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31.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5.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میزان الحکمه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21848_3224264995">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7721850_3224264995">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7721852_3224264995">
            <w:r>
              <w:rPr>
                <w:webHidden/>
                <w:rStyle w:val="IndexLink"/>
                <w:rtl w:val="true"/>
              </w:rPr>
              <w:t>ادامه حرف النون</w:t>
            </w:r>
            <w:r>
              <w:rPr>
                <w:rStyle w:val="IndexLink"/>
                <w:rtl w:val="true"/>
              </w:rPr>
              <w:tab/>
            </w:r>
            <w:r>
              <w:rPr>
                <w:rStyle w:val="IndexLink"/>
              </w:rPr>
              <w:t>15</w:t>
            </w:r>
          </w:hyperlink>
        </w:p>
        <w:p>
          <w:pPr>
            <w:pStyle w:val="Contents3"/>
            <w:tabs>
              <w:tab w:val="clear" w:pos="8459"/>
              <w:tab w:val="right" w:pos="9026" w:leader="dot"/>
            </w:tabs>
            <w:rPr/>
          </w:pPr>
          <w:hyperlink w:anchor="__RefHeading___Toc7721854_3224264995">
            <w:r>
              <w:rPr>
                <w:webHidden/>
                <w:rStyle w:val="IndexLink"/>
              </w:rPr>
              <w:t>506</w:t>
            </w:r>
            <w:r>
              <w:rPr>
                <w:rStyle w:val="IndexLink"/>
                <w:rtl w:val="true"/>
              </w:rPr>
              <w:t xml:space="preserve"> - </w:t>
            </w:r>
            <w:r>
              <w:rPr>
                <w:rStyle w:val="IndexLink"/>
                <w:rtl w:val="true"/>
              </w:rPr>
              <w:t>النّجاة</w:t>
            </w:r>
            <w:r>
              <w:rPr>
                <w:rStyle w:val="IndexLink"/>
                <w:rtl w:val="true"/>
              </w:rPr>
              <w:tab/>
            </w:r>
            <w:r>
              <w:rPr>
                <w:rStyle w:val="IndexLink"/>
              </w:rPr>
              <w:t>15</w:t>
            </w:r>
          </w:hyperlink>
        </w:p>
        <w:p>
          <w:pPr>
            <w:pStyle w:val="Contents4"/>
            <w:tabs>
              <w:tab w:val="clear" w:pos="8176"/>
              <w:tab w:val="right" w:pos="9026" w:leader="dot"/>
            </w:tabs>
            <w:rPr/>
          </w:pPr>
          <w:hyperlink w:anchor="__RefHeading___Toc7721856_3224264995">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7721858_3224264995">
            <w:r>
              <w:rPr>
                <w:webHidden/>
                <w:rStyle w:val="IndexLink"/>
              </w:rPr>
              <w:t>3798</w:t>
            </w:r>
            <w:r>
              <w:rPr>
                <w:rStyle w:val="IndexLink"/>
                <w:rtl w:val="true"/>
              </w:rPr>
              <w:t xml:space="preserve"> - </w:t>
            </w:r>
            <w:r>
              <w:rPr>
                <w:rStyle w:val="IndexLink"/>
                <w:rtl w:val="true"/>
              </w:rPr>
              <w:t>المُنجِیاتُ</w:t>
            </w:r>
            <w:r>
              <w:rPr>
                <w:rStyle w:val="IndexLink"/>
                <w:rtl w:val="true"/>
              </w:rPr>
              <w:tab/>
            </w:r>
            <w:r>
              <w:rPr>
                <w:rStyle w:val="IndexLink"/>
              </w:rPr>
              <w:t>16</w:t>
            </w:r>
          </w:hyperlink>
        </w:p>
        <w:p>
          <w:pPr>
            <w:pStyle w:val="Contents4"/>
            <w:tabs>
              <w:tab w:val="clear" w:pos="8176"/>
              <w:tab w:val="right" w:pos="9026" w:leader="dot"/>
            </w:tabs>
            <w:rPr/>
          </w:pPr>
          <w:hyperlink w:anchor="__RefHeading___Toc7721860_3224264995">
            <w:r>
              <w:rPr>
                <w:webHidden/>
                <w:rStyle w:val="IndexLink"/>
              </w:rPr>
              <w:t>3799</w:t>
            </w:r>
            <w:r>
              <w:rPr>
                <w:rStyle w:val="IndexLink"/>
                <w:rtl w:val="true"/>
              </w:rPr>
              <w:t xml:space="preserve"> - </w:t>
            </w:r>
            <w:r>
              <w:rPr>
                <w:rStyle w:val="IndexLink"/>
                <w:rtl w:val="true"/>
              </w:rPr>
              <w:t>مَن لا یَنجو</w:t>
            </w:r>
            <w:r>
              <w:rPr>
                <w:rStyle w:val="IndexLink"/>
                <w:rtl w:val="true"/>
              </w:rPr>
              <w:tab/>
            </w:r>
            <w:r>
              <w:rPr>
                <w:rStyle w:val="IndexLink"/>
              </w:rPr>
              <w:t>19</w:t>
            </w:r>
          </w:hyperlink>
        </w:p>
        <w:p>
          <w:pPr>
            <w:pStyle w:val="Contents4"/>
            <w:tabs>
              <w:tab w:val="clear" w:pos="8176"/>
              <w:tab w:val="right" w:pos="9026" w:leader="dot"/>
            </w:tabs>
            <w:rPr/>
          </w:pPr>
          <w:hyperlink w:anchor="__RefHeading___Toc7721862_3224264995">
            <w:r>
              <w:rPr>
                <w:webHidden/>
                <w:rStyle w:val="IndexLink"/>
              </w:rPr>
              <w:t>3800</w:t>
            </w:r>
            <w:r>
              <w:rPr>
                <w:rStyle w:val="IndexLink"/>
                <w:rtl w:val="true"/>
              </w:rPr>
              <w:t xml:space="preserve"> - </w:t>
            </w:r>
            <w:r>
              <w:rPr>
                <w:rStyle w:val="IndexLink"/>
                <w:rtl w:val="true"/>
              </w:rPr>
              <w:t>صُعوبَةُ النَّجاةِ وسُهولَتُها</w:t>
            </w:r>
            <w:r>
              <w:rPr>
                <w:rStyle w:val="IndexLink"/>
                <w:rtl w:val="true"/>
              </w:rPr>
              <w:tab/>
            </w:r>
            <w:r>
              <w:rPr>
                <w:rStyle w:val="IndexLink"/>
              </w:rPr>
              <w:t>19</w:t>
            </w:r>
          </w:hyperlink>
        </w:p>
        <w:p>
          <w:pPr>
            <w:pStyle w:val="Contents3"/>
            <w:tabs>
              <w:tab w:val="clear" w:pos="8459"/>
              <w:tab w:val="right" w:pos="9026" w:leader="dot"/>
            </w:tabs>
            <w:rPr/>
          </w:pPr>
          <w:hyperlink w:anchor="__RefHeading___Toc7721864_3224264995">
            <w:r>
              <w:rPr>
                <w:webHidden/>
                <w:rStyle w:val="IndexLink"/>
              </w:rPr>
              <w:t>507</w:t>
            </w:r>
            <w:r>
              <w:rPr>
                <w:rStyle w:val="IndexLink"/>
                <w:rtl w:val="true"/>
              </w:rPr>
              <w:t xml:space="preserve"> - </w:t>
            </w:r>
            <w:r>
              <w:rPr>
                <w:rStyle w:val="IndexLink"/>
                <w:rtl w:val="true"/>
              </w:rPr>
              <w:t>النّحو</w:t>
            </w:r>
            <w:r>
              <w:rPr>
                <w:rStyle w:val="IndexLink"/>
                <w:rtl w:val="true"/>
              </w:rPr>
              <w:tab/>
            </w:r>
            <w:r>
              <w:rPr>
                <w:rStyle w:val="IndexLink"/>
              </w:rPr>
              <w:t>20</w:t>
            </w:r>
          </w:hyperlink>
        </w:p>
        <w:p>
          <w:pPr>
            <w:pStyle w:val="Contents4"/>
            <w:tabs>
              <w:tab w:val="clear" w:pos="8176"/>
              <w:tab w:val="right" w:pos="9026" w:leader="dot"/>
            </w:tabs>
            <w:rPr/>
          </w:pPr>
          <w:hyperlink w:anchor="__RefHeading___Toc7721866_3224264995">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7721868_3224264995">
            <w:r>
              <w:rPr>
                <w:webHidden/>
                <w:rStyle w:val="IndexLink"/>
              </w:rPr>
              <w:t>3801</w:t>
            </w:r>
            <w:r>
              <w:rPr>
                <w:rStyle w:val="IndexLink"/>
                <w:rtl w:val="true"/>
              </w:rPr>
              <w:t xml:space="preserve"> - </w:t>
            </w:r>
            <w:r>
              <w:rPr>
                <w:rStyle w:val="IndexLink"/>
                <w:rtl w:val="true"/>
              </w:rPr>
              <w:t>عِلمُ النَّحوِ</w:t>
            </w:r>
            <w:r>
              <w:rPr>
                <w:rStyle w:val="IndexLink"/>
                <w:rtl w:val="true"/>
              </w:rPr>
              <w:tab/>
            </w:r>
            <w:r>
              <w:rPr>
                <w:rStyle w:val="IndexLink"/>
              </w:rPr>
              <w:t>21</w:t>
            </w:r>
          </w:hyperlink>
        </w:p>
        <w:p>
          <w:pPr>
            <w:pStyle w:val="Contents4"/>
            <w:tabs>
              <w:tab w:val="clear" w:pos="8176"/>
              <w:tab w:val="right" w:pos="9026" w:leader="dot"/>
            </w:tabs>
            <w:rPr/>
          </w:pPr>
          <w:hyperlink w:anchor="__RefHeading___Toc7721870_3224264995">
            <w:r>
              <w:rPr>
                <w:webHidden/>
                <w:rStyle w:val="IndexLink"/>
              </w:rPr>
              <w:t>3802</w:t>
            </w:r>
            <w:r>
              <w:rPr>
                <w:rStyle w:val="IndexLink"/>
                <w:rtl w:val="true"/>
              </w:rPr>
              <w:t xml:space="preserve"> - </w:t>
            </w:r>
            <w:r>
              <w:rPr>
                <w:rStyle w:val="IndexLink"/>
                <w:rtl w:val="true"/>
              </w:rPr>
              <w:t>إعرابُ الأعمالِ</w:t>
            </w:r>
            <w:r>
              <w:rPr>
                <w:rStyle w:val="IndexLink"/>
                <w:rtl w:val="true"/>
              </w:rPr>
              <w:tab/>
            </w:r>
            <w:r>
              <w:rPr>
                <w:rStyle w:val="IndexLink"/>
              </w:rPr>
              <w:t>22</w:t>
            </w:r>
          </w:hyperlink>
        </w:p>
        <w:p>
          <w:pPr>
            <w:pStyle w:val="Contents4"/>
            <w:tabs>
              <w:tab w:val="clear" w:pos="8176"/>
              <w:tab w:val="right" w:pos="9026" w:leader="dot"/>
            </w:tabs>
            <w:rPr/>
          </w:pPr>
          <w:hyperlink w:anchor="__RefHeading___Toc7721872_3224264995">
            <w:r>
              <w:rPr>
                <w:webHidden/>
                <w:rStyle w:val="IndexLink"/>
              </w:rPr>
              <w:t>3803</w:t>
            </w:r>
            <w:r>
              <w:rPr>
                <w:rStyle w:val="IndexLink"/>
                <w:rtl w:val="true"/>
              </w:rPr>
              <w:t xml:space="preserve"> - </w:t>
            </w:r>
            <w:r>
              <w:rPr>
                <w:rStyle w:val="IndexLink"/>
                <w:rtl w:val="true"/>
              </w:rPr>
              <w:t>ذَمُّ الانهِماکِ فی طَلَبِ النَّحوِ</w:t>
            </w:r>
            <w:r>
              <w:rPr>
                <w:rStyle w:val="IndexLink"/>
                <w:rtl w:val="true"/>
              </w:rPr>
              <w:tab/>
            </w:r>
            <w:r>
              <w:rPr>
                <w:rStyle w:val="IndexLink"/>
              </w:rPr>
              <w:t>22</w:t>
            </w:r>
          </w:hyperlink>
        </w:p>
        <w:p>
          <w:pPr>
            <w:pStyle w:val="Contents3"/>
            <w:tabs>
              <w:tab w:val="clear" w:pos="8459"/>
              <w:tab w:val="right" w:pos="9026" w:leader="dot"/>
            </w:tabs>
            <w:rPr/>
          </w:pPr>
          <w:hyperlink w:anchor="__RefHeading___Toc7721874_3224264995">
            <w:r>
              <w:rPr>
                <w:webHidden/>
                <w:rStyle w:val="IndexLink"/>
              </w:rPr>
              <w:t>508</w:t>
            </w:r>
            <w:r>
              <w:rPr>
                <w:rStyle w:val="IndexLink"/>
                <w:rtl w:val="true"/>
              </w:rPr>
              <w:t xml:space="preserve"> - </w:t>
            </w:r>
            <w:r>
              <w:rPr>
                <w:rStyle w:val="IndexLink"/>
                <w:rtl w:val="true"/>
              </w:rPr>
              <w:t>النّدم</w:t>
            </w:r>
            <w:r>
              <w:rPr>
                <w:rStyle w:val="IndexLink"/>
                <w:rtl w:val="true"/>
              </w:rPr>
              <w:tab/>
            </w:r>
            <w:r>
              <w:rPr>
                <w:rStyle w:val="IndexLink"/>
              </w:rPr>
              <w:t>23</w:t>
            </w:r>
          </w:hyperlink>
        </w:p>
        <w:p>
          <w:pPr>
            <w:pStyle w:val="Contents4"/>
            <w:tabs>
              <w:tab w:val="clear" w:pos="8176"/>
              <w:tab w:val="right" w:pos="9026" w:leader="dot"/>
            </w:tabs>
            <w:rPr/>
          </w:pPr>
          <w:hyperlink w:anchor="__RefHeading___Toc7721876_3224264995">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7721878_3224264995">
            <w:r>
              <w:rPr>
                <w:webHidden/>
                <w:rStyle w:val="IndexLink"/>
              </w:rPr>
              <w:t>3804</w:t>
            </w:r>
            <w:r>
              <w:rPr>
                <w:rStyle w:val="IndexLink"/>
                <w:rtl w:val="true"/>
              </w:rPr>
              <w:t xml:space="preserve"> - </w:t>
            </w:r>
            <w:r>
              <w:rPr>
                <w:rStyle w:val="IndexLink"/>
                <w:rtl w:val="true"/>
              </w:rPr>
              <w:t>ما یُؤمِنُ مِنَ النَّدامَةِ</w:t>
            </w:r>
            <w:r>
              <w:rPr>
                <w:rStyle w:val="IndexLink"/>
                <w:rtl w:val="true"/>
              </w:rPr>
              <w:tab/>
            </w:r>
            <w:r>
              <w:rPr>
                <w:rStyle w:val="IndexLink"/>
              </w:rPr>
              <w:t>24</w:t>
            </w:r>
          </w:hyperlink>
        </w:p>
        <w:p>
          <w:pPr>
            <w:pStyle w:val="Contents4"/>
            <w:tabs>
              <w:tab w:val="clear" w:pos="8176"/>
              <w:tab w:val="right" w:pos="9026" w:leader="dot"/>
            </w:tabs>
            <w:rPr/>
          </w:pPr>
          <w:hyperlink w:anchor="__RefHeading___Toc7721880_3224264995">
            <w:r>
              <w:rPr>
                <w:webHidden/>
                <w:rStyle w:val="IndexLink"/>
              </w:rPr>
              <w:t>3805</w:t>
            </w:r>
            <w:r>
              <w:rPr>
                <w:rStyle w:val="IndexLink"/>
                <w:rtl w:val="true"/>
              </w:rPr>
              <w:t xml:space="preserve"> - </w:t>
            </w:r>
            <w:r>
              <w:rPr>
                <w:rStyle w:val="IndexLink"/>
                <w:rtl w:val="true"/>
              </w:rPr>
              <w:t>ما یورِثُ النَّدامَةَ</w:t>
            </w:r>
            <w:r>
              <w:rPr>
                <w:rStyle w:val="IndexLink"/>
                <w:rtl w:val="true"/>
              </w:rPr>
              <w:tab/>
            </w:r>
            <w:r>
              <w:rPr>
                <w:rStyle w:val="IndexLink"/>
              </w:rPr>
              <w:t>24</w:t>
            </w:r>
          </w:hyperlink>
        </w:p>
        <w:p>
          <w:pPr>
            <w:pStyle w:val="Contents4"/>
            <w:tabs>
              <w:tab w:val="clear" w:pos="8176"/>
              <w:tab w:val="right" w:pos="9026" w:leader="dot"/>
            </w:tabs>
            <w:rPr/>
          </w:pPr>
          <w:hyperlink w:anchor="__RefHeading___Toc7721882_3224264995">
            <w:r>
              <w:rPr>
                <w:webHidden/>
                <w:rStyle w:val="IndexLink"/>
              </w:rPr>
              <w:t>3806</w:t>
            </w:r>
            <w:r>
              <w:rPr>
                <w:rStyle w:val="IndexLink"/>
                <w:rtl w:val="true"/>
              </w:rPr>
              <w:t xml:space="preserve"> - </w:t>
            </w:r>
            <w:r>
              <w:rPr>
                <w:rStyle w:val="IndexLink"/>
                <w:rtl w:val="true"/>
              </w:rPr>
              <w:t>نَدامَةُ القِیامَةِ</w:t>
            </w:r>
            <w:r>
              <w:rPr>
                <w:rStyle w:val="IndexLink"/>
                <w:rtl w:val="true"/>
              </w:rPr>
              <w:tab/>
            </w:r>
            <w:r>
              <w:rPr>
                <w:rStyle w:val="IndexLink"/>
              </w:rPr>
              <w:t>25</w:t>
            </w:r>
          </w:hyperlink>
        </w:p>
        <w:p>
          <w:pPr>
            <w:pStyle w:val="Contents3"/>
            <w:tabs>
              <w:tab w:val="clear" w:pos="8459"/>
              <w:tab w:val="right" w:pos="9026" w:leader="dot"/>
            </w:tabs>
            <w:rPr/>
          </w:pPr>
          <w:hyperlink w:anchor="__RefHeading___Toc7721884_3224264995">
            <w:r>
              <w:rPr>
                <w:webHidden/>
                <w:rStyle w:val="IndexLink"/>
              </w:rPr>
              <w:t>509</w:t>
            </w:r>
            <w:r>
              <w:rPr>
                <w:rStyle w:val="IndexLink"/>
                <w:rtl w:val="true"/>
              </w:rPr>
              <w:t xml:space="preserve"> - </w:t>
            </w:r>
            <w:r>
              <w:rPr>
                <w:rStyle w:val="IndexLink"/>
                <w:rtl w:val="true"/>
              </w:rPr>
              <w:t>النّذر</w:t>
            </w:r>
            <w:r>
              <w:rPr>
                <w:rStyle w:val="IndexLink"/>
                <w:rtl w:val="true"/>
              </w:rPr>
              <w:tab/>
            </w:r>
            <w:r>
              <w:rPr>
                <w:rStyle w:val="IndexLink"/>
              </w:rPr>
              <w:t>26</w:t>
            </w:r>
          </w:hyperlink>
        </w:p>
        <w:p>
          <w:pPr>
            <w:pStyle w:val="Contents4"/>
            <w:tabs>
              <w:tab w:val="clear" w:pos="8176"/>
              <w:tab w:val="right" w:pos="9026" w:leader="dot"/>
            </w:tabs>
            <w:rPr/>
          </w:pPr>
          <w:hyperlink w:anchor="__RefHeading___Toc7721886_3224264995">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7721888_3224264995">
            <w:r>
              <w:rPr>
                <w:webHidden/>
                <w:rStyle w:val="IndexLink"/>
              </w:rPr>
              <w:t>3807</w:t>
            </w:r>
            <w:r>
              <w:rPr>
                <w:rStyle w:val="IndexLink"/>
                <w:rtl w:val="true"/>
              </w:rPr>
              <w:t xml:space="preserve"> - </w:t>
            </w:r>
            <w:r>
              <w:rPr>
                <w:rStyle w:val="IndexLink"/>
                <w:rtl w:val="true"/>
              </w:rPr>
              <w:t>النَّذرُ</w:t>
            </w:r>
            <w:r>
              <w:rPr>
                <w:rStyle w:val="IndexLink"/>
                <w:rtl w:val="true"/>
              </w:rPr>
              <w:tab/>
            </w:r>
            <w:r>
              <w:rPr>
                <w:rStyle w:val="IndexLink"/>
              </w:rPr>
              <w:t>27</w:t>
            </w:r>
          </w:hyperlink>
        </w:p>
        <w:p>
          <w:pPr>
            <w:pStyle w:val="Contents4"/>
            <w:tabs>
              <w:tab w:val="clear" w:pos="8176"/>
              <w:tab w:val="right" w:pos="9026" w:leader="dot"/>
            </w:tabs>
            <w:rPr/>
          </w:pPr>
          <w:hyperlink w:anchor="__RefHeading___Toc7721890_3224264995">
            <w:r>
              <w:rPr>
                <w:webHidden/>
                <w:rStyle w:val="IndexLink"/>
              </w:rPr>
              <w:t>3808</w:t>
            </w:r>
            <w:r>
              <w:rPr>
                <w:rStyle w:val="IndexLink"/>
                <w:rtl w:val="true"/>
              </w:rPr>
              <w:t xml:space="preserve"> - </w:t>
            </w:r>
            <w:r>
              <w:rPr>
                <w:rStyle w:val="IndexLink"/>
                <w:rtl w:val="true"/>
              </w:rPr>
              <w:t>کَراهَةُ الإیجابِ عَلَی النَّفسِ</w:t>
            </w:r>
            <w:r>
              <w:rPr>
                <w:rStyle w:val="IndexLink"/>
                <w:rtl w:val="true"/>
              </w:rPr>
              <w:tab/>
            </w:r>
            <w:r>
              <w:rPr>
                <w:rStyle w:val="IndexLink"/>
              </w:rPr>
              <w:t>28</w:t>
            </w:r>
          </w:hyperlink>
        </w:p>
        <w:p>
          <w:pPr>
            <w:pStyle w:val="Contents4"/>
            <w:tabs>
              <w:tab w:val="clear" w:pos="8176"/>
              <w:tab w:val="right" w:pos="9026" w:leader="dot"/>
            </w:tabs>
            <w:rPr/>
          </w:pPr>
          <w:hyperlink w:anchor="__RefHeading___Toc7721892_3224264995">
            <w:r>
              <w:rPr>
                <w:webHidden/>
                <w:rStyle w:val="IndexLink"/>
              </w:rPr>
              <w:t>3809</w:t>
            </w:r>
            <w:r>
              <w:rPr>
                <w:rStyle w:val="IndexLink"/>
                <w:rtl w:val="true"/>
              </w:rPr>
              <w:t xml:space="preserve"> - </w:t>
            </w:r>
            <w:r>
              <w:rPr>
                <w:rStyle w:val="IndexLink"/>
                <w:rtl w:val="true"/>
              </w:rPr>
              <w:t>ما وَرَدَ فی أنَّ النَّذرَ لا یَرُدُّ شَیئاً</w:t>
            </w:r>
            <w:r>
              <w:rPr>
                <w:rStyle w:val="IndexLink"/>
                <w:rtl w:val="true"/>
              </w:rPr>
              <w:tab/>
            </w:r>
            <w:r>
              <w:rPr>
                <w:rStyle w:val="IndexLink"/>
              </w:rPr>
              <w:t>28</w:t>
            </w:r>
          </w:hyperlink>
        </w:p>
        <w:p>
          <w:pPr>
            <w:pStyle w:val="Contents3"/>
            <w:tabs>
              <w:tab w:val="clear" w:pos="8459"/>
              <w:tab w:val="right" w:pos="9026" w:leader="dot"/>
            </w:tabs>
            <w:rPr/>
          </w:pPr>
          <w:hyperlink w:anchor="__RefHeading___Toc7721894_3224264995">
            <w:r>
              <w:rPr>
                <w:webHidden/>
                <w:rStyle w:val="IndexLink"/>
              </w:rPr>
              <w:t>510</w:t>
            </w:r>
            <w:r>
              <w:rPr>
                <w:rStyle w:val="IndexLink"/>
                <w:rtl w:val="true"/>
              </w:rPr>
              <w:t xml:space="preserve"> - </w:t>
            </w:r>
            <w:r>
              <w:rPr>
                <w:rStyle w:val="IndexLink"/>
                <w:rtl w:val="true"/>
              </w:rPr>
              <w:t>النّصیحة</w:t>
            </w:r>
            <w:r>
              <w:rPr>
                <w:rStyle w:val="IndexLink"/>
                <w:rtl w:val="true"/>
              </w:rPr>
              <w:tab/>
            </w:r>
            <w:r>
              <w:rPr>
                <w:rStyle w:val="IndexLink"/>
              </w:rPr>
              <w:t>30</w:t>
            </w:r>
          </w:hyperlink>
        </w:p>
        <w:p>
          <w:pPr>
            <w:pStyle w:val="Contents4"/>
            <w:tabs>
              <w:tab w:val="clear" w:pos="8176"/>
              <w:tab w:val="right" w:pos="9026" w:leader="dot"/>
            </w:tabs>
            <w:rPr/>
          </w:pPr>
          <w:hyperlink w:anchor="__RefHeading___Toc7721896_3224264995">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7721898_3224264995">
            <w:r>
              <w:rPr>
                <w:webHidden/>
                <w:rStyle w:val="IndexLink"/>
              </w:rPr>
              <w:t>3810</w:t>
            </w:r>
            <w:r>
              <w:rPr>
                <w:rStyle w:val="IndexLink"/>
                <w:rtl w:val="true"/>
              </w:rPr>
              <w:t xml:space="preserve"> - </w:t>
            </w:r>
            <w:r>
              <w:rPr>
                <w:rStyle w:val="IndexLink"/>
                <w:rtl w:val="true"/>
              </w:rPr>
              <w:t>النَّصیحَةُ</w:t>
            </w:r>
            <w:r>
              <w:rPr>
                <w:rStyle w:val="IndexLink"/>
                <w:rtl w:val="true"/>
              </w:rPr>
              <w:tab/>
            </w:r>
            <w:r>
              <w:rPr>
                <w:rStyle w:val="IndexLink"/>
              </w:rPr>
              <w:t>31</w:t>
            </w:r>
          </w:hyperlink>
        </w:p>
        <w:p>
          <w:pPr>
            <w:pStyle w:val="Contents4"/>
            <w:tabs>
              <w:tab w:val="clear" w:pos="8176"/>
              <w:tab w:val="right" w:pos="9026" w:leader="dot"/>
            </w:tabs>
            <w:rPr/>
          </w:pPr>
          <w:hyperlink w:anchor="__RefHeading___Toc7721900_3224264995">
            <w:r>
              <w:rPr>
                <w:webHidden/>
                <w:rStyle w:val="IndexLink"/>
              </w:rPr>
              <w:t>3811</w:t>
            </w:r>
            <w:r>
              <w:rPr>
                <w:rStyle w:val="IndexLink"/>
                <w:rtl w:val="true"/>
              </w:rPr>
              <w:t xml:space="preserve"> - </w:t>
            </w:r>
            <w:r>
              <w:rPr>
                <w:rStyle w:val="IndexLink"/>
                <w:rtl w:val="true"/>
              </w:rPr>
              <w:t>حَقُّ النّاصِحِ وَالمُستَنصِحِ</w:t>
            </w:r>
            <w:r>
              <w:rPr>
                <w:rStyle w:val="IndexLink"/>
                <w:rtl w:val="true"/>
              </w:rPr>
              <w:tab/>
            </w:r>
            <w:r>
              <w:rPr>
                <w:rStyle w:val="IndexLink"/>
              </w:rPr>
              <w:t>32</w:t>
            </w:r>
          </w:hyperlink>
        </w:p>
        <w:p>
          <w:pPr>
            <w:pStyle w:val="Contents4"/>
            <w:tabs>
              <w:tab w:val="clear" w:pos="8176"/>
              <w:tab w:val="right" w:pos="9026" w:leader="dot"/>
            </w:tabs>
            <w:rPr/>
          </w:pPr>
          <w:hyperlink w:anchor="__RefHeading___Toc7721902_3224264995">
            <w:r>
              <w:rPr>
                <w:webHidden/>
                <w:rStyle w:val="IndexLink"/>
              </w:rPr>
              <w:t>3812</w:t>
            </w:r>
            <w:r>
              <w:rPr>
                <w:rStyle w:val="IndexLink"/>
                <w:rtl w:val="true"/>
              </w:rPr>
              <w:t xml:space="preserve"> - </w:t>
            </w:r>
            <w:r>
              <w:rPr>
                <w:rStyle w:val="IndexLink"/>
                <w:rtl w:val="true"/>
              </w:rPr>
              <w:t>عَلامَةُ النّاصِحِ</w:t>
            </w:r>
            <w:r>
              <w:rPr>
                <w:rStyle w:val="IndexLink"/>
                <w:rtl w:val="true"/>
              </w:rPr>
              <w:tab/>
            </w:r>
            <w:r>
              <w:rPr>
                <w:rStyle w:val="IndexLink"/>
              </w:rPr>
              <w:t>34</w:t>
            </w:r>
          </w:hyperlink>
        </w:p>
        <w:p>
          <w:pPr>
            <w:pStyle w:val="Contents4"/>
            <w:tabs>
              <w:tab w:val="clear" w:pos="8176"/>
              <w:tab w:val="right" w:pos="9026" w:leader="dot"/>
            </w:tabs>
            <w:rPr/>
          </w:pPr>
          <w:hyperlink w:anchor="__RefHeading___Toc7721904_3224264995">
            <w:r>
              <w:rPr>
                <w:webHidden/>
                <w:rStyle w:val="IndexLink"/>
              </w:rPr>
              <w:t>3813</w:t>
            </w:r>
            <w:r>
              <w:rPr>
                <w:rStyle w:val="IndexLink"/>
                <w:rtl w:val="true"/>
              </w:rPr>
              <w:t xml:space="preserve"> - </w:t>
            </w:r>
            <w:r>
              <w:rPr>
                <w:rStyle w:val="IndexLink"/>
                <w:rtl w:val="true"/>
              </w:rPr>
              <w:t>أنصَحُ النّاسِ</w:t>
            </w:r>
            <w:r>
              <w:rPr>
                <w:rStyle w:val="IndexLink"/>
                <w:rtl w:val="true"/>
              </w:rPr>
              <w:tab/>
            </w:r>
            <w:r>
              <w:rPr>
                <w:rStyle w:val="IndexLink"/>
              </w:rPr>
              <w:t>34</w:t>
            </w:r>
          </w:hyperlink>
        </w:p>
        <w:p>
          <w:pPr>
            <w:pStyle w:val="Contents4"/>
            <w:tabs>
              <w:tab w:val="clear" w:pos="8176"/>
              <w:tab w:val="right" w:pos="9026" w:leader="dot"/>
            </w:tabs>
            <w:rPr/>
          </w:pPr>
          <w:hyperlink w:anchor="__RefHeading___Toc7721906_3224264995">
            <w:r>
              <w:rPr>
                <w:webHidden/>
                <w:rStyle w:val="IndexLink"/>
              </w:rPr>
              <w:t>3814</w:t>
            </w:r>
            <w:r>
              <w:rPr>
                <w:rStyle w:val="IndexLink"/>
                <w:rtl w:val="true"/>
              </w:rPr>
              <w:t xml:space="preserve"> - </w:t>
            </w:r>
            <w:r>
              <w:rPr>
                <w:rStyle w:val="IndexLink"/>
                <w:rtl w:val="true"/>
              </w:rPr>
              <w:t>مَن لا یَنتَفِعُ بِالنَّصیحَةِ</w:t>
            </w:r>
            <w:r>
              <w:rPr>
                <w:rStyle w:val="IndexLink"/>
                <w:rtl w:val="true"/>
              </w:rPr>
              <w:tab/>
            </w:r>
            <w:r>
              <w:rPr>
                <w:rStyle w:val="IndexLink"/>
              </w:rPr>
              <w:t>35</w:t>
            </w:r>
          </w:hyperlink>
        </w:p>
        <w:p>
          <w:pPr>
            <w:pStyle w:val="Contents4"/>
            <w:tabs>
              <w:tab w:val="clear" w:pos="8176"/>
              <w:tab w:val="right" w:pos="9026" w:leader="dot"/>
            </w:tabs>
            <w:rPr/>
          </w:pPr>
          <w:hyperlink w:anchor="__RefHeading___Toc7721908_3224264995">
            <w:r>
              <w:rPr>
                <w:webHidden/>
                <w:rStyle w:val="IndexLink"/>
              </w:rPr>
              <w:t>3815</w:t>
            </w:r>
            <w:r>
              <w:rPr>
                <w:rStyle w:val="IndexLink"/>
                <w:rtl w:val="true"/>
              </w:rPr>
              <w:t xml:space="preserve"> - </w:t>
            </w:r>
            <w:r>
              <w:rPr>
                <w:rStyle w:val="IndexLink"/>
                <w:rtl w:val="true"/>
              </w:rPr>
              <w:t>قَبولُ النَّصیحَةِ</w:t>
            </w:r>
            <w:r>
              <w:rPr>
                <w:rStyle w:val="IndexLink"/>
                <w:rtl w:val="true"/>
              </w:rPr>
              <w:tab/>
            </w:r>
            <w:r>
              <w:rPr>
                <w:rStyle w:val="IndexLink"/>
              </w:rPr>
              <w:t>35</w:t>
            </w:r>
          </w:hyperlink>
        </w:p>
        <w:p>
          <w:pPr>
            <w:pStyle w:val="Contents3"/>
            <w:tabs>
              <w:tab w:val="clear" w:pos="8459"/>
              <w:tab w:val="right" w:pos="9026" w:leader="dot"/>
            </w:tabs>
            <w:rPr/>
          </w:pPr>
          <w:hyperlink w:anchor="__RefHeading___Toc7721910_3224264995">
            <w:r>
              <w:rPr>
                <w:webHidden/>
                <w:rStyle w:val="IndexLink"/>
              </w:rPr>
              <w:t>511</w:t>
            </w:r>
            <w:r>
              <w:rPr>
                <w:rStyle w:val="IndexLink"/>
                <w:rtl w:val="true"/>
              </w:rPr>
              <w:t xml:space="preserve"> - </w:t>
            </w:r>
            <w:r>
              <w:rPr>
                <w:rStyle w:val="IndexLink"/>
                <w:rtl w:val="true"/>
              </w:rPr>
              <w:t>الإنصاف</w:t>
            </w:r>
            <w:r>
              <w:rPr>
                <w:rStyle w:val="IndexLink"/>
                <w:rtl w:val="true"/>
              </w:rPr>
              <w:tab/>
            </w:r>
            <w:r>
              <w:rPr>
                <w:rStyle w:val="IndexLink"/>
              </w:rPr>
              <w:t>37</w:t>
            </w:r>
          </w:hyperlink>
        </w:p>
        <w:p>
          <w:pPr>
            <w:pStyle w:val="Contents4"/>
            <w:tabs>
              <w:tab w:val="clear" w:pos="8176"/>
              <w:tab w:val="right" w:pos="9026" w:leader="dot"/>
            </w:tabs>
            <w:rPr/>
          </w:pPr>
          <w:hyperlink w:anchor="__RefHeading___Toc7721912_3224264995">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7721914_3224264995">
            <w:r>
              <w:rPr>
                <w:webHidden/>
                <w:rStyle w:val="IndexLink"/>
              </w:rPr>
              <w:t>3816</w:t>
            </w:r>
            <w:r>
              <w:rPr>
                <w:rStyle w:val="IndexLink"/>
                <w:rtl w:val="true"/>
              </w:rPr>
              <w:t xml:space="preserve"> - </w:t>
            </w:r>
            <w:r>
              <w:rPr>
                <w:rStyle w:val="IndexLink"/>
                <w:rtl w:val="true"/>
              </w:rPr>
              <w:t>الإنصافُ</w:t>
            </w:r>
            <w:r>
              <w:rPr>
                <w:rStyle w:val="IndexLink"/>
                <w:rtl w:val="true"/>
              </w:rPr>
              <w:tab/>
            </w:r>
            <w:r>
              <w:rPr>
                <w:rStyle w:val="IndexLink"/>
              </w:rPr>
              <w:t>38</w:t>
            </w:r>
          </w:hyperlink>
        </w:p>
        <w:p>
          <w:pPr>
            <w:pStyle w:val="Contents4"/>
            <w:tabs>
              <w:tab w:val="clear" w:pos="8176"/>
              <w:tab w:val="right" w:pos="9026" w:leader="dot"/>
            </w:tabs>
            <w:rPr/>
          </w:pPr>
          <w:hyperlink w:anchor="__RefHeading___Toc7721916_3224264995">
            <w:r>
              <w:rPr>
                <w:webHidden/>
                <w:rStyle w:val="IndexLink"/>
              </w:rPr>
              <w:t>3817</w:t>
            </w:r>
            <w:r>
              <w:rPr>
                <w:rStyle w:val="IndexLink"/>
                <w:rtl w:val="true"/>
              </w:rPr>
              <w:t xml:space="preserve"> - </w:t>
            </w:r>
            <w:r>
              <w:rPr>
                <w:rStyle w:val="IndexLink"/>
                <w:rtl w:val="true"/>
              </w:rPr>
              <w:t>العَدلُ وَالإنصافُ</w:t>
            </w:r>
            <w:r>
              <w:rPr>
                <w:rStyle w:val="IndexLink"/>
                <w:rtl w:val="true"/>
              </w:rPr>
              <w:tab/>
            </w:r>
            <w:r>
              <w:rPr>
                <w:rStyle w:val="IndexLink"/>
              </w:rPr>
              <w:t>39</w:t>
            </w:r>
          </w:hyperlink>
        </w:p>
        <w:p>
          <w:pPr>
            <w:pStyle w:val="Contents4"/>
            <w:tabs>
              <w:tab w:val="clear" w:pos="8176"/>
              <w:tab w:val="right" w:pos="9026" w:leader="dot"/>
            </w:tabs>
            <w:rPr/>
          </w:pPr>
          <w:hyperlink w:anchor="__RefHeading___Toc7721918_3224264995">
            <w:r>
              <w:rPr>
                <w:webHidden/>
                <w:rStyle w:val="IndexLink"/>
              </w:rPr>
              <w:t>3818</w:t>
            </w:r>
            <w:r>
              <w:rPr>
                <w:rStyle w:val="IndexLink"/>
                <w:rtl w:val="true"/>
              </w:rPr>
              <w:t xml:space="preserve"> - </w:t>
            </w:r>
            <w:r>
              <w:rPr>
                <w:rStyle w:val="IndexLink"/>
                <w:rtl w:val="true"/>
              </w:rPr>
              <w:t>الحَثُّ عَلی إنصافِ مَن لا یُنصِفُ</w:t>
            </w:r>
            <w:r>
              <w:rPr>
                <w:rStyle w:val="IndexLink"/>
                <w:rtl w:val="true"/>
              </w:rPr>
              <w:tab/>
            </w:r>
            <w:r>
              <w:rPr>
                <w:rStyle w:val="IndexLink"/>
              </w:rPr>
              <w:t>40</w:t>
            </w:r>
          </w:hyperlink>
        </w:p>
        <w:p>
          <w:pPr>
            <w:pStyle w:val="Contents4"/>
            <w:tabs>
              <w:tab w:val="clear" w:pos="8176"/>
              <w:tab w:val="right" w:pos="9026" w:leader="dot"/>
            </w:tabs>
            <w:rPr/>
          </w:pPr>
          <w:hyperlink w:anchor="__RefHeading___Toc7721920_3224264995">
            <w:r>
              <w:rPr>
                <w:webHidden/>
                <w:rStyle w:val="IndexLink"/>
              </w:rPr>
              <w:t>3819</w:t>
            </w:r>
            <w:r>
              <w:rPr>
                <w:rStyle w:val="IndexLink"/>
                <w:rtl w:val="true"/>
              </w:rPr>
              <w:t xml:space="preserve"> - </w:t>
            </w:r>
            <w:r>
              <w:rPr>
                <w:rStyle w:val="IndexLink"/>
                <w:rtl w:val="true"/>
              </w:rPr>
              <w:t>الاِنتِصافُ مِنَ النَّفسِ</w:t>
            </w:r>
            <w:r>
              <w:rPr>
                <w:rStyle w:val="IndexLink"/>
                <w:rtl w:val="true"/>
              </w:rPr>
              <w:tab/>
            </w:r>
            <w:r>
              <w:rPr>
                <w:rStyle w:val="IndexLink"/>
              </w:rPr>
              <w:t>40</w:t>
            </w:r>
          </w:hyperlink>
        </w:p>
        <w:p>
          <w:pPr>
            <w:pStyle w:val="Contents4"/>
            <w:tabs>
              <w:tab w:val="clear" w:pos="8176"/>
              <w:tab w:val="right" w:pos="9026" w:leader="dot"/>
            </w:tabs>
            <w:rPr/>
          </w:pPr>
          <w:hyperlink w:anchor="__RefHeading___Toc7721922_3224264995">
            <w:r>
              <w:rPr>
                <w:webHidden/>
                <w:rStyle w:val="IndexLink"/>
              </w:rPr>
              <w:t>3820</w:t>
            </w:r>
            <w:r>
              <w:rPr>
                <w:rStyle w:val="IndexLink"/>
                <w:rtl w:val="true"/>
              </w:rPr>
              <w:t xml:space="preserve"> - </w:t>
            </w:r>
            <w:r>
              <w:rPr>
                <w:rStyle w:val="IndexLink"/>
                <w:rtl w:val="true"/>
              </w:rPr>
              <w:t>مَن لا یَنتَصِفُ</w:t>
            </w:r>
            <w:r>
              <w:rPr>
                <w:rStyle w:val="IndexLink"/>
                <w:rtl w:val="true"/>
              </w:rPr>
              <w:tab/>
            </w:r>
            <w:r>
              <w:rPr>
                <w:rStyle w:val="IndexLink"/>
              </w:rPr>
              <w:t>42</w:t>
            </w:r>
          </w:hyperlink>
        </w:p>
        <w:p>
          <w:pPr>
            <w:pStyle w:val="Contents3"/>
            <w:tabs>
              <w:tab w:val="clear" w:pos="8459"/>
              <w:tab w:val="right" w:pos="9026" w:leader="dot"/>
            </w:tabs>
            <w:rPr/>
          </w:pPr>
          <w:hyperlink w:anchor="__RefHeading___Toc7721924_3224264995">
            <w:r>
              <w:rPr>
                <w:webHidden/>
                <w:rStyle w:val="IndexLink"/>
              </w:rPr>
              <w:t>512</w:t>
            </w:r>
            <w:r>
              <w:rPr>
                <w:rStyle w:val="IndexLink"/>
                <w:rtl w:val="true"/>
              </w:rPr>
              <w:t xml:space="preserve"> - </w:t>
            </w:r>
            <w:r>
              <w:rPr>
                <w:rStyle w:val="IndexLink"/>
                <w:rtl w:val="true"/>
              </w:rPr>
              <w:t>النّظر</w:t>
            </w:r>
            <w:r>
              <w:rPr>
                <w:rStyle w:val="IndexLink"/>
                <w:rtl w:val="true"/>
              </w:rPr>
              <w:tab/>
            </w:r>
            <w:r>
              <w:rPr>
                <w:rStyle w:val="IndexLink"/>
              </w:rPr>
              <w:t>43</w:t>
            </w:r>
          </w:hyperlink>
        </w:p>
        <w:p>
          <w:pPr>
            <w:pStyle w:val="Contents4"/>
            <w:tabs>
              <w:tab w:val="clear" w:pos="8176"/>
              <w:tab w:val="right" w:pos="9026" w:leader="dot"/>
            </w:tabs>
            <w:rPr/>
          </w:pPr>
          <w:hyperlink w:anchor="__RefHeading___Toc7721926_3224264995">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7721928_3224264995">
            <w:r>
              <w:rPr>
                <w:webHidden/>
                <w:rStyle w:val="IndexLink"/>
              </w:rPr>
              <w:t>3821</w:t>
            </w:r>
            <w:r>
              <w:rPr>
                <w:rStyle w:val="IndexLink"/>
                <w:rtl w:val="true"/>
              </w:rPr>
              <w:t xml:space="preserve"> - </w:t>
            </w:r>
            <w:r>
              <w:rPr>
                <w:rStyle w:val="IndexLink"/>
                <w:rtl w:val="true"/>
              </w:rPr>
              <w:t>العَینُ رائِدُ القَلبِ</w:t>
            </w:r>
            <w:r>
              <w:rPr>
                <w:rStyle w:val="IndexLink"/>
                <w:rtl w:val="true"/>
              </w:rPr>
              <w:tab/>
            </w:r>
            <w:r>
              <w:rPr>
                <w:rStyle w:val="IndexLink"/>
              </w:rPr>
              <w:t>44</w:t>
            </w:r>
          </w:hyperlink>
        </w:p>
        <w:p>
          <w:pPr>
            <w:pStyle w:val="Contents4"/>
            <w:tabs>
              <w:tab w:val="clear" w:pos="8176"/>
              <w:tab w:val="right" w:pos="9026" w:leader="dot"/>
            </w:tabs>
            <w:rPr/>
          </w:pPr>
          <w:hyperlink w:anchor="__RefHeading___Toc7721930_3224264995">
            <w:r>
              <w:rPr>
                <w:webHidden/>
                <w:rStyle w:val="IndexLink"/>
              </w:rPr>
              <w:t>3822</w:t>
            </w:r>
            <w:r>
              <w:rPr>
                <w:rStyle w:val="IndexLink"/>
                <w:rtl w:val="true"/>
              </w:rPr>
              <w:t xml:space="preserve"> - </w:t>
            </w:r>
            <w:r>
              <w:rPr>
                <w:rStyle w:val="IndexLink"/>
                <w:rtl w:val="true"/>
              </w:rPr>
              <w:t>العُیونُ مَصائِدُ الشَّیطانِ</w:t>
            </w:r>
            <w:r>
              <w:rPr>
                <w:rStyle w:val="IndexLink"/>
                <w:rtl w:val="true"/>
              </w:rPr>
              <w:tab/>
            </w:r>
            <w:r>
              <w:rPr>
                <w:rStyle w:val="IndexLink"/>
              </w:rPr>
              <w:t>44</w:t>
            </w:r>
          </w:hyperlink>
        </w:p>
        <w:p>
          <w:pPr>
            <w:pStyle w:val="Contents4"/>
            <w:tabs>
              <w:tab w:val="clear" w:pos="8176"/>
              <w:tab w:val="right" w:pos="9026" w:leader="dot"/>
            </w:tabs>
            <w:rPr/>
          </w:pPr>
          <w:hyperlink w:anchor="__RefHeading___Toc7721932_3224264995">
            <w:r>
              <w:rPr>
                <w:webHidden/>
                <w:rStyle w:val="IndexLink"/>
              </w:rPr>
              <w:t>3823</w:t>
            </w:r>
            <w:r>
              <w:rPr>
                <w:rStyle w:val="IndexLink"/>
                <w:rtl w:val="true"/>
              </w:rPr>
              <w:t xml:space="preserve"> - </w:t>
            </w:r>
            <w:r>
              <w:rPr>
                <w:rStyle w:val="IndexLink"/>
                <w:rtl w:val="true"/>
              </w:rPr>
              <w:t>مَن أطلَقَ ناظِرَهُ</w:t>
            </w:r>
            <w:r>
              <w:rPr>
                <w:rStyle w:val="IndexLink"/>
                <w:rtl w:val="true"/>
              </w:rPr>
              <w:tab/>
            </w:r>
            <w:r>
              <w:rPr>
                <w:rStyle w:val="IndexLink"/>
              </w:rPr>
              <w:t>46</w:t>
            </w:r>
          </w:hyperlink>
        </w:p>
        <w:p>
          <w:pPr>
            <w:pStyle w:val="Contents4"/>
            <w:tabs>
              <w:tab w:val="clear" w:pos="8176"/>
              <w:tab w:val="right" w:pos="9026" w:leader="dot"/>
            </w:tabs>
            <w:rPr/>
          </w:pPr>
          <w:hyperlink w:anchor="__RefHeading___Toc7721934_3224264995">
            <w:r>
              <w:rPr>
                <w:webHidden/>
                <w:rStyle w:val="IndexLink"/>
              </w:rPr>
              <w:t>3824</w:t>
            </w:r>
            <w:r>
              <w:rPr>
                <w:rStyle w:val="IndexLink"/>
                <w:rtl w:val="true"/>
              </w:rPr>
              <w:t xml:space="preserve"> - </w:t>
            </w:r>
            <w:r>
              <w:rPr>
                <w:rStyle w:val="IndexLink"/>
                <w:rtl w:val="true"/>
              </w:rPr>
              <w:t>مَن غَضَّ طَرفَهُ</w:t>
            </w:r>
            <w:r>
              <w:rPr>
                <w:rStyle w:val="IndexLink"/>
                <w:rtl w:val="true"/>
              </w:rPr>
              <w:tab/>
            </w:r>
            <w:r>
              <w:rPr>
                <w:rStyle w:val="IndexLink"/>
              </w:rPr>
              <w:t>46</w:t>
            </w:r>
          </w:hyperlink>
        </w:p>
        <w:p>
          <w:pPr>
            <w:pStyle w:val="Contents4"/>
            <w:tabs>
              <w:tab w:val="clear" w:pos="8176"/>
              <w:tab w:val="right" w:pos="9026" w:leader="dot"/>
            </w:tabs>
            <w:rPr/>
          </w:pPr>
          <w:hyperlink w:anchor="__RefHeading___Toc7721936_3224264995">
            <w:r>
              <w:rPr>
                <w:webHidden/>
                <w:rStyle w:val="IndexLink"/>
              </w:rPr>
              <w:t>3825</w:t>
            </w:r>
            <w:r>
              <w:rPr>
                <w:rStyle w:val="IndexLink"/>
                <w:rtl w:val="true"/>
              </w:rPr>
              <w:t xml:space="preserve"> - </w:t>
            </w:r>
            <w:r>
              <w:rPr>
                <w:rStyle w:val="IndexLink"/>
                <w:rtl w:val="true"/>
              </w:rPr>
              <w:t>ذَمُّ اللَّهوِ مِنَ النَّظرِ</w:t>
            </w:r>
            <w:r>
              <w:rPr>
                <w:rStyle w:val="IndexLink"/>
                <w:rtl w:val="true"/>
              </w:rPr>
              <w:tab/>
            </w:r>
            <w:r>
              <w:rPr>
                <w:rStyle w:val="IndexLink"/>
              </w:rPr>
              <w:t>46</w:t>
            </w:r>
          </w:hyperlink>
        </w:p>
        <w:p>
          <w:pPr>
            <w:pStyle w:val="Contents4"/>
            <w:tabs>
              <w:tab w:val="clear" w:pos="8176"/>
              <w:tab w:val="right" w:pos="9026" w:leader="dot"/>
            </w:tabs>
            <w:rPr/>
          </w:pPr>
          <w:hyperlink w:anchor="__RefHeading___Toc7721938_3224264995">
            <w:r>
              <w:rPr>
                <w:webHidden/>
                <w:rStyle w:val="IndexLink"/>
              </w:rPr>
              <w:t>3826</w:t>
            </w:r>
            <w:r>
              <w:rPr>
                <w:rStyle w:val="IndexLink"/>
                <w:rtl w:val="true"/>
              </w:rPr>
              <w:t xml:space="preserve"> - </w:t>
            </w:r>
            <w:r>
              <w:rPr>
                <w:rStyle w:val="IndexLink"/>
                <w:rtl w:val="true"/>
              </w:rPr>
              <w:t>مَن یَکونُ النَّظرُ إلَیهِ عِبادَةً</w:t>
            </w:r>
            <w:r>
              <w:rPr>
                <w:rStyle w:val="IndexLink"/>
                <w:rtl w:val="true"/>
              </w:rPr>
              <w:tab/>
            </w:r>
            <w:r>
              <w:rPr>
                <w:rStyle w:val="IndexLink"/>
              </w:rPr>
              <w:t>47</w:t>
            </w:r>
          </w:hyperlink>
        </w:p>
        <w:p>
          <w:pPr>
            <w:pStyle w:val="Contents4"/>
            <w:tabs>
              <w:tab w:val="clear" w:pos="8176"/>
              <w:tab w:val="right" w:pos="9026" w:leader="dot"/>
            </w:tabs>
            <w:rPr/>
          </w:pPr>
          <w:hyperlink w:anchor="__RefHeading___Toc7721940_3224264995">
            <w:r>
              <w:rPr>
                <w:webHidden/>
                <w:rStyle w:val="IndexLink"/>
              </w:rPr>
              <w:t>3827</w:t>
            </w:r>
            <w:r>
              <w:rPr>
                <w:rStyle w:val="IndexLink"/>
                <w:rtl w:val="true"/>
              </w:rPr>
              <w:t xml:space="preserve"> - </w:t>
            </w:r>
            <w:r>
              <w:rPr>
                <w:rStyle w:val="IndexLink"/>
                <w:rtl w:val="true"/>
              </w:rPr>
              <w:t>الحَثُّ عَلی غَضِّ البَصَرِ</w:t>
            </w:r>
            <w:r>
              <w:rPr>
                <w:rStyle w:val="IndexLink"/>
                <w:rtl w:val="true"/>
              </w:rPr>
              <w:tab/>
            </w:r>
            <w:r>
              <w:rPr>
                <w:rStyle w:val="IndexLink"/>
              </w:rPr>
              <w:t>47</w:t>
            </w:r>
          </w:hyperlink>
        </w:p>
        <w:p>
          <w:pPr>
            <w:pStyle w:val="Contents4"/>
            <w:tabs>
              <w:tab w:val="clear" w:pos="8176"/>
              <w:tab w:val="right" w:pos="9026" w:leader="dot"/>
            </w:tabs>
            <w:rPr/>
          </w:pPr>
          <w:hyperlink w:anchor="__RefHeading___Toc7721942_3224264995">
            <w:r>
              <w:rPr>
                <w:webHidden/>
                <w:rStyle w:val="IndexLink"/>
              </w:rPr>
              <w:t>3828</w:t>
            </w:r>
            <w:r>
              <w:rPr>
                <w:rStyle w:val="IndexLink"/>
                <w:rtl w:val="true"/>
              </w:rPr>
              <w:t xml:space="preserve"> - </w:t>
            </w:r>
            <w:r>
              <w:rPr>
                <w:rStyle w:val="IndexLink"/>
                <w:rtl w:val="true"/>
              </w:rPr>
              <w:t>خائِنَةُ الأعیُنِ</w:t>
            </w:r>
            <w:r>
              <w:rPr>
                <w:rStyle w:val="IndexLink"/>
                <w:rtl w:val="true"/>
              </w:rPr>
              <w:tab/>
            </w:r>
            <w:r>
              <w:rPr>
                <w:rStyle w:val="IndexLink"/>
              </w:rPr>
              <w:t>48</w:t>
            </w:r>
          </w:hyperlink>
        </w:p>
        <w:p>
          <w:pPr>
            <w:pStyle w:val="Contents4"/>
            <w:tabs>
              <w:tab w:val="clear" w:pos="8176"/>
              <w:tab w:val="right" w:pos="9026" w:leader="dot"/>
            </w:tabs>
            <w:rPr/>
          </w:pPr>
          <w:hyperlink w:anchor="__RefHeading___Toc7721944_3224264995">
            <w:r>
              <w:rPr>
                <w:webHidden/>
                <w:rStyle w:val="IndexLink"/>
              </w:rPr>
              <w:t>3829</w:t>
            </w:r>
            <w:r>
              <w:rPr>
                <w:rStyle w:val="IndexLink"/>
                <w:rtl w:val="true"/>
              </w:rPr>
              <w:t xml:space="preserve"> - </w:t>
            </w:r>
            <w:r>
              <w:rPr>
                <w:rStyle w:val="IndexLink"/>
                <w:rtl w:val="true"/>
              </w:rPr>
              <w:t>مَوارِدُ جَوازِ النَّظَرِ إلَی النِّساءِ</w:t>
            </w:r>
            <w:r>
              <w:rPr>
                <w:rStyle w:val="IndexLink"/>
                <w:rtl w:val="true"/>
              </w:rPr>
              <w:tab/>
            </w:r>
            <w:r>
              <w:rPr>
                <w:rStyle w:val="IndexLink"/>
              </w:rPr>
              <w:t>49</w:t>
            </w:r>
          </w:hyperlink>
        </w:p>
        <w:p>
          <w:pPr>
            <w:pStyle w:val="Contents4"/>
            <w:tabs>
              <w:tab w:val="clear" w:pos="8176"/>
              <w:tab w:val="right" w:pos="9026" w:leader="dot"/>
            </w:tabs>
            <w:rPr/>
          </w:pPr>
          <w:hyperlink w:anchor="__RefHeading___Toc7721946_3224264995">
            <w:r>
              <w:rPr>
                <w:webHidden/>
                <w:rStyle w:val="IndexLink"/>
              </w:rPr>
              <w:t>3830</w:t>
            </w:r>
            <w:r>
              <w:rPr>
                <w:rStyle w:val="IndexLink"/>
                <w:rtl w:val="true"/>
              </w:rPr>
              <w:t xml:space="preserve"> - </w:t>
            </w:r>
            <w:r>
              <w:rPr>
                <w:rStyle w:val="IndexLink"/>
                <w:rtl w:val="true"/>
              </w:rPr>
              <w:t>مَن مَلَأَ عَینَهُ مِن حَرامٍ</w:t>
            </w:r>
            <w:r>
              <w:rPr>
                <w:rStyle w:val="IndexLink"/>
                <w:rtl w:val="true"/>
              </w:rPr>
              <w:tab/>
            </w:r>
            <w:r>
              <w:rPr>
                <w:rStyle w:val="IndexLink"/>
              </w:rPr>
              <w:t>49</w:t>
            </w:r>
          </w:hyperlink>
        </w:p>
        <w:p>
          <w:pPr>
            <w:pStyle w:val="Contents4"/>
            <w:tabs>
              <w:tab w:val="clear" w:pos="8176"/>
              <w:tab w:val="right" w:pos="9026" w:leader="dot"/>
            </w:tabs>
            <w:rPr/>
          </w:pPr>
          <w:hyperlink w:anchor="__RefHeading___Toc7721948_3224264995">
            <w:r>
              <w:rPr>
                <w:webHidden/>
                <w:rStyle w:val="IndexLink"/>
              </w:rPr>
              <w:t>3831</w:t>
            </w:r>
            <w:r>
              <w:rPr>
                <w:rStyle w:val="IndexLink"/>
                <w:rtl w:val="true"/>
              </w:rPr>
              <w:t xml:space="preserve"> - </w:t>
            </w:r>
            <w:r>
              <w:rPr>
                <w:rStyle w:val="IndexLink"/>
                <w:rtl w:val="true"/>
              </w:rPr>
              <w:t>غَضُّ البَصَرِ وحَلاوَةُ العِبادَةِ</w:t>
            </w:r>
            <w:r>
              <w:rPr>
                <w:rStyle w:val="IndexLink"/>
                <w:rtl w:val="true"/>
              </w:rPr>
              <w:tab/>
            </w:r>
            <w:r>
              <w:rPr>
                <w:rStyle w:val="IndexLink"/>
              </w:rPr>
              <w:t>50</w:t>
            </w:r>
          </w:hyperlink>
        </w:p>
        <w:p>
          <w:pPr>
            <w:pStyle w:val="Contents4"/>
            <w:tabs>
              <w:tab w:val="clear" w:pos="8176"/>
              <w:tab w:val="right" w:pos="9026" w:leader="dot"/>
            </w:tabs>
            <w:rPr/>
          </w:pPr>
          <w:hyperlink w:anchor="__RefHeading___Toc7721950_3224264995">
            <w:r>
              <w:rPr>
                <w:webHidden/>
                <w:rStyle w:val="IndexLink"/>
              </w:rPr>
              <w:t>3832</w:t>
            </w:r>
            <w:r>
              <w:rPr>
                <w:rStyle w:val="IndexLink"/>
                <w:rtl w:val="true"/>
              </w:rPr>
              <w:t xml:space="preserve"> - </w:t>
            </w:r>
            <w:r>
              <w:rPr>
                <w:rStyle w:val="IndexLink"/>
                <w:rtl w:val="true"/>
              </w:rPr>
              <w:t>النَّظرَةُ الاُولی خَطَأٌ وَالثّانِیَةُ عَمدٌ</w:t>
            </w:r>
            <w:r>
              <w:rPr>
                <w:rStyle w:val="IndexLink"/>
                <w:rtl w:val="true"/>
              </w:rPr>
              <w:tab/>
            </w:r>
            <w:r>
              <w:rPr>
                <w:rStyle w:val="IndexLink"/>
              </w:rPr>
              <w:t>50</w:t>
            </w:r>
          </w:hyperlink>
        </w:p>
        <w:p>
          <w:pPr>
            <w:pStyle w:val="Contents4"/>
            <w:tabs>
              <w:tab w:val="clear" w:pos="8176"/>
              <w:tab w:val="right" w:pos="9026" w:leader="dot"/>
            </w:tabs>
            <w:rPr/>
          </w:pPr>
          <w:hyperlink w:anchor="__RefHeading___Toc7721952_3224264995">
            <w:r>
              <w:rPr>
                <w:webHidden/>
                <w:rStyle w:val="IndexLink"/>
              </w:rPr>
              <w:t>3833</w:t>
            </w:r>
            <w:r>
              <w:rPr>
                <w:rStyle w:val="IndexLink"/>
                <w:rtl w:val="true"/>
              </w:rPr>
              <w:t xml:space="preserve"> - </w:t>
            </w:r>
            <w:r>
              <w:rPr>
                <w:rStyle w:val="IndexLink"/>
                <w:rtl w:val="true"/>
              </w:rPr>
              <w:t>مَن رَأی امرَأةً تُعجِبُهُ</w:t>
            </w:r>
            <w:r>
              <w:rPr>
                <w:rStyle w:val="IndexLink"/>
                <w:rtl w:val="true"/>
              </w:rPr>
              <w:tab/>
            </w:r>
            <w:r>
              <w:rPr>
                <w:rStyle w:val="IndexLink"/>
              </w:rPr>
              <w:t>51</w:t>
            </w:r>
          </w:hyperlink>
        </w:p>
        <w:p>
          <w:pPr>
            <w:pStyle w:val="Contents4"/>
            <w:tabs>
              <w:tab w:val="clear" w:pos="8176"/>
              <w:tab w:val="right" w:pos="9026" w:leader="dot"/>
            </w:tabs>
            <w:rPr/>
          </w:pPr>
          <w:hyperlink w:anchor="__RefHeading___Toc7721954_3224264995">
            <w:r>
              <w:rPr>
                <w:webHidden/>
                <w:rStyle w:val="IndexLink"/>
              </w:rPr>
              <w:t>3834</w:t>
            </w:r>
            <w:r>
              <w:rPr>
                <w:rStyle w:val="IndexLink"/>
                <w:rtl w:val="true"/>
              </w:rPr>
              <w:t xml:space="preserve"> - </w:t>
            </w:r>
            <w:r>
              <w:rPr>
                <w:rStyle w:val="IndexLink"/>
                <w:rtl w:val="true"/>
              </w:rPr>
              <w:t>ما یُستَعانُ بِهِ عَلی غَضِّ البَصَرِ</w:t>
            </w:r>
            <w:r>
              <w:rPr>
                <w:rStyle w:val="IndexLink"/>
                <w:rtl w:val="true"/>
              </w:rPr>
              <w:tab/>
            </w:r>
            <w:r>
              <w:rPr>
                <w:rStyle w:val="IndexLink"/>
              </w:rPr>
              <w:t>52</w:t>
            </w:r>
          </w:hyperlink>
        </w:p>
        <w:p>
          <w:pPr>
            <w:pStyle w:val="Contents4"/>
            <w:tabs>
              <w:tab w:val="clear" w:pos="8176"/>
              <w:tab w:val="right" w:pos="9026" w:leader="dot"/>
            </w:tabs>
            <w:rPr/>
          </w:pPr>
          <w:hyperlink w:anchor="__RefHeading___Toc7721956_3224264995">
            <w:r>
              <w:rPr>
                <w:webHidden/>
                <w:rStyle w:val="IndexLink"/>
              </w:rPr>
              <w:t>3835</w:t>
            </w:r>
            <w:r>
              <w:rPr>
                <w:rStyle w:val="IndexLink"/>
                <w:rtl w:val="true"/>
              </w:rPr>
              <w:t xml:space="preserve"> - </w:t>
            </w:r>
            <w:r>
              <w:rPr>
                <w:rStyle w:val="IndexLink"/>
                <w:rtl w:val="true"/>
              </w:rPr>
              <w:t>ما یَجلُو البَصَرَ</w:t>
            </w:r>
            <w:r>
              <w:rPr>
                <w:rStyle w:val="IndexLink"/>
                <w:rtl w:val="true"/>
              </w:rPr>
              <w:tab/>
            </w:r>
            <w:r>
              <w:rPr>
                <w:rStyle w:val="IndexLink"/>
              </w:rPr>
              <w:t>52</w:t>
            </w:r>
          </w:hyperlink>
        </w:p>
        <w:p>
          <w:pPr>
            <w:pStyle w:val="Contents3"/>
            <w:tabs>
              <w:tab w:val="clear" w:pos="8459"/>
              <w:tab w:val="right" w:pos="9026" w:leader="dot"/>
            </w:tabs>
            <w:rPr/>
          </w:pPr>
          <w:hyperlink w:anchor="__RefHeading___Toc7721958_3224264995">
            <w:r>
              <w:rPr>
                <w:webHidden/>
                <w:rStyle w:val="IndexLink"/>
              </w:rPr>
              <w:t>513</w:t>
            </w:r>
            <w:r>
              <w:rPr>
                <w:rStyle w:val="IndexLink"/>
                <w:rtl w:val="true"/>
              </w:rPr>
              <w:t xml:space="preserve"> - </w:t>
            </w:r>
            <w:r>
              <w:rPr>
                <w:rStyle w:val="IndexLink"/>
                <w:rtl w:val="true"/>
              </w:rPr>
              <w:t>المناظرة</w:t>
            </w:r>
            <w:r>
              <w:rPr>
                <w:rStyle w:val="IndexLink"/>
                <w:rtl w:val="true"/>
              </w:rPr>
              <w:tab/>
            </w:r>
            <w:r>
              <w:rPr>
                <w:rStyle w:val="IndexLink"/>
              </w:rPr>
              <w:t>53</w:t>
            </w:r>
          </w:hyperlink>
        </w:p>
        <w:p>
          <w:pPr>
            <w:pStyle w:val="Contents4"/>
            <w:tabs>
              <w:tab w:val="clear" w:pos="8176"/>
              <w:tab w:val="right" w:pos="9026" w:leader="dot"/>
            </w:tabs>
            <w:rPr/>
          </w:pPr>
          <w:hyperlink w:anchor="__RefHeading___Toc7721960_3224264995">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7721962_3224264995">
            <w:r>
              <w:rPr>
                <w:webHidden/>
                <w:rStyle w:val="IndexLink"/>
              </w:rPr>
              <w:t>3836</w:t>
            </w:r>
            <w:r>
              <w:rPr>
                <w:rStyle w:val="IndexLink"/>
                <w:rtl w:val="true"/>
              </w:rPr>
              <w:t xml:space="preserve"> - </w:t>
            </w:r>
            <w:r>
              <w:rPr>
                <w:rStyle w:val="IndexLink"/>
                <w:rtl w:val="true"/>
              </w:rPr>
              <w:t>المُناظَرَةُ</w:t>
            </w:r>
            <w:r>
              <w:rPr>
                <w:rStyle w:val="IndexLink"/>
                <w:rtl w:val="true"/>
              </w:rPr>
              <w:tab/>
            </w:r>
            <w:r>
              <w:rPr>
                <w:rStyle w:val="IndexLink"/>
              </w:rPr>
              <w:t>54</w:t>
            </w:r>
          </w:hyperlink>
        </w:p>
        <w:p>
          <w:pPr>
            <w:pStyle w:val="Contents4"/>
            <w:tabs>
              <w:tab w:val="clear" w:pos="8176"/>
              <w:tab w:val="right" w:pos="9026" w:leader="dot"/>
            </w:tabs>
            <w:rPr/>
          </w:pPr>
          <w:hyperlink w:anchor="__RefHeading___Toc7721964_3224264995">
            <w:r>
              <w:rPr>
                <w:webHidden/>
                <w:rStyle w:val="IndexLink"/>
              </w:rPr>
              <w:t>3837</w:t>
            </w:r>
            <w:r>
              <w:rPr>
                <w:rStyle w:val="IndexLink"/>
                <w:rtl w:val="true"/>
              </w:rPr>
              <w:t xml:space="preserve"> - </w:t>
            </w:r>
            <w:r>
              <w:rPr>
                <w:rStyle w:val="IndexLink"/>
                <w:rtl w:val="true"/>
              </w:rPr>
              <w:t>جَوابُ الإمامِ لِمَن دَعاهُ إلَی المُناظَرَةِ</w:t>
            </w:r>
            <w:r>
              <w:rPr>
                <w:rStyle w:val="IndexLink"/>
                <w:rtl w:val="true"/>
              </w:rPr>
              <w:tab/>
            </w:r>
            <w:r>
              <w:rPr>
                <w:rStyle w:val="IndexLink"/>
              </w:rPr>
              <w:t>58</w:t>
            </w:r>
          </w:hyperlink>
        </w:p>
        <w:p>
          <w:pPr>
            <w:pStyle w:val="Contents3"/>
            <w:tabs>
              <w:tab w:val="clear" w:pos="8459"/>
              <w:tab w:val="right" w:pos="9026" w:leader="dot"/>
            </w:tabs>
            <w:rPr/>
          </w:pPr>
          <w:hyperlink w:anchor="__RefHeading___Toc7721966_3224264995">
            <w:r>
              <w:rPr>
                <w:webHidden/>
                <w:rStyle w:val="IndexLink"/>
              </w:rPr>
              <w:t>514</w:t>
            </w:r>
            <w:r>
              <w:rPr>
                <w:rStyle w:val="IndexLink"/>
                <w:rtl w:val="true"/>
              </w:rPr>
              <w:t xml:space="preserve"> - </w:t>
            </w:r>
            <w:r>
              <w:rPr>
                <w:rStyle w:val="IndexLink"/>
                <w:rtl w:val="true"/>
              </w:rPr>
              <w:t>النّظافة</w:t>
            </w:r>
            <w:r>
              <w:rPr>
                <w:rStyle w:val="IndexLink"/>
                <w:rtl w:val="true"/>
              </w:rPr>
              <w:tab/>
            </w:r>
            <w:r>
              <w:rPr>
                <w:rStyle w:val="IndexLink"/>
              </w:rPr>
              <w:t>59</w:t>
            </w:r>
          </w:hyperlink>
        </w:p>
        <w:p>
          <w:pPr>
            <w:pStyle w:val="Contents4"/>
            <w:tabs>
              <w:tab w:val="clear" w:pos="8176"/>
              <w:tab w:val="right" w:pos="9026" w:leader="dot"/>
            </w:tabs>
            <w:rPr/>
          </w:pPr>
          <w:hyperlink w:anchor="__RefHeading___Toc7721968_3224264995">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7721970_3224264995">
            <w:r>
              <w:rPr>
                <w:webHidden/>
                <w:rStyle w:val="IndexLink"/>
              </w:rPr>
              <w:t>3838</w:t>
            </w:r>
            <w:r>
              <w:rPr>
                <w:rStyle w:val="IndexLink"/>
                <w:rtl w:val="true"/>
              </w:rPr>
              <w:t xml:space="preserve"> - </w:t>
            </w:r>
            <w:r>
              <w:rPr>
                <w:rStyle w:val="IndexLink"/>
                <w:rtl w:val="true"/>
              </w:rPr>
              <w:t>الحَثُّ عَلَی النَّظافَةِ</w:t>
            </w:r>
            <w:r>
              <w:rPr>
                <w:rStyle w:val="IndexLink"/>
                <w:rtl w:val="true"/>
              </w:rPr>
              <w:tab/>
            </w:r>
            <w:r>
              <w:rPr>
                <w:rStyle w:val="IndexLink"/>
              </w:rPr>
              <w:t>60</w:t>
            </w:r>
          </w:hyperlink>
        </w:p>
        <w:p>
          <w:pPr>
            <w:pStyle w:val="Contents4"/>
            <w:tabs>
              <w:tab w:val="clear" w:pos="8176"/>
              <w:tab w:val="right" w:pos="9026" w:leader="dot"/>
            </w:tabs>
            <w:rPr/>
          </w:pPr>
          <w:hyperlink w:anchor="__RefHeading___Toc7721972_3224264995">
            <w:r>
              <w:rPr>
                <w:webHidden/>
                <w:rStyle w:val="IndexLink"/>
              </w:rPr>
              <w:t>3839</w:t>
            </w:r>
            <w:r>
              <w:rPr>
                <w:rStyle w:val="IndexLink"/>
                <w:rtl w:val="true"/>
              </w:rPr>
              <w:t xml:space="preserve"> - </w:t>
            </w:r>
            <w:r>
              <w:rPr>
                <w:rStyle w:val="IndexLink"/>
                <w:rtl w:val="true"/>
              </w:rPr>
              <w:t>الإسلامُ وَالنَّظافَةُ</w:t>
            </w:r>
            <w:r>
              <w:rPr>
                <w:rStyle w:val="IndexLink"/>
                <w:rtl w:val="true"/>
              </w:rPr>
              <w:tab/>
            </w:r>
            <w:r>
              <w:rPr>
                <w:rStyle w:val="IndexLink"/>
              </w:rPr>
              <w:t>61</w:t>
            </w:r>
          </w:hyperlink>
        </w:p>
        <w:p>
          <w:pPr>
            <w:pStyle w:val="Contents4"/>
            <w:tabs>
              <w:tab w:val="clear" w:pos="8176"/>
              <w:tab w:val="right" w:pos="9026" w:leader="dot"/>
            </w:tabs>
            <w:rPr/>
          </w:pPr>
          <w:hyperlink w:anchor="__RefHeading___Toc7721974_3224264995">
            <w:r>
              <w:rPr>
                <w:webHidden/>
                <w:rStyle w:val="IndexLink"/>
              </w:rPr>
              <w:t>3840</w:t>
            </w:r>
            <w:r>
              <w:rPr>
                <w:rStyle w:val="IndexLink"/>
                <w:rtl w:val="true"/>
              </w:rPr>
              <w:t xml:space="preserve"> - </w:t>
            </w:r>
            <w:r>
              <w:rPr>
                <w:rStyle w:val="IndexLink"/>
                <w:rtl w:val="true"/>
              </w:rPr>
              <w:t>الحَثُّ عَلی نَظافَةِ اللِّباسِ</w:t>
            </w:r>
            <w:r>
              <w:rPr>
                <w:rStyle w:val="IndexLink"/>
                <w:rtl w:val="true"/>
              </w:rPr>
              <w:tab/>
            </w:r>
            <w:r>
              <w:rPr>
                <w:rStyle w:val="IndexLink"/>
              </w:rPr>
              <w:t>61</w:t>
            </w:r>
          </w:hyperlink>
        </w:p>
        <w:p>
          <w:pPr>
            <w:pStyle w:val="Contents3"/>
            <w:tabs>
              <w:tab w:val="clear" w:pos="8459"/>
              <w:tab w:val="right" w:pos="9026" w:leader="dot"/>
            </w:tabs>
            <w:rPr/>
          </w:pPr>
          <w:hyperlink w:anchor="__RefHeading___Toc7721976_3224264995">
            <w:r>
              <w:rPr>
                <w:webHidden/>
                <w:rStyle w:val="IndexLink"/>
              </w:rPr>
              <w:t>515</w:t>
            </w:r>
            <w:r>
              <w:rPr>
                <w:rStyle w:val="IndexLink"/>
                <w:rtl w:val="true"/>
              </w:rPr>
              <w:t xml:space="preserve"> - </w:t>
            </w:r>
            <w:r>
              <w:rPr>
                <w:rStyle w:val="IndexLink"/>
                <w:rtl w:val="true"/>
              </w:rPr>
              <w:t>النّظم</w:t>
            </w:r>
            <w:r>
              <w:rPr>
                <w:rStyle w:val="IndexLink"/>
                <w:rtl w:val="true"/>
              </w:rPr>
              <w:tab/>
            </w:r>
            <w:r>
              <w:rPr>
                <w:rStyle w:val="IndexLink"/>
              </w:rPr>
              <w:t>62</w:t>
            </w:r>
          </w:hyperlink>
        </w:p>
        <w:p>
          <w:pPr>
            <w:pStyle w:val="Contents4"/>
            <w:tabs>
              <w:tab w:val="clear" w:pos="8176"/>
              <w:tab w:val="right" w:pos="9026" w:leader="dot"/>
            </w:tabs>
            <w:rPr/>
          </w:pPr>
          <w:hyperlink w:anchor="__RefHeading___Toc7721978_3224264995">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7721980_3224264995">
            <w:r>
              <w:rPr>
                <w:webHidden/>
                <w:rStyle w:val="IndexLink"/>
              </w:rPr>
              <w:t>3841</w:t>
            </w:r>
            <w:r>
              <w:rPr>
                <w:rStyle w:val="IndexLink"/>
                <w:rtl w:val="true"/>
              </w:rPr>
              <w:t xml:space="preserve"> - </w:t>
            </w:r>
            <w:r>
              <w:rPr>
                <w:rStyle w:val="IndexLink"/>
                <w:rtl w:val="true"/>
              </w:rPr>
              <w:t>النَّظمُ</w:t>
            </w:r>
            <w:r>
              <w:rPr>
                <w:rStyle w:val="IndexLink"/>
                <w:rtl w:val="true"/>
              </w:rPr>
              <w:tab/>
            </w:r>
            <w:r>
              <w:rPr>
                <w:rStyle w:val="IndexLink"/>
              </w:rPr>
              <w:t>63</w:t>
            </w:r>
          </w:hyperlink>
        </w:p>
        <w:p>
          <w:pPr>
            <w:pStyle w:val="Contents3"/>
            <w:tabs>
              <w:tab w:val="clear" w:pos="8459"/>
              <w:tab w:val="right" w:pos="9026" w:leader="dot"/>
            </w:tabs>
            <w:rPr/>
          </w:pPr>
          <w:hyperlink w:anchor="__RefHeading___Toc7721982_3224264995">
            <w:r>
              <w:rPr>
                <w:webHidden/>
                <w:rStyle w:val="IndexLink"/>
              </w:rPr>
              <w:t>516</w:t>
            </w:r>
            <w:r>
              <w:rPr>
                <w:rStyle w:val="IndexLink"/>
                <w:rtl w:val="true"/>
              </w:rPr>
              <w:t xml:space="preserve"> - </w:t>
            </w:r>
            <w:r>
              <w:rPr>
                <w:rStyle w:val="IndexLink"/>
                <w:rtl w:val="true"/>
              </w:rPr>
              <w:t>النّعمة</w:t>
            </w:r>
            <w:r>
              <w:rPr>
                <w:rStyle w:val="IndexLink"/>
                <w:rtl w:val="true"/>
              </w:rPr>
              <w:tab/>
            </w:r>
            <w:r>
              <w:rPr>
                <w:rStyle w:val="IndexLink"/>
              </w:rPr>
              <w:t>64</w:t>
            </w:r>
          </w:hyperlink>
        </w:p>
        <w:p>
          <w:pPr>
            <w:pStyle w:val="Contents4"/>
            <w:tabs>
              <w:tab w:val="clear" w:pos="8176"/>
              <w:tab w:val="right" w:pos="9026" w:leader="dot"/>
            </w:tabs>
            <w:rPr/>
          </w:pPr>
          <w:hyperlink w:anchor="__RefHeading___Toc7721984_3224264995">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7721986_3224264995">
            <w:r>
              <w:rPr>
                <w:webHidden/>
                <w:rStyle w:val="IndexLink"/>
              </w:rPr>
              <w:t>3842</w:t>
            </w:r>
            <w:r>
              <w:rPr>
                <w:rStyle w:val="IndexLink"/>
                <w:rtl w:val="true"/>
              </w:rPr>
              <w:t xml:space="preserve"> - </w:t>
            </w:r>
            <w:r>
              <w:rPr>
                <w:rStyle w:val="IndexLink"/>
                <w:rtl w:val="true"/>
              </w:rPr>
              <w:t>نِعَمُ اللَّهِ لا تُحصی</w:t>
            </w:r>
            <w:r>
              <w:rPr>
                <w:rStyle w:val="IndexLink"/>
                <w:rtl w:val="true"/>
              </w:rPr>
              <w:tab/>
            </w:r>
            <w:r>
              <w:rPr>
                <w:rStyle w:val="IndexLink"/>
              </w:rPr>
              <w:t>65</w:t>
            </w:r>
          </w:hyperlink>
        </w:p>
        <w:p>
          <w:pPr>
            <w:pStyle w:val="Contents4"/>
            <w:tabs>
              <w:tab w:val="clear" w:pos="8176"/>
              <w:tab w:val="right" w:pos="9026" w:leader="dot"/>
            </w:tabs>
            <w:rPr/>
          </w:pPr>
          <w:hyperlink w:anchor="__RefHeading___Toc7721988_3224264995">
            <w:r>
              <w:rPr>
                <w:webHidden/>
                <w:rStyle w:val="IndexLink"/>
              </w:rPr>
              <w:t>3843</w:t>
            </w:r>
            <w:r>
              <w:rPr>
                <w:rStyle w:val="IndexLink"/>
                <w:rtl w:val="true"/>
              </w:rPr>
              <w:t xml:space="preserve"> - </w:t>
            </w:r>
            <w:r>
              <w:rPr>
                <w:rStyle w:val="IndexLink"/>
                <w:rtl w:val="true"/>
              </w:rPr>
              <w:t>النِّعَمُ الظّاهِرَةُ وَالباطِنَةُ</w:t>
            </w:r>
            <w:r>
              <w:rPr>
                <w:rStyle w:val="IndexLink"/>
                <w:rtl w:val="true"/>
              </w:rPr>
              <w:tab/>
            </w:r>
            <w:r>
              <w:rPr>
                <w:rStyle w:val="IndexLink"/>
              </w:rPr>
              <w:t>66</w:t>
            </w:r>
          </w:hyperlink>
        </w:p>
        <w:p>
          <w:pPr>
            <w:pStyle w:val="Contents4"/>
            <w:tabs>
              <w:tab w:val="clear" w:pos="8176"/>
              <w:tab w:val="right" w:pos="9026" w:leader="dot"/>
            </w:tabs>
            <w:rPr/>
          </w:pPr>
          <w:hyperlink w:anchor="__RefHeading___Toc7721990_3224264995">
            <w:r>
              <w:rPr>
                <w:webHidden/>
                <w:rStyle w:val="IndexLink"/>
              </w:rPr>
              <w:t>3844</w:t>
            </w:r>
            <w:r>
              <w:rPr>
                <w:rStyle w:val="IndexLink"/>
                <w:rtl w:val="true"/>
              </w:rPr>
              <w:t xml:space="preserve"> - </w:t>
            </w:r>
            <w:r>
              <w:rPr>
                <w:rStyle w:val="IndexLink"/>
                <w:rtl w:val="true"/>
              </w:rPr>
              <w:t>أوَّلُ النِّعَمِ وأعظَمُها</w:t>
            </w:r>
            <w:r>
              <w:rPr>
                <w:rStyle w:val="IndexLink"/>
                <w:rtl w:val="true"/>
              </w:rPr>
              <w:tab/>
            </w:r>
            <w:r>
              <w:rPr>
                <w:rStyle w:val="IndexLink"/>
              </w:rPr>
              <w:t>67</w:t>
            </w:r>
          </w:hyperlink>
        </w:p>
        <w:p>
          <w:pPr>
            <w:pStyle w:val="Contents4"/>
            <w:tabs>
              <w:tab w:val="clear" w:pos="8176"/>
              <w:tab w:val="right" w:pos="9026" w:leader="dot"/>
            </w:tabs>
            <w:rPr/>
          </w:pPr>
          <w:hyperlink w:anchor="__RefHeading___Toc7721992_3224264995">
            <w:r>
              <w:rPr>
                <w:webHidden/>
                <w:rStyle w:val="IndexLink"/>
              </w:rPr>
              <w:t>3845</w:t>
            </w:r>
            <w:r>
              <w:rPr>
                <w:rStyle w:val="IndexLink"/>
                <w:rtl w:val="true"/>
              </w:rPr>
              <w:t xml:space="preserve"> - </w:t>
            </w:r>
            <w:r>
              <w:rPr>
                <w:rStyle w:val="IndexLink"/>
                <w:rtl w:val="true"/>
              </w:rPr>
              <w:t>الحَثُّ عَلی ذِکرِ نِعَمِ اللَّهِ</w:t>
            </w:r>
            <w:r>
              <w:rPr>
                <w:rStyle w:val="IndexLink"/>
                <w:rtl w:val="true"/>
              </w:rPr>
              <w:tab/>
            </w:r>
            <w:r>
              <w:rPr>
                <w:rStyle w:val="IndexLink"/>
              </w:rPr>
              <w:t>68</w:t>
            </w:r>
          </w:hyperlink>
        </w:p>
        <w:p>
          <w:pPr>
            <w:pStyle w:val="Contents4"/>
            <w:tabs>
              <w:tab w:val="clear" w:pos="8176"/>
              <w:tab w:val="right" w:pos="9026" w:leader="dot"/>
            </w:tabs>
            <w:rPr/>
          </w:pPr>
          <w:hyperlink w:anchor="__RefHeading___Toc7721994_3224264995">
            <w:r>
              <w:rPr>
                <w:webHidden/>
                <w:rStyle w:val="IndexLink"/>
              </w:rPr>
              <w:t>3846</w:t>
            </w:r>
            <w:r>
              <w:rPr>
                <w:rStyle w:val="IndexLink"/>
                <w:rtl w:val="true"/>
              </w:rPr>
              <w:t xml:space="preserve"> - </w:t>
            </w:r>
            <w:r>
              <w:rPr>
                <w:rStyle w:val="IndexLink"/>
                <w:rtl w:val="true"/>
              </w:rPr>
              <w:t>مَن أنعَمَ اللَّهُ عَلَیهِم</w:t>
            </w:r>
            <w:r>
              <w:rPr>
                <w:rStyle w:val="IndexLink"/>
                <w:rtl w:val="true"/>
              </w:rPr>
              <w:tab/>
            </w:r>
            <w:r>
              <w:rPr>
                <w:rStyle w:val="IndexLink"/>
              </w:rPr>
              <w:t>68</w:t>
            </w:r>
          </w:hyperlink>
        </w:p>
        <w:p>
          <w:pPr>
            <w:pStyle w:val="Contents4"/>
            <w:tabs>
              <w:tab w:val="clear" w:pos="8176"/>
              <w:tab w:val="right" w:pos="9026" w:leader="dot"/>
            </w:tabs>
            <w:rPr/>
          </w:pPr>
          <w:hyperlink w:anchor="__RefHeading___Toc7721996_3224264995">
            <w:r>
              <w:rPr>
                <w:webHidden/>
                <w:rStyle w:val="IndexLink"/>
              </w:rPr>
              <w:t>3847</w:t>
            </w:r>
            <w:r>
              <w:rPr>
                <w:rStyle w:val="IndexLink"/>
                <w:rtl w:val="true"/>
              </w:rPr>
              <w:t xml:space="preserve"> - </w:t>
            </w:r>
            <w:r>
              <w:rPr>
                <w:rStyle w:val="IndexLink"/>
                <w:rtl w:val="true"/>
              </w:rPr>
              <w:t>الغَفلَةُ عَنِ النِّعَمِ</w:t>
            </w:r>
            <w:r>
              <w:rPr>
                <w:rStyle w:val="IndexLink"/>
                <w:rtl w:val="true"/>
              </w:rPr>
              <w:tab/>
            </w:r>
            <w:r>
              <w:rPr>
                <w:rStyle w:val="IndexLink"/>
              </w:rPr>
              <w:t>70</w:t>
            </w:r>
          </w:hyperlink>
        </w:p>
        <w:p>
          <w:pPr>
            <w:pStyle w:val="Contents4"/>
            <w:tabs>
              <w:tab w:val="clear" w:pos="8176"/>
              <w:tab w:val="right" w:pos="9026" w:leader="dot"/>
            </w:tabs>
            <w:rPr/>
          </w:pPr>
          <w:hyperlink w:anchor="__RefHeading___Toc7721998_3224264995">
            <w:r>
              <w:rPr>
                <w:webHidden/>
                <w:rStyle w:val="IndexLink"/>
              </w:rPr>
              <w:t>3848</w:t>
            </w:r>
            <w:r>
              <w:rPr>
                <w:rStyle w:val="IndexLink"/>
                <w:rtl w:val="true"/>
              </w:rPr>
              <w:t xml:space="preserve"> - </w:t>
            </w:r>
            <w:r>
              <w:rPr>
                <w:rStyle w:val="IndexLink"/>
                <w:rtl w:val="true"/>
              </w:rPr>
              <w:t>إحسانُ مُجاوَرَةِ النِّعَمِ</w:t>
            </w:r>
            <w:r>
              <w:rPr>
                <w:rStyle w:val="IndexLink"/>
                <w:rtl w:val="true"/>
              </w:rPr>
              <w:tab/>
            </w:r>
            <w:r>
              <w:rPr>
                <w:rStyle w:val="IndexLink"/>
              </w:rPr>
              <w:t>70</w:t>
            </w:r>
          </w:hyperlink>
        </w:p>
        <w:p>
          <w:pPr>
            <w:pStyle w:val="Contents4"/>
            <w:tabs>
              <w:tab w:val="clear" w:pos="8176"/>
              <w:tab w:val="right" w:pos="9026" w:leader="dot"/>
            </w:tabs>
            <w:rPr/>
          </w:pPr>
          <w:hyperlink w:anchor="__RefHeading___Toc7722000_3224264995">
            <w:r>
              <w:rPr>
                <w:webHidden/>
                <w:rStyle w:val="IndexLink"/>
              </w:rPr>
              <w:t>3849</w:t>
            </w:r>
            <w:r>
              <w:rPr>
                <w:rStyle w:val="IndexLink"/>
                <w:rtl w:val="true"/>
              </w:rPr>
              <w:t xml:space="preserve"> - </w:t>
            </w:r>
            <w:r>
              <w:rPr>
                <w:rStyle w:val="IndexLink"/>
                <w:rtl w:val="true"/>
              </w:rPr>
              <w:t>ما یوجِبُ بَقاءَ النِّعَمِ</w:t>
            </w:r>
            <w:r>
              <w:rPr>
                <w:rStyle w:val="IndexLink"/>
                <w:rtl w:val="true"/>
              </w:rPr>
              <w:tab/>
            </w:r>
            <w:r>
              <w:rPr>
                <w:rStyle w:val="IndexLink"/>
              </w:rPr>
              <w:t>71</w:t>
            </w:r>
          </w:hyperlink>
        </w:p>
        <w:p>
          <w:pPr>
            <w:pStyle w:val="Contents4"/>
            <w:tabs>
              <w:tab w:val="clear" w:pos="8176"/>
              <w:tab w:val="right" w:pos="9026" w:leader="dot"/>
            </w:tabs>
            <w:rPr/>
          </w:pPr>
          <w:hyperlink w:anchor="__RefHeading___Toc7722002_3224264995">
            <w:r>
              <w:rPr>
                <w:webHidden/>
                <w:rStyle w:val="IndexLink"/>
              </w:rPr>
              <w:t>3850</w:t>
            </w:r>
            <w:r>
              <w:rPr>
                <w:rStyle w:val="IndexLink"/>
                <w:rtl w:val="true"/>
              </w:rPr>
              <w:t xml:space="preserve"> - </w:t>
            </w:r>
            <w:r>
              <w:rPr>
                <w:rStyle w:val="IndexLink"/>
                <w:rtl w:val="true"/>
              </w:rPr>
              <w:t>الاستِعانَةُ بِنِعَمِ اللَّهِ عَلی مَعاصیهِ</w:t>
            </w:r>
            <w:r>
              <w:rPr>
                <w:rStyle w:val="IndexLink"/>
                <w:rtl w:val="true"/>
              </w:rPr>
              <w:tab/>
            </w:r>
            <w:r>
              <w:rPr>
                <w:rStyle w:val="IndexLink"/>
              </w:rPr>
              <w:t>73</w:t>
            </w:r>
          </w:hyperlink>
        </w:p>
        <w:p>
          <w:pPr>
            <w:pStyle w:val="Contents4"/>
            <w:tabs>
              <w:tab w:val="clear" w:pos="8176"/>
              <w:tab w:val="right" w:pos="9026" w:leader="dot"/>
            </w:tabs>
            <w:rPr/>
          </w:pPr>
          <w:hyperlink w:anchor="__RefHeading___Toc7722004_3224264995">
            <w:r>
              <w:rPr>
                <w:webHidden/>
                <w:rStyle w:val="IndexLink"/>
              </w:rPr>
              <w:t>3851</w:t>
            </w:r>
            <w:r>
              <w:rPr>
                <w:rStyle w:val="IndexLink"/>
                <w:rtl w:val="true"/>
              </w:rPr>
              <w:t xml:space="preserve"> - </w:t>
            </w:r>
            <w:r>
              <w:rPr>
                <w:rStyle w:val="IndexLink"/>
                <w:rtl w:val="true"/>
              </w:rPr>
              <w:t>مَن لَم یَرَ النِّعمَةَ إلّا فی مَطعَمٍ أو مَشرَبٍ</w:t>
            </w:r>
            <w:r>
              <w:rPr>
                <w:rStyle w:val="IndexLink"/>
                <w:rtl w:val="true"/>
              </w:rPr>
              <w:tab/>
            </w:r>
            <w:r>
              <w:rPr>
                <w:rStyle w:val="IndexLink"/>
              </w:rPr>
              <w:t>74</w:t>
            </w:r>
          </w:hyperlink>
        </w:p>
        <w:p>
          <w:pPr>
            <w:pStyle w:val="Contents4"/>
            <w:tabs>
              <w:tab w:val="clear" w:pos="8176"/>
              <w:tab w:val="right" w:pos="9026" w:leader="dot"/>
            </w:tabs>
            <w:rPr/>
          </w:pPr>
          <w:hyperlink w:anchor="__RefHeading___Toc7722006_3224264995">
            <w:r>
              <w:rPr>
                <w:webHidden/>
                <w:rStyle w:val="IndexLink"/>
              </w:rPr>
              <w:t>3852</w:t>
            </w:r>
            <w:r>
              <w:rPr>
                <w:rStyle w:val="IndexLink"/>
                <w:rtl w:val="true"/>
              </w:rPr>
              <w:t xml:space="preserve"> - </w:t>
            </w:r>
            <w:r>
              <w:rPr>
                <w:rStyle w:val="IndexLink"/>
                <w:rtl w:val="true"/>
              </w:rPr>
              <w:t>تَتابُعُ النِّعَمِ وَالاستِدراجُ</w:t>
            </w:r>
            <w:r>
              <w:rPr>
                <w:rStyle w:val="IndexLink"/>
                <w:rtl w:val="true"/>
              </w:rPr>
              <w:tab/>
            </w:r>
            <w:r>
              <w:rPr>
                <w:rStyle w:val="IndexLink"/>
              </w:rPr>
              <w:t>74</w:t>
            </w:r>
          </w:hyperlink>
        </w:p>
        <w:p>
          <w:pPr>
            <w:pStyle w:val="Contents4"/>
            <w:tabs>
              <w:tab w:val="clear" w:pos="8176"/>
              <w:tab w:val="right" w:pos="9026" w:leader="dot"/>
            </w:tabs>
            <w:rPr/>
          </w:pPr>
          <w:hyperlink w:anchor="__RefHeading___Toc7722008_3224264995">
            <w:r>
              <w:rPr>
                <w:webHidden/>
                <w:rStyle w:val="IndexLink"/>
              </w:rPr>
              <w:t>3853</w:t>
            </w:r>
            <w:r>
              <w:rPr>
                <w:rStyle w:val="IndexLink"/>
                <w:rtl w:val="true"/>
              </w:rPr>
              <w:t xml:space="preserve"> - </w:t>
            </w:r>
            <w:r>
              <w:rPr>
                <w:rStyle w:val="IndexLink"/>
                <w:rtl w:val="true"/>
              </w:rPr>
              <w:t>التَّحَدُّثُ بِنِعمَةِ اللَّهِ</w:t>
            </w:r>
            <w:r>
              <w:rPr>
                <w:rStyle w:val="IndexLink"/>
                <w:rtl w:val="true"/>
              </w:rPr>
              <w:tab/>
            </w:r>
            <w:r>
              <w:rPr>
                <w:rStyle w:val="IndexLink"/>
              </w:rPr>
              <w:t>76</w:t>
            </w:r>
          </w:hyperlink>
        </w:p>
        <w:p>
          <w:pPr>
            <w:pStyle w:val="Contents4"/>
            <w:tabs>
              <w:tab w:val="clear" w:pos="8176"/>
              <w:tab w:val="right" w:pos="9026" w:leader="dot"/>
            </w:tabs>
            <w:rPr/>
          </w:pPr>
          <w:hyperlink w:anchor="__RefHeading___Toc7722010_3224264995">
            <w:r>
              <w:rPr>
                <w:webHidden/>
                <w:rStyle w:val="IndexLink"/>
              </w:rPr>
              <w:t>3854</w:t>
            </w:r>
            <w:r>
              <w:rPr>
                <w:rStyle w:val="IndexLink"/>
                <w:rtl w:val="true"/>
              </w:rPr>
              <w:t xml:space="preserve"> - </w:t>
            </w:r>
            <w:r>
              <w:rPr>
                <w:rStyle w:val="IndexLink"/>
                <w:rtl w:val="true"/>
              </w:rPr>
              <w:t>تَمامُ النِّعمَةِ</w:t>
            </w:r>
            <w:r>
              <w:rPr>
                <w:rStyle w:val="IndexLink"/>
                <w:rtl w:val="true"/>
              </w:rPr>
              <w:tab/>
            </w:r>
            <w:r>
              <w:rPr>
                <w:rStyle w:val="IndexLink"/>
              </w:rPr>
              <w:t>78</w:t>
            </w:r>
          </w:hyperlink>
        </w:p>
        <w:p>
          <w:pPr>
            <w:pStyle w:val="Contents4"/>
            <w:tabs>
              <w:tab w:val="clear" w:pos="8176"/>
              <w:tab w:val="right" w:pos="9026" w:leader="dot"/>
            </w:tabs>
            <w:rPr/>
          </w:pPr>
          <w:hyperlink w:anchor="__RefHeading___Toc7722012_3224264995">
            <w:r>
              <w:rPr>
                <w:webHidden/>
                <w:rStyle w:val="IndexLink"/>
              </w:rPr>
              <w:t>3855</w:t>
            </w:r>
            <w:r>
              <w:rPr>
                <w:rStyle w:val="IndexLink"/>
                <w:rtl w:val="true"/>
              </w:rPr>
              <w:t xml:space="preserve"> - </w:t>
            </w:r>
            <w:r>
              <w:rPr>
                <w:rStyle w:val="IndexLink"/>
                <w:rtl w:val="true"/>
              </w:rPr>
              <w:t>کُفرانُ النِّعَمِ</w:t>
            </w:r>
            <w:r>
              <w:rPr>
                <w:rStyle w:val="IndexLink"/>
                <w:rtl w:val="true"/>
              </w:rPr>
              <w:tab/>
            </w:r>
            <w:r>
              <w:rPr>
                <w:rStyle w:val="IndexLink"/>
              </w:rPr>
              <w:t>79</w:t>
            </w:r>
          </w:hyperlink>
        </w:p>
        <w:p>
          <w:pPr>
            <w:pStyle w:val="Contents3"/>
            <w:tabs>
              <w:tab w:val="clear" w:pos="8459"/>
              <w:tab w:val="right" w:pos="9026" w:leader="dot"/>
            </w:tabs>
            <w:rPr/>
          </w:pPr>
          <w:hyperlink w:anchor="__RefHeading___Toc7722014_3224264995">
            <w:r>
              <w:rPr>
                <w:webHidden/>
                <w:rStyle w:val="IndexLink"/>
              </w:rPr>
              <w:t>517</w:t>
            </w:r>
            <w:r>
              <w:rPr>
                <w:rStyle w:val="IndexLink"/>
                <w:rtl w:val="true"/>
              </w:rPr>
              <w:t xml:space="preserve"> - </w:t>
            </w:r>
            <w:r>
              <w:rPr>
                <w:rStyle w:val="IndexLink"/>
                <w:rtl w:val="true"/>
              </w:rPr>
              <w:t>النّفس</w:t>
            </w:r>
            <w:r>
              <w:rPr>
                <w:rStyle w:val="IndexLink"/>
                <w:rtl w:val="true"/>
              </w:rPr>
              <w:tab/>
            </w:r>
            <w:r>
              <w:rPr>
                <w:rStyle w:val="IndexLink"/>
              </w:rPr>
              <w:t>81</w:t>
            </w:r>
          </w:hyperlink>
        </w:p>
        <w:p>
          <w:pPr>
            <w:pStyle w:val="Contents4"/>
            <w:tabs>
              <w:tab w:val="clear" w:pos="8176"/>
              <w:tab w:val="right" w:pos="9026" w:leader="dot"/>
            </w:tabs>
            <w:rPr/>
          </w:pPr>
          <w:hyperlink w:anchor="__RefHeading___Toc7722016_3224264995">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7722018_3224264995">
            <w:r>
              <w:rPr>
                <w:webHidden/>
                <w:rStyle w:val="IndexLink"/>
              </w:rPr>
              <w:t>3856</w:t>
            </w:r>
            <w:r>
              <w:rPr>
                <w:rStyle w:val="IndexLink"/>
                <w:rtl w:val="true"/>
              </w:rPr>
              <w:t xml:space="preserve"> - </w:t>
            </w:r>
            <w:r>
              <w:rPr>
                <w:rStyle w:val="IndexLink"/>
                <w:rtl w:val="true"/>
              </w:rPr>
              <w:t>النَّفسُ</w:t>
            </w:r>
            <w:r>
              <w:rPr>
                <w:rStyle w:val="IndexLink"/>
                <w:rtl w:val="true"/>
              </w:rPr>
              <w:tab/>
            </w:r>
            <w:r>
              <w:rPr>
                <w:rStyle w:val="IndexLink"/>
              </w:rPr>
              <w:t>82</w:t>
            </w:r>
          </w:hyperlink>
        </w:p>
        <w:p>
          <w:pPr>
            <w:pStyle w:val="Contents4"/>
            <w:tabs>
              <w:tab w:val="clear" w:pos="8176"/>
              <w:tab w:val="right" w:pos="9026" w:leader="dot"/>
            </w:tabs>
            <w:rPr/>
          </w:pPr>
          <w:hyperlink w:anchor="__RefHeading___Toc7722020_3224264995">
            <w:r>
              <w:rPr>
                <w:webHidden/>
                <w:rStyle w:val="IndexLink"/>
              </w:rPr>
              <w:t>3857</w:t>
            </w:r>
            <w:r>
              <w:rPr>
                <w:rStyle w:val="IndexLink"/>
                <w:rtl w:val="true"/>
              </w:rPr>
              <w:t xml:space="preserve"> - </w:t>
            </w:r>
            <w:r>
              <w:rPr>
                <w:rStyle w:val="IndexLink"/>
                <w:rtl w:val="true"/>
              </w:rPr>
              <w:t>شَبابُ النَّفسِ عِندَ الکِبَرِ</w:t>
            </w:r>
            <w:r>
              <w:rPr>
                <w:rStyle w:val="IndexLink"/>
                <w:rtl w:val="true"/>
              </w:rPr>
              <w:tab/>
            </w:r>
            <w:r>
              <w:rPr>
                <w:rStyle w:val="IndexLink"/>
              </w:rPr>
              <w:t>85</w:t>
            </w:r>
          </w:hyperlink>
        </w:p>
        <w:p>
          <w:pPr>
            <w:pStyle w:val="Contents4"/>
            <w:tabs>
              <w:tab w:val="clear" w:pos="8176"/>
              <w:tab w:val="right" w:pos="9026" w:leader="dot"/>
            </w:tabs>
            <w:rPr/>
          </w:pPr>
          <w:hyperlink w:anchor="__RefHeading___Toc7722022_3224264995">
            <w:r>
              <w:rPr>
                <w:webHidden/>
                <w:rStyle w:val="IndexLink"/>
              </w:rPr>
              <w:t>3858</w:t>
            </w:r>
            <w:r>
              <w:rPr>
                <w:rStyle w:val="IndexLink"/>
                <w:rtl w:val="true"/>
              </w:rPr>
              <w:t xml:space="preserve"> - </w:t>
            </w:r>
            <w:r>
              <w:rPr>
                <w:rStyle w:val="IndexLink"/>
                <w:rtl w:val="true"/>
              </w:rPr>
              <w:t>النَّفسُ الأمّارَةُ</w:t>
            </w:r>
            <w:r>
              <w:rPr>
                <w:rStyle w:val="IndexLink"/>
                <w:rtl w:val="true"/>
              </w:rPr>
              <w:tab/>
            </w:r>
            <w:r>
              <w:rPr>
                <w:rStyle w:val="IndexLink"/>
              </w:rPr>
              <w:t>86</w:t>
            </w:r>
          </w:hyperlink>
        </w:p>
        <w:p>
          <w:pPr>
            <w:pStyle w:val="Contents4"/>
            <w:tabs>
              <w:tab w:val="clear" w:pos="8176"/>
              <w:tab w:val="right" w:pos="9026" w:leader="dot"/>
            </w:tabs>
            <w:rPr/>
          </w:pPr>
          <w:hyperlink w:anchor="__RefHeading___Toc7722024_3224264995">
            <w:r>
              <w:rPr>
                <w:webHidden/>
                <w:rStyle w:val="IndexLink"/>
              </w:rPr>
              <w:t>3859</w:t>
            </w:r>
            <w:r>
              <w:rPr>
                <w:rStyle w:val="IndexLink"/>
                <w:rtl w:val="true"/>
              </w:rPr>
              <w:t xml:space="preserve"> - </w:t>
            </w:r>
            <w:r>
              <w:rPr>
                <w:rStyle w:val="IndexLink"/>
                <w:rtl w:val="true"/>
              </w:rPr>
              <w:t>النَّفسُ اللَّوّامَةُ</w:t>
            </w:r>
            <w:r>
              <w:rPr>
                <w:rStyle w:val="IndexLink"/>
                <w:rtl w:val="true"/>
              </w:rPr>
              <w:tab/>
            </w:r>
            <w:r>
              <w:rPr>
                <w:rStyle w:val="IndexLink"/>
              </w:rPr>
              <w:t>87</w:t>
            </w:r>
          </w:hyperlink>
        </w:p>
        <w:p>
          <w:pPr>
            <w:pStyle w:val="Contents4"/>
            <w:tabs>
              <w:tab w:val="clear" w:pos="8176"/>
              <w:tab w:val="right" w:pos="9026" w:leader="dot"/>
            </w:tabs>
            <w:rPr/>
          </w:pPr>
          <w:hyperlink w:anchor="__RefHeading___Toc7722026_3224264995">
            <w:r>
              <w:rPr>
                <w:webHidden/>
                <w:rStyle w:val="IndexLink"/>
              </w:rPr>
              <w:t>3860</w:t>
            </w:r>
            <w:r>
              <w:rPr>
                <w:rStyle w:val="IndexLink"/>
                <w:rtl w:val="true"/>
              </w:rPr>
              <w:t xml:space="preserve"> - </w:t>
            </w:r>
            <w:r>
              <w:rPr>
                <w:rStyle w:val="IndexLink"/>
                <w:rtl w:val="true"/>
              </w:rPr>
              <w:t>نَفسُکَ مَطِیَّتُکَ</w:t>
            </w:r>
            <w:r>
              <w:rPr>
                <w:rStyle w:val="IndexLink"/>
                <w:rtl w:val="true"/>
              </w:rPr>
              <w:tab/>
            </w:r>
            <w:r>
              <w:rPr>
                <w:rStyle w:val="IndexLink"/>
              </w:rPr>
              <w:t>88</w:t>
            </w:r>
          </w:hyperlink>
        </w:p>
        <w:p>
          <w:pPr>
            <w:pStyle w:val="Contents4"/>
            <w:tabs>
              <w:tab w:val="clear" w:pos="8176"/>
              <w:tab w:val="right" w:pos="9026" w:leader="dot"/>
            </w:tabs>
            <w:rPr/>
          </w:pPr>
          <w:hyperlink w:anchor="__RefHeading___Toc7722028_3224264995">
            <w:r>
              <w:rPr>
                <w:webHidden/>
                <w:rStyle w:val="IndexLink"/>
              </w:rPr>
              <w:t>3861</w:t>
            </w:r>
            <w:r>
              <w:rPr>
                <w:rStyle w:val="IndexLink"/>
                <w:rtl w:val="true"/>
              </w:rPr>
              <w:t xml:space="preserve"> - </w:t>
            </w:r>
            <w:r>
              <w:rPr>
                <w:rStyle w:val="IndexLink"/>
                <w:rtl w:val="true"/>
              </w:rPr>
              <w:t>تَعلیمُ النَّفسِ وتَأدیبُها وتَهذیبُها</w:t>
            </w:r>
            <w:r>
              <w:rPr>
                <w:rStyle w:val="IndexLink"/>
                <w:rtl w:val="true"/>
              </w:rPr>
              <w:tab/>
            </w:r>
            <w:r>
              <w:rPr>
                <w:rStyle w:val="IndexLink"/>
              </w:rPr>
              <w:t>89</w:t>
            </w:r>
          </w:hyperlink>
        </w:p>
        <w:p>
          <w:pPr>
            <w:pStyle w:val="Contents4"/>
            <w:tabs>
              <w:tab w:val="clear" w:pos="8176"/>
              <w:tab w:val="right" w:pos="9026" w:leader="dot"/>
            </w:tabs>
            <w:rPr/>
          </w:pPr>
          <w:hyperlink w:anchor="__RefHeading___Toc7722030_3224264995">
            <w:r>
              <w:rPr>
                <w:webHidden/>
                <w:rStyle w:val="IndexLink"/>
              </w:rPr>
              <w:t>3862</w:t>
            </w:r>
            <w:r>
              <w:rPr>
                <w:rStyle w:val="IndexLink"/>
                <w:rtl w:val="true"/>
              </w:rPr>
              <w:t xml:space="preserve"> - </w:t>
            </w:r>
            <w:r>
              <w:rPr>
                <w:rStyle w:val="IndexLink"/>
                <w:rtl w:val="true"/>
              </w:rPr>
              <w:t>استِدراک فَسادِ النَّفْس</w:t>
            </w:r>
            <w:r>
              <w:rPr>
                <w:rStyle w:val="IndexLink"/>
                <w:rtl w:val="true"/>
              </w:rPr>
              <w:tab/>
            </w:r>
            <w:r>
              <w:rPr>
                <w:rStyle w:val="IndexLink"/>
              </w:rPr>
              <w:t>98</w:t>
            </w:r>
          </w:hyperlink>
        </w:p>
        <w:p>
          <w:pPr>
            <w:pStyle w:val="Contents4"/>
            <w:tabs>
              <w:tab w:val="clear" w:pos="8176"/>
              <w:tab w:val="right" w:pos="9026" w:leader="dot"/>
            </w:tabs>
            <w:rPr/>
          </w:pPr>
          <w:hyperlink w:anchor="__RefHeading___Toc7722032_3224264995">
            <w:r>
              <w:rPr>
                <w:webHidden/>
                <w:rStyle w:val="IndexLink"/>
              </w:rPr>
              <w:t>3863</w:t>
            </w:r>
            <w:r>
              <w:rPr>
                <w:rStyle w:val="IndexLink"/>
                <w:rtl w:val="true"/>
              </w:rPr>
              <w:t xml:space="preserve"> - </w:t>
            </w:r>
            <w:r>
              <w:rPr>
                <w:rStyle w:val="IndexLink"/>
                <w:rtl w:val="true"/>
              </w:rPr>
              <w:t>سَبَبُ صَلاحِ النَّفسِ</w:t>
            </w:r>
            <w:r>
              <w:rPr>
                <w:rStyle w:val="IndexLink"/>
                <w:rtl w:val="true"/>
              </w:rPr>
              <w:tab/>
            </w:r>
            <w:r>
              <w:rPr>
                <w:rStyle w:val="IndexLink"/>
              </w:rPr>
              <w:t>98</w:t>
            </w:r>
          </w:hyperlink>
        </w:p>
        <w:p>
          <w:pPr>
            <w:pStyle w:val="Contents4"/>
            <w:tabs>
              <w:tab w:val="clear" w:pos="8176"/>
              <w:tab w:val="right" w:pos="9026" w:leader="dot"/>
            </w:tabs>
            <w:rPr/>
          </w:pPr>
          <w:hyperlink w:anchor="__RefHeading___Toc7722034_3224264995">
            <w:r>
              <w:rPr>
                <w:webHidden/>
                <w:rStyle w:val="IndexLink"/>
              </w:rPr>
              <w:t>3864</w:t>
            </w:r>
            <w:r>
              <w:rPr>
                <w:rStyle w:val="IndexLink"/>
                <w:rtl w:val="true"/>
              </w:rPr>
              <w:t xml:space="preserve"> - </w:t>
            </w:r>
            <w:r>
              <w:rPr>
                <w:rStyle w:val="IndexLink"/>
                <w:rtl w:val="true"/>
              </w:rPr>
              <w:t>الاستِعانَةُ بِالحَقِّ عَلَی النَّفسِ</w:t>
            </w:r>
            <w:r>
              <w:rPr>
                <w:rStyle w:val="IndexLink"/>
                <w:rtl w:val="true"/>
              </w:rPr>
              <w:tab/>
            </w:r>
            <w:r>
              <w:rPr>
                <w:rStyle w:val="IndexLink"/>
              </w:rPr>
              <w:t>100</w:t>
            </w:r>
          </w:hyperlink>
        </w:p>
        <w:p>
          <w:pPr>
            <w:pStyle w:val="Contents4"/>
            <w:tabs>
              <w:tab w:val="clear" w:pos="8176"/>
              <w:tab w:val="right" w:pos="9026" w:leader="dot"/>
            </w:tabs>
            <w:rPr/>
          </w:pPr>
          <w:hyperlink w:anchor="__RefHeading___Toc7722036_3224264995">
            <w:r>
              <w:rPr>
                <w:webHidden/>
                <w:rStyle w:val="IndexLink"/>
              </w:rPr>
              <w:t>3865</w:t>
            </w:r>
            <w:r>
              <w:rPr>
                <w:rStyle w:val="IndexLink"/>
                <w:rtl w:val="true"/>
              </w:rPr>
              <w:t xml:space="preserve"> - </w:t>
            </w:r>
            <w:r>
              <w:rPr>
                <w:rStyle w:val="IndexLink"/>
                <w:rtl w:val="true"/>
              </w:rPr>
              <w:t>مَن لَم یُهَذِّب نَفسَهُ</w:t>
            </w:r>
            <w:r>
              <w:rPr>
                <w:rStyle w:val="IndexLink"/>
                <w:rtl w:val="true"/>
              </w:rPr>
              <w:tab/>
            </w:r>
            <w:r>
              <w:rPr>
                <w:rStyle w:val="IndexLink"/>
              </w:rPr>
              <w:t>101</w:t>
            </w:r>
          </w:hyperlink>
        </w:p>
        <w:p>
          <w:pPr>
            <w:pStyle w:val="Contents4"/>
            <w:tabs>
              <w:tab w:val="clear" w:pos="8176"/>
              <w:tab w:val="right" w:pos="9026" w:leader="dot"/>
            </w:tabs>
            <w:rPr/>
          </w:pPr>
          <w:hyperlink w:anchor="__RefHeading___Toc7722038_3224264995">
            <w:r>
              <w:rPr>
                <w:webHidden/>
                <w:rStyle w:val="IndexLink"/>
              </w:rPr>
              <w:t>3866</w:t>
            </w:r>
            <w:r>
              <w:rPr>
                <w:rStyle w:val="IndexLink"/>
                <w:rtl w:val="true"/>
              </w:rPr>
              <w:t xml:space="preserve"> - </w:t>
            </w:r>
            <w:r>
              <w:rPr>
                <w:rStyle w:val="IndexLink"/>
                <w:rtl w:val="true"/>
              </w:rPr>
              <w:t>تَرخیصُ النَّفس فی مُطاوَعَةِ الهَوی</w:t>
            </w:r>
            <w:r>
              <w:rPr>
                <w:rStyle w:val="IndexLink"/>
                <w:rtl w:val="true"/>
              </w:rPr>
              <w:tab/>
            </w:r>
            <w:r>
              <w:rPr>
                <w:rStyle w:val="IndexLink"/>
              </w:rPr>
              <w:t>102</w:t>
            </w:r>
          </w:hyperlink>
        </w:p>
        <w:p>
          <w:pPr>
            <w:pStyle w:val="Contents4"/>
            <w:tabs>
              <w:tab w:val="clear" w:pos="8176"/>
              <w:tab w:val="right" w:pos="9026" w:leader="dot"/>
            </w:tabs>
            <w:rPr/>
          </w:pPr>
          <w:hyperlink w:anchor="__RefHeading___Toc7722040_3224264995">
            <w:r>
              <w:rPr>
                <w:webHidden/>
                <w:rStyle w:val="IndexLink"/>
              </w:rPr>
              <w:t>3867</w:t>
            </w:r>
            <w:r>
              <w:rPr>
                <w:rStyle w:val="IndexLink"/>
                <w:rtl w:val="true"/>
              </w:rPr>
              <w:t xml:space="preserve"> - </w:t>
            </w:r>
            <w:r>
              <w:rPr>
                <w:rStyle w:val="IndexLink"/>
                <w:rtl w:val="true"/>
              </w:rPr>
              <w:t>آثارُ کَرامَةِ النَّفسِ</w:t>
            </w:r>
            <w:r>
              <w:rPr>
                <w:rStyle w:val="IndexLink"/>
                <w:rtl w:val="true"/>
              </w:rPr>
              <w:tab/>
            </w:r>
            <w:r>
              <w:rPr>
                <w:rStyle w:val="IndexLink"/>
              </w:rPr>
              <w:t>102</w:t>
            </w:r>
          </w:hyperlink>
        </w:p>
        <w:p>
          <w:pPr>
            <w:pStyle w:val="Contents4"/>
            <w:tabs>
              <w:tab w:val="clear" w:pos="8176"/>
              <w:tab w:val="right" w:pos="9026" w:leader="dot"/>
            </w:tabs>
            <w:rPr/>
          </w:pPr>
          <w:hyperlink w:anchor="__RefHeading___Toc7722042_3224264995">
            <w:r>
              <w:rPr>
                <w:webHidden/>
                <w:rStyle w:val="IndexLink"/>
              </w:rPr>
              <w:t>3868</w:t>
            </w:r>
            <w:r>
              <w:rPr>
                <w:rStyle w:val="IndexLink"/>
                <w:rtl w:val="true"/>
              </w:rPr>
              <w:t xml:space="preserve"> - </w:t>
            </w:r>
            <w:r>
              <w:rPr>
                <w:rStyle w:val="IndexLink"/>
                <w:rtl w:val="true"/>
              </w:rPr>
              <w:t>آفَةُ النَّفسِ</w:t>
            </w:r>
            <w:r>
              <w:rPr>
                <w:rStyle w:val="IndexLink"/>
                <w:rtl w:val="true"/>
              </w:rPr>
              <w:tab/>
            </w:r>
            <w:r>
              <w:rPr>
                <w:rStyle w:val="IndexLink"/>
              </w:rPr>
              <w:t>102</w:t>
            </w:r>
          </w:hyperlink>
        </w:p>
        <w:p>
          <w:pPr>
            <w:pStyle w:val="Contents3"/>
            <w:tabs>
              <w:tab w:val="clear" w:pos="8459"/>
              <w:tab w:val="right" w:pos="9026" w:leader="dot"/>
            </w:tabs>
            <w:rPr/>
          </w:pPr>
          <w:hyperlink w:anchor="__RefHeading___Toc7722044_3224264995">
            <w:r>
              <w:rPr>
                <w:webHidden/>
                <w:rStyle w:val="IndexLink"/>
              </w:rPr>
              <w:t>518</w:t>
            </w:r>
            <w:r>
              <w:rPr>
                <w:rStyle w:val="IndexLink"/>
                <w:rtl w:val="true"/>
              </w:rPr>
              <w:t xml:space="preserve"> - </w:t>
            </w:r>
            <w:r>
              <w:rPr>
                <w:rStyle w:val="IndexLink"/>
                <w:rtl w:val="true"/>
              </w:rPr>
              <w:t>النّفاق</w:t>
            </w:r>
            <w:r>
              <w:rPr>
                <w:rStyle w:val="IndexLink"/>
                <w:rtl w:val="true"/>
              </w:rPr>
              <w:tab/>
            </w:r>
            <w:r>
              <w:rPr>
                <w:rStyle w:val="IndexLink"/>
              </w:rPr>
              <w:t>104</w:t>
            </w:r>
          </w:hyperlink>
        </w:p>
        <w:p>
          <w:pPr>
            <w:pStyle w:val="Contents4"/>
            <w:tabs>
              <w:tab w:val="clear" w:pos="8176"/>
              <w:tab w:val="right" w:pos="9026" w:leader="dot"/>
            </w:tabs>
            <w:rPr/>
          </w:pPr>
          <w:hyperlink w:anchor="__RefHeading___Toc7722046_3224264995">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7722048_3224264995">
            <w:r>
              <w:rPr>
                <w:webHidden/>
                <w:rStyle w:val="IndexLink"/>
              </w:rPr>
              <w:t>3869</w:t>
            </w:r>
            <w:r>
              <w:rPr>
                <w:rStyle w:val="IndexLink"/>
                <w:rtl w:val="true"/>
              </w:rPr>
              <w:t xml:space="preserve"> - </w:t>
            </w:r>
            <w:r>
              <w:rPr>
                <w:rStyle w:val="IndexLink"/>
                <w:rtl w:val="true"/>
              </w:rPr>
              <w:t>النِّفاقُ</w:t>
            </w:r>
            <w:r>
              <w:rPr>
                <w:rStyle w:val="IndexLink"/>
                <w:rtl w:val="true"/>
              </w:rPr>
              <w:tab/>
            </w:r>
            <w:r>
              <w:rPr>
                <w:rStyle w:val="IndexLink"/>
              </w:rPr>
              <w:t>105</w:t>
            </w:r>
          </w:hyperlink>
        </w:p>
        <w:p>
          <w:pPr>
            <w:pStyle w:val="Contents4"/>
            <w:tabs>
              <w:tab w:val="clear" w:pos="8176"/>
              <w:tab w:val="right" w:pos="9026" w:leader="dot"/>
            </w:tabs>
            <w:rPr/>
          </w:pPr>
          <w:hyperlink w:anchor="__RefHeading___Toc7722050_3224264995">
            <w:r>
              <w:rPr>
                <w:webHidden/>
                <w:rStyle w:val="IndexLink"/>
              </w:rPr>
              <w:t>3870</w:t>
            </w:r>
            <w:r>
              <w:rPr>
                <w:rStyle w:val="IndexLink"/>
                <w:rtl w:val="true"/>
              </w:rPr>
              <w:t xml:space="preserve"> - </w:t>
            </w:r>
            <w:r>
              <w:rPr>
                <w:rStyle w:val="IndexLink"/>
                <w:rtl w:val="true"/>
              </w:rPr>
              <w:t>النِّفاقُ شَینُ الأخلاقِ</w:t>
            </w:r>
            <w:r>
              <w:rPr>
                <w:rStyle w:val="IndexLink"/>
                <w:rtl w:val="true"/>
              </w:rPr>
              <w:tab/>
            </w:r>
            <w:r>
              <w:rPr>
                <w:rStyle w:val="IndexLink"/>
              </w:rPr>
              <w:t>105</w:t>
            </w:r>
          </w:hyperlink>
        </w:p>
        <w:p>
          <w:pPr>
            <w:pStyle w:val="Contents4"/>
            <w:tabs>
              <w:tab w:val="clear" w:pos="8176"/>
              <w:tab w:val="right" w:pos="9026" w:leader="dot"/>
            </w:tabs>
            <w:rPr/>
          </w:pPr>
          <w:hyperlink w:anchor="__RefHeading___Toc7722052_3224264995">
            <w:r>
              <w:rPr>
                <w:webHidden/>
                <w:rStyle w:val="IndexLink"/>
              </w:rPr>
              <w:t>3871</w:t>
            </w:r>
            <w:r>
              <w:rPr>
                <w:rStyle w:val="IndexLink"/>
                <w:rtl w:val="true"/>
              </w:rPr>
              <w:t xml:space="preserve"> - </w:t>
            </w:r>
            <w:r>
              <w:rPr>
                <w:rStyle w:val="IndexLink"/>
                <w:rtl w:val="true"/>
              </w:rPr>
              <w:t>عِلَّةُ النِّفاقِ</w:t>
            </w:r>
            <w:r>
              <w:rPr>
                <w:rStyle w:val="IndexLink"/>
                <w:rtl w:val="true"/>
              </w:rPr>
              <w:tab/>
            </w:r>
            <w:r>
              <w:rPr>
                <w:rStyle w:val="IndexLink"/>
              </w:rPr>
              <w:t>105</w:t>
            </w:r>
          </w:hyperlink>
        </w:p>
        <w:p>
          <w:pPr>
            <w:pStyle w:val="Contents4"/>
            <w:tabs>
              <w:tab w:val="clear" w:pos="8176"/>
              <w:tab w:val="right" w:pos="9026" w:leader="dot"/>
            </w:tabs>
            <w:rPr/>
          </w:pPr>
          <w:hyperlink w:anchor="__RefHeading___Toc7722054_3224264995">
            <w:r>
              <w:rPr>
                <w:webHidden/>
                <w:rStyle w:val="IndexLink"/>
              </w:rPr>
              <w:t>3872</w:t>
            </w:r>
            <w:r>
              <w:rPr>
                <w:rStyle w:val="IndexLink"/>
                <w:rtl w:val="true"/>
              </w:rPr>
              <w:t xml:space="preserve"> - </w:t>
            </w:r>
            <w:r>
              <w:rPr>
                <w:rStyle w:val="IndexLink"/>
                <w:rtl w:val="true"/>
              </w:rPr>
              <w:t>صِفَةُ المُنافِقِ</w:t>
            </w:r>
            <w:r>
              <w:rPr>
                <w:rStyle w:val="IndexLink"/>
                <w:rtl w:val="true"/>
              </w:rPr>
              <w:tab/>
            </w:r>
            <w:r>
              <w:rPr>
                <w:rStyle w:val="IndexLink"/>
              </w:rPr>
              <w:t>105</w:t>
            </w:r>
          </w:hyperlink>
        </w:p>
        <w:p>
          <w:pPr>
            <w:pStyle w:val="Contents4"/>
            <w:tabs>
              <w:tab w:val="clear" w:pos="8176"/>
              <w:tab w:val="right" w:pos="9026" w:leader="dot"/>
            </w:tabs>
            <w:rPr/>
          </w:pPr>
          <w:hyperlink w:anchor="__RefHeading___Toc7722056_3224264995">
            <w:r>
              <w:rPr>
                <w:webHidden/>
                <w:rStyle w:val="IndexLink"/>
              </w:rPr>
              <w:t>3873</w:t>
            </w:r>
            <w:r>
              <w:rPr>
                <w:rStyle w:val="IndexLink"/>
                <w:rtl w:val="true"/>
              </w:rPr>
              <w:t xml:space="preserve"> - </w:t>
            </w:r>
            <w:r>
              <w:rPr>
                <w:rStyle w:val="IndexLink"/>
                <w:rtl w:val="true"/>
              </w:rPr>
              <w:t>عَلائِمُ النِّفاقِ</w:t>
            </w:r>
            <w:r>
              <w:rPr>
                <w:rStyle w:val="IndexLink"/>
                <w:rtl w:val="true"/>
              </w:rPr>
              <w:tab/>
            </w:r>
            <w:r>
              <w:rPr>
                <w:rStyle w:val="IndexLink"/>
              </w:rPr>
              <w:t>107</w:t>
            </w:r>
          </w:hyperlink>
        </w:p>
        <w:p>
          <w:pPr>
            <w:pStyle w:val="Contents4"/>
            <w:tabs>
              <w:tab w:val="clear" w:pos="8176"/>
              <w:tab w:val="right" w:pos="9026" w:leader="dot"/>
            </w:tabs>
            <w:rPr/>
          </w:pPr>
          <w:hyperlink w:anchor="__RefHeading___Toc7722058_3224264995">
            <w:r>
              <w:rPr>
                <w:webHidden/>
                <w:rStyle w:val="IndexLink"/>
              </w:rPr>
              <w:t>3874</w:t>
            </w:r>
            <w:r>
              <w:rPr>
                <w:rStyle w:val="IndexLink"/>
                <w:rtl w:val="true"/>
              </w:rPr>
              <w:t xml:space="preserve"> - </w:t>
            </w:r>
            <w:r>
              <w:rPr>
                <w:rStyle w:val="IndexLink"/>
                <w:rtl w:val="true"/>
              </w:rPr>
              <w:t>خَصائِصُ المُنافِقینَ</w:t>
            </w:r>
            <w:r>
              <w:rPr>
                <w:rStyle w:val="IndexLink"/>
                <w:rtl w:val="true"/>
              </w:rPr>
              <w:tab/>
            </w:r>
            <w:r>
              <w:rPr>
                <w:rStyle w:val="IndexLink"/>
              </w:rPr>
              <w:t>109</w:t>
            </w:r>
          </w:hyperlink>
        </w:p>
        <w:p>
          <w:pPr>
            <w:pStyle w:val="Contents4"/>
            <w:tabs>
              <w:tab w:val="clear" w:pos="8176"/>
              <w:tab w:val="right" w:pos="9026" w:leader="dot"/>
            </w:tabs>
            <w:rPr/>
          </w:pPr>
          <w:hyperlink w:anchor="__RefHeading___Toc7722060_3224264995">
            <w:r>
              <w:rPr>
                <w:webHidden/>
                <w:rStyle w:val="IndexLink"/>
              </w:rPr>
              <w:t>3875</w:t>
            </w:r>
            <w:r>
              <w:rPr>
                <w:rStyle w:val="IndexLink"/>
                <w:rtl w:val="true"/>
              </w:rPr>
              <w:t xml:space="preserve"> - </w:t>
            </w:r>
            <w:r>
              <w:rPr>
                <w:rStyle w:val="IndexLink"/>
                <w:rtl w:val="true"/>
              </w:rPr>
              <w:t>أظهَرُ النّاسِ نِفاقاً</w:t>
            </w:r>
            <w:r>
              <w:rPr>
                <w:rStyle w:val="IndexLink"/>
                <w:rtl w:val="true"/>
              </w:rPr>
              <w:tab/>
            </w:r>
            <w:r>
              <w:rPr>
                <w:rStyle w:val="IndexLink"/>
              </w:rPr>
              <w:t>112</w:t>
            </w:r>
          </w:hyperlink>
        </w:p>
        <w:p>
          <w:pPr>
            <w:pStyle w:val="Contents4"/>
            <w:tabs>
              <w:tab w:val="clear" w:pos="8176"/>
              <w:tab w:val="right" w:pos="9026" w:leader="dot"/>
            </w:tabs>
            <w:rPr/>
          </w:pPr>
          <w:hyperlink w:anchor="__RefHeading___Toc7722062_3224264995">
            <w:r>
              <w:rPr>
                <w:webHidden/>
                <w:rStyle w:val="IndexLink"/>
              </w:rPr>
              <w:t>3876</w:t>
            </w:r>
            <w:r>
              <w:rPr>
                <w:rStyle w:val="IndexLink"/>
                <w:rtl w:val="true"/>
              </w:rPr>
              <w:t xml:space="preserve"> - </w:t>
            </w:r>
            <w:r>
              <w:rPr>
                <w:rStyle w:val="IndexLink"/>
                <w:rtl w:val="true"/>
              </w:rPr>
              <w:t>التَّحذیرُ مِنَ المُنافِقِ المِنطیقِ</w:t>
            </w:r>
            <w:r>
              <w:rPr>
                <w:rStyle w:val="IndexLink"/>
                <w:rtl w:val="true"/>
              </w:rPr>
              <w:tab/>
            </w:r>
            <w:r>
              <w:rPr>
                <w:rStyle w:val="IndexLink"/>
              </w:rPr>
              <w:t>112</w:t>
            </w:r>
          </w:hyperlink>
        </w:p>
        <w:p>
          <w:pPr>
            <w:pStyle w:val="Contents4"/>
            <w:tabs>
              <w:tab w:val="clear" w:pos="8176"/>
              <w:tab w:val="right" w:pos="9026" w:leader="dot"/>
            </w:tabs>
            <w:rPr/>
          </w:pPr>
          <w:hyperlink w:anchor="__RefHeading___Toc7722064_3224264995">
            <w:r>
              <w:rPr>
                <w:webHidden/>
                <w:rStyle w:val="IndexLink"/>
              </w:rPr>
              <w:t>3877</w:t>
            </w:r>
            <w:r>
              <w:rPr>
                <w:rStyle w:val="IndexLink"/>
                <w:rtl w:val="true"/>
              </w:rPr>
              <w:t xml:space="preserve"> - </w:t>
            </w:r>
            <w:r>
              <w:rPr>
                <w:rStyle w:val="IndexLink"/>
                <w:rtl w:val="true"/>
              </w:rPr>
              <w:t>دَعائِمُ النِّفاقِ</w:t>
            </w:r>
            <w:r>
              <w:rPr>
                <w:rStyle w:val="IndexLink"/>
                <w:rtl w:val="true"/>
              </w:rPr>
              <w:tab/>
            </w:r>
            <w:r>
              <w:rPr>
                <w:rStyle w:val="IndexLink"/>
              </w:rPr>
              <w:t>113</w:t>
            </w:r>
          </w:hyperlink>
        </w:p>
        <w:p>
          <w:pPr>
            <w:pStyle w:val="Contents4"/>
            <w:tabs>
              <w:tab w:val="clear" w:pos="8176"/>
              <w:tab w:val="right" w:pos="9026" w:leader="dot"/>
            </w:tabs>
            <w:rPr/>
          </w:pPr>
          <w:hyperlink w:anchor="__RefHeading___Toc7722066_3224264995">
            <w:r>
              <w:rPr>
                <w:webHidden/>
                <w:rStyle w:val="IndexLink"/>
              </w:rPr>
              <w:t>3878</w:t>
            </w:r>
            <w:r>
              <w:rPr>
                <w:rStyle w:val="IndexLink"/>
                <w:rtl w:val="true"/>
              </w:rPr>
              <w:t xml:space="preserve"> - </w:t>
            </w:r>
            <w:r>
              <w:rPr>
                <w:rStyle w:val="IndexLink"/>
                <w:rtl w:val="true"/>
              </w:rPr>
              <w:t>ذَمُّ ذِی اللِّسانَینِ</w:t>
            </w:r>
            <w:r>
              <w:rPr>
                <w:rStyle w:val="IndexLink"/>
                <w:rtl w:val="true"/>
              </w:rPr>
              <w:tab/>
            </w:r>
            <w:r>
              <w:rPr>
                <w:rStyle w:val="IndexLink"/>
              </w:rPr>
              <w:t>114</w:t>
            </w:r>
          </w:hyperlink>
        </w:p>
        <w:p>
          <w:pPr>
            <w:pStyle w:val="Contents4"/>
            <w:tabs>
              <w:tab w:val="clear" w:pos="8176"/>
              <w:tab w:val="right" w:pos="9026" w:leader="dot"/>
            </w:tabs>
            <w:rPr/>
          </w:pPr>
          <w:hyperlink w:anchor="__RefHeading___Toc7722068_3224264995">
            <w:r>
              <w:rPr>
                <w:webHidden/>
                <w:rStyle w:val="IndexLink"/>
              </w:rPr>
              <w:t>3879</w:t>
            </w:r>
            <w:r>
              <w:rPr>
                <w:rStyle w:val="IndexLink"/>
                <w:rtl w:val="true"/>
              </w:rPr>
              <w:t xml:space="preserve"> - </w:t>
            </w:r>
            <w:r>
              <w:rPr>
                <w:rStyle w:val="IndexLink"/>
                <w:rtl w:val="true"/>
              </w:rPr>
              <w:t>صِفَةُ حَشرِ المُنافِقینَ وعاقِبتُهُم</w:t>
            </w:r>
            <w:r>
              <w:rPr>
                <w:rStyle w:val="IndexLink"/>
                <w:rtl w:val="true"/>
              </w:rPr>
              <w:tab/>
            </w:r>
            <w:r>
              <w:rPr>
                <w:rStyle w:val="IndexLink"/>
              </w:rPr>
              <w:t>114</w:t>
            </w:r>
          </w:hyperlink>
        </w:p>
        <w:p>
          <w:pPr>
            <w:pStyle w:val="Contents4"/>
            <w:tabs>
              <w:tab w:val="clear" w:pos="8176"/>
              <w:tab w:val="right" w:pos="9026" w:leader="dot"/>
            </w:tabs>
            <w:rPr/>
          </w:pPr>
          <w:hyperlink w:anchor="__RefHeading___Toc7722070_3224264995">
            <w:r>
              <w:rPr>
                <w:webHidden/>
                <w:rStyle w:val="IndexLink"/>
              </w:rPr>
              <w:t>3880</w:t>
            </w:r>
            <w:r>
              <w:rPr>
                <w:rStyle w:val="IndexLink"/>
                <w:rtl w:val="true"/>
              </w:rPr>
              <w:t xml:space="preserve"> - </w:t>
            </w:r>
            <w:r>
              <w:rPr>
                <w:rStyle w:val="IndexLink"/>
                <w:rtl w:val="true"/>
              </w:rPr>
              <w:t>ما لا یَجتَمِعُ فِی المُنافِقینَ مِنَ الخِصالِ</w:t>
            </w:r>
            <w:r>
              <w:rPr>
                <w:rStyle w:val="IndexLink"/>
                <w:rtl w:val="true"/>
              </w:rPr>
              <w:tab/>
            </w:r>
            <w:r>
              <w:rPr>
                <w:rStyle w:val="IndexLink"/>
              </w:rPr>
              <w:t>115</w:t>
            </w:r>
          </w:hyperlink>
        </w:p>
        <w:p>
          <w:pPr>
            <w:pStyle w:val="Contents4"/>
            <w:tabs>
              <w:tab w:val="clear" w:pos="8176"/>
              <w:tab w:val="right" w:pos="9026" w:leader="dot"/>
            </w:tabs>
            <w:rPr/>
          </w:pPr>
          <w:hyperlink w:anchor="__RefHeading___Toc7722072_3224264995">
            <w:r>
              <w:rPr>
                <w:webHidden/>
                <w:rStyle w:val="IndexLink"/>
              </w:rPr>
              <w:t>3881</w:t>
            </w:r>
            <w:r>
              <w:rPr>
                <w:rStyle w:val="IndexLink"/>
                <w:rtl w:val="true"/>
              </w:rPr>
              <w:t xml:space="preserve"> - </w:t>
            </w:r>
            <w:r>
              <w:rPr>
                <w:rStyle w:val="IndexLink"/>
                <w:rtl w:val="true"/>
              </w:rPr>
              <w:t>ما یَذهَبُ بِالنِّفاقِ</w:t>
            </w:r>
            <w:r>
              <w:rPr>
                <w:rStyle w:val="IndexLink"/>
                <w:rtl w:val="true"/>
              </w:rPr>
              <w:tab/>
            </w:r>
            <w:r>
              <w:rPr>
                <w:rStyle w:val="IndexLink"/>
              </w:rPr>
              <w:t>116</w:t>
            </w:r>
          </w:hyperlink>
        </w:p>
        <w:p>
          <w:pPr>
            <w:pStyle w:val="Contents3"/>
            <w:tabs>
              <w:tab w:val="clear" w:pos="8459"/>
              <w:tab w:val="right" w:pos="9026" w:leader="dot"/>
            </w:tabs>
            <w:rPr/>
          </w:pPr>
          <w:hyperlink w:anchor="__RefHeading___Toc7722074_3224264995">
            <w:r>
              <w:rPr>
                <w:webHidden/>
                <w:rStyle w:val="IndexLink"/>
              </w:rPr>
              <w:t>519</w:t>
            </w:r>
            <w:r>
              <w:rPr>
                <w:rStyle w:val="IndexLink"/>
                <w:rtl w:val="true"/>
              </w:rPr>
              <w:t xml:space="preserve"> - </w:t>
            </w:r>
            <w:r>
              <w:rPr>
                <w:rStyle w:val="IndexLink"/>
                <w:rtl w:val="true"/>
              </w:rPr>
              <w:t>الإنفاق</w:t>
            </w:r>
            <w:r>
              <w:rPr>
                <w:rStyle w:val="IndexLink"/>
                <w:rtl w:val="true"/>
              </w:rPr>
              <w:tab/>
            </w:r>
            <w:r>
              <w:rPr>
                <w:rStyle w:val="IndexLink"/>
              </w:rPr>
              <w:t>122</w:t>
            </w:r>
          </w:hyperlink>
        </w:p>
        <w:p>
          <w:pPr>
            <w:pStyle w:val="Contents4"/>
            <w:tabs>
              <w:tab w:val="clear" w:pos="8176"/>
              <w:tab w:val="right" w:pos="9026" w:leader="dot"/>
            </w:tabs>
            <w:rPr/>
          </w:pPr>
          <w:hyperlink w:anchor="__RefHeading___Toc7722076_3224264995">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7722078_3224264995">
            <w:r>
              <w:rPr>
                <w:webHidden/>
                <w:rStyle w:val="IndexLink"/>
              </w:rPr>
              <w:t>3882</w:t>
            </w:r>
            <w:r>
              <w:rPr>
                <w:rStyle w:val="IndexLink"/>
                <w:rtl w:val="true"/>
              </w:rPr>
              <w:t xml:space="preserve"> - </w:t>
            </w:r>
            <w:r>
              <w:rPr>
                <w:rStyle w:val="IndexLink"/>
                <w:rtl w:val="true"/>
              </w:rPr>
              <w:t>الإنفاقُ</w:t>
            </w:r>
            <w:r>
              <w:rPr>
                <w:rStyle w:val="IndexLink"/>
                <w:rtl w:val="true"/>
              </w:rPr>
              <w:tab/>
            </w:r>
            <w:r>
              <w:rPr>
                <w:rStyle w:val="IndexLink"/>
              </w:rPr>
              <w:t>123</w:t>
            </w:r>
          </w:hyperlink>
        </w:p>
        <w:p>
          <w:pPr>
            <w:pStyle w:val="Contents4"/>
            <w:tabs>
              <w:tab w:val="clear" w:pos="8176"/>
              <w:tab w:val="right" w:pos="9026" w:leader="dot"/>
            </w:tabs>
            <w:rPr/>
          </w:pPr>
          <w:hyperlink w:anchor="__RefHeading___Toc7722080_3224264995">
            <w:r>
              <w:rPr>
                <w:webHidden/>
                <w:rStyle w:val="IndexLink"/>
              </w:rPr>
              <w:t>3883</w:t>
            </w:r>
            <w:r>
              <w:rPr>
                <w:rStyle w:val="IndexLink"/>
                <w:rtl w:val="true"/>
              </w:rPr>
              <w:t xml:space="preserve"> - </w:t>
            </w:r>
            <w:r>
              <w:rPr>
                <w:rStyle w:val="IndexLink"/>
                <w:rtl w:val="true"/>
              </w:rPr>
              <w:t>مَن أنفَقَ فَلِنَفسِهِ</w:t>
            </w:r>
            <w:r>
              <w:rPr>
                <w:rStyle w:val="IndexLink"/>
                <w:rtl w:val="true"/>
              </w:rPr>
              <w:tab/>
            </w:r>
            <w:r>
              <w:rPr>
                <w:rStyle w:val="IndexLink"/>
              </w:rPr>
              <w:t>127</w:t>
            </w:r>
          </w:hyperlink>
        </w:p>
        <w:p>
          <w:pPr>
            <w:pStyle w:val="Contents4"/>
            <w:tabs>
              <w:tab w:val="clear" w:pos="8176"/>
              <w:tab w:val="right" w:pos="9026" w:leader="dot"/>
            </w:tabs>
            <w:rPr/>
          </w:pPr>
          <w:hyperlink w:anchor="__RefHeading___Toc7722082_3224264995">
            <w:r>
              <w:rPr>
                <w:webHidden/>
                <w:rStyle w:val="IndexLink"/>
              </w:rPr>
              <w:t>3884</w:t>
            </w:r>
            <w:r>
              <w:rPr>
                <w:rStyle w:val="IndexLink"/>
                <w:rtl w:val="true"/>
              </w:rPr>
              <w:t xml:space="preserve"> - </w:t>
            </w:r>
            <w:r>
              <w:rPr>
                <w:rStyle w:val="IndexLink"/>
                <w:rtl w:val="true"/>
              </w:rPr>
              <w:t>وَعدُ اللَّهِ بِالخَلَفِ فِی الإنفاقِ</w:t>
            </w:r>
            <w:r>
              <w:rPr>
                <w:rStyle w:val="IndexLink"/>
                <w:rtl w:val="true"/>
              </w:rPr>
              <w:tab/>
            </w:r>
            <w:r>
              <w:rPr>
                <w:rStyle w:val="IndexLink"/>
              </w:rPr>
              <w:t>128</w:t>
            </w:r>
          </w:hyperlink>
        </w:p>
        <w:p>
          <w:pPr>
            <w:pStyle w:val="Contents4"/>
            <w:tabs>
              <w:tab w:val="clear" w:pos="8176"/>
              <w:tab w:val="right" w:pos="9026" w:leader="dot"/>
            </w:tabs>
            <w:rPr/>
          </w:pPr>
          <w:hyperlink w:anchor="__RefHeading___Toc7722084_3224264995">
            <w:r>
              <w:rPr>
                <w:webHidden/>
                <w:rStyle w:val="IndexLink"/>
              </w:rPr>
              <w:t>3885</w:t>
            </w:r>
            <w:r>
              <w:rPr>
                <w:rStyle w:val="IndexLink"/>
                <w:rtl w:val="true"/>
              </w:rPr>
              <w:t xml:space="preserve"> - </w:t>
            </w:r>
            <w:r>
              <w:rPr>
                <w:rStyle w:val="IndexLink"/>
                <w:rtl w:val="true"/>
              </w:rPr>
              <w:t>بَقاءُ ما اُنفِقَ وفَناءُ ما لَم یُنفَق</w:t>
            </w:r>
            <w:r>
              <w:rPr>
                <w:rStyle w:val="IndexLink"/>
                <w:rtl w:val="true"/>
              </w:rPr>
              <w:tab/>
            </w:r>
            <w:r>
              <w:rPr>
                <w:rStyle w:val="IndexLink"/>
              </w:rPr>
              <w:t>129</w:t>
            </w:r>
          </w:hyperlink>
        </w:p>
        <w:p>
          <w:pPr>
            <w:pStyle w:val="Contents4"/>
            <w:tabs>
              <w:tab w:val="clear" w:pos="8176"/>
              <w:tab w:val="right" w:pos="9026" w:leader="dot"/>
            </w:tabs>
            <w:rPr/>
          </w:pPr>
          <w:hyperlink w:anchor="__RefHeading___Toc7722086_3224264995">
            <w:r>
              <w:rPr>
                <w:webHidden/>
                <w:rStyle w:val="IndexLink"/>
              </w:rPr>
              <w:t>3886</w:t>
            </w:r>
            <w:r>
              <w:rPr>
                <w:rStyle w:val="IndexLink"/>
                <w:rtl w:val="true"/>
              </w:rPr>
              <w:t xml:space="preserve"> - </w:t>
            </w:r>
            <w:r>
              <w:rPr>
                <w:rStyle w:val="IndexLink"/>
                <w:rtl w:val="true"/>
              </w:rPr>
              <w:t>أدَبُ الإنفاقِ</w:t>
            </w:r>
            <w:r>
              <w:rPr>
                <w:rStyle w:val="IndexLink"/>
                <w:rtl w:val="true"/>
              </w:rPr>
              <w:tab/>
            </w:r>
            <w:r>
              <w:rPr>
                <w:rStyle w:val="IndexLink"/>
              </w:rPr>
              <w:t>130</w:t>
            </w:r>
          </w:hyperlink>
        </w:p>
        <w:p>
          <w:pPr>
            <w:pStyle w:val="Contents4"/>
            <w:tabs>
              <w:tab w:val="clear" w:pos="8176"/>
              <w:tab w:val="right" w:pos="9026" w:leader="dot"/>
            </w:tabs>
            <w:rPr/>
          </w:pPr>
          <w:hyperlink w:anchor="__RefHeading___Toc7722088_3224264995">
            <w:r>
              <w:rPr>
                <w:webHidden/>
                <w:rStyle w:val="IndexLink"/>
              </w:rPr>
              <w:t>3887</w:t>
            </w:r>
            <w:r>
              <w:rPr>
                <w:rStyle w:val="IndexLink"/>
                <w:rtl w:val="true"/>
              </w:rPr>
              <w:t xml:space="preserve"> - </w:t>
            </w:r>
            <w:r>
              <w:rPr>
                <w:rStyle w:val="IndexLink"/>
                <w:rtl w:val="true"/>
              </w:rPr>
              <w:t>مَن لَم یُنفِق فی طاعَةِ اللَّهِ یُنفِق فی مَعصِیَتِهِ</w:t>
            </w:r>
            <w:r>
              <w:rPr>
                <w:rStyle w:val="IndexLink"/>
                <w:rtl w:val="true"/>
              </w:rPr>
              <w:tab/>
            </w:r>
            <w:r>
              <w:rPr>
                <w:rStyle w:val="IndexLink"/>
              </w:rPr>
              <w:t>131</w:t>
            </w:r>
          </w:hyperlink>
        </w:p>
        <w:p>
          <w:pPr>
            <w:pStyle w:val="Contents4"/>
            <w:tabs>
              <w:tab w:val="clear" w:pos="8176"/>
              <w:tab w:val="right" w:pos="9026" w:leader="dot"/>
            </w:tabs>
            <w:rPr/>
          </w:pPr>
          <w:hyperlink w:anchor="__RefHeading___Toc7722090_3224264995">
            <w:r>
              <w:rPr>
                <w:webHidden/>
                <w:rStyle w:val="IndexLink"/>
              </w:rPr>
              <w:t>3888</w:t>
            </w:r>
            <w:r>
              <w:rPr>
                <w:rStyle w:val="IndexLink"/>
                <w:rtl w:val="true"/>
              </w:rPr>
              <w:t xml:space="preserve"> - </w:t>
            </w:r>
            <w:r>
              <w:rPr>
                <w:rStyle w:val="IndexLink"/>
                <w:rtl w:val="true"/>
              </w:rPr>
              <w:t>فَضلُ إنفاقِ المُقتِرِ</w:t>
            </w:r>
            <w:r>
              <w:rPr>
                <w:rStyle w:val="IndexLink"/>
                <w:rtl w:val="true"/>
              </w:rPr>
              <w:tab/>
            </w:r>
            <w:r>
              <w:rPr>
                <w:rStyle w:val="IndexLink"/>
              </w:rPr>
              <w:t>132</w:t>
            </w:r>
          </w:hyperlink>
        </w:p>
        <w:p>
          <w:pPr>
            <w:pStyle w:val="Contents4"/>
            <w:tabs>
              <w:tab w:val="clear" w:pos="8176"/>
              <w:tab w:val="right" w:pos="9026" w:leader="dot"/>
            </w:tabs>
            <w:rPr/>
          </w:pPr>
          <w:hyperlink w:anchor="__RefHeading___Toc7722092_3224264995">
            <w:r>
              <w:rPr>
                <w:webHidden/>
                <w:rStyle w:val="IndexLink"/>
              </w:rPr>
              <w:t>3889</w:t>
            </w:r>
            <w:r>
              <w:rPr>
                <w:rStyle w:val="IndexLink"/>
                <w:rtl w:val="true"/>
              </w:rPr>
              <w:t xml:space="preserve"> - </w:t>
            </w:r>
            <w:r>
              <w:rPr>
                <w:rStyle w:val="IndexLink"/>
                <w:rtl w:val="true"/>
              </w:rPr>
              <w:t>التَّحذیرُ مِن کَنزِ المالِ</w:t>
            </w:r>
            <w:r>
              <w:rPr>
                <w:rStyle w:val="IndexLink"/>
                <w:rtl w:val="true"/>
              </w:rPr>
              <w:tab/>
            </w:r>
            <w:r>
              <w:rPr>
                <w:rStyle w:val="IndexLink"/>
              </w:rPr>
              <w:t>132</w:t>
            </w:r>
          </w:hyperlink>
        </w:p>
        <w:p>
          <w:pPr>
            <w:pStyle w:val="Contents4"/>
            <w:tabs>
              <w:tab w:val="clear" w:pos="8176"/>
              <w:tab w:val="right" w:pos="9026" w:leader="dot"/>
            </w:tabs>
            <w:rPr/>
          </w:pPr>
          <w:hyperlink w:anchor="__RefHeading___Toc7722094_3224264995">
            <w:r>
              <w:rPr>
                <w:webHidden/>
                <w:rStyle w:val="IndexLink"/>
              </w:rPr>
              <w:t>3890</w:t>
            </w:r>
            <w:r>
              <w:rPr>
                <w:rStyle w:val="IndexLink"/>
                <w:rtl w:val="true"/>
              </w:rPr>
              <w:t xml:space="preserve"> - </w:t>
            </w:r>
            <w:r>
              <w:rPr>
                <w:rStyle w:val="IndexLink"/>
                <w:rtl w:val="true"/>
              </w:rPr>
              <w:t>مَن لا تُقبَلُ نَفَقتُهُ</w:t>
            </w:r>
            <w:r>
              <w:rPr>
                <w:rStyle w:val="IndexLink"/>
                <w:rtl w:val="true"/>
              </w:rPr>
              <w:tab/>
            </w:r>
            <w:r>
              <w:rPr>
                <w:rStyle w:val="IndexLink"/>
              </w:rPr>
              <w:t>133</w:t>
            </w:r>
          </w:hyperlink>
        </w:p>
        <w:p>
          <w:pPr>
            <w:pStyle w:val="Contents3"/>
            <w:tabs>
              <w:tab w:val="clear" w:pos="8459"/>
              <w:tab w:val="right" w:pos="9026" w:leader="dot"/>
            </w:tabs>
            <w:rPr/>
          </w:pPr>
          <w:hyperlink w:anchor="__RefHeading___Toc7722096_3224264995">
            <w:r>
              <w:rPr>
                <w:webHidden/>
                <w:rStyle w:val="IndexLink"/>
              </w:rPr>
              <w:t>520</w:t>
            </w:r>
            <w:r>
              <w:rPr>
                <w:rStyle w:val="IndexLink"/>
                <w:rtl w:val="true"/>
              </w:rPr>
              <w:t xml:space="preserve"> - </w:t>
            </w:r>
            <w:r>
              <w:rPr>
                <w:rStyle w:val="IndexLink"/>
                <w:rtl w:val="true"/>
              </w:rPr>
              <w:t>الأنفال</w:t>
            </w:r>
            <w:r>
              <w:rPr>
                <w:rStyle w:val="IndexLink"/>
                <w:rtl w:val="true"/>
              </w:rPr>
              <w:tab/>
            </w:r>
            <w:r>
              <w:rPr>
                <w:rStyle w:val="IndexLink"/>
              </w:rPr>
              <w:t>134</w:t>
            </w:r>
          </w:hyperlink>
        </w:p>
        <w:p>
          <w:pPr>
            <w:pStyle w:val="Contents4"/>
            <w:tabs>
              <w:tab w:val="clear" w:pos="8176"/>
              <w:tab w:val="right" w:pos="9026" w:leader="dot"/>
            </w:tabs>
            <w:rPr/>
          </w:pPr>
          <w:hyperlink w:anchor="__RefHeading___Toc7722098_3224264995">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7722100_3224264995">
            <w:r>
              <w:rPr>
                <w:webHidden/>
                <w:rStyle w:val="IndexLink"/>
              </w:rPr>
              <w:t>3891</w:t>
            </w:r>
            <w:r>
              <w:rPr>
                <w:rStyle w:val="IndexLink"/>
                <w:rtl w:val="true"/>
              </w:rPr>
              <w:t xml:space="preserve"> - </w:t>
            </w:r>
            <w:r>
              <w:rPr>
                <w:rStyle w:val="IndexLink"/>
                <w:rtl w:val="true"/>
              </w:rPr>
              <w:t>الأنفالُ</w:t>
            </w:r>
            <w:r>
              <w:rPr>
                <w:rStyle w:val="IndexLink"/>
                <w:rtl w:val="true"/>
              </w:rPr>
              <w:tab/>
            </w:r>
            <w:r>
              <w:rPr>
                <w:rStyle w:val="IndexLink"/>
              </w:rPr>
              <w:t>135</w:t>
            </w:r>
          </w:hyperlink>
        </w:p>
        <w:p>
          <w:pPr>
            <w:pStyle w:val="Contents3"/>
            <w:tabs>
              <w:tab w:val="clear" w:pos="8459"/>
              <w:tab w:val="right" w:pos="9026" w:leader="dot"/>
            </w:tabs>
            <w:rPr/>
          </w:pPr>
          <w:hyperlink w:anchor="__RefHeading___Toc7722102_3224264995">
            <w:r>
              <w:rPr>
                <w:webHidden/>
                <w:rStyle w:val="IndexLink"/>
              </w:rPr>
              <w:t>521</w:t>
            </w:r>
            <w:r>
              <w:rPr>
                <w:rStyle w:val="IndexLink"/>
                <w:rtl w:val="true"/>
              </w:rPr>
              <w:t xml:space="preserve"> - </w:t>
            </w:r>
            <w:r>
              <w:rPr>
                <w:rStyle w:val="IndexLink"/>
                <w:rtl w:val="true"/>
              </w:rPr>
              <w:t>النّافلة</w:t>
            </w:r>
            <w:r>
              <w:rPr>
                <w:rStyle w:val="IndexLink"/>
                <w:rtl w:val="true"/>
              </w:rPr>
              <w:tab/>
            </w:r>
            <w:r>
              <w:rPr>
                <w:rStyle w:val="IndexLink"/>
              </w:rPr>
              <w:t>142</w:t>
            </w:r>
          </w:hyperlink>
        </w:p>
        <w:p>
          <w:pPr>
            <w:pStyle w:val="Contents4"/>
            <w:tabs>
              <w:tab w:val="clear" w:pos="8176"/>
              <w:tab w:val="right" w:pos="9026" w:leader="dot"/>
            </w:tabs>
            <w:rPr/>
          </w:pPr>
          <w:hyperlink w:anchor="__RefHeading___Toc7722104_3224264995">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7722106_3224264995">
            <w:r>
              <w:rPr>
                <w:webHidden/>
                <w:rStyle w:val="IndexLink"/>
              </w:rPr>
              <w:t>3892</w:t>
            </w:r>
            <w:r>
              <w:rPr>
                <w:rStyle w:val="IndexLink"/>
                <w:rtl w:val="true"/>
              </w:rPr>
              <w:t xml:space="preserve"> - </w:t>
            </w:r>
            <w:r>
              <w:rPr>
                <w:rStyle w:val="IndexLink"/>
                <w:rtl w:val="true"/>
              </w:rPr>
              <w:t>النّافِلَةُ</w:t>
            </w:r>
            <w:r>
              <w:rPr>
                <w:rStyle w:val="IndexLink"/>
                <w:rtl w:val="true"/>
              </w:rPr>
              <w:tab/>
            </w:r>
            <w:r>
              <w:rPr>
                <w:rStyle w:val="IndexLink"/>
              </w:rPr>
              <w:t>143</w:t>
            </w:r>
          </w:hyperlink>
        </w:p>
        <w:p>
          <w:pPr>
            <w:pStyle w:val="Contents4"/>
            <w:tabs>
              <w:tab w:val="clear" w:pos="8176"/>
              <w:tab w:val="right" w:pos="9026" w:leader="dot"/>
            </w:tabs>
            <w:rPr/>
          </w:pPr>
          <w:hyperlink w:anchor="__RefHeading___Toc7722108_3224264995">
            <w:r>
              <w:rPr>
                <w:webHidden/>
                <w:rStyle w:val="IndexLink"/>
              </w:rPr>
              <w:t>3893</w:t>
            </w:r>
            <w:r>
              <w:rPr>
                <w:rStyle w:val="IndexLink"/>
                <w:rtl w:val="true"/>
              </w:rPr>
              <w:t xml:space="preserve"> - </w:t>
            </w:r>
            <w:r>
              <w:rPr>
                <w:rStyle w:val="IndexLink"/>
                <w:rtl w:val="true"/>
              </w:rPr>
              <w:t>تَقدیمُ الفَرائِضِ عَلَی النَّوافلِ</w:t>
            </w:r>
            <w:r>
              <w:rPr>
                <w:rStyle w:val="IndexLink"/>
                <w:rtl w:val="true"/>
              </w:rPr>
              <w:tab/>
            </w:r>
            <w:r>
              <w:rPr>
                <w:rStyle w:val="IndexLink"/>
              </w:rPr>
              <w:t>143</w:t>
            </w:r>
          </w:hyperlink>
        </w:p>
        <w:p>
          <w:pPr>
            <w:pStyle w:val="Contents3"/>
            <w:tabs>
              <w:tab w:val="clear" w:pos="8459"/>
              <w:tab w:val="right" w:pos="9026" w:leader="dot"/>
            </w:tabs>
            <w:rPr/>
          </w:pPr>
          <w:hyperlink w:anchor="__RefHeading___Toc7722110_3224264995">
            <w:r>
              <w:rPr>
                <w:webHidden/>
                <w:rStyle w:val="IndexLink"/>
              </w:rPr>
              <w:t>522</w:t>
            </w:r>
            <w:r>
              <w:rPr>
                <w:rStyle w:val="IndexLink"/>
                <w:rtl w:val="true"/>
              </w:rPr>
              <w:t xml:space="preserve"> - </w:t>
            </w:r>
            <w:r>
              <w:rPr>
                <w:rStyle w:val="IndexLink"/>
                <w:rtl w:val="true"/>
              </w:rPr>
              <w:t>النّمیمة</w:t>
            </w:r>
            <w:r>
              <w:rPr>
                <w:rStyle w:val="IndexLink"/>
                <w:rtl w:val="true"/>
              </w:rPr>
              <w:tab/>
            </w:r>
            <w:r>
              <w:rPr>
                <w:rStyle w:val="IndexLink"/>
              </w:rPr>
              <w:t>144</w:t>
            </w:r>
          </w:hyperlink>
        </w:p>
        <w:p>
          <w:pPr>
            <w:pStyle w:val="Contents4"/>
            <w:tabs>
              <w:tab w:val="clear" w:pos="8176"/>
              <w:tab w:val="right" w:pos="9026" w:leader="dot"/>
            </w:tabs>
            <w:rPr/>
          </w:pPr>
          <w:hyperlink w:anchor="__RefHeading___Toc7722112_3224264995">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7722114_3224264995">
            <w:r>
              <w:rPr>
                <w:webHidden/>
                <w:rStyle w:val="IndexLink"/>
              </w:rPr>
              <w:t>3894</w:t>
            </w:r>
            <w:r>
              <w:rPr>
                <w:rStyle w:val="IndexLink"/>
                <w:rtl w:val="true"/>
              </w:rPr>
              <w:t xml:space="preserve"> - </w:t>
            </w:r>
            <w:r>
              <w:rPr>
                <w:rStyle w:val="IndexLink"/>
                <w:rtl w:val="true"/>
              </w:rPr>
              <w:t>السِّعایَةُ</w:t>
            </w:r>
            <w:r>
              <w:rPr>
                <w:rStyle w:val="IndexLink"/>
                <w:rtl w:val="true"/>
              </w:rPr>
              <w:tab/>
            </w:r>
            <w:r>
              <w:rPr>
                <w:rStyle w:val="IndexLink"/>
              </w:rPr>
              <w:t>145</w:t>
            </w:r>
          </w:hyperlink>
        </w:p>
        <w:p>
          <w:pPr>
            <w:pStyle w:val="Contents4"/>
            <w:tabs>
              <w:tab w:val="clear" w:pos="8176"/>
              <w:tab w:val="right" w:pos="9026" w:leader="dot"/>
            </w:tabs>
            <w:rPr/>
          </w:pPr>
          <w:hyperlink w:anchor="__RefHeading___Toc7722116_3224264995">
            <w:r>
              <w:rPr>
                <w:webHidden/>
                <w:rStyle w:val="IndexLink"/>
              </w:rPr>
              <w:t>3895</w:t>
            </w:r>
            <w:r>
              <w:rPr>
                <w:rStyle w:val="IndexLink"/>
                <w:rtl w:val="true"/>
              </w:rPr>
              <w:t xml:space="preserve"> - </w:t>
            </w:r>
            <w:r>
              <w:rPr>
                <w:rStyle w:val="IndexLink"/>
                <w:rtl w:val="true"/>
              </w:rPr>
              <w:t>التَّحذیرُ مِنَ النَّمیمَةِ</w:t>
            </w:r>
            <w:r>
              <w:rPr>
                <w:rStyle w:val="IndexLink"/>
                <w:rtl w:val="true"/>
              </w:rPr>
              <w:tab/>
            </w:r>
            <w:r>
              <w:rPr>
                <w:rStyle w:val="IndexLink"/>
              </w:rPr>
              <w:t>146</w:t>
            </w:r>
          </w:hyperlink>
        </w:p>
        <w:p>
          <w:pPr>
            <w:pStyle w:val="Contents3"/>
            <w:tabs>
              <w:tab w:val="clear" w:pos="8459"/>
              <w:tab w:val="right" w:pos="9026" w:leader="dot"/>
            </w:tabs>
            <w:rPr/>
          </w:pPr>
          <w:hyperlink w:anchor="__RefHeading___Toc7722118_3224264995">
            <w:r>
              <w:rPr>
                <w:webHidden/>
                <w:rStyle w:val="IndexLink"/>
              </w:rPr>
              <w:t>523</w:t>
            </w:r>
            <w:r>
              <w:rPr>
                <w:rStyle w:val="IndexLink"/>
                <w:rtl w:val="true"/>
              </w:rPr>
              <w:t xml:space="preserve"> - </w:t>
            </w:r>
            <w:r>
              <w:rPr>
                <w:rStyle w:val="IndexLink"/>
                <w:rtl w:val="true"/>
              </w:rPr>
              <w:t>المناهی</w:t>
            </w:r>
            <w:r>
              <w:rPr>
                <w:rStyle w:val="IndexLink"/>
                <w:rtl w:val="true"/>
              </w:rPr>
              <w:tab/>
            </w:r>
            <w:r>
              <w:rPr>
                <w:rStyle w:val="IndexLink"/>
              </w:rPr>
              <w:t>150</w:t>
            </w:r>
          </w:hyperlink>
        </w:p>
        <w:p>
          <w:pPr>
            <w:pStyle w:val="Contents4"/>
            <w:tabs>
              <w:tab w:val="clear" w:pos="8176"/>
              <w:tab w:val="right" w:pos="9026" w:leader="dot"/>
            </w:tabs>
            <w:rPr/>
          </w:pPr>
          <w:hyperlink w:anchor="__RefHeading___Toc7722120_3224264995">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7722122_3224264995">
            <w:r>
              <w:rPr>
                <w:webHidden/>
                <w:rStyle w:val="IndexLink"/>
              </w:rPr>
              <w:t>3896</w:t>
            </w:r>
            <w:r>
              <w:rPr>
                <w:rStyle w:val="IndexLink"/>
                <w:rtl w:val="true"/>
              </w:rPr>
              <w:t xml:space="preserve"> - </w:t>
            </w:r>
            <w:r>
              <w:rPr>
                <w:rStyle w:val="IndexLink"/>
                <w:rtl w:val="true"/>
              </w:rPr>
              <w:t>جَوامِعُ المَناهِی فِی القُرآنِ الکَریمِ</w:t>
            </w:r>
            <w:r>
              <w:rPr>
                <w:rStyle w:val="IndexLink"/>
                <w:rtl w:val="true"/>
              </w:rPr>
              <w:tab/>
            </w:r>
            <w:r>
              <w:rPr>
                <w:rStyle w:val="IndexLink"/>
              </w:rPr>
              <w:t>151</w:t>
            </w:r>
          </w:hyperlink>
        </w:p>
        <w:p>
          <w:pPr>
            <w:pStyle w:val="Contents4"/>
            <w:tabs>
              <w:tab w:val="clear" w:pos="8176"/>
              <w:tab w:val="right" w:pos="9026" w:leader="dot"/>
            </w:tabs>
            <w:rPr/>
          </w:pPr>
          <w:hyperlink w:anchor="__RefHeading___Toc7722124_3224264995">
            <w:r>
              <w:rPr>
                <w:webHidden/>
                <w:rStyle w:val="IndexLink"/>
              </w:rPr>
              <w:t>3897</w:t>
            </w:r>
            <w:r>
              <w:rPr>
                <w:rStyle w:val="IndexLink"/>
                <w:rtl w:val="true"/>
              </w:rPr>
              <w:t xml:space="preserve"> - </w:t>
            </w:r>
            <w:r>
              <w:rPr>
                <w:rStyle w:val="IndexLink"/>
                <w:rtl w:val="true"/>
              </w:rPr>
              <w:t>مَناهِی النَّبِیِّ صلی اللَّه علیه وآله</w:t>
            </w:r>
            <w:r>
              <w:rPr>
                <w:rStyle w:val="IndexLink"/>
                <w:rtl w:val="true"/>
              </w:rPr>
              <w:tab/>
            </w:r>
            <w:r>
              <w:rPr>
                <w:rStyle w:val="IndexLink"/>
              </w:rPr>
              <w:t>151</w:t>
            </w:r>
          </w:hyperlink>
        </w:p>
        <w:p>
          <w:pPr>
            <w:pStyle w:val="Contents3"/>
            <w:tabs>
              <w:tab w:val="clear" w:pos="8459"/>
              <w:tab w:val="right" w:pos="9026" w:leader="dot"/>
            </w:tabs>
            <w:rPr/>
          </w:pPr>
          <w:hyperlink w:anchor="__RefHeading___Toc7722126_3224264995">
            <w:r>
              <w:rPr>
                <w:webHidden/>
                <w:rStyle w:val="IndexLink"/>
              </w:rPr>
              <w:t>524</w:t>
            </w:r>
            <w:r>
              <w:rPr>
                <w:rStyle w:val="IndexLink"/>
                <w:rtl w:val="true"/>
              </w:rPr>
              <w:t xml:space="preserve"> - </w:t>
            </w:r>
            <w:r>
              <w:rPr>
                <w:rStyle w:val="IndexLink"/>
                <w:rtl w:val="true"/>
              </w:rPr>
              <w:t>النّور</w:t>
            </w:r>
            <w:r>
              <w:rPr>
                <w:rStyle w:val="IndexLink"/>
                <w:rtl w:val="true"/>
              </w:rPr>
              <w:tab/>
            </w:r>
            <w:r>
              <w:rPr>
                <w:rStyle w:val="IndexLink"/>
              </w:rPr>
              <w:t>167</w:t>
            </w:r>
          </w:hyperlink>
        </w:p>
        <w:p>
          <w:pPr>
            <w:pStyle w:val="Contents4"/>
            <w:tabs>
              <w:tab w:val="clear" w:pos="8176"/>
              <w:tab w:val="right" w:pos="9026" w:leader="dot"/>
            </w:tabs>
            <w:rPr/>
          </w:pPr>
          <w:hyperlink w:anchor="__RefHeading___Toc7722128_3224264995">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7722130_3224264995">
            <w:r>
              <w:rPr>
                <w:webHidden/>
                <w:rStyle w:val="IndexLink"/>
              </w:rPr>
              <w:t>3898</w:t>
            </w:r>
            <w:r>
              <w:rPr>
                <w:rStyle w:val="IndexLink"/>
                <w:rtl w:val="true"/>
              </w:rPr>
              <w:t xml:space="preserve"> - </w:t>
            </w:r>
            <w:r>
              <w:rPr>
                <w:rStyle w:val="IndexLink"/>
                <w:rtl w:val="true"/>
              </w:rPr>
              <w:t>نورُ النُّورِ</w:t>
            </w:r>
            <w:r>
              <w:rPr>
                <w:rStyle w:val="IndexLink"/>
                <w:rtl w:val="true"/>
              </w:rPr>
              <w:tab/>
            </w:r>
            <w:r>
              <w:rPr>
                <w:rStyle w:val="IndexLink"/>
              </w:rPr>
              <w:t>168</w:t>
            </w:r>
          </w:hyperlink>
        </w:p>
        <w:p>
          <w:pPr>
            <w:pStyle w:val="Contents4"/>
            <w:tabs>
              <w:tab w:val="clear" w:pos="8176"/>
              <w:tab w:val="right" w:pos="9026" w:leader="dot"/>
            </w:tabs>
            <w:rPr/>
          </w:pPr>
          <w:hyperlink w:anchor="__RefHeading___Toc7722132_3224264995">
            <w:r>
              <w:rPr>
                <w:webHidden/>
                <w:rStyle w:val="IndexLink"/>
              </w:rPr>
              <w:t>3899</w:t>
            </w:r>
            <w:r>
              <w:rPr>
                <w:rStyle w:val="IndexLink"/>
                <w:rtl w:val="true"/>
              </w:rPr>
              <w:t xml:space="preserve"> - </w:t>
            </w:r>
            <w:r>
              <w:rPr>
                <w:rStyle w:val="IndexLink"/>
                <w:rtl w:val="true"/>
              </w:rPr>
              <w:t>نورُ الوَحیِ</w:t>
            </w:r>
            <w:r>
              <w:rPr>
                <w:rStyle w:val="IndexLink"/>
                <w:rtl w:val="true"/>
              </w:rPr>
              <w:tab/>
            </w:r>
            <w:r>
              <w:rPr>
                <w:rStyle w:val="IndexLink"/>
              </w:rPr>
              <w:t>168</w:t>
            </w:r>
          </w:hyperlink>
        </w:p>
        <w:p>
          <w:pPr>
            <w:pStyle w:val="Contents4"/>
            <w:tabs>
              <w:tab w:val="clear" w:pos="8176"/>
              <w:tab w:val="right" w:pos="9026" w:leader="dot"/>
            </w:tabs>
            <w:rPr/>
          </w:pPr>
          <w:hyperlink w:anchor="__RefHeading___Toc7722134_3224264995">
            <w:r>
              <w:rPr>
                <w:webHidden/>
                <w:rStyle w:val="IndexLink"/>
              </w:rPr>
              <w:t>3900</w:t>
            </w:r>
            <w:r>
              <w:rPr>
                <w:rStyle w:val="IndexLink"/>
                <w:rtl w:val="true"/>
              </w:rPr>
              <w:t xml:space="preserve"> - </w:t>
            </w:r>
            <w:r>
              <w:rPr>
                <w:rStyle w:val="IndexLink"/>
                <w:rtl w:val="true"/>
              </w:rPr>
              <w:t>نورُ الإمامِ</w:t>
            </w:r>
            <w:r>
              <w:rPr>
                <w:rStyle w:val="IndexLink"/>
                <w:rtl w:val="true"/>
              </w:rPr>
              <w:tab/>
            </w:r>
            <w:r>
              <w:rPr>
                <w:rStyle w:val="IndexLink"/>
              </w:rPr>
              <w:t>169</w:t>
            </w:r>
          </w:hyperlink>
        </w:p>
        <w:p>
          <w:pPr>
            <w:pStyle w:val="Contents4"/>
            <w:tabs>
              <w:tab w:val="clear" w:pos="8176"/>
              <w:tab w:val="right" w:pos="9026" w:leader="dot"/>
            </w:tabs>
            <w:rPr/>
          </w:pPr>
          <w:hyperlink w:anchor="__RefHeading___Toc7722136_3224264995">
            <w:r>
              <w:rPr>
                <w:webHidden/>
                <w:rStyle w:val="IndexLink"/>
              </w:rPr>
              <w:t>3901</w:t>
            </w:r>
            <w:r>
              <w:rPr>
                <w:rStyle w:val="IndexLink"/>
                <w:rtl w:val="true"/>
              </w:rPr>
              <w:t xml:space="preserve"> - </w:t>
            </w:r>
            <w:r>
              <w:rPr>
                <w:rStyle w:val="IndexLink"/>
                <w:rtl w:val="true"/>
              </w:rPr>
              <w:t>نورُ البَصیرَةِ</w:t>
            </w:r>
            <w:r>
              <w:rPr>
                <w:rStyle w:val="IndexLink"/>
                <w:rtl w:val="true"/>
              </w:rPr>
              <w:tab/>
            </w:r>
            <w:r>
              <w:rPr>
                <w:rStyle w:val="IndexLink"/>
              </w:rPr>
              <w:t>170</w:t>
            </w:r>
          </w:hyperlink>
        </w:p>
        <w:p>
          <w:pPr>
            <w:pStyle w:val="Contents4"/>
            <w:tabs>
              <w:tab w:val="clear" w:pos="8176"/>
              <w:tab w:val="right" w:pos="9026" w:leader="dot"/>
            </w:tabs>
            <w:rPr/>
          </w:pPr>
          <w:hyperlink w:anchor="__RefHeading___Toc7722138_3224264995">
            <w:r>
              <w:rPr>
                <w:webHidden/>
                <w:rStyle w:val="IndexLink"/>
              </w:rPr>
              <w:t>3902</w:t>
            </w:r>
            <w:r>
              <w:rPr>
                <w:rStyle w:val="IndexLink"/>
                <w:rtl w:val="true"/>
              </w:rPr>
              <w:t xml:space="preserve"> - </w:t>
            </w:r>
            <w:r>
              <w:rPr>
                <w:rStyle w:val="IndexLink"/>
                <w:rtl w:val="true"/>
              </w:rPr>
              <w:t>مَن نَوَّرَ اللَّهُ قَلبَهُ</w:t>
            </w:r>
            <w:r>
              <w:rPr>
                <w:rStyle w:val="IndexLink"/>
                <w:rtl w:val="true"/>
              </w:rPr>
              <w:tab/>
            </w:r>
            <w:r>
              <w:rPr>
                <w:rStyle w:val="IndexLink"/>
              </w:rPr>
              <w:t>172</w:t>
            </w:r>
          </w:hyperlink>
        </w:p>
        <w:p>
          <w:pPr>
            <w:pStyle w:val="Contents4"/>
            <w:tabs>
              <w:tab w:val="clear" w:pos="8176"/>
              <w:tab w:val="right" w:pos="9026" w:leader="dot"/>
            </w:tabs>
            <w:rPr/>
          </w:pPr>
          <w:hyperlink w:anchor="__RefHeading___Toc7722140_3224264995">
            <w:r>
              <w:rPr>
                <w:webHidden/>
                <w:rStyle w:val="IndexLink"/>
              </w:rPr>
              <w:t>3903</w:t>
            </w:r>
            <w:r>
              <w:rPr>
                <w:rStyle w:val="IndexLink"/>
                <w:rtl w:val="true"/>
              </w:rPr>
              <w:t xml:space="preserve"> - </w:t>
            </w:r>
            <w:r>
              <w:rPr>
                <w:rStyle w:val="IndexLink"/>
                <w:rtl w:val="true"/>
              </w:rPr>
              <w:t>نورُ القَلبِ ونورُ الوَجهِ</w:t>
            </w:r>
            <w:r>
              <w:rPr>
                <w:rStyle w:val="IndexLink"/>
                <w:rtl w:val="true"/>
              </w:rPr>
              <w:tab/>
            </w:r>
            <w:r>
              <w:rPr>
                <w:rStyle w:val="IndexLink"/>
              </w:rPr>
              <w:t>173</w:t>
            </w:r>
          </w:hyperlink>
        </w:p>
        <w:p>
          <w:pPr>
            <w:pStyle w:val="Contents4"/>
            <w:tabs>
              <w:tab w:val="clear" w:pos="8176"/>
              <w:tab w:val="right" w:pos="9026" w:leader="dot"/>
            </w:tabs>
            <w:rPr/>
          </w:pPr>
          <w:hyperlink w:anchor="__RefHeading___Toc7722142_3224264995">
            <w:r>
              <w:rPr>
                <w:webHidden/>
                <w:rStyle w:val="IndexLink"/>
              </w:rPr>
              <w:t>3904</w:t>
            </w:r>
            <w:r>
              <w:rPr>
                <w:rStyle w:val="IndexLink"/>
                <w:rtl w:val="true"/>
              </w:rPr>
              <w:t xml:space="preserve"> - </w:t>
            </w:r>
            <w:r>
              <w:rPr>
                <w:rStyle w:val="IndexLink"/>
                <w:rtl w:val="true"/>
              </w:rPr>
              <w:t>عَلی کُلِّ صَوابٍ نُورٌ</w:t>
            </w:r>
            <w:r>
              <w:rPr>
                <w:rStyle w:val="IndexLink"/>
                <w:rtl w:val="true"/>
              </w:rPr>
              <w:tab/>
            </w:r>
            <w:r>
              <w:rPr>
                <w:rStyle w:val="IndexLink"/>
              </w:rPr>
              <w:t>173</w:t>
            </w:r>
          </w:hyperlink>
        </w:p>
        <w:p>
          <w:pPr>
            <w:pStyle w:val="Contents4"/>
            <w:tabs>
              <w:tab w:val="clear" w:pos="8176"/>
              <w:tab w:val="right" w:pos="9026" w:leader="dot"/>
            </w:tabs>
            <w:rPr/>
          </w:pPr>
          <w:hyperlink w:anchor="__RefHeading___Toc7722144_3224264995">
            <w:r>
              <w:rPr>
                <w:webHidden/>
                <w:rStyle w:val="IndexLink"/>
              </w:rPr>
              <w:t>3905</w:t>
            </w:r>
            <w:r>
              <w:rPr>
                <w:rStyle w:val="IndexLink"/>
                <w:rtl w:val="true"/>
              </w:rPr>
              <w:t xml:space="preserve"> - </w:t>
            </w:r>
            <w:r>
              <w:rPr>
                <w:rStyle w:val="IndexLink"/>
                <w:rtl w:val="true"/>
              </w:rPr>
              <w:t>نورُ المُؤمِنینَ فِی القِیامَةِ</w:t>
            </w:r>
            <w:r>
              <w:rPr>
                <w:rStyle w:val="IndexLink"/>
                <w:rtl w:val="true"/>
              </w:rPr>
              <w:tab/>
            </w:r>
            <w:r>
              <w:rPr>
                <w:rStyle w:val="IndexLink"/>
              </w:rPr>
              <w:t>174</w:t>
            </w:r>
          </w:hyperlink>
        </w:p>
        <w:p>
          <w:pPr>
            <w:pStyle w:val="Contents3"/>
            <w:tabs>
              <w:tab w:val="clear" w:pos="8459"/>
              <w:tab w:val="right" w:pos="9026" w:leader="dot"/>
            </w:tabs>
            <w:rPr/>
          </w:pPr>
          <w:hyperlink w:anchor="__RefHeading___Toc7722146_3224264995">
            <w:r>
              <w:rPr>
                <w:webHidden/>
                <w:rStyle w:val="IndexLink"/>
              </w:rPr>
              <w:t>525</w:t>
            </w:r>
            <w:r>
              <w:rPr>
                <w:rStyle w:val="IndexLink"/>
                <w:rtl w:val="true"/>
              </w:rPr>
              <w:t xml:space="preserve"> - </w:t>
            </w:r>
            <w:r>
              <w:rPr>
                <w:rStyle w:val="IndexLink"/>
                <w:rtl w:val="true"/>
              </w:rPr>
              <w:t>النّاس</w:t>
            </w:r>
            <w:r>
              <w:rPr>
                <w:rStyle w:val="IndexLink"/>
                <w:rtl w:val="true"/>
              </w:rPr>
              <w:tab/>
            </w:r>
            <w:r>
              <w:rPr>
                <w:rStyle w:val="IndexLink"/>
              </w:rPr>
              <w:t>176</w:t>
            </w:r>
          </w:hyperlink>
        </w:p>
        <w:p>
          <w:pPr>
            <w:pStyle w:val="Contents4"/>
            <w:tabs>
              <w:tab w:val="clear" w:pos="8176"/>
              <w:tab w:val="right" w:pos="9026" w:leader="dot"/>
            </w:tabs>
            <w:rPr/>
          </w:pPr>
          <w:hyperlink w:anchor="__RefHeading___Toc7722148_3224264995">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7722150_3224264995">
            <w:r>
              <w:rPr>
                <w:webHidden/>
                <w:rStyle w:val="IndexLink"/>
              </w:rPr>
              <w:t>3906</w:t>
            </w:r>
            <w:r>
              <w:rPr>
                <w:rStyle w:val="IndexLink"/>
                <w:rtl w:val="true"/>
              </w:rPr>
              <w:t xml:space="preserve"> - </w:t>
            </w:r>
            <w:r>
              <w:rPr>
                <w:rStyle w:val="IndexLink"/>
                <w:rtl w:val="true"/>
              </w:rPr>
              <w:t>النّاسُ</w:t>
            </w:r>
            <w:r>
              <w:rPr>
                <w:rStyle w:val="IndexLink"/>
                <w:rtl w:val="true"/>
              </w:rPr>
              <w:tab/>
            </w:r>
            <w:r>
              <w:rPr>
                <w:rStyle w:val="IndexLink"/>
              </w:rPr>
              <w:t>177</w:t>
            </w:r>
          </w:hyperlink>
        </w:p>
        <w:p>
          <w:pPr>
            <w:pStyle w:val="Contents4"/>
            <w:tabs>
              <w:tab w:val="clear" w:pos="8176"/>
              <w:tab w:val="right" w:pos="9026" w:leader="dot"/>
            </w:tabs>
            <w:rPr/>
          </w:pPr>
          <w:hyperlink w:anchor="__RefHeading___Toc7722152_3224264995">
            <w:r>
              <w:rPr>
                <w:webHidden/>
                <w:rStyle w:val="IndexLink"/>
              </w:rPr>
              <w:t>3907</w:t>
            </w:r>
            <w:r>
              <w:rPr>
                <w:rStyle w:val="IndexLink"/>
                <w:rtl w:val="true"/>
              </w:rPr>
              <w:t xml:space="preserve"> - </w:t>
            </w:r>
            <w:r>
              <w:rPr>
                <w:rStyle w:val="IndexLink"/>
                <w:rtl w:val="true"/>
              </w:rPr>
              <w:t>النّاسُ مَعادِنُ</w:t>
            </w:r>
            <w:r>
              <w:rPr>
                <w:rStyle w:val="IndexLink"/>
                <w:rtl w:val="true"/>
              </w:rPr>
              <w:tab/>
            </w:r>
            <w:r>
              <w:rPr>
                <w:rStyle w:val="IndexLink"/>
              </w:rPr>
              <w:t>177</w:t>
            </w:r>
          </w:hyperlink>
        </w:p>
        <w:p>
          <w:pPr>
            <w:pStyle w:val="Contents4"/>
            <w:tabs>
              <w:tab w:val="clear" w:pos="8176"/>
              <w:tab w:val="right" w:pos="9026" w:leader="dot"/>
            </w:tabs>
            <w:rPr/>
          </w:pPr>
          <w:hyperlink w:anchor="__RefHeading___Toc7722154_3224264995">
            <w:r>
              <w:rPr>
                <w:webHidden/>
                <w:rStyle w:val="IndexLink"/>
              </w:rPr>
              <w:t>3908</w:t>
            </w:r>
            <w:r>
              <w:rPr>
                <w:rStyle w:val="IndexLink"/>
                <w:rtl w:val="true"/>
              </w:rPr>
              <w:t xml:space="preserve"> - </w:t>
            </w:r>
            <w:r>
              <w:rPr>
                <w:rStyle w:val="IndexLink"/>
                <w:rtl w:val="true"/>
              </w:rPr>
              <w:t>تَساوِی النّاسِ فِی الحُقوقِ</w:t>
            </w:r>
            <w:r>
              <w:rPr>
                <w:rStyle w:val="IndexLink"/>
                <w:rtl w:val="true"/>
              </w:rPr>
              <w:tab/>
            </w:r>
            <w:r>
              <w:rPr>
                <w:rStyle w:val="IndexLink"/>
              </w:rPr>
              <w:t>177</w:t>
            </w:r>
          </w:hyperlink>
        </w:p>
        <w:p>
          <w:pPr>
            <w:pStyle w:val="Contents4"/>
            <w:tabs>
              <w:tab w:val="clear" w:pos="8176"/>
              <w:tab w:val="right" w:pos="9026" w:leader="dot"/>
            </w:tabs>
            <w:rPr/>
          </w:pPr>
          <w:hyperlink w:anchor="__RefHeading___Toc7722156_3224264995">
            <w:r>
              <w:rPr>
                <w:webHidden/>
                <w:rStyle w:val="IndexLink"/>
              </w:rPr>
              <w:t>3909</w:t>
            </w:r>
            <w:r>
              <w:rPr>
                <w:rStyle w:val="IndexLink"/>
                <w:rtl w:val="true"/>
              </w:rPr>
              <w:t xml:space="preserve"> - </w:t>
            </w:r>
            <w:r>
              <w:rPr>
                <w:rStyle w:val="IndexLink"/>
                <w:rtl w:val="true"/>
              </w:rPr>
              <w:t>أصنافُ النّاسِ</w:t>
            </w:r>
            <w:r>
              <w:rPr>
                <w:rStyle w:val="IndexLink"/>
                <w:rtl w:val="true"/>
              </w:rPr>
              <w:tab/>
            </w:r>
            <w:r>
              <w:rPr>
                <w:rStyle w:val="IndexLink"/>
              </w:rPr>
              <w:t>179</w:t>
            </w:r>
          </w:hyperlink>
        </w:p>
        <w:p>
          <w:pPr>
            <w:pStyle w:val="Contents4"/>
            <w:tabs>
              <w:tab w:val="clear" w:pos="8176"/>
              <w:tab w:val="right" w:pos="9026" w:leader="dot"/>
            </w:tabs>
            <w:rPr/>
          </w:pPr>
          <w:hyperlink w:anchor="__RefHeading___Toc7722158_3224264995">
            <w:r>
              <w:rPr>
                <w:webHidden/>
                <w:rStyle w:val="IndexLink"/>
              </w:rPr>
              <w:t>3910</w:t>
            </w:r>
            <w:r>
              <w:rPr>
                <w:rStyle w:val="IndexLink"/>
                <w:rtl w:val="true"/>
              </w:rPr>
              <w:t xml:space="preserve"> - </w:t>
            </w:r>
            <w:r>
              <w:rPr>
                <w:rStyle w:val="IndexLink"/>
                <w:rtl w:val="true"/>
              </w:rPr>
              <w:t>مَن لَیس مِن النّاسِ</w:t>
            </w:r>
            <w:r>
              <w:rPr>
                <w:rStyle w:val="IndexLink"/>
                <w:rtl w:val="true"/>
              </w:rPr>
              <w:tab/>
            </w:r>
            <w:r>
              <w:rPr>
                <w:rStyle w:val="IndexLink"/>
              </w:rPr>
              <w:t>184</w:t>
            </w:r>
          </w:hyperlink>
        </w:p>
        <w:p>
          <w:pPr>
            <w:pStyle w:val="Contents4"/>
            <w:tabs>
              <w:tab w:val="clear" w:pos="8176"/>
              <w:tab w:val="right" w:pos="9026" w:leader="dot"/>
            </w:tabs>
            <w:rPr/>
          </w:pPr>
          <w:hyperlink w:anchor="__RefHeading___Toc7722160_3224264995">
            <w:r>
              <w:rPr>
                <w:webHidden/>
                <w:rStyle w:val="IndexLink"/>
              </w:rPr>
              <w:t>3911</w:t>
            </w:r>
            <w:r>
              <w:rPr>
                <w:rStyle w:val="IndexLink"/>
                <w:rtl w:val="true"/>
              </w:rPr>
              <w:t xml:space="preserve"> - </w:t>
            </w:r>
            <w:r>
              <w:rPr>
                <w:rStyle w:val="IndexLink"/>
                <w:rtl w:val="true"/>
              </w:rPr>
              <w:t>فُضولُ الرِّجالِ</w:t>
            </w:r>
            <w:r>
              <w:rPr>
                <w:rStyle w:val="IndexLink"/>
                <w:rtl w:val="true"/>
              </w:rPr>
              <w:tab/>
            </w:r>
            <w:r>
              <w:rPr>
                <w:rStyle w:val="IndexLink"/>
              </w:rPr>
              <w:t>185</w:t>
            </w:r>
          </w:hyperlink>
        </w:p>
        <w:p>
          <w:pPr>
            <w:pStyle w:val="Contents4"/>
            <w:tabs>
              <w:tab w:val="clear" w:pos="8176"/>
              <w:tab w:val="right" w:pos="9026" w:leader="dot"/>
            </w:tabs>
            <w:rPr/>
          </w:pPr>
          <w:hyperlink w:anchor="__RefHeading___Toc7722162_3224264995">
            <w:r>
              <w:rPr>
                <w:webHidden/>
                <w:rStyle w:val="IndexLink"/>
              </w:rPr>
              <w:t>3912</w:t>
            </w:r>
            <w:r>
              <w:rPr>
                <w:rStyle w:val="IndexLink"/>
                <w:rtl w:val="true"/>
              </w:rPr>
              <w:t xml:space="preserve"> - </w:t>
            </w:r>
            <w:r>
              <w:rPr>
                <w:rStyle w:val="IndexLink"/>
                <w:rtl w:val="true"/>
              </w:rPr>
              <w:t>أشباهُ الرِّجالِ</w:t>
            </w:r>
            <w:r>
              <w:rPr>
                <w:rStyle w:val="IndexLink"/>
                <w:rtl w:val="true"/>
              </w:rPr>
              <w:tab/>
            </w:r>
            <w:r>
              <w:rPr>
                <w:rStyle w:val="IndexLink"/>
              </w:rPr>
              <w:t>185</w:t>
            </w:r>
          </w:hyperlink>
        </w:p>
        <w:p>
          <w:pPr>
            <w:pStyle w:val="Contents4"/>
            <w:tabs>
              <w:tab w:val="clear" w:pos="8176"/>
              <w:tab w:val="right" w:pos="9026" w:leader="dot"/>
            </w:tabs>
            <w:rPr/>
          </w:pPr>
          <w:hyperlink w:anchor="__RefHeading___Toc7722164_3224264995">
            <w:r>
              <w:rPr>
                <w:webHidden/>
                <w:rStyle w:val="IndexLink"/>
              </w:rPr>
              <w:t>3913</w:t>
            </w:r>
            <w:r>
              <w:rPr>
                <w:rStyle w:val="IndexLink"/>
                <w:rtl w:val="true"/>
              </w:rPr>
              <w:t xml:space="preserve"> - </w:t>
            </w:r>
            <w:r>
              <w:rPr>
                <w:rStyle w:val="IndexLink"/>
                <w:rtl w:val="true"/>
              </w:rPr>
              <w:t>أصنافُ النّاسِ فِی الإیمانِ</w:t>
            </w:r>
            <w:r>
              <w:rPr>
                <w:rStyle w:val="IndexLink"/>
                <w:rtl w:val="true"/>
              </w:rPr>
              <w:tab/>
            </w:r>
            <w:r>
              <w:rPr>
                <w:rStyle w:val="IndexLink"/>
              </w:rPr>
              <w:t>186</w:t>
            </w:r>
          </w:hyperlink>
        </w:p>
        <w:p>
          <w:pPr>
            <w:pStyle w:val="Contents4"/>
            <w:tabs>
              <w:tab w:val="clear" w:pos="8176"/>
              <w:tab w:val="right" w:pos="9026" w:leader="dot"/>
            </w:tabs>
            <w:rPr/>
          </w:pPr>
          <w:hyperlink w:anchor="__RefHeading___Toc7722166_3224264995">
            <w:r>
              <w:rPr>
                <w:webHidden/>
                <w:rStyle w:val="IndexLink"/>
              </w:rPr>
              <w:t>3914</w:t>
            </w:r>
            <w:r>
              <w:rPr>
                <w:rStyle w:val="IndexLink"/>
                <w:rtl w:val="true"/>
              </w:rPr>
              <w:t xml:space="preserve"> - </w:t>
            </w:r>
            <w:r>
              <w:rPr>
                <w:rStyle w:val="IndexLink"/>
                <w:rtl w:val="true"/>
              </w:rPr>
              <w:t xml:space="preserve">تَفسیرُ کَلِمَةِ </w:t>
            </w:r>
            <w:r>
              <w:rPr>
                <w:rStyle w:val="IndexLink"/>
                <w:rtl w:val="true"/>
              </w:rPr>
              <w:t>«</w:t>
            </w:r>
            <w:r>
              <w:rPr>
                <w:rStyle w:val="IndexLink"/>
                <w:rtl w:val="true"/>
              </w:rPr>
              <w:t>إمَّعةٍ</w:t>
            </w:r>
            <w:r>
              <w:rPr>
                <w:rStyle w:val="IndexLink"/>
                <w:rtl w:val="true"/>
              </w:rPr>
              <w:t>»</w:t>
              <w:tab/>
            </w:r>
            <w:r>
              <w:rPr>
                <w:rStyle w:val="IndexLink"/>
              </w:rPr>
              <w:t>188</w:t>
            </w:r>
          </w:hyperlink>
        </w:p>
        <w:p>
          <w:pPr>
            <w:pStyle w:val="Contents3"/>
            <w:tabs>
              <w:tab w:val="clear" w:pos="8459"/>
              <w:tab w:val="right" w:pos="9026" w:leader="dot"/>
            </w:tabs>
            <w:rPr/>
          </w:pPr>
          <w:hyperlink w:anchor="__RefHeading___Toc7722168_3224264995">
            <w:r>
              <w:rPr>
                <w:webHidden/>
                <w:rStyle w:val="IndexLink"/>
              </w:rPr>
              <w:t>526</w:t>
            </w:r>
            <w:r>
              <w:rPr>
                <w:rStyle w:val="IndexLink"/>
                <w:rtl w:val="true"/>
              </w:rPr>
              <w:t xml:space="preserve"> - </w:t>
            </w:r>
            <w:r>
              <w:rPr>
                <w:rStyle w:val="IndexLink"/>
                <w:rtl w:val="true"/>
              </w:rPr>
              <w:t>النّوم</w:t>
            </w:r>
            <w:r>
              <w:rPr>
                <w:rStyle w:val="IndexLink"/>
                <w:rtl w:val="true"/>
              </w:rPr>
              <w:tab/>
            </w:r>
            <w:r>
              <w:rPr>
                <w:rStyle w:val="IndexLink"/>
              </w:rPr>
              <w:t>190</w:t>
            </w:r>
          </w:hyperlink>
        </w:p>
        <w:p>
          <w:pPr>
            <w:pStyle w:val="Contents4"/>
            <w:tabs>
              <w:tab w:val="clear" w:pos="8176"/>
              <w:tab w:val="right" w:pos="9026" w:leader="dot"/>
            </w:tabs>
            <w:rPr/>
          </w:pPr>
          <w:hyperlink w:anchor="__RefHeading___Toc7722170_3224264995">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7722172_3224264995">
            <w:r>
              <w:rPr>
                <w:webHidden/>
                <w:rStyle w:val="IndexLink"/>
              </w:rPr>
              <w:t>3915</w:t>
            </w:r>
            <w:r>
              <w:rPr>
                <w:rStyle w:val="IndexLink"/>
                <w:rtl w:val="true"/>
              </w:rPr>
              <w:t xml:space="preserve"> - </w:t>
            </w:r>
            <w:r>
              <w:rPr>
                <w:rStyle w:val="IndexLink"/>
                <w:rtl w:val="true"/>
              </w:rPr>
              <w:t>النَّومُ</w:t>
            </w:r>
            <w:r>
              <w:rPr>
                <w:rStyle w:val="IndexLink"/>
                <w:rtl w:val="true"/>
              </w:rPr>
              <w:tab/>
            </w:r>
            <w:r>
              <w:rPr>
                <w:rStyle w:val="IndexLink"/>
              </w:rPr>
              <w:t>191</w:t>
            </w:r>
          </w:hyperlink>
        </w:p>
        <w:p>
          <w:pPr>
            <w:pStyle w:val="Contents4"/>
            <w:tabs>
              <w:tab w:val="clear" w:pos="8176"/>
              <w:tab w:val="right" w:pos="9026" w:leader="dot"/>
            </w:tabs>
            <w:rPr/>
          </w:pPr>
          <w:hyperlink w:anchor="__RefHeading___Toc7722174_3224264995">
            <w:r>
              <w:rPr>
                <w:webHidden/>
                <w:rStyle w:val="IndexLink"/>
              </w:rPr>
              <w:t>3916</w:t>
            </w:r>
            <w:r>
              <w:rPr>
                <w:rStyle w:val="IndexLink"/>
                <w:rtl w:val="true"/>
              </w:rPr>
              <w:t xml:space="preserve"> - </w:t>
            </w:r>
            <w:r>
              <w:rPr>
                <w:rStyle w:val="IndexLink"/>
                <w:rtl w:val="true"/>
              </w:rPr>
              <w:t>النَّومُ وَالمَوتُ</w:t>
            </w:r>
            <w:r>
              <w:rPr>
                <w:rStyle w:val="IndexLink"/>
                <w:rtl w:val="true"/>
              </w:rPr>
              <w:tab/>
            </w:r>
            <w:r>
              <w:rPr>
                <w:rStyle w:val="IndexLink"/>
              </w:rPr>
              <w:t>191</w:t>
            </w:r>
          </w:hyperlink>
        </w:p>
        <w:p>
          <w:pPr>
            <w:pStyle w:val="Contents4"/>
            <w:tabs>
              <w:tab w:val="clear" w:pos="8176"/>
              <w:tab w:val="right" w:pos="9026" w:leader="dot"/>
            </w:tabs>
            <w:rPr/>
          </w:pPr>
          <w:hyperlink w:anchor="__RefHeading___Toc7722176_3224264995">
            <w:r>
              <w:rPr>
                <w:webHidden/>
                <w:rStyle w:val="IndexLink"/>
              </w:rPr>
              <w:t>3917</w:t>
            </w:r>
            <w:r>
              <w:rPr>
                <w:rStyle w:val="IndexLink"/>
                <w:rtl w:val="true"/>
              </w:rPr>
              <w:t xml:space="preserve"> - </w:t>
            </w:r>
            <w:r>
              <w:rPr>
                <w:rStyle w:val="IndexLink"/>
                <w:rtl w:val="true"/>
              </w:rPr>
              <w:t>التَّحذیرُ مِن کَثرَةِ النَّومِ</w:t>
            </w:r>
            <w:r>
              <w:rPr>
                <w:rStyle w:val="IndexLink"/>
                <w:rtl w:val="true"/>
              </w:rPr>
              <w:tab/>
            </w:r>
            <w:r>
              <w:rPr>
                <w:rStyle w:val="IndexLink"/>
              </w:rPr>
              <w:t>192</w:t>
            </w:r>
          </w:hyperlink>
        </w:p>
        <w:p>
          <w:pPr>
            <w:pStyle w:val="Contents4"/>
            <w:tabs>
              <w:tab w:val="clear" w:pos="8176"/>
              <w:tab w:val="right" w:pos="9026" w:leader="dot"/>
            </w:tabs>
            <w:rPr/>
          </w:pPr>
          <w:hyperlink w:anchor="__RefHeading___Toc7722178_3224264995">
            <w:r>
              <w:rPr>
                <w:webHidden/>
                <w:rStyle w:val="IndexLink"/>
              </w:rPr>
              <w:t>3918</w:t>
            </w:r>
            <w:r>
              <w:rPr>
                <w:rStyle w:val="IndexLink"/>
                <w:rtl w:val="true"/>
              </w:rPr>
              <w:t xml:space="preserve"> - </w:t>
            </w:r>
            <w:r>
              <w:rPr>
                <w:rStyle w:val="IndexLink"/>
                <w:rtl w:val="true"/>
              </w:rPr>
              <w:t>صُعودُ الأرواحِ عِندَ النَّومِ إلَی السَّماءِ</w:t>
            </w:r>
            <w:r>
              <w:rPr>
                <w:rStyle w:val="IndexLink"/>
                <w:rtl w:val="true"/>
              </w:rPr>
              <w:tab/>
            </w:r>
            <w:r>
              <w:rPr>
                <w:rStyle w:val="IndexLink"/>
              </w:rPr>
              <w:t>193</w:t>
            </w:r>
          </w:hyperlink>
        </w:p>
        <w:p>
          <w:pPr>
            <w:pStyle w:val="Contents4"/>
            <w:tabs>
              <w:tab w:val="clear" w:pos="8176"/>
              <w:tab w:val="right" w:pos="9026" w:leader="dot"/>
            </w:tabs>
            <w:rPr/>
          </w:pPr>
          <w:hyperlink w:anchor="__RefHeading___Toc7722180_3224264995">
            <w:r>
              <w:rPr>
                <w:webHidden/>
                <w:rStyle w:val="IndexLink"/>
              </w:rPr>
              <w:t>3919</w:t>
            </w:r>
            <w:r>
              <w:rPr>
                <w:rStyle w:val="IndexLink"/>
                <w:rtl w:val="true"/>
              </w:rPr>
              <w:t xml:space="preserve"> - </w:t>
            </w:r>
            <w:r>
              <w:rPr>
                <w:rStyle w:val="IndexLink"/>
                <w:rtl w:val="true"/>
              </w:rPr>
              <w:t>آدابُ النَّومِ</w:t>
            </w:r>
            <w:r>
              <w:rPr>
                <w:rStyle w:val="IndexLink"/>
                <w:rtl w:val="true"/>
              </w:rPr>
              <w:tab/>
            </w:r>
            <w:r>
              <w:rPr>
                <w:rStyle w:val="IndexLink"/>
              </w:rPr>
              <w:t>193</w:t>
            </w:r>
          </w:hyperlink>
        </w:p>
        <w:p>
          <w:pPr>
            <w:pStyle w:val="Contents3"/>
            <w:tabs>
              <w:tab w:val="clear" w:pos="8459"/>
              <w:tab w:val="right" w:pos="9026" w:leader="dot"/>
            </w:tabs>
            <w:rPr/>
          </w:pPr>
          <w:hyperlink w:anchor="__RefHeading___Toc7722182_3224264995">
            <w:r>
              <w:rPr>
                <w:webHidden/>
                <w:rStyle w:val="IndexLink"/>
              </w:rPr>
              <w:t>527</w:t>
            </w:r>
            <w:r>
              <w:rPr>
                <w:rStyle w:val="IndexLink"/>
                <w:rtl w:val="true"/>
              </w:rPr>
              <w:t xml:space="preserve"> - </w:t>
            </w:r>
            <w:r>
              <w:rPr>
                <w:rStyle w:val="IndexLink"/>
                <w:rtl w:val="true"/>
              </w:rPr>
              <w:t>النّیّة</w:t>
            </w:r>
            <w:r>
              <w:rPr>
                <w:rStyle w:val="IndexLink"/>
                <w:rtl w:val="true"/>
              </w:rPr>
              <w:tab/>
            </w:r>
            <w:r>
              <w:rPr>
                <w:rStyle w:val="IndexLink"/>
              </w:rPr>
              <w:t>198</w:t>
            </w:r>
          </w:hyperlink>
        </w:p>
        <w:p>
          <w:pPr>
            <w:pStyle w:val="Contents4"/>
            <w:tabs>
              <w:tab w:val="clear" w:pos="8176"/>
              <w:tab w:val="right" w:pos="9026" w:leader="dot"/>
            </w:tabs>
            <w:rPr/>
          </w:pPr>
          <w:hyperlink w:anchor="__RefHeading___Toc7722184_3224264995">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7722186_3224264995">
            <w:r>
              <w:rPr>
                <w:webHidden/>
                <w:rStyle w:val="IndexLink"/>
              </w:rPr>
              <w:t>3920</w:t>
            </w:r>
            <w:r>
              <w:rPr>
                <w:rStyle w:val="IndexLink"/>
                <w:rtl w:val="true"/>
              </w:rPr>
              <w:t xml:space="preserve"> - </w:t>
            </w:r>
            <w:r>
              <w:rPr>
                <w:rStyle w:val="IndexLink"/>
                <w:rtl w:val="true"/>
              </w:rPr>
              <w:t>النِّیَّةُ</w:t>
            </w:r>
            <w:r>
              <w:rPr>
                <w:rStyle w:val="IndexLink"/>
                <w:rtl w:val="true"/>
              </w:rPr>
              <w:tab/>
            </w:r>
            <w:r>
              <w:rPr>
                <w:rStyle w:val="IndexLink"/>
              </w:rPr>
              <w:t>199</w:t>
            </w:r>
          </w:hyperlink>
        </w:p>
        <w:p>
          <w:pPr>
            <w:pStyle w:val="Contents4"/>
            <w:tabs>
              <w:tab w:val="clear" w:pos="8176"/>
              <w:tab w:val="right" w:pos="9026" w:leader="dot"/>
            </w:tabs>
            <w:rPr/>
          </w:pPr>
          <w:hyperlink w:anchor="__RefHeading___Toc7722188_3224264995">
            <w:r>
              <w:rPr>
                <w:webHidden/>
                <w:rStyle w:val="IndexLink"/>
              </w:rPr>
              <w:t>3921</w:t>
            </w:r>
            <w:r>
              <w:rPr>
                <w:rStyle w:val="IndexLink"/>
                <w:rtl w:val="true"/>
              </w:rPr>
              <w:t xml:space="preserve"> - </w:t>
            </w:r>
            <w:r>
              <w:rPr>
                <w:rStyle w:val="IndexLink"/>
                <w:rtl w:val="true"/>
              </w:rPr>
              <w:t>دَورُ النِّیَّةِ فِی العَمَلِ</w:t>
            </w:r>
            <w:r>
              <w:rPr>
                <w:rStyle w:val="IndexLink"/>
                <w:rtl w:val="true"/>
              </w:rPr>
              <w:tab/>
            </w:r>
            <w:r>
              <w:rPr>
                <w:rStyle w:val="IndexLink"/>
              </w:rPr>
              <w:t>205</w:t>
            </w:r>
          </w:hyperlink>
        </w:p>
        <w:p>
          <w:pPr>
            <w:pStyle w:val="Contents4"/>
            <w:tabs>
              <w:tab w:val="clear" w:pos="8176"/>
              <w:tab w:val="right" w:pos="9026" w:leader="dot"/>
            </w:tabs>
            <w:rPr/>
          </w:pPr>
          <w:hyperlink w:anchor="__RefHeading___Toc7722190_3224264995">
            <w:r>
              <w:rPr>
                <w:webHidden/>
                <w:rStyle w:val="IndexLink"/>
              </w:rPr>
              <w:t>3922</w:t>
            </w:r>
            <w:r>
              <w:rPr>
                <w:rStyle w:val="IndexLink"/>
                <w:rtl w:val="true"/>
              </w:rPr>
              <w:t xml:space="preserve"> - </w:t>
            </w:r>
            <w:r>
              <w:rPr>
                <w:rStyle w:val="IndexLink"/>
                <w:rtl w:val="true"/>
              </w:rPr>
              <w:t>ثَوابُ نِیَّةِ الخَیرِ</w:t>
            </w:r>
            <w:r>
              <w:rPr>
                <w:rStyle w:val="IndexLink"/>
                <w:rtl w:val="true"/>
              </w:rPr>
              <w:tab/>
            </w:r>
            <w:r>
              <w:rPr>
                <w:rStyle w:val="IndexLink"/>
              </w:rPr>
              <w:t>206</w:t>
            </w:r>
          </w:hyperlink>
        </w:p>
        <w:p>
          <w:pPr>
            <w:pStyle w:val="Contents4"/>
            <w:tabs>
              <w:tab w:val="clear" w:pos="8176"/>
              <w:tab w:val="right" w:pos="9026" w:leader="dot"/>
            </w:tabs>
            <w:rPr/>
          </w:pPr>
          <w:hyperlink w:anchor="__RefHeading___Toc7722192_3224264995">
            <w:r>
              <w:rPr>
                <w:webHidden/>
                <w:rStyle w:val="IndexLink"/>
              </w:rPr>
              <w:t>3923</w:t>
            </w:r>
            <w:r>
              <w:rPr>
                <w:rStyle w:val="IndexLink"/>
                <w:rtl w:val="true"/>
              </w:rPr>
              <w:t xml:space="preserve"> - </w:t>
            </w:r>
            <w:r>
              <w:rPr>
                <w:rStyle w:val="IndexLink"/>
                <w:rtl w:val="true"/>
              </w:rPr>
              <w:t>التَّوفیقُ عَلی قَدرِ النِّیَّةِ</w:t>
            </w:r>
            <w:r>
              <w:rPr>
                <w:rStyle w:val="IndexLink"/>
                <w:rtl w:val="true"/>
              </w:rPr>
              <w:tab/>
            </w:r>
            <w:r>
              <w:rPr>
                <w:rStyle w:val="IndexLink"/>
              </w:rPr>
              <w:t>208</w:t>
            </w:r>
          </w:hyperlink>
        </w:p>
        <w:p>
          <w:pPr>
            <w:pStyle w:val="Contents4"/>
            <w:tabs>
              <w:tab w:val="clear" w:pos="8176"/>
              <w:tab w:val="right" w:pos="9026" w:leader="dot"/>
            </w:tabs>
            <w:rPr/>
          </w:pPr>
          <w:hyperlink w:anchor="__RefHeading___Toc7722194_3224264995">
            <w:r>
              <w:rPr>
                <w:webHidden/>
                <w:rStyle w:val="IndexLink"/>
              </w:rPr>
              <w:t>3924</w:t>
            </w:r>
            <w:r>
              <w:rPr>
                <w:rStyle w:val="IndexLink"/>
                <w:rtl w:val="true"/>
              </w:rPr>
              <w:t xml:space="preserve"> - </w:t>
            </w:r>
            <w:r>
              <w:rPr>
                <w:rStyle w:val="IndexLink"/>
                <w:rtl w:val="true"/>
              </w:rPr>
              <w:t>نِیَّةُ المُؤمِنِ خَیرٌ مِن عَمَلِهِ</w:t>
            </w:r>
            <w:r>
              <w:rPr>
                <w:rStyle w:val="IndexLink"/>
                <w:rtl w:val="true"/>
              </w:rPr>
              <w:tab/>
            </w:r>
            <w:r>
              <w:rPr>
                <w:rStyle w:val="IndexLink"/>
              </w:rPr>
              <w:t>209</w:t>
            </w:r>
          </w:hyperlink>
        </w:p>
        <w:p>
          <w:pPr>
            <w:pStyle w:val="Contents4"/>
            <w:tabs>
              <w:tab w:val="clear" w:pos="8176"/>
              <w:tab w:val="right" w:pos="9026" w:leader="dot"/>
            </w:tabs>
            <w:rPr/>
          </w:pPr>
          <w:hyperlink w:anchor="__RefHeading___Toc7722196_3224264995">
            <w:r>
              <w:rPr>
                <w:webHidden/>
                <w:rStyle w:val="IndexLink"/>
              </w:rPr>
              <w:t>3925</w:t>
            </w:r>
            <w:r>
              <w:rPr>
                <w:rStyle w:val="IndexLink"/>
                <w:rtl w:val="true"/>
              </w:rPr>
              <w:t xml:space="preserve"> - </w:t>
            </w:r>
            <w:r>
              <w:rPr>
                <w:rStyle w:val="IndexLink"/>
                <w:rtl w:val="true"/>
              </w:rPr>
              <w:t>الحَثُّ عَلَی النِّیَّةِ الصّالحَة فی کُلِّ شَی ءٍ</w:t>
            </w:r>
            <w:r>
              <w:rPr>
                <w:rStyle w:val="IndexLink"/>
                <w:rtl w:val="true"/>
              </w:rPr>
              <w:tab/>
            </w:r>
            <w:r>
              <w:rPr>
                <w:rStyle w:val="IndexLink"/>
              </w:rPr>
              <w:t>211</w:t>
            </w:r>
          </w:hyperlink>
        </w:p>
        <w:p>
          <w:pPr>
            <w:pStyle w:val="Contents4"/>
            <w:tabs>
              <w:tab w:val="clear" w:pos="8176"/>
              <w:tab w:val="right" w:pos="9026" w:leader="dot"/>
            </w:tabs>
            <w:rPr/>
          </w:pPr>
          <w:hyperlink w:anchor="__RefHeading___Toc7722198_3224264995">
            <w:r>
              <w:rPr>
                <w:webHidden/>
                <w:rStyle w:val="IndexLink"/>
              </w:rPr>
              <w:t>3926</w:t>
            </w:r>
            <w:r>
              <w:rPr>
                <w:rStyle w:val="IndexLink"/>
                <w:rtl w:val="true"/>
              </w:rPr>
              <w:t xml:space="preserve"> - </w:t>
            </w:r>
            <w:r>
              <w:rPr>
                <w:rStyle w:val="IndexLink"/>
                <w:rtl w:val="true"/>
              </w:rPr>
              <w:t>حُسنُ النِّیَّةِ</w:t>
            </w:r>
            <w:r>
              <w:rPr>
                <w:rStyle w:val="IndexLink"/>
                <w:rtl w:val="true"/>
              </w:rPr>
              <w:tab/>
            </w:r>
            <w:r>
              <w:rPr>
                <w:rStyle w:val="IndexLink"/>
              </w:rPr>
              <w:t>212</w:t>
            </w:r>
          </w:hyperlink>
        </w:p>
        <w:p>
          <w:pPr>
            <w:pStyle w:val="Contents4"/>
            <w:tabs>
              <w:tab w:val="clear" w:pos="8176"/>
              <w:tab w:val="right" w:pos="9026" w:leader="dot"/>
            </w:tabs>
            <w:rPr/>
          </w:pPr>
          <w:hyperlink w:anchor="__RefHeading___Toc7722200_3224264995">
            <w:r>
              <w:rPr>
                <w:webHidden/>
                <w:rStyle w:val="IndexLink"/>
              </w:rPr>
              <w:t>3927</w:t>
            </w:r>
            <w:r>
              <w:rPr>
                <w:rStyle w:val="IndexLink"/>
                <w:rtl w:val="true"/>
              </w:rPr>
              <w:t xml:space="preserve"> - </w:t>
            </w:r>
            <w:r>
              <w:rPr>
                <w:rStyle w:val="IndexLink"/>
                <w:rtl w:val="true"/>
              </w:rPr>
              <w:t>سوءُ النِّیَّةِ</w:t>
            </w:r>
            <w:r>
              <w:rPr>
                <w:rStyle w:val="IndexLink"/>
                <w:rtl w:val="true"/>
              </w:rPr>
              <w:tab/>
            </w:r>
            <w:r>
              <w:rPr>
                <w:rStyle w:val="IndexLink"/>
              </w:rPr>
              <w:t>214</w:t>
            </w:r>
          </w:hyperlink>
        </w:p>
        <w:p>
          <w:pPr>
            <w:pStyle w:val="Contents2"/>
            <w:tabs>
              <w:tab w:val="clear" w:pos="8743"/>
              <w:tab w:val="right" w:pos="9026" w:leader="dot"/>
            </w:tabs>
            <w:rPr/>
          </w:pPr>
          <w:hyperlink w:anchor="__RefHeading___Toc7722202_3224264995">
            <w:r>
              <w:rPr>
                <w:webHidden/>
                <w:rStyle w:val="IndexLink"/>
                <w:rtl w:val="true"/>
              </w:rPr>
              <w:t>حرف الهاء</w:t>
            </w:r>
            <w:r>
              <w:rPr>
                <w:rStyle w:val="IndexLink"/>
                <w:rtl w:val="true"/>
              </w:rPr>
              <w:tab/>
            </w:r>
            <w:r>
              <w:rPr>
                <w:rStyle w:val="IndexLink"/>
              </w:rPr>
              <w:t>216</w:t>
            </w:r>
          </w:hyperlink>
        </w:p>
        <w:p>
          <w:pPr>
            <w:pStyle w:val="Contents3"/>
            <w:tabs>
              <w:tab w:val="clear" w:pos="8459"/>
              <w:tab w:val="right" w:pos="9026" w:leader="dot"/>
            </w:tabs>
            <w:rPr/>
          </w:pPr>
          <w:hyperlink w:anchor="__RefHeading___Toc7722204_3224264995">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7722206_3224264995">
            <w:r>
              <w:rPr>
                <w:webHidden/>
                <w:rStyle w:val="IndexLink"/>
              </w:rPr>
              <w:t>528</w:t>
            </w:r>
            <w:r>
              <w:rPr>
                <w:rStyle w:val="IndexLink"/>
                <w:rtl w:val="true"/>
              </w:rPr>
              <w:t xml:space="preserve"> - </w:t>
            </w:r>
            <w:r>
              <w:rPr>
                <w:rStyle w:val="IndexLink"/>
                <w:rtl w:val="true"/>
              </w:rPr>
              <w:t>الهجرة</w:t>
            </w:r>
            <w:r>
              <w:rPr>
                <w:rStyle w:val="IndexLink"/>
                <w:rtl w:val="true"/>
              </w:rPr>
              <w:tab/>
            </w:r>
            <w:r>
              <w:rPr>
                <w:rStyle w:val="IndexLink"/>
              </w:rPr>
              <w:t>217</w:t>
            </w:r>
          </w:hyperlink>
        </w:p>
        <w:p>
          <w:pPr>
            <w:pStyle w:val="Contents4"/>
            <w:tabs>
              <w:tab w:val="clear" w:pos="8176"/>
              <w:tab w:val="right" w:pos="9026" w:leader="dot"/>
            </w:tabs>
            <w:rPr/>
          </w:pPr>
          <w:hyperlink w:anchor="__RefHeading___Toc7722208_3224264995">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7722210_3224264995">
            <w:r>
              <w:rPr>
                <w:webHidden/>
                <w:rStyle w:val="IndexLink"/>
              </w:rPr>
              <w:t>3928</w:t>
            </w:r>
            <w:r>
              <w:rPr>
                <w:rStyle w:val="IndexLink"/>
                <w:rtl w:val="true"/>
              </w:rPr>
              <w:t xml:space="preserve"> - </w:t>
            </w:r>
            <w:r>
              <w:rPr>
                <w:rStyle w:val="IndexLink"/>
                <w:rtl w:val="true"/>
              </w:rPr>
              <w:t>الهِجرَةُ إلَی الحَبَشَةِ</w:t>
            </w:r>
            <w:r>
              <w:rPr>
                <w:rStyle w:val="IndexLink"/>
                <w:rtl w:val="true"/>
              </w:rPr>
              <w:tab/>
            </w:r>
            <w:r>
              <w:rPr>
                <w:rStyle w:val="IndexLink"/>
              </w:rPr>
              <w:t>218</w:t>
            </w:r>
          </w:hyperlink>
        </w:p>
        <w:p>
          <w:pPr>
            <w:pStyle w:val="Contents4"/>
            <w:tabs>
              <w:tab w:val="clear" w:pos="8176"/>
              <w:tab w:val="right" w:pos="9026" w:leader="dot"/>
            </w:tabs>
            <w:rPr/>
          </w:pPr>
          <w:hyperlink w:anchor="__RefHeading___Toc7722212_3224264995">
            <w:r>
              <w:rPr>
                <w:webHidden/>
                <w:rStyle w:val="IndexLink"/>
              </w:rPr>
              <w:t>3929</w:t>
            </w:r>
            <w:r>
              <w:rPr>
                <w:rStyle w:val="IndexLink"/>
                <w:rtl w:val="true"/>
              </w:rPr>
              <w:t xml:space="preserve"> - </w:t>
            </w:r>
            <w:r>
              <w:rPr>
                <w:rStyle w:val="IndexLink"/>
                <w:rtl w:val="true"/>
              </w:rPr>
              <w:t>الهِجرَةُ إلَی المَدینَةِ</w:t>
            </w:r>
            <w:r>
              <w:rPr>
                <w:rStyle w:val="IndexLink"/>
                <w:rtl w:val="true"/>
              </w:rPr>
              <w:tab/>
            </w:r>
            <w:r>
              <w:rPr>
                <w:rStyle w:val="IndexLink"/>
              </w:rPr>
              <w:t>223</w:t>
            </w:r>
          </w:hyperlink>
        </w:p>
        <w:p>
          <w:pPr>
            <w:pStyle w:val="Contents4"/>
            <w:tabs>
              <w:tab w:val="clear" w:pos="8176"/>
              <w:tab w:val="right" w:pos="9026" w:leader="dot"/>
            </w:tabs>
            <w:rPr/>
          </w:pPr>
          <w:hyperlink w:anchor="__RefHeading___Toc7722214_3224264995">
            <w:r>
              <w:rPr>
                <w:webHidden/>
                <w:rStyle w:val="IndexLink"/>
              </w:rPr>
              <w:t>3930</w:t>
            </w:r>
            <w:r>
              <w:rPr>
                <w:rStyle w:val="IndexLink"/>
                <w:rtl w:val="true"/>
              </w:rPr>
              <w:t xml:space="preserve"> - </w:t>
            </w:r>
            <w:r>
              <w:rPr>
                <w:rStyle w:val="IndexLink"/>
                <w:rtl w:val="true"/>
              </w:rPr>
              <w:t>عَدَمُ انقِطاعِ الهِجرَةِ</w:t>
            </w:r>
            <w:r>
              <w:rPr>
                <w:rStyle w:val="IndexLink"/>
                <w:rtl w:val="true"/>
              </w:rPr>
              <w:tab/>
            </w:r>
            <w:r>
              <w:rPr>
                <w:rStyle w:val="IndexLink"/>
              </w:rPr>
              <w:t>226</w:t>
            </w:r>
          </w:hyperlink>
        </w:p>
        <w:p>
          <w:pPr>
            <w:pStyle w:val="Contents4"/>
            <w:tabs>
              <w:tab w:val="clear" w:pos="8176"/>
              <w:tab w:val="right" w:pos="9026" w:leader="dot"/>
            </w:tabs>
            <w:rPr/>
          </w:pPr>
          <w:hyperlink w:anchor="__RefHeading___Toc7722216_3224264995">
            <w:r>
              <w:rPr>
                <w:webHidden/>
                <w:rStyle w:val="IndexLink"/>
              </w:rPr>
              <w:t>3931</w:t>
            </w:r>
            <w:r>
              <w:rPr>
                <w:rStyle w:val="IndexLink"/>
                <w:rtl w:val="true"/>
              </w:rPr>
              <w:t xml:space="preserve"> - </w:t>
            </w:r>
            <w:r>
              <w:rPr>
                <w:rStyle w:val="IndexLink"/>
                <w:rtl w:val="true"/>
              </w:rPr>
              <w:t>أفضَلُ الهِجرَةِ</w:t>
            </w:r>
            <w:r>
              <w:rPr>
                <w:rStyle w:val="IndexLink"/>
                <w:rtl w:val="true"/>
              </w:rPr>
              <w:tab/>
            </w:r>
            <w:r>
              <w:rPr>
                <w:rStyle w:val="IndexLink"/>
              </w:rPr>
              <w:t>227</w:t>
            </w:r>
          </w:hyperlink>
        </w:p>
        <w:p>
          <w:pPr>
            <w:pStyle w:val="Contents4"/>
            <w:tabs>
              <w:tab w:val="clear" w:pos="8176"/>
              <w:tab w:val="right" w:pos="9026" w:leader="dot"/>
            </w:tabs>
            <w:rPr/>
          </w:pPr>
          <w:hyperlink w:anchor="__RefHeading___Toc7722218_3224264995">
            <w:r>
              <w:rPr>
                <w:webHidden/>
                <w:rStyle w:val="IndexLink"/>
              </w:rPr>
              <w:t>3932</w:t>
            </w:r>
            <w:r>
              <w:rPr>
                <w:rStyle w:val="IndexLink"/>
                <w:rtl w:val="true"/>
              </w:rPr>
              <w:t xml:space="preserve"> - </w:t>
            </w:r>
            <w:r>
              <w:rPr>
                <w:rStyle w:val="IndexLink"/>
                <w:rtl w:val="true"/>
              </w:rPr>
              <w:t>ما أفضَلُ مِن الهِجرَةِ</w:t>
            </w:r>
            <w:r>
              <w:rPr>
                <w:rStyle w:val="IndexLink"/>
                <w:rtl w:val="true"/>
              </w:rPr>
              <w:tab/>
            </w:r>
            <w:r>
              <w:rPr>
                <w:rStyle w:val="IndexLink"/>
              </w:rPr>
              <w:t>228</w:t>
            </w:r>
          </w:hyperlink>
        </w:p>
        <w:p>
          <w:pPr>
            <w:pStyle w:val="Contents4"/>
            <w:tabs>
              <w:tab w:val="clear" w:pos="8176"/>
              <w:tab w:val="right" w:pos="9026" w:leader="dot"/>
            </w:tabs>
            <w:rPr/>
          </w:pPr>
          <w:hyperlink w:anchor="__RefHeading___Toc7722220_3224264995">
            <w:r>
              <w:rPr>
                <w:webHidden/>
                <w:rStyle w:val="IndexLink"/>
              </w:rPr>
              <w:t>3933</w:t>
            </w:r>
            <w:r>
              <w:rPr>
                <w:rStyle w:val="IndexLink"/>
                <w:rtl w:val="true"/>
              </w:rPr>
              <w:t xml:space="preserve"> - </w:t>
            </w:r>
            <w:r>
              <w:rPr>
                <w:rStyle w:val="IndexLink"/>
                <w:rtl w:val="true"/>
              </w:rPr>
              <w:t>الهِجرَةُ عَن بِلادِ أهلِ المَعاصی</w:t>
            </w:r>
            <w:r>
              <w:rPr>
                <w:rStyle w:val="IndexLink"/>
                <w:rtl w:val="true"/>
              </w:rPr>
              <w:tab/>
            </w:r>
            <w:r>
              <w:rPr>
                <w:rStyle w:val="IndexLink"/>
              </w:rPr>
              <w:t>228</w:t>
            </w:r>
          </w:hyperlink>
        </w:p>
        <w:p>
          <w:pPr>
            <w:pStyle w:val="Contents4"/>
            <w:tabs>
              <w:tab w:val="clear" w:pos="8176"/>
              <w:tab w:val="right" w:pos="9026" w:leader="dot"/>
            </w:tabs>
            <w:rPr/>
          </w:pPr>
          <w:hyperlink w:anchor="__RefHeading___Toc7722222_3224264995">
            <w:r>
              <w:rPr>
                <w:webHidden/>
                <w:rStyle w:val="IndexLink"/>
              </w:rPr>
              <w:t>3934</w:t>
            </w:r>
            <w:r>
              <w:rPr>
                <w:rStyle w:val="IndexLink"/>
                <w:rtl w:val="true"/>
              </w:rPr>
              <w:t xml:space="preserve"> - </w:t>
            </w:r>
            <w:r>
              <w:rPr>
                <w:rStyle w:val="IndexLink"/>
                <w:rtl w:val="true"/>
              </w:rPr>
              <w:t>النَّهیُ عَنِ التَّعرُّبِ بَعدَ الهِجرَةِ</w:t>
            </w:r>
            <w:r>
              <w:rPr>
                <w:rStyle w:val="IndexLink"/>
                <w:rtl w:val="true"/>
              </w:rPr>
              <w:tab/>
            </w:r>
            <w:r>
              <w:rPr>
                <w:rStyle w:val="IndexLink"/>
              </w:rPr>
              <w:t>232</w:t>
            </w:r>
          </w:hyperlink>
        </w:p>
        <w:p>
          <w:pPr>
            <w:pStyle w:val="Contents4"/>
            <w:tabs>
              <w:tab w:val="clear" w:pos="8176"/>
              <w:tab w:val="right" w:pos="9026" w:leader="dot"/>
            </w:tabs>
            <w:rPr/>
          </w:pPr>
          <w:hyperlink w:anchor="__RefHeading___Toc7722224_3224264995">
            <w:r>
              <w:rPr>
                <w:webHidden/>
                <w:rStyle w:val="IndexLink"/>
              </w:rPr>
              <w:t>3935</w:t>
            </w:r>
            <w:r>
              <w:rPr>
                <w:rStyle w:val="IndexLink"/>
                <w:rtl w:val="true"/>
              </w:rPr>
              <w:t xml:space="preserve"> - </w:t>
            </w:r>
            <w:r>
              <w:rPr>
                <w:rStyle w:val="IndexLink"/>
                <w:rtl w:val="true"/>
              </w:rPr>
              <w:t>مَعنَی التَّعرُّبِ بَعدَ الهِجرَةِ</w:t>
            </w:r>
            <w:r>
              <w:rPr>
                <w:rStyle w:val="IndexLink"/>
                <w:rtl w:val="true"/>
              </w:rPr>
              <w:tab/>
            </w:r>
            <w:r>
              <w:rPr>
                <w:rStyle w:val="IndexLink"/>
              </w:rPr>
              <w:t>233</w:t>
            </w:r>
          </w:hyperlink>
        </w:p>
        <w:p>
          <w:pPr>
            <w:pStyle w:val="Contents3"/>
            <w:tabs>
              <w:tab w:val="clear" w:pos="8459"/>
              <w:tab w:val="right" w:pos="9026" w:leader="dot"/>
            </w:tabs>
            <w:rPr/>
          </w:pPr>
          <w:hyperlink w:anchor="__RefHeading___Toc7722226_3224264995">
            <w:r>
              <w:rPr>
                <w:webHidden/>
                <w:rStyle w:val="IndexLink"/>
              </w:rPr>
              <w:t>529</w:t>
            </w:r>
            <w:r>
              <w:rPr>
                <w:rStyle w:val="IndexLink"/>
                <w:rtl w:val="true"/>
              </w:rPr>
              <w:t xml:space="preserve"> - </w:t>
            </w:r>
            <w:r>
              <w:rPr>
                <w:rStyle w:val="IndexLink"/>
                <w:rtl w:val="true"/>
              </w:rPr>
              <w:t>الهجران</w:t>
            </w:r>
            <w:r>
              <w:rPr>
                <w:rStyle w:val="IndexLink"/>
                <w:rtl w:val="true"/>
              </w:rPr>
              <w:tab/>
            </w:r>
            <w:r>
              <w:rPr>
                <w:rStyle w:val="IndexLink"/>
              </w:rPr>
              <w:t>234</w:t>
            </w:r>
          </w:hyperlink>
        </w:p>
        <w:p>
          <w:pPr>
            <w:pStyle w:val="Contents4"/>
            <w:tabs>
              <w:tab w:val="clear" w:pos="8176"/>
              <w:tab w:val="right" w:pos="9026" w:leader="dot"/>
            </w:tabs>
            <w:rPr/>
          </w:pPr>
          <w:hyperlink w:anchor="__RefHeading___Toc7722228_3224264995">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7722230_3224264995">
            <w:r>
              <w:rPr>
                <w:webHidden/>
                <w:rStyle w:val="IndexLink"/>
              </w:rPr>
              <w:t>3936</w:t>
            </w:r>
            <w:r>
              <w:rPr>
                <w:rStyle w:val="IndexLink"/>
                <w:rtl w:val="true"/>
              </w:rPr>
              <w:t xml:space="preserve"> - </w:t>
            </w:r>
            <w:r>
              <w:rPr>
                <w:rStyle w:val="IndexLink"/>
                <w:rtl w:val="true"/>
              </w:rPr>
              <w:t>الهِجرانُ</w:t>
            </w:r>
            <w:r>
              <w:rPr>
                <w:rStyle w:val="IndexLink"/>
                <w:rtl w:val="true"/>
              </w:rPr>
              <w:tab/>
            </w:r>
            <w:r>
              <w:rPr>
                <w:rStyle w:val="IndexLink"/>
              </w:rPr>
              <w:t>235</w:t>
            </w:r>
          </w:hyperlink>
        </w:p>
        <w:p>
          <w:pPr>
            <w:pStyle w:val="Contents4"/>
            <w:tabs>
              <w:tab w:val="clear" w:pos="8176"/>
              <w:tab w:val="right" w:pos="9026" w:leader="dot"/>
            </w:tabs>
            <w:rPr/>
          </w:pPr>
          <w:hyperlink w:anchor="__RefHeading___Toc7722232_3224264995">
            <w:r>
              <w:rPr>
                <w:webHidden/>
                <w:rStyle w:val="IndexLink"/>
              </w:rPr>
              <w:t>3937</w:t>
            </w:r>
            <w:r>
              <w:rPr>
                <w:rStyle w:val="IndexLink"/>
                <w:rtl w:val="true"/>
              </w:rPr>
              <w:t xml:space="preserve"> - </w:t>
            </w:r>
            <w:r>
              <w:rPr>
                <w:rStyle w:val="IndexLink"/>
                <w:rtl w:val="true"/>
              </w:rPr>
              <w:t>النَّهیُ عن هِجرَةِ الأخِ فَوقَ ثَلاثٍ</w:t>
            </w:r>
            <w:r>
              <w:rPr>
                <w:rStyle w:val="IndexLink"/>
                <w:rtl w:val="true"/>
              </w:rPr>
              <w:tab/>
            </w:r>
            <w:r>
              <w:rPr>
                <w:rStyle w:val="IndexLink"/>
              </w:rPr>
              <w:t>237</w:t>
            </w:r>
          </w:hyperlink>
        </w:p>
        <w:p>
          <w:pPr>
            <w:pStyle w:val="Contents3"/>
            <w:tabs>
              <w:tab w:val="clear" w:pos="8459"/>
              <w:tab w:val="right" w:pos="9026" w:leader="dot"/>
            </w:tabs>
            <w:rPr/>
          </w:pPr>
          <w:hyperlink w:anchor="__RefHeading___Toc7722234_3224264995">
            <w:r>
              <w:rPr>
                <w:webHidden/>
                <w:rStyle w:val="IndexLink"/>
              </w:rPr>
              <w:t>530</w:t>
            </w:r>
            <w:r>
              <w:rPr>
                <w:rStyle w:val="IndexLink"/>
                <w:rtl w:val="true"/>
              </w:rPr>
              <w:t xml:space="preserve"> - </w:t>
            </w:r>
            <w:r>
              <w:rPr>
                <w:rStyle w:val="IndexLink"/>
                <w:rtl w:val="true"/>
              </w:rPr>
              <w:t>الهدایة</w:t>
            </w:r>
            <w:r>
              <w:rPr>
                <w:rStyle w:val="IndexLink"/>
                <w:rtl w:val="true"/>
              </w:rPr>
              <w:tab/>
            </w:r>
            <w:r>
              <w:rPr>
                <w:rStyle w:val="IndexLink"/>
              </w:rPr>
              <w:t>239</w:t>
            </w:r>
          </w:hyperlink>
        </w:p>
        <w:p>
          <w:pPr>
            <w:pStyle w:val="Contents4"/>
            <w:tabs>
              <w:tab w:val="clear" w:pos="8176"/>
              <w:tab w:val="right" w:pos="9026" w:leader="dot"/>
            </w:tabs>
            <w:rPr/>
          </w:pPr>
          <w:hyperlink w:anchor="__RefHeading___Toc7722236_3224264995">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7722238_3224264995">
            <w:r>
              <w:rPr>
                <w:webHidden/>
                <w:rStyle w:val="IndexLink"/>
              </w:rPr>
              <w:t>3938</w:t>
            </w:r>
            <w:r>
              <w:rPr>
                <w:rStyle w:val="IndexLink"/>
                <w:rtl w:val="true"/>
              </w:rPr>
              <w:t xml:space="preserve"> - </w:t>
            </w:r>
            <w:r>
              <w:rPr>
                <w:rStyle w:val="IndexLink"/>
                <w:rtl w:val="true"/>
              </w:rPr>
              <w:t>الهِدایَةُ الإلهِیَّةُ العامَّةُ</w:t>
            </w:r>
            <w:r>
              <w:rPr>
                <w:rStyle w:val="IndexLink"/>
                <w:rtl w:val="true"/>
              </w:rPr>
              <w:tab/>
            </w:r>
            <w:r>
              <w:rPr>
                <w:rStyle w:val="IndexLink"/>
              </w:rPr>
              <w:t>240</w:t>
            </w:r>
          </w:hyperlink>
        </w:p>
        <w:p>
          <w:pPr>
            <w:pStyle w:val="Contents4"/>
            <w:tabs>
              <w:tab w:val="clear" w:pos="8176"/>
              <w:tab w:val="right" w:pos="9026" w:leader="dot"/>
            </w:tabs>
            <w:rPr/>
          </w:pPr>
          <w:hyperlink w:anchor="__RefHeading___Toc7722240_3224264995">
            <w:r>
              <w:rPr>
                <w:webHidden/>
                <w:rStyle w:val="IndexLink"/>
              </w:rPr>
              <w:t>3939</w:t>
            </w:r>
            <w:r>
              <w:rPr>
                <w:rStyle w:val="IndexLink"/>
                <w:rtl w:val="true"/>
              </w:rPr>
              <w:t xml:space="preserve"> - </w:t>
            </w:r>
            <w:r>
              <w:rPr>
                <w:rStyle w:val="IndexLink"/>
                <w:rtl w:val="true"/>
              </w:rPr>
              <w:t>هِدایَةُ الإنسانِ الهِدایَةَ العامَّةَ</w:t>
            </w:r>
            <w:r>
              <w:rPr>
                <w:rStyle w:val="IndexLink"/>
                <w:rtl w:val="true"/>
              </w:rPr>
              <w:tab/>
            </w:r>
            <w:r>
              <w:rPr>
                <w:rStyle w:val="IndexLink"/>
              </w:rPr>
              <w:t>242</w:t>
            </w:r>
          </w:hyperlink>
        </w:p>
        <w:p>
          <w:pPr>
            <w:pStyle w:val="Contents4"/>
            <w:tabs>
              <w:tab w:val="clear" w:pos="8176"/>
              <w:tab w:val="right" w:pos="9026" w:leader="dot"/>
            </w:tabs>
            <w:rPr/>
          </w:pPr>
          <w:hyperlink w:anchor="__RefHeading___Toc7722242_3224264995">
            <w:r>
              <w:rPr>
                <w:webHidden/>
                <w:rStyle w:val="IndexLink"/>
              </w:rPr>
              <w:t>3940</w:t>
            </w:r>
            <w:r>
              <w:rPr>
                <w:rStyle w:val="IndexLink"/>
                <w:rtl w:val="true"/>
              </w:rPr>
              <w:t xml:space="preserve"> - </w:t>
            </w:r>
            <w:r>
              <w:rPr>
                <w:rStyle w:val="IndexLink"/>
                <w:rtl w:val="true"/>
              </w:rPr>
              <w:t>الإحیاءُ بِالهِدایَةِ</w:t>
            </w:r>
            <w:r>
              <w:rPr>
                <w:rStyle w:val="IndexLink"/>
                <w:rtl w:val="true"/>
              </w:rPr>
              <w:tab/>
            </w:r>
            <w:r>
              <w:rPr>
                <w:rStyle w:val="IndexLink"/>
              </w:rPr>
              <w:t>245</w:t>
            </w:r>
          </w:hyperlink>
        </w:p>
        <w:p>
          <w:pPr>
            <w:pStyle w:val="Contents4"/>
            <w:tabs>
              <w:tab w:val="clear" w:pos="8176"/>
              <w:tab w:val="right" w:pos="9026" w:leader="dot"/>
            </w:tabs>
            <w:rPr/>
          </w:pPr>
          <w:hyperlink w:anchor="__RefHeading___Toc7722244_3224264995">
            <w:r>
              <w:rPr>
                <w:webHidden/>
                <w:rStyle w:val="IndexLink"/>
              </w:rPr>
              <w:t>3941</w:t>
            </w:r>
            <w:r>
              <w:rPr>
                <w:rStyle w:val="IndexLink"/>
                <w:rtl w:val="true"/>
              </w:rPr>
              <w:t xml:space="preserve"> - </w:t>
            </w:r>
            <w:r>
              <w:rPr>
                <w:rStyle w:val="IndexLink"/>
                <w:rtl w:val="true"/>
              </w:rPr>
              <w:t>ثَوابُ الهِدایَةِ</w:t>
            </w:r>
            <w:r>
              <w:rPr>
                <w:rStyle w:val="IndexLink"/>
                <w:rtl w:val="true"/>
              </w:rPr>
              <w:tab/>
            </w:r>
            <w:r>
              <w:rPr>
                <w:rStyle w:val="IndexLink"/>
              </w:rPr>
              <w:t>246</w:t>
            </w:r>
          </w:hyperlink>
        </w:p>
        <w:p>
          <w:pPr>
            <w:pStyle w:val="Contents4"/>
            <w:tabs>
              <w:tab w:val="clear" w:pos="8176"/>
              <w:tab w:val="right" w:pos="9026" w:leader="dot"/>
            </w:tabs>
            <w:rPr/>
          </w:pPr>
          <w:hyperlink w:anchor="__RefHeading___Toc7722246_3224264995">
            <w:r>
              <w:rPr>
                <w:webHidden/>
                <w:rStyle w:val="IndexLink"/>
              </w:rPr>
              <w:t>3942</w:t>
            </w:r>
            <w:r>
              <w:rPr>
                <w:rStyle w:val="IndexLink"/>
                <w:rtl w:val="true"/>
              </w:rPr>
              <w:t xml:space="preserve"> - </w:t>
            </w:r>
            <w:r>
              <w:rPr>
                <w:rStyle w:val="IndexLink"/>
                <w:rtl w:val="true"/>
              </w:rPr>
              <w:t>اختِصاصُ الهِدایَةِ بِاللَّهِ</w:t>
            </w:r>
            <w:r>
              <w:rPr>
                <w:rStyle w:val="IndexLink"/>
                <w:rtl w:val="true"/>
              </w:rPr>
              <w:tab/>
            </w:r>
            <w:r>
              <w:rPr>
                <w:rStyle w:val="IndexLink"/>
              </w:rPr>
              <w:t>247</w:t>
            </w:r>
          </w:hyperlink>
        </w:p>
        <w:p>
          <w:pPr>
            <w:pStyle w:val="Contents4"/>
            <w:tabs>
              <w:tab w:val="clear" w:pos="8176"/>
              <w:tab w:val="right" w:pos="9026" w:leader="dot"/>
            </w:tabs>
            <w:rPr/>
          </w:pPr>
          <w:hyperlink w:anchor="__RefHeading___Toc7722248_3224264995">
            <w:r>
              <w:rPr>
                <w:webHidden/>
                <w:rStyle w:val="IndexLink"/>
              </w:rPr>
              <w:t>3943</w:t>
            </w:r>
            <w:r>
              <w:rPr>
                <w:rStyle w:val="IndexLink"/>
                <w:rtl w:val="true"/>
              </w:rPr>
              <w:t xml:space="preserve"> - </w:t>
            </w:r>
            <w:r>
              <w:rPr>
                <w:rStyle w:val="IndexLink"/>
                <w:rtl w:val="true"/>
              </w:rPr>
              <w:t>مَن یَهدیهِمُ اللَّهُ</w:t>
            </w:r>
            <w:r>
              <w:rPr>
                <w:rStyle w:val="IndexLink"/>
                <w:rtl w:val="true"/>
              </w:rPr>
              <w:tab/>
            </w:r>
            <w:r>
              <w:rPr>
                <w:rStyle w:val="IndexLink"/>
              </w:rPr>
              <w:t>248</w:t>
            </w:r>
          </w:hyperlink>
        </w:p>
        <w:p>
          <w:pPr>
            <w:pStyle w:val="Contents4"/>
            <w:tabs>
              <w:tab w:val="clear" w:pos="8176"/>
              <w:tab w:val="right" w:pos="9026" w:leader="dot"/>
            </w:tabs>
            <w:rPr/>
          </w:pPr>
          <w:hyperlink w:anchor="__RefHeading___Toc7722250_3224264995">
            <w:r>
              <w:rPr>
                <w:webHidden/>
                <w:rStyle w:val="IndexLink"/>
              </w:rPr>
              <w:t>3944</w:t>
            </w:r>
            <w:r>
              <w:rPr>
                <w:rStyle w:val="IndexLink"/>
                <w:rtl w:val="true"/>
              </w:rPr>
              <w:t xml:space="preserve"> - </w:t>
            </w:r>
            <w:r>
              <w:rPr>
                <w:rStyle w:val="IndexLink"/>
                <w:rtl w:val="true"/>
              </w:rPr>
              <w:t>مَن لا یَهدیهِمُ اللَّهُ</w:t>
            </w:r>
            <w:r>
              <w:rPr>
                <w:rStyle w:val="IndexLink"/>
                <w:rtl w:val="true"/>
              </w:rPr>
              <w:tab/>
            </w:r>
            <w:r>
              <w:rPr>
                <w:rStyle w:val="IndexLink"/>
              </w:rPr>
              <w:t>250</w:t>
            </w:r>
          </w:hyperlink>
        </w:p>
        <w:p>
          <w:pPr>
            <w:pStyle w:val="Contents4"/>
            <w:tabs>
              <w:tab w:val="clear" w:pos="8176"/>
              <w:tab w:val="right" w:pos="9026" w:leader="dot"/>
            </w:tabs>
            <w:rPr/>
          </w:pPr>
          <w:hyperlink w:anchor="__RefHeading___Toc7722252_3224264995">
            <w:r>
              <w:rPr>
                <w:webHidden/>
                <w:rStyle w:val="IndexLink"/>
              </w:rPr>
              <w:t>3945</w:t>
            </w:r>
            <w:r>
              <w:rPr>
                <w:rStyle w:val="IndexLink"/>
                <w:rtl w:val="true"/>
              </w:rPr>
              <w:t xml:space="preserve"> - </w:t>
            </w:r>
            <w:r>
              <w:rPr>
                <w:rStyle w:val="IndexLink"/>
                <w:rtl w:val="true"/>
              </w:rPr>
              <w:t>مَن یُضِلُّهُمُ اللَّهُ</w:t>
            </w:r>
            <w:r>
              <w:rPr>
                <w:rStyle w:val="IndexLink"/>
                <w:rtl w:val="true"/>
              </w:rPr>
              <w:tab/>
            </w:r>
            <w:r>
              <w:rPr>
                <w:rStyle w:val="IndexLink"/>
              </w:rPr>
              <w:t>251</w:t>
            </w:r>
          </w:hyperlink>
        </w:p>
        <w:p>
          <w:pPr>
            <w:pStyle w:val="Contents4"/>
            <w:tabs>
              <w:tab w:val="clear" w:pos="8176"/>
              <w:tab w:val="right" w:pos="9026" w:leader="dot"/>
            </w:tabs>
            <w:rPr/>
          </w:pPr>
          <w:hyperlink w:anchor="__RefHeading___Toc7722254_3224264995">
            <w:r>
              <w:rPr>
                <w:webHidden/>
                <w:rStyle w:val="IndexLink"/>
              </w:rPr>
              <w:t>3946</w:t>
            </w:r>
            <w:r>
              <w:rPr>
                <w:rStyle w:val="IndexLink"/>
                <w:rtl w:val="true"/>
              </w:rPr>
              <w:t xml:space="preserve"> - </w:t>
            </w:r>
            <w:r>
              <w:rPr>
                <w:rStyle w:val="IndexLink"/>
                <w:rtl w:val="true"/>
              </w:rPr>
              <w:t>أفضَلُ الهِدایَةِ</w:t>
            </w:r>
            <w:r>
              <w:rPr>
                <w:rStyle w:val="IndexLink"/>
                <w:rtl w:val="true"/>
              </w:rPr>
              <w:tab/>
            </w:r>
            <w:r>
              <w:rPr>
                <w:rStyle w:val="IndexLink"/>
              </w:rPr>
              <w:t>252</w:t>
            </w:r>
          </w:hyperlink>
        </w:p>
        <w:p>
          <w:pPr>
            <w:pStyle w:val="Contents3"/>
            <w:tabs>
              <w:tab w:val="clear" w:pos="8459"/>
              <w:tab w:val="right" w:pos="9026" w:leader="dot"/>
            </w:tabs>
            <w:rPr/>
          </w:pPr>
          <w:hyperlink w:anchor="__RefHeading___Toc7722256_3224264995">
            <w:r>
              <w:rPr>
                <w:webHidden/>
                <w:rStyle w:val="IndexLink"/>
              </w:rPr>
              <w:t>531</w:t>
            </w:r>
            <w:r>
              <w:rPr>
                <w:rStyle w:val="IndexLink"/>
                <w:rtl w:val="true"/>
              </w:rPr>
              <w:t xml:space="preserve"> - </w:t>
            </w:r>
            <w:r>
              <w:rPr>
                <w:rStyle w:val="IndexLink"/>
                <w:rtl w:val="true"/>
              </w:rPr>
              <w:t>الهَدیّة</w:t>
            </w:r>
            <w:r>
              <w:rPr>
                <w:rStyle w:val="IndexLink"/>
                <w:rtl w:val="true"/>
              </w:rPr>
              <w:tab/>
            </w:r>
            <w:r>
              <w:rPr>
                <w:rStyle w:val="IndexLink"/>
              </w:rPr>
              <w:t>253</w:t>
            </w:r>
          </w:hyperlink>
        </w:p>
        <w:p>
          <w:pPr>
            <w:pStyle w:val="Contents4"/>
            <w:tabs>
              <w:tab w:val="clear" w:pos="8176"/>
              <w:tab w:val="right" w:pos="9026" w:leader="dot"/>
            </w:tabs>
            <w:rPr/>
          </w:pPr>
          <w:hyperlink w:anchor="__RefHeading___Toc7722258_3224264995">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7722260_3224264995">
            <w:r>
              <w:rPr>
                <w:webHidden/>
                <w:rStyle w:val="IndexLink"/>
              </w:rPr>
              <w:t>3947</w:t>
            </w:r>
            <w:r>
              <w:rPr>
                <w:rStyle w:val="IndexLink"/>
                <w:rtl w:val="true"/>
              </w:rPr>
              <w:t xml:space="preserve"> - </w:t>
            </w:r>
            <w:r>
              <w:rPr>
                <w:rStyle w:val="IndexLink"/>
                <w:rtl w:val="true"/>
              </w:rPr>
              <w:t>دَورُ الهَدِیَّةِ فِی المَحَبَّةِ</w:t>
            </w:r>
            <w:r>
              <w:rPr>
                <w:rStyle w:val="IndexLink"/>
                <w:rtl w:val="true"/>
              </w:rPr>
              <w:tab/>
            </w:r>
            <w:r>
              <w:rPr>
                <w:rStyle w:val="IndexLink"/>
              </w:rPr>
              <w:t>254</w:t>
            </w:r>
          </w:hyperlink>
        </w:p>
        <w:p>
          <w:pPr>
            <w:pStyle w:val="Contents4"/>
            <w:tabs>
              <w:tab w:val="clear" w:pos="8176"/>
              <w:tab w:val="right" w:pos="9026" w:leader="dot"/>
            </w:tabs>
            <w:rPr/>
          </w:pPr>
          <w:hyperlink w:anchor="__RefHeading___Toc7722262_3224264995">
            <w:r>
              <w:rPr>
                <w:webHidden/>
                <w:rStyle w:val="IndexLink"/>
              </w:rPr>
              <w:t>3948</w:t>
            </w:r>
            <w:r>
              <w:rPr>
                <w:rStyle w:val="IndexLink"/>
                <w:rtl w:val="true"/>
              </w:rPr>
              <w:t xml:space="preserve"> - </w:t>
            </w:r>
            <w:r>
              <w:rPr>
                <w:rStyle w:val="IndexLink"/>
                <w:rtl w:val="true"/>
              </w:rPr>
              <w:t>حُرمَةُ هَدایا العُمّالِ</w:t>
            </w:r>
            <w:r>
              <w:rPr>
                <w:rStyle w:val="IndexLink"/>
                <w:rtl w:val="true"/>
              </w:rPr>
              <w:tab/>
            </w:r>
            <w:r>
              <w:rPr>
                <w:rStyle w:val="IndexLink"/>
              </w:rPr>
              <w:t>254</w:t>
            </w:r>
          </w:hyperlink>
        </w:p>
        <w:p>
          <w:pPr>
            <w:pStyle w:val="Contents4"/>
            <w:tabs>
              <w:tab w:val="clear" w:pos="8176"/>
              <w:tab w:val="right" w:pos="9026" w:leader="dot"/>
            </w:tabs>
            <w:rPr/>
          </w:pPr>
          <w:hyperlink w:anchor="__RefHeading___Toc7722264_3224264995">
            <w:r>
              <w:rPr>
                <w:webHidden/>
                <w:rStyle w:val="IndexLink"/>
              </w:rPr>
              <w:t>3949</w:t>
            </w:r>
            <w:r>
              <w:rPr>
                <w:rStyle w:val="IndexLink"/>
                <w:rtl w:val="true"/>
              </w:rPr>
              <w:t xml:space="preserve"> - </w:t>
            </w:r>
            <w:r>
              <w:rPr>
                <w:rStyle w:val="IndexLink"/>
                <w:rtl w:val="true"/>
              </w:rPr>
              <w:t>النَّهیُ عَن قَبولِ هَدِیَّةِ المُشرِکِ</w:t>
            </w:r>
            <w:r>
              <w:rPr>
                <w:rStyle w:val="IndexLink"/>
                <w:rtl w:val="true"/>
              </w:rPr>
              <w:tab/>
            </w:r>
            <w:r>
              <w:rPr>
                <w:rStyle w:val="IndexLink"/>
              </w:rPr>
              <w:t>256</w:t>
            </w:r>
          </w:hyperlink>
        </w:p>
        <w:p>
          <w:pPr>
            <w:pStyle w:val="Contents4"/>
            <w:tabs>
              <w:tab w:val="clear" w:pos="8176"/>
              <w:tab w:val="right" w:pos="9026" w:leader="dot"/>
            </w:tabs>
            <w:rPr/>
          </w:pPr>
          <w:hyperlink w:anchor="__RefHeading___Toc7722266_3224264995">
            <w:r>
              <w:rPr>
                <w:webHidden/>
                <w:rStyle w:val="IndexLink"/>
              </w:rPr>
              <w:t>3950</w:t>
            </w:r>
            <w:r>
              <w:rPr>
                <w:rStyle w:val="IndexLink"/>
                <w:rtl w:val="true"/>
              </w:rPr>
              <w:t xml:space="preserve"> - </w:t>
            </w:r>
            <w:r>
              <w:rPr>
                <w:rStyle w:val="IndexLink"/>
                <w:rtl w:val="true"/>
              </w:rPr>
              <w:t>الحَثُّ عَلی قَبولِ الهَدِیَّةِ</w:t>
            </w:r>
            <w:r>
              <w:rPr>
                <w:rStyle w:val="IndexLink"/>
                <w:rtl w:val="true"/>
              </w:rPr>
              <w:tab/>
            </w:r>
            <w:r>
              <w:rPr>
                <w:rStyle w:val="IndexLink"/>
              </w:rPr>
              <w:t>258</w:t>
            </w:r>
          </w:hyperlink>
        </w:p>
        <w:p>
          <w:pPr>
            <w:pStyle w:val="Contents4"/>
            <w:tabs>
              <w:tab w:val="clear" w:pos="8176"/>
              <w:tab w:val="right" w:pos="9026" w:leader="dot"/>
            </w:tabs>
            <w:rPr/>
          </w:pPr>
          <w:hyperlink w:anchor="__RefHeading___Toc7722268_3224264995">
            <w:r>
              <w:rPr>
                <w:webHidden/>
                <w:rStyle w:val="IndexLink"/>
              </w:rPr>
              <w:t>3951</w:t>
            </w:r>
            <w:r>
              <w:rPr>
                <w:rStyle w:val="IndexLink"/>
                <w:rtl w:val="true"/>
              </w:rPr>
              <w:t xml:space="preserve"> - </w:t>
            </w:r>
            <w:r>
              <w:rPr>
                <w:rStyle w:val="IndexLink"/>
                <w:rtl w:val="true"/>
              </w:rPr>
              <w:t>وُجوهُ الهَدِیَّةِ</w:t>
            </w:r>
            <w:r>
              <w:rPr>
                <w:rStyle w:val="IndexLink"/>
                <w:rtl w:val="true"/>
              </w:rPr>
              <w:tab/>
            </w:r>
            <w:r>
              <w:rPr>
                <w:rStyle w:val="IndexLink"/>
              </w:rPr>
              <w:t>259</w:t>
            </w:r>
          </w:hyperlink>
        </w:p>
        <w:p>
          <w:pPr>
            <w:pStyle w:val="Contents4"/>
            <w:tabs>
              <w:tab w:val="clear" w:pos="8176"/>
              <w:tab w:val="right" w:pos="9026" w:leader="dot"/>
            </w:tabs>
            <w:rPr/>
          </w:pPr>
          <w:hyperlink w:anchor="__RefHeading___Toc7722270_3224264995">
            <w:r>
              <w:rPr>
                <w:webHidden/>
                <w:rStyle w:val="IndexLink"/>
              </w:rPr>
              <w:t>3952</w:t>
            </w:r>
            <w:r>
              <w:rPr>
                <w:rStyle w:val="IndexLink"/>
                <w:rtl w:val="true"/>
              </w:rPr>
              <w:t xml:space="preserve"> - </w:t>
            </w:r>
            <w:r>
              <w:rPr>
                <w:rStyle w:val="IndexLink"/>
                <w:rtl w:val="true"/>
              </w:rPr>
              <w:t>أفضَلُ الهَدِیَّةِ</w:t>
            </w:r>
            <w:r>
              <w:rPr>
                <w:rStyle w:val="IndexLink"/>
                <w:rtl w:val="true"/>
              </w:rPr>
              <w:tab/>
            </w:r>
            <w:r>
              <w:rPr>
                <w:rStyle w:val="IndexLink"/>
              </w:rPr>
              <w:t>259</w:t>
            </w:r>
          </w:hyperlink>
        </w:p>
        <w:p>
          <w:pPr>
            <w:pStyle w:val="Contents4"/>
            <w:tabs>
              <w:tab w:val="clear" w:pos="8176"/>
              <w:tab w:val="right" w:pos="9026" w:leader="dot"/>
            </w:tabs>
            <w:rPr/>
          </w:pPr>
          <w:hyperlink w:anchor="__RefHeading___Toc7722272_3224264995">
            <w:r>
              <w:rPr>
                <w:webHidden/>
                <w:rStyle w:val="IndexLink"/>
              </w:rPr>
              <w:t>3953</w:t>
            </w:r>
            <w:r>
              <w:rPr>
                <w:rStyle w:val="IndexLink"/>
                <w:rtl w:val="true"/>
              </w:rPr>
              <w:t xml:space="preserve"> - </w:t>
            </w:r>
            <w:r>
              <w:rPr>
                <w:rStyle w:val="IndexLink"/>
                <w:rtl w:val="true"/>
              </w:rPr>
              <w:t>العائِدُ فی هِبَتِهِ</w:t>
            </w:r>
            <w:r>
              <w:rPr>
                <w:rStyle w:val="IndexLink"/>
                <w:rtl w:val="true"/>
              </w:rPr>
              <w:tab/>
            </w:r>
            <w:r>
              <w:rPr>
                <w:rStyle w:val="IndexLink"/>
              </w:rPr>
              <w:t>260</w:t>
            </w:r>
          </w:hyperlink>
        </w:p>
        <w:p>
          <w:pPr>
            <w:pStyle w:val="Contents4"/>
            <w:tabs>
              <w:tab w:val="clear" w:pos="8176"/>
              <w:tab w:val="right" w:pos="9026" w:leader="dot"/>
            </w:tabs>
            <w:rPr/>
          </w:pPr>
          <w:hyperlink w:anchor="__RefHeading___Toc7722274_3224264995">
            <w:r>
              <w:rPr>
                <w:webHidden/>
                <w:rStyle w:val="IndexLink"/>
              </w:rPr>
              <w:t>3954</w:t>
            </w:r>
            <w:r>
              <w:rPr>
                <w:rStyle w:val="IndexLink"/>
                <w:rtl w:val="true"/>
              </w:rPr>
              <w:t xml:space="preserve"> - </w:t>
            </w:r>
            <w:r>
              <w:rPr>
                <w:rStyle w:val="IndexLink"/>
                <w:rtl w:val="true"/>
              </w:rPr>
              <w:t>أدَبُ الهَدیَّةِ</w:t>
            </w:r>
            <w:r>
              <w:rPr>
                <w:rStyle w:val="IndexLink"/>
                <w:rtl w:val="true"/>
              </w:rPr>
              <w:tab/>
            </w:r>
            <w:r>
              <w:rPr>
                <w:rStyle w:val="IndexLink"/>
              </w:rPr>
              <w:t>260</w:t>
            </w:r>
          </w:hyperlink>
        </w:p>
        <w:p>
          <w:pPr>
            <w:pStyle w:val="Contents4"/>
            <w:tabs>
              <w:tab w:val="clear" w:pos="8176"/>
              <w:tab w:val="right" w:pos="9026" w:leader="dot"/>
            </w:tabs>
            <w:rPr/>
          </w:pPr>
          <w:hyperlink w:anchor="__RefHeading___Toc7722276_3224264995">
            <w:r>
              <w:rPr>
                <w:webHidden/>
                <w:rStyle w:val="IndexLink"/>
              </w:rPr>
              <w:t>3955</w:t>
            </w:r>
            <w:r>
              <w:rPr>
                <w:rStyle w:val="IndexLink"/>
                <w:rtl w:val="true"/>
              </w:rPr>
              <w:t xml:space="preserve"> - </w:t>
            </w:r>
            <w:r>
              <w:rPr>
                <w:rStyle w:val="IndexLink"/>
                <w:rtl w:val="true"/>
              </w:rPr>
              <w:t>الهَدِیَّةُ إلَی الأمکِنَةِ المُبارَکَةِ</w:t>
            </w:r>
            <w:r>
              <w:rPr>
                <w:rStyle w:val="IndexLink"/>
                <w:rtl w:val="true"/>
              </w:rPr>
              <w:tab/>
            </w:r>
            <w:r>
              <w:rPr>
                <w:rStyle w:val="IndexLink"/>
              </w:rPr>
              <w:t>261</w:t>
            </w:r>
          </w:hyperlink>
        </w:p>
        <w:p>
          <w:pPr>
            <w:pStyle w:val="Contents3"/>
            <w:tabs>
              <w:tab w:val="clear" w:pos="8459"/>
              <w:tab w:val="right" w:pos="9026" w:leader="dot"/>
            </w:tabs>
            <w:rPr/>
          </w:pPr>
          <w:hyperlink w:anchor="__RefHeading___Toc7722278_3224264995">
            <w:r>
              <w:rPr>
                <w:webHidden/>
                <w:rStyle w:val="IndexLink"/>
              </w:rPr>
              <w:t>532</w:t>
            </w:r>
            <w:r>
              <w:rPr>
                <w:rStyle w:val="IndexLink"/>
                <w:rtl w:val="true"/>
              </w:rPr>
              <w:t xml:space="preserve"> - </w:t>
            </w:r>
            <w:r>
              <w:rPr>
                <w:rStyle w:val="IndexLink"/>
                <w:rtl w:val="true"/>
              </w:rPr>
              <w:t>الهَرَم</w:t>
            </w:r>
            <w:r>
              <w:rPr>
                <w:rStyle w:val="IndexLink"/>
                <w:rtl w:val="true"/>
              </w:rPr>
              <w:tab/>
            </w:r>
            <w:r>
              <w:rPr>
                <w:rStyle w:val="IndexLink"/>
              </w:rPr>
              <w:t>263</w:t>
            </w:r>
          </w:hyperlink>
        </w:p>
        <w:p>
          <w:pPr>
            <w:pStyle w:val="Contents4"/>
            <w:tabs>
              <w:tab w:val="clear" w:pos="8176"/>
              <w:tab w:val="right" w:pos="9026" w:leader="dot"/>
            </w:tabs>
            <w:rPr/>
          </w:pPr>
          <w:hyperlink w:anchor="__RefHeading___Toc7722280_3224264995">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7722282_3224264995">
            <w:r>
              <w:rPr>
                <w:webHidden/>
                <w:rStyle w:val="IndexLink"/>
              </w:rPr>
              <w:t>3956</w:t>
            </w:r>
            <w:r>
              <w:rPr>
                <w:rStyle w:val="IndexLink"/>
                <w:rtl w:val="true"/>
              </w:rPr>
              <w:t xml:space="preserve"> - </w:t>
            </w:r>
            <w:r>
              <w:rPr>
                <w:rStyle w:val="IndexLink"/>
                <w:rtl w:val="true"/>
              </w:rPr>
              <w:t>الهََرمُ</w:t>
            </w:r>
            <w:r>
              <w:rPr>
                <w:rStyle w:val="IndexLink"/>
                <w:rtl w:val="true"/>
              </w:rPr>
              <w:tab/>
            </w:r>
            <w:r>
              <w:rPr>
                <w:rStyle w:val="IndexLink"/>
              </w:rPr>
              <w:t>264</w:t>
            </w:r>
          </w:hyperlink>
        </w:p>
        <w:p>
          <w:pPr>
            <w:pStyle w:val="Contents4"/>
            <w:tabs>
              <w:tab w:val="clear" w:pos="8176"/>
              <w:tab w:val="right" w:pos="9026" w:leader="dot"/>
            </w:tabs>
            <w:rPr/>
          </w:pPr>
          <w:hyperlink w:anchor="__RefHeading___Toc7722284_3224264995">
            <w:r>
              <w:rPr>
                <w:webHidden/>
                <w:rStyle w:val="IndexLink"/>
              </w:rPr>
              <w:t>3957</w:t>
            </w:r>
            <w:r>
              <w:rPr>
                <w:rStyle w:val="IndexLink"/>
                <w:rtl w:val="true"/>
              </w:rPr>
              <w:t xml:space="preserve"> - </w:t>
            </w:r>
            <w:r>
              <w:rPr>
                <w:rStyle w:val="IndexLink"/>
                <w:rtl w:val="true"/>
              </w:rPr>
              <w:t>مایَشِبُّ فِی الإنسانِ عِندَ هَرَمِهِ</w:t>
            </w:r>
            <w:r>
              <w:rPr>
                <w:rStyle w:val="IndexLink"/>
                <w:rtl w:val="true"/>
              </w:rPr>
              <w:tab/>
            </w:r>
            <w:r>
              <w:rPr>
                <w:rStyle w:val="IndexLink"/>
              </w:rPr>
              <w:t>264</w:t>
            </w:r>
          </w:hyperlink>
        </w:p>
        <w:p>
          <w:pPr>
            <w:pStyle w:val="Contents4"/>
            <w:tabs>
              <w:tab w:val="clear" w:pos="8176"/>
              <w:tab w:val="right" w:pos="9026" w:leader="dot"/>
            </w:tabs>
            <w:rPr/>
          </w:pPr>
          <w:hyperlink w:anchor="__RefHeading___Toc7722286_3224264995">
            <w:r>
              <w:rPr>
                <w:webHidden/>
                <w:rStyle w:val="IndexLink"/>
              </w:rPr>
              <w:t>3958</w:t>
            </w:r>
            <w:r>
              <w:rPr>
                <w:rStyle w:val="IndexLink"/>
                <w:rtl w:val="true"/>
              </w:rPr>
              <w:t xml:space="preserve"> - </w:t>
            </w:r>
            <w:r>
              <w:rPr>
                <w:rStyle w:val="IndexLink"/>
                <w:rtl w:val="true"/>
              </w:rPr>
              <w:t>موجِباتُ الهَرَمِ</w:t>
            </w:r>
            <w:r>
              <w:rPr>
                <w:rStyle w:val="IndexLink"/>
                <w:rtl w:val="true"/>
              </w:rPr>
              <w:tab/>
            </w:r>
            <w:r>
              <w:rPr>
                <w:rStyle w:val="IndexLink"/>
              </w:rPr>
              <w:t>264</w:t>
            </w:r>
          </w:hyperlink>
        </w:p>
        <w:p>
          <w:pPr>
            <w:pStyle w:val="Contents3"/>
            <w:tabs>
              <w:tab w:val="clear" w:pos="8459"/>
              <w:tab w:val="right" w:pos="9026" w:leader="dot"/>
            </w:tabs>
            <w:rPr/>
          </w:pPr>
          <w:hyperlink w:anchor="__RefHeading___Toc7722288_3224264995">
            <w:r>
              <w:rPr>
                <w:webHidden/>
                <w:rStyle w:val="IndexLink"/>
              </w:rPr>
              <w:t>533</w:t>
            </w:r>
            <w:r>
              <w:rPr>
                <w:rStyle w:val="IndexLink"/>
                <w:rtl w:val="true"/>
              </w:rPr>
              <w:t xml:space="preserve"> - </w:t>
            </w:r>
            <w:r>
              <w:rPr>
                <w:rStyle w:val="IndexLink"/>
                <w:rtl w:val="true"/>
              </w:rPr>
              <w:t>الهَلاک</w:t>
            </w:r>
            <w:r>
              <w:rPr>
                <w:rStyle w:val="IndexLink"/>
                <w:rtl w:val="true"/>
              </w:rPr>
              <w:tab/>
            </w:r>
            <w:r>
              <w:rPr>
                <w:rStyle w:val="IndexLink"/>
              </w:rPr>
              <w:t>266</w:t>
            </w:r>
          </w:hyperlink>
        </w:p>
        <w:p>
          <w:pPr>
            <w:pStyle w:val="Contents4"/>
            <w:tabs>
              <w:tab w:val="clear" w:pos="8176"/>
              <w:tab w:val="right" w:pos="9026" w:leader="dot"/>
            </w:tabs>
            <w:rPr/>
          </w:pPr>
          <w:hyperlink w:anchor="__RefHeading___Toc7722290_3224264995">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7722292_3224264995">
            <w:r>
              <w:rPr>
                <w:webHidden/>
                <w:rStyle w:val="IndexLink"/>
              </w:rPr>
              <w:t>3959</w:t>
            </w:r>
            <w:r>
              <w:rPr>
                <w:rStyle w:val="IndexLink"/>
                <w:rtl w:val="true"/>
              </w:rPr>
              <w:t xml:space="preserve"> - </w:t>
            </w:r>
            <w:r>
              <w:rPr>
                <w:rStyle w:val="IndexLink"/>
                <w:rtl w:val="true"/>
              </w:rPr>
              <w:t>ما یوجِبُ الهَلاکَ</w:t>
            </w:r>
            <w:r>
              <w:rPr>
                <w:rStyle w:val="IndexLink"/>
                <w:rtl w:val="true"/>
              </w:rPr>
              <w:tab/>
            </w:r>
            <w:r>
              <w:rPr>
                <w:rStyle w:val="IndexLink"/>
              </w:rPr>
              <w:t>267</w:t>
            </w:r>
          </w:hyperlink>
        </w:p>
        <w:p>
          <w:pPr>
            <w:pStyle w:val="Contents4"/>
            <w:tabs>
              <w:tab w:val="clear" w:pos="8176"/>
              <w:tab w:val="right" w:pos="9026" w:leader="dot"/>
            </w:tabs>
            <w:rPr/>
          </w:pPr>
          <w:hyperlink w:anchor="__RefHeading___Toc7722294_3224264995">
            <w:r>
              <w:rPr>
                <w:webHidden/>
                <w:rStyle w:val="IndexLink"/>
              </w:rPr>
              <w:t>3960</w:t>
            </w:r>
            <w:r>
              <w:rPr>
                <w:rStyle w:val="IndexLink"/>
                <w:rtl w:val="true"/>
              </w:rPr>
              <w:t xml:space="preserve"> - </w:t>
            </w:r>
            <w:r>
              <w:rPr>
                <w:rStyle w:val="IndexLink"/>
                <w:rtl w:val="true"/>
              </w:rPr>
              <w:t>حُرمَةُ إلقاءِ النَّفسِ فِی التَّهلُکةِ</w:t>
            </w:r>
            <w:r>
              <w:rPr>
                <w:rStyle w:val="IndexLink"/>
                <w:rtl w:val="true"/>
              </w:rPr>
              <w:tab/>
            </w:r>
            <w:r>
              <w:rPr>
                <w:rStyle w:val="IndexLink"/>
              </w:rPr>
              <w:t>272</w:t>
            </w:r>
          </w:hyperlink>
        </w:p>
        <w:p>
          <w:pPr>
            <w:pStyle w:val="Contents3"/>
            <w:tabs>
              <w:tab w:val="clear" w:pos="8459"/>
              <w:tab w:val="right" w:pos="9026" w:leader="dot"/>
            </w:tabs>
            <w:rPr/>
          </w:pPr>
          <w:hyperlink w:anchor="__RefHeading___Toc7722296_3224264995">
            <w:r>
              <w:rPr>
                <w:webHidden/>
                <w:rStyle w:val="IndexLink"/>
              </w:rPr>
              <w:t>534</w:t>
            </w:r>
            <w:r>
              <w:rPr>
                <w:rStyle w:val="IndexLink"/>
                <w:rtl w:val="true"/>
              </w:rPr>
              <w:t xml:space="preserve"> - </w:t>
            </w:r>
            <w:r>
              <w:rPr>
                <w:rStyle w:val="IndexLink"/>
                <w:rtl w:val="true"/>
              </w:rPr>
              <w:t>الهِمَّة</w:t>
            </w:r>
            <w:r>
              <w:rPr>
                <w:rStyle w:val="IndexLink"/>
                <w:rtl w:val="true"/>
              </w:rPr>
              <w:tab/>
            </w:r>
            <w:r>
              <w:rPr>
                <w:rStyle w:val="IndexLink"/>
              </w:rPr>
              <w:t>274</w:t>
            </w:r>
          </w:hyperlink>
        </w:p>
        <w:p>
          <w:pPr>
            <w:pStyle w:val="Contents4"/>
            <w:tabs>
              <w:tab w:val="clear" w:pos="8176"/>
              <w:tab w:val="right" w:pos="9026" w:leader="dot"/>
            </w:tabs>
            <w:rPr/>
          </w:pPr>
          <w:hyperlink w:anchor="__RefHeading___Toc7722298_3224264995">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7722300_3224264995">
            <w:r>
              <w:rPr>
                <w:webHidden/>
                <w:rStyle w:val="IndexLink"/>
              </w:rPr>
              <w:t>3961</w:t>
            </w:r>
            <w:r>
              <w:rPr>
                <w:rStyle w:val="IndexLink"/>
                <w:rtl w:val="true"/>
              </w:rPr>
              <w:t xml:space="preserve"> - </w:t>
            </w:r>
            <w:r>
              <w:rPr>
                <w:rStyle w:val="IndexLink"/>
                <w:rtl w:val="true"/>
              </w:rPr>
              <w:t>عُلُوُّ الهِمَّةِ</w:t>
            </w:r>
            <w:r>
              <w:rPr>
                <w:rStyle w:val="IndexLink"/>
                <w:rtl w:val="true"/>
              </w:rPr>
              <w:tab/>
            </w:r>
            <w:r>
              <w:rPr>
                <w:rStyle w:val="IndexLink"/>
              </w:rPr>
              <w:t>275</w:t>
            </w:r>
          </w:hyperlink>
        </w:p>
        <w:p>
          <w:pPr>
            <w:pStyle w:val="Contents4"/>
            <w:tabs>
              <w:tab w:val="clear" w:pos="8176"/>
              <w:tab w:val="right" w:pos="9026" w:leader="dot"/>
            </w:tabs>
            <w:rPr/>
          </w:pPr>
          <w:hyperlink w:anchor="__RefHeading___Toc7722302_3224264995">
            <w:r>
              <w:rPr>
                <w:webHidden/>
                <w:rStyle w:val="IndexLink"/>
              </w:rPr>
              <w:t>3962</w:t>
            </w:r>
            <w:r>
              <w:rPr>
                <w:rStyle w:val="IndexLink"/>
                <w:rtl w:val="true"/>
              </w:rPr>
              <w:t xml:space="preserve"> - </w:t>
            </w:r>
            <w:r>
              <w:rPr>
                <w:rStyle w:val="IndexLink"/>
                <w:rtl w:val="true"/>
              </w:rPr>
              <w:t>دَورُ الهِمَّةِ فِی الشَّرَفِ</w:t>
            </w:r>
            <w:r>
              <w:rPr>
                <w:rStyle w:val="IndexLink"/>
                <w:rtl w:val="true"/>
              </w:rPr>
              <w:tab/>
            </w:r>
            <w:r>
              <w:rPr>
                <w:rStyle w:val="IndexLink"/>
              </w:rPr>
              <w:t>275</w:t>
            </w:r>
          </w:hyperlink>
        </w:p>
        <w:p>
          <w:pPr>
            <w:pStyle w:val="Contents4"/>
            <w:tabs>
              <w:tab w:val="clear" w:pos="8176"/>
              <w:tab w:val="right" w:pos="9026" w:leader="dot"/>
            </w:tabs>
            <w:rPr/>
          </w:pPr>
          <w:hyperlink w:anchor="__RefHeading___Toc7722304_3224264995">
            <w:r>
              <w:rPr>
                <w:webHidden/>
                <w:rStyle w:val="IndexLink"/>
              </w:rPr>
              <w:t>3963</w:t>
            </w:r>
            <w:r>
              <w:rPr>
                <w:rStyle w:val="IndexLink"/>
                <w:rtl w:val="true"/>
              </w:rPr>
              <w:t xml:space="preserve"> - </w:t>
            </w:r>
            <w:r>
              <w:rPr>
                <w:rStyle w:val="IndexLink"/>
                <w:rtl w:val="true"/>
              </w:rPr>
              <w:t>مایَنبَغی الاهِتمامُ بِهِ</w:t>
            </w:r>
            <w:r>
              <w:rPr>
                <w:rStyle w:val="IndexLink"/>
                <w:rtl w:val="true"/>
              </w:rPr>
              <w:tab/>
            </w:r>
            <w:r>
              <w:rPr>
                <w:rStyle w:val="IndexLink"/>
              </w:rPr>
              <w:t>277</w:t>
            </w:r>
          </w:hyperlink>
        </w:p>
        <w:p>
          <w:pPr>
            <w:pStyle w:val="Contents4"/>
            <w:tabs>
              <w:tab w:val="clear" w:pos="8176"/>
              <w:tab w:val="right" w:pos="9026" w:leader="dot"/>
            </w:tabs>
            <w:rPr/>
          </w:pPr>
          <w:hyperlink w:anchor="__RefHeading___Toc7722306_3224264995">
            <w:r>
              <w:rPr>
                <w:webHidden/>
                <w:rStyle w:val="IndexLink"/>
              </w:rPr>
              <w:t>3964</w:t>
            </w:r>
            <w:r>
              <w:rPr>
                <w:rStyle w:val="IndexLink"/>
                <w:rtl w:val="true"/>
              </w:rPr>
              <w:t xml:space="preserve"> - </w:t>
            </w:r>
            <w:r>
              <w:rPr>
                <w:rStyle w:val="IndexLink"/>
                <w:rtl w:val="true"/>
              </w:rPr>
              <w:t>مَن یَبلُغُ کُنهَ هِمَّتِهِ</w:t>
            </w:r>
            <w:r>
              <w:rPr>
                <w:rStyle w:val="IndexLink"/>
                <w:rtl w:val="true"/>
              </w:rPr>
              <w:tab/>
            </w:r>
            <w:r>
              <w:rPr>
                <w:rStyle w:val="IndexLink"/>
              </w:rPr>
              <w:t>277</w:t>
            </w:r>
          </w:hyperlink>
        </w:p>
        <w:p>
          <w:pPr>
            <w:pStyle w:val="Contents4"/>
            <w:tabs>
              <w:tab w:val="clear" w:pos="8176"/>
              <w:tab w:val="right" w:pos="9026" w:leader="dot"/>
            </w:tabs>
            <w:rPr/>
          </w:pPr>
          <w:hyperlink w:anchor="__RefHeading___Toc7722308_3224264995">
            <w:r>
              <w:rPr>
                <w:webHidden/>
                <w:rStyle w:val="IndexLink"/>
              </w:rPr>
              <w:t>3965</w:t>
            </w:r>
            <w:r>
              <w:rPr>
                <w:rStyle w:val="IndexLink"/>
                <w:rtl w:val="true"/>
              </w:rPr>
              <w:t xml:space="preserve"> - </w:t>
            </w:r>
            <w:r>
              <w:rPr>
                <w:rStyle w:val="IndexLink"/>
                <w:rtl w:val="true"/>
              </w:rPr>
              <w:t>أعلَی الهِمَمِ</w:t>
            </w:r>
            <w:r>
              <w:rPr>
                <w:rStyle w:val="IndexLink"/>
                <w:rtl w:val="true"/>
              </w:rPr>
              <w:tab/>
            </w:r>
            <w:r>
              <w:rPr>
                <w:rStyle w:val="IndexLink"/>
              </w:rPr>
              <w:t>279</w:t>
            </w:r>
          </w:hyperlink>
        </w:p>
        <w:p>
          <w:pPr>
            <w:pStyle w:val="Contents4"/>
            <w:tabs>
              <w:tab w:val="clear" w:pos="8176"/>
              <w:tab w:val="right" w:pos="9026" w:leader="dot"/>
            </w:tabs>
            <w:rPr/>
          </w:pPr>
          <w:hyperlink w:anchor="__RefHeading___Toc7722310_3224264995">
            <w:r>
              <w:rPr>
                <w:webHidden/>
                <w:rStyle w:val="IndexLink"/>
              </w:rPr>
              <w:t>3966</w:t>
            </w:r>
            <w:r>
              <w:rPr>
                <w:rStyle w:val="IndexLink"/>
                <w:rtl w:val="true"/>
              </w:rPr>
              <w:t xml:space="preserve"> - </w:t>
            </w:r>
            <w:r>
              <w:rPr>
                <w:rStyle w:val="IndexLink"/>
                <w:rtl w:val="true"/>
              </w:rPr>
              <w:t>ثَمَراتُ عُلُوِّ الهِمَّةِ</w:t>
            </w:r>
            <w:r>
              <w:rPr>
                <w:rStyle w:val="IndexLink"/>
                <w:rtl w:val="true"/>
              </w:rPr>
              <w:tab/>
            </w:r>
            <w:r>
              <w:rPr>
                <w:rStyle w:val="IndexLink"/>
              </w:rPr>
              <w:t>279</w:t>
            </w:r>
          </w:hyperlink>
        </w:p>
        <w:p>
          <w:pPr>
            <w:pStyle w:val="Contents4"/>
            <w:tabs>
              <w:tab w:val="clear" w:pos="8176"/>
              <w:tab w:val="right" w:pos="9026" w:leader="dot"/>
            </w:tabs>
            <w:rPr/>
          </w:pPr>
          <w:hyperlink w:anchor="__RefHeading___Toc7722312_3224264995">
            <w:r>
              <w:rPr>
                <w:webHidden/>
                <w:rStyle w:val="IndexLink"/>
              </w:rPr>
              <w:t>3967</w:t>
            </w:r>
            <w:r>
              <w:rPr>
                <w:rStyle w:val="IndexLink"/>
                <w:rtl w:val="true"/>
              </w:rPr>
              <w:t xml:space="preserve"> - </w:t>
            </w:r>
            <w:r>
              <w:rPr>
                <w:rStyle w:val="IndexLink"/>
                <w:rtl w:val="true"/>
              </w:rPr>
              <w:t>هِمَّةُ الأکیاسِ</w:t>
            </w:r>
            <w:r>
              <w:rPr>
                <w:rStyle w:val="IndexLink"/>
                <w:rtl w:val="true"/>
              </w:rPr>
              <w:tab/>
            </w:r>
            <w:r>
              <w:rPr>
                <w:rStyle w:val="IndexLink"/>
              </w:rPr>
              <w:t>281</w:t>
            </w:r>
          </w:hyperlink>
        </w:p>
        <w:p>
          <w:pPr>
            <w:pStyle w:val="Contents4"/>
            <w:tabs>
              <w:tab w:val="clear" w:pos="8176"/>
              <w:tab w:val="right" w:pos="9026" w:leader="dot"/>
            </w:tabs>
            <w:rPr/>
          </w:pPr>
          <w:hyperlink w:anchor="__RefHeading___Toc7722314_3224264995">
            <w:r>
              <w:rPr>
                <w:webHidden/>
                <w:rStyle w:val="IndexLink"/>
              </w:rPr>
              <w:t>3968</w:t>
            </w:r>
            <w:r>
              <w:rPr>
                <w:rStyle w:val="IndexLink"/>
                <w:rtl w:val="true"/>
              </w:rPr>
              <w:t xml:space="preserve"> - </w:t>
            </w:r>
            <w:r>
              <w:rPr>
                <w:rStyle w:val="IndexLink"/>
                <w:rtl w:val="true"/>
              </w:rPr>
              <w:t>قِصَرُ الهِمَّةِ</w:t>
            </w:r>
            <w:r>
              <w:rPr>
                <w:rStyle w:val="IndexLink"/>
                <w:rtl w:val="true"/>
              </w:rPr>
              <w:tab/>
            </w:r>
            <w:r>
              <w:rPr>
                <w:rStyle w:val="IndexLink"/>
              </w:rPr>
              <w:t>281</w:t>
            </w:r>
          </w:hyperlink>
        </w:p>
        <w:p>
          <w:pPr>
            <w:pStyle w:val="Contents4"/>
            <w:tabs>
              <w:tab w:val="clear" w:pos="8176"/>
              <w:tab w:val="right" w:pos="9026" w:leader="dot"/>
            </w:tabs>
            <w:rPr/>
          </w:pPr>
          <w:hyperlink w:anchor="__RefHeading___Toc7722316_3224264995">
            <w:r>
              <w:rPr>
                <w:webHidden/>
                <w:rStyle w:val="IndexLink"/>
              </w:rPr>
              <w:t>3969</w:t>
            </w:r>
            <w:r>
              <w:rPr>
                <w:rStyle w:val="IndexLink"/>
                <w:rtl w:val="true"/>
              </w:rPr>
              <w:t xml:space="preserve"> - </w:t>
            </w:r>
            <w:r>
              <w:rPr>
                <w:rStyle w:val="IndexLink"/>
                <w:rtl w:val="true"/>
              </w:rPr>
              <w:t>مَن کانَت هِمَّتُهُ بَطنَهُ</w:t>
            </w:r>
            <w:r>
              <w:rPr>
                <w:rStyle w:val="IndexLink"/>
                <w:rtl w:val="true"/>
              </w:rPr>
              <w:tab/>
            </w:r>
            <w:r>
              <w:rPr>
                <w:rStyle w:val="IndexLink"/>
              </w:rPr>
              <w:t>284</w:t>
            </w:r>
          </w:hyperlink>
        </w:p>
        <w:p>
          <w:pPr>
            <w:pStyle w:val="Contents4"/>
            <w:tabs>
              <w:tab w:val="clear" w:pos="8176"/>
              <w:tab w:val="right" w:pos="9026" w:leader="dot"/>
            </w:tabs>
            <w:rPr/>
          </w:pPr>
          <w:hyperlink w:anchor="__RefHeading___Toc7722318_3224264995">
            <w:r>
              <w:rPr>
                <w:webHidden/>
                <w:rStyle w:val="IndexLink"/>
              </w:rPr>
              <w:t>3970</w:t>
            </w:r>
            <w:r>
              <w:rPr>
                <w:rStyle w:val="IndexLink"/>
                <w:rtl w:val="true"/>
              </w:rPr>
              <w:t xml:space="preserve"> - </w:t>
            </w:r>
            <w:r>
              <w:rPr>
                <w:rStyle w:val="IndexLink"/>
                <w:rtl w:val="true"/>
              </w:rPr>
              <w:t>مَن کانَت هِمَّتُهُ الدُّنیا</w:t>
            </w:r>
            <w:r>
              <w:rPr>
                <w:rStyle w:val="IndexLink"/>
                <w:rtl w:val="true"/>
              </w:rPr>
              <w:tab/>
            </w:r>
            <w:r>
              <w:rPr>
                <w:rStyle w:val="IndexLink"/>
              </w:rPr>
              <w:t>285</w:t>
            </w:r>
          </w:hyperlink>
        </w:p>
        <w:p>
          <w:pPr>
            <w:pStyle w:val="Contents3"/>
            <w:tabs>
              <w:tab w:val="clear" w:pos="8459"/>
              <w:tab w:val="right" w:pos="9026" w:leader="dot"/>
            </w:tabs>
            <w:rPr/>
          </w:pPr>
          <w:hyperlink w:anchor="__RefHeading___Toc7722320_3224264995">
            <w:r>
              <w:rPr>
                <w:webHidden/>
                <w:rStyle w:val="IndexLink"/>
              </w:rPr>
              <w:t>535</w:t>
            </w:r>
            <w:r>
              <w:rPr>
                <w:rStyle w:val="IndexLink"/>
                <w:rtl w:val="true"/>
              </w:rPr>
              <w:t xml:space="preserve"> - </w:t>
            </w:r>
            <w:r>
              <w:rPr>
                <w:rStyle w:val="IndexLink"/>
                <w:rtl w:val="true"/>
              </w:rPr>
              <w:t>الهَوی</w:t>
            </w:r>
            <w:r>
              <w:rPr>
                <w:rStyle w:val="IndexLink"/>
                <w:rtl w:val="true"/>
              </w:rPr>
              <w:tab/>
            </w:r>
            <w:r>
              <w:rPr>
                <w:rStyle w:val="IndexLink"/>
              </w:rPr>
              <w:t>286</w:t>
            </w:r>
          </w:hyperlink>
        </w:p>
        <w:p>
          <w:pPr>
            <w:pStyle w:val="Contents4"/>
            <w:tabs>
              <w:tab w:val="clear" w:pos="8176"/>
              <w:tab w:val="right" w:pos="9026" w:leader="dot"/>
            </w:tabs>
            <w:rPr/>
          </w:pPr>
          <w:hyperlink w:anchor="__RefHeading___Toc7722322_3224264995">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7722324_3224264995">
            <w:r>
              <w:rPr>
                <w:webHidden/>
                <w:rStyle w:val="IndexLink"/>
              </w:rPr>
              <w:t>3971</w:t>
            </w:r>
            <w:r>
              <w:rPr>
                <w:rStyle w:val="IndexLink"/>
                <w:rtl w:val="true"/>
              </w:rPr>
              <w:t xml:space="preserve"> - </w:t>
            </w:r>
            <w:r>
              <w:rPr>
                <w:rStyle w:val="IndexLink"/>
                <w:rtl w:val="true"/>
              </w:rPr>
              <w:t>خَطَرُ الهَوی</w:t>
            </w:r>
            <w:r>
              <w:rPr>
                <w:rStyle w:val="IndexLink"/>
                <w:rtl w:val="true"/>
              </w:rPr>
              <w:tab/>
            </w:r>
            <w:r>
              <w:rPr>
                <w:rStyle w:val="IndexLink"/>
              </w:rPr>
              <w:t>287</w:t>
            </w:r>
          </w:hyperlink>
        </w:p>
        <w:p>
          <w:pPr>
            <w:pStyle w:val="Contents4"/>
            <w:tabs>
              <w:tab w:val="clear" w:pos="8176"/>
              <w:tab w:val="right" w:pos="9026" w:leader="dot"/>
            </w:tabs>
            <w:rPr/>
          </w:pPr>
          <w:hyperlink w:anchor="__RefHeading___Toc7722326_3224264995">
            <w:r>
              <w:rPr>
                <w:webHidden/>
                <w:rStyle w:val="IndexLink"/>
              </w:rPr>
              <w:t>3972</w:t>
            </w:r>
            <w:r>
              <w:rPr>
                <w:rStyle w:val="IndexLink"/>
                <w:rtl w:val="true"/>
              </w:rPr>
              <w:t xml:space="preserve"> - </w:t>
            </w:r>
            <w:r>
              <w:rPr>
                <w:rStyle w:val="IndexLink"/>
                <w:rtl w:val="true"/>
              </w:rPr>
              <w:t>خَطَرُ الشَّهَواتِ</w:t>
            </w:r>
            <w:r>
              <w:rPr>
                <w:rStyle w:val="IndexLink"/>
                <w:rtl w:val="true"/>
              </w:rPr>
              <w:tab/>
            </w:r>
            <w:r>
              <w:rPr>
                <w:rStyle w:val="IndexLink"/>
              </w:rPr>
              <w:t>289</w:t>
            </w:r>
          </w:hyperlink>
        </w:p>
        <w:p>
          <w:pPr>
            <w:pStyle w:val="Contents4"/>
            <w:tabs>
              <w:tab w:val="clear" w:pos="8176"/>
              <w:tab w:val="right" w:pos="9026" w:leader="dot"/>
            </w:tabs>
            <w:rPr/>
          </w:pPr>
          <w:hyperlink w:anchor="__RefHeading___Toc7722328_3224264995">
            <w:r>
              <w:rPr>
                <w:webHidden/>
                <w:rStyle w:val="IndexLink"/>
              </w:rPr>
              <w:t>3973</w:t>
            </w:r>
            <w:r>
              <w:rPr>
                <w:rStyle w:val="IndexLink"/>
                <w:rtl w:val="true"/>
              </w:rPr>
              <w:t xml:space="preserve"> - </w:t>
            </w:r>
            <w:r>
              <w:rPr>
                <w:rStyle w:val="IndexLink"/>
                <w:rtl w:val="true"/>
              </w:rPr>
              <w:t>خَطَرُ اللَّذّاتِ</w:t>
            </w:r>
            <w:r>
              <w:rPr>
                <w:rStyle w:val="IndexLink"/>
                <w:rtl w:val="true"/>
              </w:rPr>
              <w:tab/>
            </w:r>
            <w:r>
              <w:rPr>
                <w:rStyle w:val="IndexLink"/>
              </w:rPr>
              <w:t>291</w:t>
            </w:r>
          </w:hyperlink>
        </w:p>
        <w:p>
          <w:pPr>
            <w:pStyle w:val="Contents4"/>
            <w:tabs>
              <w:tab w:val="clear" w:pos="8176"/>
              <w:tab w:val="right" w:pos="9026" w:leader="dot"/>
            </w:tabs>
            <w:rPr/>
          </w:pPr>
          <w:hyperlink w:anchor="__RefHeading___Toc7722330_3224264995">
            <w:r>
              <w:rPr>
                <w:webHidden/>
                <w:rStyle w:val="IndexLink"/>
              </w:rPr>
              <w:t>3974</w:t>
            </w:r>
            <w:r>
              <w:rPr>
                <w:rStyle w:val="IndexLink"/>
                <w:rtl w:val="true"/>
              </w:rPr>
              <w:t xml:space="preserve"> - </w:t>
            </w:r>
            <w:r>
              <w:rPr>
                <w:rStyle w:val="IndexLink"/>
                <w:rtl w:val="true"/>
              </w:rPr>
              <w:t>الهَوی إلهٌ مَعبودٌ</w:t>
            </w:r>
            <w:r>
              <w:rPr>
                <w:rStyle w:val="IndexLink"/>
                <w:rtl w:val="true"/>
              </w:rPr>
              <w:tab/>
            </w:r>
            <w:r>
              <w:rPr>
                <w:rStyle w:val="IndexLink"/>
              </w:rPr>
              <w:t>291</w:t>
            </w:r>
          </w:hyperlink>
        </w:p>
        <w:p>
          <w:pPr>
            <w:pStyle w:val="Contents4"/>
            <w:tabs>
              <w:tab w:val="clear" w:pos="8176"/>
              <w:tab w:val="right" w:pos="9026" w:leader="dot"/>
            </w:tabs>
            <w:rPr/>
          </w:pPr>
          <w:hyperlink w:anchor="__RefHeading___Toc7722332_3224264995">
            <w:r>
              <w:rPr>
                <w:webHidden/>
                <w:rStyle w:val="IndexLink"/>
              </w:rPr>
              <w:t>3975</w:t>
            </w:r>
            <w:r>
              <w:rPr>
                <w:rStyle w:val="IndexLink"/>
                <w:rtl w:val="true"/>
              </w:rPr>
              <w:t xml:space="preserve"> - </w:t>
            </w:r>
            <w:r>
              <w:rPr>
                <w:rStyle w:val="IndexLink"/>
                <w:rtl w:val="true"/>
              </w:rPr>
              <w:t>الهَوی یَدعو إلَی العَمی</w:t>
            </w:r>
            <w:r>
              <w:rPr>
                <w:rStyle w:val="IndexLink"/>
                <w:rtl w:val="true"/>
              </w:rPr>
              <w:tab/>
            </w:r>
            <w:r>
              <w:rPr>
                <w:rStyle w:val="IndexLink"/>
              </w:rPr>
              <w:t>291</w:t>
            </w:r>
          </w:hyperlink>
        </w:p>
        <w:p>
          <w:pPr>
            <w:pStyle w:val="Contents4"/>
            <w:tabs>
              <w:tab w:val="clear" w:pos="8176"/>
              <w:tab w:val="right" w:pos="9026" w:leader="dot"/>
            </w:tabs>
            <w:rPr/>
          </w:pPr>
          <w:hyperlink w:anchor="__RefHeading___Toc7722334_3224264995">
            <w:r>
              <w:rPr>
                <w:webHidden/>
                <w:rStyle w:val="IndexLink"/>
              </w:rPr>
              <w:t>3976</w:t>
            </w:r>
            <w:r>
              <w:rPr>
                <w:rStyle w:val="IndexLink"/>
                <w:rtl w:val="true"/>
              </w:rPr>
              <w:t xml:space="preserve"> - </w:t>
            </w:r>
            <w:r>
              <w:rPr>
                <w:rStyle w:val="IndexLink"/>
                <w:rtl w:val="true"/>
              </w:rPr>
              <w:t>أوَّلُ الهَوی وآخِرُهُ</w:t>
            </w:r>
            <w:r>
              <w:rPr>
                <w:rStyle w:val="IndexLink"/>
                <w:rtl w:val="true"/>
              </w:rPr>
              <w:tab/>
            </w:r>
            <w:r>
              <w:rPr>
                <w:rStyle w:val="IndexLink"/>
              </w:rPr>
              <w:t>293</w:t>
            </w:r>
          </w:hyperlink>
        </w:p>
        <w:p>
          <w:pPr>
            <w:pStyle w:val="Contents4"/>
            <w:tabs>
              <w:tab w:val="clear" w:pos="8176"/>
              <w:tab w:val="right" w:pos="9026" w:leader="dot"/>
            </w:tabs>
            <w:rPr/>
          </w:pPr>
          <w:hyperlink w:anchor="__RefHeading___Toc7722336_3224264995">
            <w:r>
              <w:rPr>
                <w:webHidden/>
                <w:rStyle w:val="IndexLink"/>
              </w:rPr>
              <w:t>3977</w:t>
            </w:r>
            <w:r>
              <w:rPr>
                <w:rStyle w:val="IndexLink"/>
                <w:rtl w:val="true"/>
              </w:rPr>
              <w:t xml:space="preserve"> - </w:t>
            </w:r>
            <w:r>
              <w:rPr>
                <w:rStyle w:val="IndexLink"/>
                <w:rtl w:val="true"/>
              </w:rPr>
              <w:t>قَرینُ الشَّهوةِ مَریضُ النَّفسِ</w:t>
            </w:r>
            <w:r>
              <w:rPr>
                <w:rStyle w:val="IndexLink"/>
                <w:rtl w:val="true"/>
              </w:rPr>
              <w:tab/>
            </w:r>
            <w:r>
              <w:rPr>
                <w:rStyle w:val="IndexLink"/>
              </w:rPr>
              <w:t>293</w:t>
            </w:r>
          </w:hyperlink>
        </w:p>
        <w:p>
          <w:pPr>
            <w:pStyle w:val="Contents4"/>
            <w:tabs>
              <w:tab w:val="clear" w:pos="8176"/>
              <w:tab w:val="right" w:pos="9026" w:leader="dot"/>
            </w:tabs>
            <w:rPr/>
          </w:pPr>
          <w:hyperlink w:anchor="__RefHeading___Toc7722338_3224264995">
            <w:r>
              <w:rPr>
                <w:webHidden/>
                <w:rStyle w:val="IndexLink"/>
              </w:rPr>
              <w:t>3978</w:t>
            </w:r>
            <w:r>
              <w:rPr>
                <w:rStyle w:val="IndexLink"/>
                <w:rtl w:val="true"/>
              </w:rPr>
              <w:t xml:space="preserve"> - </w:t>
            </w:r>
            <w:r>
              <w:rPr>
                <w:rStyle w:val="IndexLink"/>
                <w:rtl w:val="true"/>
              </w:rPr>
              <w:t>التَّحذیرُ مِن رِقِّ الشَّهوَة</w:t>
            </w:r>
            <w:r>
              <w:rPr>
                <w:rStyle w:val="IndexLink"/>
                <w:rtl w:val="true"/>
              </w:rPr>
              <w:tab/>
            </w:r>
            <w:r>
              <w:rPr>
                <w:rStyle w:val="IndexLink"/>
              </w:rPr>
              <w:t>293</w:t>
            </w:r>
          </w:hyperlink>
        </w:p>
        <w:p>
          <w:pPr>
            <w:pStyle w:val="Contents4"/>
            <w:tabs>
              <w:tab w:val="clear" w:pos="8176"/>
              <w:tab w:val="right" w:pos="9026" w:leader="dot"/>
            </w:tabs>
            <w:rPr/>
          </w:pPr>
          <w:hyperlink w:anchor="__RefHeading___Toc7722340_3224264995">
            <w:r>
              <w:rPr>
                <w:webHidden/>
                <w:rStyle w:val="IndexLink"/>
              </w:rPr>
              <w:t>3979</w:t>
            </w:r>
            <w:r>
              <w:rPr>
                <w:rStyle w:val="IndexLink"/>
                <w:rtl w:val="true"/>
              </w:rPr>
              <w:t xml:space="preserve"> - </w:t>
            </w:r>
            <w:r>
              <w:rPr>
                <w:rStyle w:val="IndexLink"/>
                <w:rtl w:val="true"/>
              </w:rPr>
              <w:t>التَّحذیرُ مِنَ الشَّهوَةِ الخَفِیَّةِ</w:t>
            </w:r>
            <w:r>
              <w:rPr>
                <w:rStyle w:val="IndexLink"/>
                <w:rtl w:val="true"/>
              </w:rPr>
              <w:tab/>
            </w:r>
            <w:r>
              <w:rPr>
                <w:rStyle w:val="IndexLink"/>
              </w:rPr>
              <w:t>294</w:t>
            </w:r>
          </w:hyperlink>
        </w:p>
        <w:p>
          <w:pPr>
            <w:pStyle w:val="Contents4"/>
            <w:tabs>
              <w:tab w:val="clear" w:pos="8176"/>
              <w:tab w:val="right" w:pos="9026" w:leader="dot"/>
            </w:tabs>
            <w:rPr/>
          </w:pPr>
          <w:hyperlink w:anchor="__RefHeading___Toc7722342_3224264995">
            <w:r>
              <w:rPr>
                <w:webHidden/>
                <w:rStyle w:val="IndexLink"/>
              </w:rPr>
              <w:t>3980</w:t>
            </w:r>
            <w:r>
              <w:rPr>
                <w:rStyle w:val="IndexLink"/>
                <w:rtl w:val="true"/>
              </w:rPr>
              <w:t xml:space="preserve"> - </w:t>
            </w:r>
            <w:r>
              <w:rPr>
                <w:rStyle w:val="IndexLink"/>
                <w:rtl w:val="true"/>
              </w:rPr>
              <w:t>مُتابَعَةُ الهَوی</w:t>
            </w:r>
            <w:r>
              <w:rPr>
                <w:rStyle w:val="IndexLink"/>
                <w:rtl w:val="true"/>
              </w:rPr>
              <w:tab/>
            </w:r>
            <w:r>
              <w:rPr>
                <w:rStyle w:val="IndexLink"/>
              </w:rPr>
              <w:t>294</w:t>
            </w:r>
          </w:hyperlink>
        </w:p>
        <w:p>
          <w:pPr>
            <w:pStyle w:val="Contents4"/>
            <w:tabs>
              <w:tab w:val="clear" w:pos="8176"/>
              <w:tab w:val="right" w:pos="9026" w:leader="dot"/>
            </w:tabs>
            <w:rPr/>
          </w:pPr>
          <w:hyperlink w:anchor="__RefHeading___Toc7722344_3224264995">
            <w:r>
              <w:rPr>
                <w:webHidden/>
                <w:rStyle w:val="IndexLink"/>
              </w:rPr>
              <w:t>3981</w:t>
            </w:r>
            <w:r>
              <w:rPr>
                <w:rStyle w:val="IndexLink"/>
                <w:rtl w:val="true"/>
              </w:rPr>
              <w:t xml:space="preserve"> - </w:t>
            </w:r>
            <w:r>
              <w:rPr>
                <w:rStyle w:val="IndexLink"/>
                <w:rtl w:val="true"/>
              </w:rPr>
              <w:t>مُخالَفَةُ الهَوی</w:t>
            </w:r>
            <w:r>
              <w:rPr>
                <w:rStyle w:val="IndexLink"/>
                <w:rtl w:val="true"/>
              </w:rPr>
              <w:tab/>
            </w:r>
            <w:r>
              <w:rPr>
                <w:rStyle w:val="IndexLink"/>
              </w:rPr>
              <w:t>295</w:t>
            </w:r>
          </w:hyperlink>
        </w:p>
        <w:p>
          <w:pPr>
            <w:pStyle w:val="Contents4"/>
            <w:tabs>
              <w:tab w:val="clear" w:pos="8176"/>
              <w:tab w:val="right" w:pos="9026" w:leader="dot"/>
            </w:tabs>
            <w:rPr/>
          </w:pPr>
          <w:hyperlink w:anchor="__RefHeading___Toc7722346_3224264995">
            <w:r>
              <w:rPr>
                <w:webHidden/>
                <w:rStyle w:val="IndexLink"/>
              </w:rPr>
              <w:t>3982</w:t>
            </w:r>
            <w:r>
              <w:rPr>
                <w:rStyle w:val="IndexLink"/>
                <w:rtl w:val="true"/>
              </w:rPr>
              <w:t xml:space="preserve"> - </w:t>
            </w:r>
            <w:r>
              <w:rPr>
                <w:rStyle w:val="IndexLink"/>
                <w:rtl w:val="true"/>
              </w:rPr>
              <w:t>مُقاتَلَةُ الهَوی</w:t>
            </w:r>
            <w:r>
              <w:rPr>
                <w:rStyle w:val="IndexLink"/>
                <w:rtl w:val="true"/>
              </w:rPr>
              <w:tab/>
            </w:r>
            <w:r>
              <w:rPr>
                <w:rStyle w:val="IndexLink"/>
              </w:rPr>
              <w:t>298</w:t>
            </w:r>
          </w:hyperlink>
        </w:p>
        <w:p>
          <w:pPr>
            <w:pStyle w:val="Contents4"/>
            <w:tabs>
              <w:tab w:val="clear" w:pos="8176"/>
              <w:tab w:val="right" w:pos="9026" w:leader="dot"/>
            </w:tabs>
            <w:rPr/>
          </w:pPr>
          <w:hyperlink w:anchor="__RefHeading___Toc7722348_3224264995">
            <w:r>
              <w:rPr>
                <w:webHidden/>
                <w:rStyle w:val="IndexLink"/>
              </w:rPr>
              <w:t>3983</w:t>
            </w:r>
            <w:r>
              <w:rPr>
                <w:rStyle w:val="IndexLink"/>
                <w:rtl w:val="true"/>
              </w:rPr>
              <w:t xml:space="preserve"> - </w:t>
            </w:r>
            <w:r>
              <w:rPr>
                <w:rStyle w:val="IndexLink"/>
                <w:rtl w:val="true"/>
              </w:rPr>
              <w:t>الرُّشدُ فی خِلافِ الشَّهوَةِ</w:t>
            </w:r>
            <w:r>
              <w:rPr>
                <w:rStyle w:val="IndexLink"/>
                <w:rtl w:val="true"/>
              </w:rPr>
              <w:tab/>
            </w:r>
            <w:r>
              <w:rPr>
                <w:rStyle w:val="IndexLink"/>
              </w:rPr>
              <w:t>298</w:t>
            </w:r>
          </w:hyperlink>
        </w:p>
        <w:p>
          <w:pPr>
            <w:pStyle w:val="Contents4"/>
            <w:tabs>
              <w:tab w:val="clear" w:pos="8176"/>
              <w:tab w:val="right" w:pos="9026" w:leader="dot"/>
            </w:tabs>
            <w:rPr/>
          </w:pPr>
          <w:hyperlink w:anchor="__RefHeading___Toc7722350_3224264995">
            <w:r>
              <w:rPr>
                <w:webHidden/>
                <w:rStyle w:val="IndexLink"/>
              </w:rPr>
              <w:t>3984</w:t>
            </w:r>
            <w:r>
              <w:rPr>
                <w:rStyle w:val="IndexLink"/>
                <w:rtl w:val="true"/>
              </w:rPr>
              <w:t xml:space="preserve"> - </w:t>
            </w:r>
            <w:r>
              <w:rPr>
                <w:rStyle w:val="IndexLink"/>
                <w:rtl w:val="true"/>
              </w:rPr>
              <w:t>غَلَبَةُ الهَوی عَلَی العَقلِ</w:t>
            </w:r>
            <w:r>
              <w:rPr>
                <w:rStyle w:val="IndexLink"/>
                <w:rtl w:val="true"/>
              </w:rPr>
              <w:tab/>
            </w:r>
            <w:r>
              <w:rPr>
                <w:rStyle w:val="IndexLink"/>
              </w:rPr>
              <w:t>299</w:t>
            </w:r>
          </w:hyperlink>
        </w:p>
        <w:p>
          <w:pPr>
            <w:pStyle w:val="Contents4"/>
            <w:tabs>
              <w:tab w:val="clear" w:pos="8176"/>
              <w:tab w:val="right" w:pos="9026" w:leader="dot"/>
            </w:tabs>
            <w:rPr/>
          </w:pPr>
          <w:hyperlink w:anchor="__RefHeading___Toc7722352_3224264995">
            <w:r>
              <w:rPr>
                <w:webHidden/>
                <w:rStyle w:val="IndexLink"/>
              </w:rPr>
              <w:t>3985</w:t>
            </w:r>
            <w:r>
              <w:rPr>
                <w:rStyle w:val="IndexLink"/>
                <w:rtl w:val="true"/>
              </w:rPr>
              <w:t xml:space="preserve"> - </w:t>
            </w:r>
            <w:r>
              <w:rPr>
                <w:rStyle w:val="IndexLink"/>
                <w:rtl w:val="true"/>
              </w:rPr>
              <w:t>غَلَبَةُ العَقلِ عَلَی الهَوی</w:t>
            </w:r>
            <w:r>
              <w:rPr>
                <w:rStyle w:val="IndexLink"/>
                <w:rtl w:val="true"/>
              </w:rPr>
              <w:tab/>
            </w:r>
            <w:r>
              <w:rPr>
                <w:rStyle w:val="IndexLink"/>
              </w:rPr>
              <w:t>301</w:t>
            </w:r>
          </w:hyperlink>
        </w:p>
        <w:p>
          <w:pPr>
            <w:pStyle w:val="Contents4"/>
            <w:tabs>
              <w:tab w:val="clear" w:pos="8176"/>
              <w:tab w:val="right" w:pos="9026" w:leader="dot"/>
            </w:tabs>
            <w:rPr/>
          </w:pPr>
          <w:hyperlink w:anchor="__RefHeading___Toc7722354_3224264995">
            <w:r>
              <w:rPr>
                <w:webHidden/>
                <w:rStyle w:val="IndexLink"/>
              </w:rPr>
              <w:t>3986</w:t>
            </w:r>
            <w:r>
              <w:rPr>
                <w:rStyle w:val="IndexLink"/>
                <w:rtl w:val="true"/>
              </w:rPr>
              <w:t xml:space="preserve"> - </w:t>
            </w:r>
            <w:r>
              <w:rPr>
                <w:rStyle w:val="IndexLink"/>
                <w:rtl w:val="true"/>
              </w:rPr>
              <w:t>أقوَی النّاسِ مَن غَلَبَ هَواهُ</w:t>
            </w:r>
            <w:r>
              <w:rPr>
                <w:rStyle w:val="IndexLink"/>
                <w:rtl w:val="true"/>
              </w:rPr>
              <w:tab/>
            </w:r>
            <w:r>
              <w:rPr>
                <w:rStyle w:val="IndexLink"/>
              </w:rPr>
              <w:t>302</w:t>
            </w:r>
          </w:hyperlink>
        </w:p>
        <w:p>
          <w:pPr>
            <w:pStyle w:val="Contents4"/>
            <w:tabs>
              <w:tab w:val="clear" w:pos="8176"/>
              <w:tab w:val="right" w:pos="9026" w:leader="dot"/>
            </w:tabs>
            <w:rPr/>
          </w:pPr>
          <w:hyperlink w:anchor="__RefHeading___Toc7722356_3224264995">
            <w:r>
              <w:rPr>
                <w:webHidden/>
                <w:rStyle w:val="IndexLink"/>
              </w:rPr>
              <w:t>3987</w:t>
            </w:r>
            <w:r>
              <w:rPr>
                <w:rStyle w:val="IndexLink"/>
                <w:rtl w:val="true"/>
              </w:rPr>
              <w:t xml:space="preserve"> - </w:t>
            </w:r>
            <w:r>
              <w:rPr>
                <w:rStyle w:val="IndexLink"/>
                <w:rtl w:val="true"/>
              </w:rPr>
              <w:t>مایُضعِفُ الشَّهوَةَ</w:t>
            </w:r>
            <w:r>
              <w:rPr>
                <w:rStyle w:val="IndexLink"/>
                <w:rtl w:val="true"/>
              </w:rPr>
              <w:tab/>
            </w:r>
            <w:r>
              <w:rPr>
                <w:rStyle w:val="IndexLink"/>
              </w:rPr>
              <w:t>302</w:t>
            </w:r>
          </w:hyperlink>
        </w:p>
        <w:p>
          <w:pPr>
            <w:pStyle w:val="Contents4"/>
            <w:tabs>
              <w:tab w:val="clear" w:pos="8176"/>
              <w:tab w:val="right" w:pos="9026" w:leader="dot"/>
            </w:tabs>
            <w:rPr/>
          </w:pPr>
          <w:hyperlink w:anchor="__RefHeading___Toc7722358_3224264995">
            <w:r>
              <w:rPr>
                <w:webHidden/>
                <w:rStyle w:val="IndexLink"/>
              </w:rPr>
              <w:t>3988</w:t>
            </w:r>
            <w:r>
              <w:rPr>
                <w:rStyle w:val="IndexLink"/>
                <w:rtl w:val="true"/>
              </w:rPr>
              <w:t xml:space="preserve"> - </w:t>
            </w:r>
            <w:r>
              <w:rPr>
                <w:rStyle w:val="IndexLink"/>
                <w:rtl w:val="true"/>
              </w:rPr>
              <w:t>مایُقَوِّی العَقلَ</w:t>
            </w:r>
            <w:r>
              <w:rPr>
                <w:rStyle w:val="IndexLink"/>
                <w:rtl w:val="true"/>
              </w:rPr>
              <w:tab/>
            </w:r>
            <w:r>
              <w:rPr>
                <w:rStyle w:val="IndexLink"/>
              </w:rPr>
              <w:t>303</w:t>
            </w:r>
          </w:hyperlink>
        </w:p>
        <w:p>
          <w:pPr>
            <w:pStyle w:val="Contents4"/>
            <w:tabs>
              <w:tab w:val="clear" w:pos="8176"/>
              <w:tab w:val="right" w:pos="9026" w:leader="dot"/>
            </w:tabs>
            <w:rPr/>
          </w:pPr>
          <w:hyperlink w:anchor="__RefHeading___Toc7722360_3224264995">
            <w:r>
              <w:rPr>
                <w:webHidden/>
                <w:rStyle w:val="IndexLink"/>
              </w:rPr>
              <w:t>3989</w:t>
            </w:r>
            <w:r>
              <w:rPr>
                <w:rStyle w:val="IndexLink"/>
                <w:rtl w:val="true"/>
              </w:rPr>
              <w:t xml:space="preserve"> - </w:t>
            </w:r>
            <w:r>
              <w:rPr>
                <w:rStyle w:val="IndexLink"/>
                <w:rtl w:val="true"/>
              </w:rPr>
              <w:t>أفضَلُ الطّاعاتِ تَرکُ الشَّهَواتِ</w:t>
            </w:r>
            <w:r>
              <w:rPr>
                <w:rStyle w:val="IndexLink"/>
                <w:rtl w:val="true"/>
              </w:rPr>
              <w:tab/>
            </w:r>
            <w:r>
              <w:rPr>
                <w:rStyle w:val="IndexLink"/>
              </w:rPr>
              <w:t>303</w:t>
            </w:r>
          </w:hyperlink>
        </w:p>
        <w:p>
          <w:pPr>
            <w:pStyle w:val="Contents4"/>
            <w:tabs>
              <w:tab w:val="clear" w:pos="8176"/>
              <w:tab w:val="right" w:pos="9026" w:leader="dot"/>
            </w:tabs>
            <w:rPr/>
          </w:pPr>
          <w:hyperlink w:anchor="__RefHeading___Toc7722362_3224264995">
            <w:r>
              <w:rPr>
                <w:webHidden/>
                <w:rStyle w:val="IndexLink"/>
              </w:rPr>
              <w:t>3990</w:t>
            </w:r>
            <w:r>
              <w:rPr>
                <w:rStyle w:val="IndexLink"/>
                <w:rtl w:val="true"/>
              </w:rPr>
              <w:t xml:space="preserve"> - </w:t>
            </w:r>
            <w:r>
              <w:rPr>
                <w:rStyle w:val="IndexLink"/>
                <w:rtl w:val="true"/>
              </w:rPr>
              <w:t>مَن غَلَبَ شَهوَتَهُ ظَهرَ عَقلُهُ</w:t>
            </w:r>
            <w:r>
              <w:rPr>
                <w:rStyle w:val="IndexLink"/>
                <w:rtl w:val="true"/>
              </w:rPr>
              <w:tab/>
            </w:r>
            <w:r>
              <w:rPr>
                <w:rStyle w:val="IndexLink"/>
              </w:rPr>
              <w:t>305</w:t>
            </w:r>
          </w:hyperlink>
        </w:p>
        <w:p>
          <w:pPr>
            <w:pStyle w:val="Contents4"/>
            <w:tabs>
              <w:tab w:val="clear" w:pos="8176"/>
              <w:tab w:val="right" w:pos="9026" w:leader="dot"/>
            </w:tabs>
            <w:rPr/>
          </w:pPr>
          <w:hyperlink w:anchor="__RefHeading___Toc7722364_3224264995">
            <w:r>
              <w:rPr>
                <w:webHidden/>
                <w:rStyle w:val="IndexLink"/>
              </w:rPr>
              <w:t>3991</w:t>
            </w:r>
            <w:r>
              <w:rPr>
                <w:rStyle w:val="IndexLink"/>
                <w:rtl w:val="true"/>
              </w:rPr>
              <w:t xml:space="preserve"> - </w:t>
            </w:r>
            <w:r>
              <w:rPr>
                <w:rStyle w:val="IndexLink"/>
                <w:rtl w:val="true"/>
              </w:rPr>
              <w:t>مَن غَلَبَ شَهوَتَهُ مَلَکَ نَفسَهُ</w:t>
            </w:r>
            <w:r>
              <w:rPr>
                <w:rStyle w:val="IndexLink"/>
                <w:rtl w:val="true"/>
              </w:rPr>
              <w:tab/>
            </w:r>
            <w:r>
              <w:rPr>
                <w:rStyle w:val="IndexLink"/>
              </w:rPr>
              <w:t>305</w:t>
            </w:r>
          </w:hyperlink>
        </w:p>
        <w:p>
          <w:pPr>
            <w:pStyle w:val="Contents4"/>
            <w:tabs>
              <w:tab w:val="clear" w:pos="8176"/>
              <w:tab w:val="right" w:pos="9026" w:leader="dot"/>
            </w:tabs>
            <w:rPr/>
          </w:pPr>
          <w:hyperlink w:anchor="__RefHeading___Toc7722366_3224264995">
            <w:r>
              <w:rPr>
                <w:webHidden/>
                <w:rStyle w:val="IndexLink"/>
              </w:rPr>
              <w:t>3992</w:t>
            </w:r>
            <w:r>
              <w:rPr>
                <w:rStyle w:val="IndexLink"/>
                <w:rtl w:val="true"/>
              </w:rPr>
              <w:t xml:space="preserve"> - </w:t>
            </w:r>
            <w:r>
              <w:rPr>
                <w:rStyle w:val="IndexLink"/>
                <w:rtl w:val="true"/>
              </w:rPr>
              <w:t>مَن غَلَبَ هَواهُ أتَتهُ الدُّنیا راغِمَةً</w:t>
            </w:r>
            <w:r>
              <w:rPr>
                <w:rStyle w:val="IndexLink"/>
                <w:rtl w:val="true"/>
              </w:rPr>
              <w:tab/>
            </w:r>
            <w:r>
              <w:rPr>
                <w:rStyle w:val="IndexLink"/>
              </w:rPr>
              <w:t>306</w:t>
            </w:r>
          </w:hyperlink>
        </w:p>
        <w:p>
          <w:pPr>
            <w:pStyle w:val="Contents2"/>
            <w:tabs>
              <w:tab w:val="clear" w:pos="8743"/>
              <w:tab w:val="right" w:pos="9026" w:leader="dot"/>
            </w:tabs>
            <w:rPr/>
          </w:pPr>
          <w:hyperlink w:anchor="__RefHeading___Toc7722368_3224264995">
            <w:r>
              <w:rPr>
                <w:webHidden/>
                <w:rStyle w:val="IndexLink"/>
                <w:rtl w:val="true"/>
              </w:rPr>
              <w:t>حرف الواو</w:t>
            </w:r>
            <w:r>
              <w:rPr>
                <w:rStyle w:val="IndexLink"/>
                <w:rtl w:val="true"/>
              </w:rPr>
              <w:tab/>
            </w:r>
            <w:r>
              <w:rPr>
                <w:rStyle w:val="IndexLink"/>
              </w:rPr>
              <w:t>308</w:t>
            </w:r>
          </w:hyperlink>
        </w:p>
        <w:p>
          <w:pPr>
            <w:pStyle w:val="Contents3"/>
            <w:tabs>
              <w:tab w:val="clear" w:pos="8459"/>
              <w:tab w:val="right" w:pos="9026" w:leader="dot"/>
            </w:tabs>
            <w:rPr/>
          </w:pPr>
          <w:hyperlink w:anchor="__RefHeading___Toc7722370_3224264995">
            <w:r>
              <w:rPr>
                <w:webHidden/>
                <w:rStyle w:val="IndexLink"/>
                <w:rtl w:val="true"/>
              </w:rPr>
              <w:t>اشاره</w:t>
            </w:r>
            <w:r>
              <w:rPr>
                <w:rStyle w:val="IndexLink"/>
                <w:rtl w:val="true"/>
              </w:rPr>
              <w:tab/>
            </w:r>
            <w:r>
              <w:rPr>
                <w:rStyle w:val="IndexLink"/>
              </w:rPr>
              <w:t>308</w:t>
            </w:r>
          </w:hyperlink>
        </w:p>
        <w:p>
          <w:pPr>
            <w:pStyle w:val="Contents3"/>
            <w:tabs>
              <w:tab w:val="clear" w:pos="8459"/>
              <w:tab w:val="right" w:pos="9026" w:leader="dot"/>
            </w:tabs>
            <w:rPr/>
          </w:pPr>
          <w:hyperlink w:anchor="__RefHeading___Toc7722372_3224264995">
            <w:r>
              <w:rPr>
                <w:webHidden/>
                <w:rStyle w:val="IndexLink"/>
              </w:rPr>
              <w:t>536</w:t>
            </w:r>
            <w:r>
              <w:rPr>
                <w:rStyle w:val="IndexLink"/>
                <w:rtl w:val="true"/>
              </w:rPr>
              <w:t xml:space="preserve"> - </w:t>
            </w:r>
            <w:r>
              <w:rPr>
                <w:rStyle w:val="IndexLink"/>
                <w:rtl w:val="true"/>
              </w:rPr>
              <w:t>الإرث</w:t>
            </w:r>
            <w:r>
              <w:rPr>
                <w:rStyle w:val="IndexLink"/>
                <w:rtl w:val="true"/>
              </w:rPr>
              <w:tab/>
            </w:r>
            <w:r>
              <w:rPr>
                <w:rStyle w:val="IndexLink"/>
              </w:rPr>
              <w:t>309</w:t>
            </w:r>
          </w:hyperlink>
        </w:p>
        <w:p>
          <w:pPr>
            <w:pStyle w:val="Contents4"/>
            <w:tabs>
              <w:tab w:val="clear" w:pos="8176"/>
              <w:tab w:val="right" w:pos="9026" w:leader="dot"/>
            </w:tabs>
            <w:rPr/>
          </w:pPr>
          <w:hyperlink w:anchor="__RefHeading___Toc7722374_3224264995">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7722376_3224264995">
            <w:r>
              <w:rPr>
                <w:webHidden/>
                <w:rStyle w:val="IndexLink"/>
              </w:rPr>
              <w:t>3993</w:t>
            </w:r>
            <w:r>
              <w:rPr>
                <w:rStyle w:val="IndexLink"/>
                <w:rtl w:val="true"/>
              </w:rPr>
              <w:t xml:space="preserve"> - </w:t>
            </w:r>
            <w:r>
              <w:rPr>
                <w:rStyle w:val="IndexLink"/>
                <w:rtl w:val="true"/>
              </w:rPr>
              <w:t>الإرثُ</w:t>
            </w:r>
            <w:r>
              <w:rPr>
                <w:rStyle w:val="IndexLink"/>
                <w:rtl w:val="true"/>
              </w:rPr>
              <w:tab/>
            </w:r>
            <w:r>
              <w:rPr>
                <w:rStyle w:val="IndexLink"/>
              </w:rPr>
              <w:t>310</w:t>
            </w:r>
          </w:hyperlink>
        </w:p>
        <w:p>
          <w:pPr>
            <w:pStyle w:val="Contents4"/>
            <w:tabs>
              <w:tab w:val="clear" w:pos="8176"/>
              <w:tab w:val="right" w:pos="9026" w:leader="dot"/>
            </w:tabs>
            <w:rPr/>
          </w:pPr>
          <w:hyperlink w:anchor="__RefHeading___Toc7722378_3224264995">
            <w:r>
              <w:rPr>
                <w:webHidden/>
                <w:rStyle w:val="IndexLink"/>
              </w:rPr>
              <w:t>3994</w:t>
            </w:r>
            <w:r>
              <w:rPr>
                <w:rStyle w:val="IndexLink"/>
                <w:rtl w:val="true"/>
              </w:rPr>
              <w:t xml:space="preserve"> - </w:t>
            </w:r>
            <w:r>
              <w:rPr>
                <w:rStyle w:val="IndexLink"/>
                <w:rtl w:val="true"/>
              </w:rPr>
              <w:t>مَوانِعُ الإرثِ</w:t>
            </w:r>
            <w:r>
              <w:rPr>
                <w:rStyle w:val="IndexLink"/>
                <w:rtl w:val="true"/>
              </w:rPr>
              <w:tab/>
            </w:r>
            <w:r>
              <w:rPr>
                <w:rStyle w:val="IndexLink"/>
              </w:rPr>
              <w:t>323</w:t>
            </w:r>
          </w:hyperlink>
        </w:p>
        <w:p>
          <w:pPr>
            <w:pStyle w:val="Contents4"/>
            <w:tabs>
              <w:tab w:val="clear" w:pos="8176"/>
              <w:tab w:val="right" w:pos="9026" w:leader="dot"/>
            </w:tabs>
            <w:rPr/>
          </w:pPr>
          <w:hyperlink w:anchor="__RefHeading___Toc7722380_3224264995">
            <w:r>
              <w:rPr>
                <w:webHidden/>
                <w:rStyle w:val="IndexLink"/>
              </w:rPr>
              <w:t>3995</w:t>
            </w:r>
            <w:r>
              <w:rPr>
                <w:rStyle w:val="IndexLink"/>
                <w:rtl w:val="true"/>
              </w:rPr>
              <w:t xml:space="preserve"> - </w:t>
            </w:r>
            <w:r>
              <w:rPr>
                <w:rStyle w:val="IndexLink"/>
                <w:rtl w:val="true"/>
              </w:rPr>
              <w:t>إرثُ الأنبِیاءِ</w:t>
            </w:r>
            <w:r>
              <w:rPr>
                <w:rStyle w:val="IndexLink"/>
                <w:rtl w:val="true"/>
              </w:rPr>
              <w:tab/>
            </w:r>
            <w:r>
              <w:rPr>
                <w:rStyle w:val="IndexLink"/>
              </w:rPr>
              <w:t>323</w:t>
            </w:r>
          </w:hyperlink>
        </w:p>
        <w:p>
          <w:pPr>
            <w:pStyle w:val="Contents3"/>
            <w:tabs>
              <w:tab w:val="clear" w:pos="8459"/>
              <w:tab w:val="right" w:pos="9026" w:leader="dot"/>
            </w:tabs>
            <w:rPr/>
          </w:pPr>
          <w:hyperlink w:anchor="__RefHeading___Toc7722382_3224264995">
            <w:r>
              <w:rPr>
                <w:webHidden/>
                <w:rStyle w:val="IndexLink"/>
              </w:rPr>
              <w:t>537</w:t>
            </w:r>
            <w:r>
              <w:rPr>
                <w:rStyle w:val="IndexLink"/>
                <w:rtl w:val="true"/>
              </w:rPr>
              <w:t xml:space="preserve"> - </w:t>
            </w:r>
            <w:r>
              <w:rPr>
                <w:rStyle w:val="IndexLink"/>
                <w:rtl w:val="true"/>
              </w:rPr>
              <w:t>الوَرَع</w:t>
            </w:r>
            <w:r>
              <w:rPr>
                <w:rStyle w:val="IndexLink"/>
                <w:rtl w:val="true"/>
              </w:rPr>
              <w:tab/>
            </w:r>
            <w:r>
              <w:rPr>
                <w:rStyle w:val="IndexLink"/>
              </w:rPr>
              <w:t>325</w:t>
            </w:r>
          </w:hyperlink>
        </w:p>
        <w:p>
          <w:pPr>
            <w:pStyle w:val="Contents4"/>
            <w:tabs>
              <w:tab w:val="clear" w:pos="8176"/>
              <w:tab w:val="right" w:pos="9026" w:leader="dot"/>
            </w:tabs>
            <w:rPr/>
          </w:pPr>
          <w:hyperlink w:anchor="__RefHeading___Toc7722384_3224264995">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7722386_3224264995">
            <w:r>
              <w:rPr>
                <w:webHidden/>
                <w:rStyle w:val="IndexLink"/>
              </w:rPr>
              <w:t>3996</w:t>
            </w:r>
            <w:r>
              <w:rPr>
                <w:rStyle w:val="IndexLink"/>
                <w:rtl w:val="true"/>
              </w:rPr>
              <w:t xml:space="preserve"> - </w:t>
            </w:r>
            <w:r>
              <w:rPr>
                <w:rStyle w:val="IndexLink"/>
                <w:rtl w:val="true"/>
              </w:rPr>
              <w:t>الوَرَعُ</w:t>
            </w:r>
            <w:r>
              <w:rPr>
                <w:rStyle w:val="IndexLink"/>
                <w:rtl w:val="true"/>
              </w:rPr>
              <w:tab/>
            </w:r>
            <w:r>
              <w:rPr>
                <w:rStyle w:val="IndexLink"/>
              </w:rPr>
              <w:t>326</w:t>
            </w:r>
          </w:hyperlink>
        </w:p>
        <w:p>
          <w:pPr>
            <w:pStyle w:val="Contents4"/>
            <w:tabs>
              <w:tab w:val="clear" w:pos="8176"/>
              <w:tab w:val="right" w:pos="9026" w:leader="dot"/>
            </w:tabs>
            <w:rPr/>
          </w:pPr>
          <w:hyperlink w:anchor="__RefHeading___Toc7722388_3224264995">
            <w:r>
              <w:rPr>
                <w:webHidden/>
                <w:rStyle w:val="IndexLink"/>
              </w:rPr>
              <w:t>3997</w:t>
            </w:r>
            <w:r>
              <w:rPr>
                <w:rStyle w:val="IndexLink"/>
                <w:rtl w:val="true"/>
              </w:rPr>
              <w:t xml:space="preserve"> - </w:t>
            </w:r>
            <w:r>
              <w:rPr>
                <w:rStyle w:val="IndexLink"/>
                <w:rtl w:val="true"/>
              </w:rPr>
              <w:t>ثَمَرَةُ الوَرَعِ</w:t>
            </w:r>
            <w:r>
              <w:rPr>
                <w:rStyle w:val="IndexLink"/>
                <w:rtl w:val="true"/>
              </w:rPr>
              <w:tab/>
            </w:r>
            <w:r>
              <w:rPr>
                <w:rStyle w:val="IndexLink"/>
              </w:rPr>
              <w:t>328</w:t>
            </w:r>
          </w:hyperlink>
        </w:p>
        <w:p>
          <w:pPr>
            <w:pStyle w:val="Contents4"/>
            <w:tabs>
              <w:tab w:val="clear" w:pos="8176"/>
              <w:tab w:val="right" w:pos="9026" w:leader="dot"/>
            </w:tabs>
            <w:rPr/>
          </w:pPr>
          <w:hyperlink w:anchor="__RefHeading___Toc7722390_3224264995">
            <w:r>
              <w:rPr>
                <w:webHidden/>
                <w:rStyle w:val="IndexLink"/>
              </w:rPr>
              <w:t>3998</w:t>
            </w:r>
            <w:r>
              <w:rPr>
                <w:rStyle w:val="IndexLink"/>
                <w:rtl w:val="true"/>
              </w:rPr>
              <w:t xml:space="preserve"> - </w:t>
            </w:r>
            <w:r>
              <w:rPr>
                <w:rStyle w:val="IndexLink"/>
                <w:rtl w:val="true"/>
              </w:rPr>
              <w:t>دَورُ الوَرَعِ فِی العِبادَةِ</w:t>
            </w:r>
            <w:r>
              <w:rPr>
                <w:rStyle w:val="IndexLink"/>
                <w:rtl w:val="true"/>
              </w:rPr>
              <w:tab/>
            </w:r>
            <w:r>
              <w:rPr>
                <w:rStyle w:val="IndexLink"/>
              </w:rPr>
              <w:t>330</w:t>
            </w:r>
          </w:hyperlink>
        </w:p>
        <w:p>
          <w:pPr>
            <w:pStyle w:val="Contents4"/>
            <w:tabs>
              <w:tab w:val="clear" w:pos="8176"/>
              <w:tab w:val="right" w:pos="9026" w:leader="dot"/>
            </w:tabs>
            <w:rPr/>
          </w:pPr>
          <w:hyperlink w:anchor="__RefHeading___Toc7722392_3224264995">
            <w:r>
              <w:rPr>
                <w:webHidden/>
                <w:rStyle w:val="IndexLink"/>
              </w:rPr>
              <w:t>3999</w:t>
            </w:r>
            <w:r>
              <w:rPr>
                <w:rStyle w:val="IndexLink"/>
                <w:rtl w:val="true"/>
              </w:rPr>
              <w:t xml:space="preserve"> - </w:t>
            </w:r>
            <w:r>
              <w:rPr>
                <w:rStyle w:val="IndexLink"/>
                <w:rtl w:val="true"/>
              </w:rPr>
              <w:t>تَفسیرُ الوَرَعِ</w:t>
            </w:r>
            <w:r>
              <w:rPr>
                <w:rStyle w:val="IndexLink"/>
                <w:rtl w:val="true"/>
              </w:rPr>
              <w:tab/>
            </w:r>
            <w:r>
              <w:rPr>
                <w:rStyle w:val="IndexLink"/>
              </w:rPr>
              <w:t>330</w:t>
            </w:r>
          </w:hyperlink>
        </w:p>
        <w:p>
          <w:pPr>
            <w:pStyle w:val="Contents4"/>
            <w:tabs>
              <w:tab w:val="clear" w:pos="8176"/>
              <w:tab w:val="right" w:pos="9026" w:leader="dot"/>
            </w:tabs>
            <w:rPr/>
          </w:pPr>
          <w:hyperlink w:anchor="__RefHeading___Toc7722394_3224264995">
            <w:r>
              <w:rPr>
                <w:webHidden/>
                <w:rStyle w:val="IndexLink"/>
              </w:rPr>
              <w:t>4000</w:t>
            </w:r>
            <w:r>
              <w:rPr>
                <w:rStyle w:val="IndexLink"/>
                <w:rtl w:val="true"/>
              </w:rPr>
              <w:t xml:space="preserve"> - </w:t>
            </w:r>
            <w:r>
              <w:rPr>
                <w:rStyle w:val="IndexLink"/>
                <w:rtl w:val="true"/>
              </w:rPr>
              <w:t>الوَرِعُ</w:t>
            </w:r>
            <w:r>
              <w:rPr>
                <w:rStyle w:val="IndexLink"/>
                <w:rtl w:val="true"/>
              </w:rPr>
              <w:tab/>
            </w:r>
            <w:r>
              <w:rPr>
                <w:rStyle w:val="IndexLink"/>
              </w:rPr>
              <w:t>333</w:t>
            </w:r>
          </w:hyperlink>
        </w:p>
        <w:p>
          <w:pPr>
            <w:pStyle w:val="Contents4"/>
            <w:tabs>
              <w:tab w:val="clear" w:pos="8176"/>
              <w:tab w:val="right" w:pos="9026" w:leader="dot"/>
            </w:tabs>
            <w:rPr/>
          </w:pPr>
          <w:hyperlink w:anchor="__RefHeading___Toc7722396_3224264995">
            <w:r>
              <w:rPr>
                <w:webHidden/>
                <w:rStyle w:val="IndexLink"/>
              </w:rPr>
              <w:t>4001</w:t>
            </w:r>
            <w:r>
              <w:rPr>
                <w:rStyle w:val="IndexLink"/>
                <w:rtl w:val="true"/>
              </w:rPr>
              <w:t xml:space="preserve"> - </w:t>
            </w:r>
            <w:r>
              <w:rPr>
                <w:rStyle w:val="IndexLink"/>
                <w:rtl w:val="true"/>
              </w:rPr>
              <w:t>أورَعُ النّاسِ</w:t>
            </w:r>
            <w:r>
              <w:rPr>
                <w:rStyle w:val="IndexLink"/>
                <w:rtl w:val="true"/>
              </w:rPr>
              <w:tab/>
            </w:r>
            <w:r>
              <w:rPr>
                <w:rStyle w:val="IndexLink"/>
              </w:rPr>
              <w:t>335</w:t>
            </w:r>
          </w:hyperlink>
        </w:p>
        <w:p>
          <w:pPr>
            <w:pStyle w:val="Contents3"/>
            <w:tabs>
              <w:tab w:val="clear" w:pos="8459"/>
              <w:tab w:val="right" w:pos="9026" w:leader="dot"/>
            </w:tabs>
            <w:rPr/>
          </w:pPr>
          <w:hyperlink w:anchor="__RefHeading___Toc7722398_3224264995">
            <w:r>
              <w:rPr>
                <w:webHidden/>
                <w:rStyle w:val="IndexLink"/>
              </w:rPr>
              <w:t>538</w:t>
            </w:r>
            <w:r>
              <w:rPr>
                <w:rStyle w:val="IndexLink"/>
                <w:rtl w:val="true"/>
              </w:rPr>
              <w:t xml:space="preserve"> - </w:t>
            </w:r>
            <w:r>
              <w:rPr>
                <w:rStyle w:val="IndexLink"/>
                <w:rtl w:val="true"/>
              </w:rPr>
              <w:t>الوَزارة</w:t>
            </w:r>
            <w:r>
              <w:rPr>
                <w:rStyle w:val="IndexLink"/>
                <w:rtl w:val="true"/>
              </w:rPr>
              <w:tab/>
            </w:r>
            <w:r>
              <w:rPr>
                <w:rStyle w:val="IndexLink"/>
              </w:rPr>
              <w:t>336</w:t>
            </w:r>
          </w:hyperlink>
        </w:p>
        <w:p>
          <w:pPr>
            <w:pStyle w:val="Contents4"/>
            <w:tabs>
              <w:tab w:val="clear" w:pos="8176"/>
              <w:tab w:val="right" w:pos="9026" w:leader="dot"/>
            </w:tabs>
            <w:rPr/>
          </w:pPr>
          <w:hyperlink w:anchor="__RefHeading___Toc7722400_3224264995">
            <w:r>
              <w:rPr>
                <w:webHidden/>
                <w:rStyle w:val="IndexLink"/>
                <w:rtl w:val="true"/>
              </w:rPr>
              <w:t>اشاره</w:t>
            </w:r>
            <w:r>
              <w:rPr>
                <w:rStyle w:val="IndexLink"/>
                <w:rtl w:val="true"/>
              </w:rPr>
              <w:tab/>
            </w:r>
            <w:r>
              <w:rPr>
                <w:rStyle w:val="IndexLink"/>
              </w:rPr>
              <w:t>336</w:t>
            </w:r>
          </w:hyperlink>
        </w:p>
        <w:p>
          <w:pPr>
            <w:pStyle w:val="Contents4"/>
            <w:tabs>
              <w:tab w:val="clear" w:pos="8176"/>
              <w:tab w:val="right" w:pos="9026" w:leader="dot"/>
            </w:tabs>
            <w:rPr/>
          </w:pPr>
          <w:hyperlink w:anchor="__RefHeading___Toc7722402_3224264995">
            <w:r>
              <w:rPr>
                <w:webHidden/>
                <w:rStyle w:val="IndexLink"/>
              </w:rPr>
              <w:t>4002</w:t>
            </w:r>
            <w:r>
              <w:rPr>
                <w:rStyle w:val="IndexLink"/>
                <w:rtl w:val="true"/>
              </w:rPr>
              <w:t xml:space="preserve"> - </w:t>
            </w:r>
            <w:r>
              <w:rPr>
                <w:rStyle w:val="IndexLink"/>
                <w:rtl w:val="true"/>
              </w:rPr>
              <w:t>الوَزیرُ</w:t>
            </w:r>
            <w:r>
              <w:rPr>
                <w:rStyle w:val="IndexLink"/>
                <w:rtl w:val="true"/>
              </w:rPr>
              <w:tab/>
            </w:r>
            <w:r>
              <w:rPr>
                <w:rStyle w:val="IndexLink"/>
              </w:rPr>
              <w:t>337</w:t>
            </w:r>
          </w:hyperlink>
        </w:p>
        <w:p>
          <w:pPr>
            <w:pStyle w:val="Contents4"/>
            <w:tabs>
              <w:tab w:val="clear" w:pos="8176"/>
              <w:tab w:val="right" w:pos="9026" w:leader="dot"/>
            </w:tabs>
            <w:rPr/>
          </w:pPr>
          <w:hyperlink w:anchor="__RefHeading___Toc7722404_3224264995">
            <w:r>
              <w:rPr>
                <w:webHidden/>
                <w:rStyle w:val="IndexLink"/>
              </w:rPr>
              <w:t>4003</w:t>
            </w:r>
            <w:r>
              <w:rPr>
                <w:rStyle w:val="IndexLink"/>
                <w:rtl w:val="true"/>
              </w:rPr>
              <w:t xml:space="preserve"> - </w:t>
            </w:r>
            <w:r>
              <w:rPr>
                <w:rStyle w:val="IndexLink"/>
                <w:rtl w:val="true"/>
              </w:rPr>
              <w:t>شَرُّ الوُزَراءِ</w:t>
            </w:r>
            <w:r>
              <w:rPr>
                <w:rStyle w:val="IndexLink"/>
                <w:rtl w:val="true"/>
              </w:rPr>
              <w:tab/>
            </w:r>
            <w:r>
              <w:rPr>
                <w:rStyle w:val="IndexLink"/>
              </w:rPr>
              <w:t>339</w:t>
            </w:r>
          </w:hyperlink>
        </w:p>
        <w:p>
          <w:pPr>
            <w:pStyle w:val="Contents4"/>
            <w:tabs>
              <w:tab w:val="clear" w:pos="8176"/>
              <w:tab w:val="right" w:pos="9026" w:leader="dot"/>
            </w:tabs>
            <w:rPr/>
          </w:pPr>
          <w:hyperlink w:anchor="__RefHeading___Toc7722406_3224264995">
            <w:r>
              <w:rPr>
                <w:webHidden/>
                <w:rStyle w:val="IndexLink"/>
              </w:rPr>
              <w:t>4004</w:t>
            </w:r>
            <w:r>
              <w:rPr>
                <w:rStyle w:val="IndexLink"/>
                <w:rtl w:val="true"/>
              </w:rPr>
              <w:t xml:space="preserve"> - </w:t>
            </w:r>
            <w:r>
              <w:rPr>
                <w:rStyle w:val="IndexLink"/>
                <w:rtl w:val="true"/>
              </w:rPr>
              <w:t>وُزَراءُ الأخلاقِ</w:t>
            </w:r>
            <w:r>
              <w:rPr>
                <w:rStyle w:val="IndexLink"/>
                <w:rtl w:val="true"/>
              </w:rPr>
              <w:tab/>
            </w:r>
            <w:r>
              <w:rPr>
                <w:rStyle w:val="IndexLink"/>
              </w:rPr>
              <w:t>340</w:t>
            </w:r>
          </w:hyperlink>
        </w:p>
        <w:p>
          <w:pPr>
            <w:pStyle w:val="Contents3"/>
            <w:tabs>
              <w:tab w:val="clear" w:pos="8459"/>
              <w:tab w:val="right" w:pos="9026" w:leader="dot"/>
            </w:tabs>
            <w:rPr/>
          </w:pPr>
          <w:hyperlink w:anchor="__RefHeading___Toc7722408_3224264995">
            <w:r>
              <w:rPr>
                <w:webHidden/>
                <w:rStyle w:val="IndexLink"/>
              </w:rPr>
              <w:t>539</w:t>
            </w:r>
            <w:r>
              <w:rPr>
                <w:rStyle w:val="IndexLink"/>
                <w:rtl w:val="true"/>
              </w:rPr>
              <w:t xml:space="preserve"> - </w:t>
            </w:r>
            <w:r>
              <w:rPr>
                <w:rStyle w:val="IndexLink"/>
                <w:rtl w:val="true"/>
              </w:rPr>
              <w:t>المِیزان</w:t>
            </w:r>
            <w:r>
              <w:rPr>
                <w:rStyle w:val="IndexLink"/>
                <w:rtl w:val="true"/>
              </w:rPr>
              <w:tab/>
            </w:r>
            <w:r>
              <w:rPr>
                <w:rStyle w:val="IndexLink"/>
              </w:rPr>
              <w:t>341</w:t>
            </w:r>
          </w:hyperlink>
        </w:p>
        <w:p>
          <w:pPr>
            <w:pStyle w:val="Contents4"/>
            <w:tabs>
              <w:tab w:val="clear" w:pos="8176"/>
              <w:tab w:val="right" w:pos="9026" w:leader="dot"/>
            </w:tabs>
            <w:rPr/>
          </w:pPr>
          <w:hyperlink w:anchor="__RefHeading___Toc7722410_3224264995">
            <w:r>
              <w:rPr>
                <w:webHidden/>
                <w:rStyle w:val="IndexLink"/>
                <w:rtl w:val="true"/>
              </w:rPr>
              <w:t>اشاره</w:t>
            </w:r>
            <w:r>
              <w:rPr>
                <w:rStyle w:val="IndexLink"/>
                <w:rtl w:val="true"/>
              </w:rPr>
              <w:tab/>
            </w:r>
            <w:r>
              <w:rPr>
                <w:rStyle w:val="IndexLink"/>
              </w:rPr>
              <w:t>341</w:t>
            </w:r>
          </w:hyperlink>
        </w:p>
        <w:p>
          <w:pPr>
            <w:pStyle w:val="Contents4"/>
            <w:tabs>
              <w:tab w:val="clear" w:pos="8176"/>
              <w:tab w:val="right" w:pos="9026" w:leader="dot"/>
            </w:tabs>
            <w:rPr/>
          </w:pPr>
          <w:hyperlink w:anchor="__RefHeading___Toc7722412_3224264995">
            <w:r>
              <w:rPr>
                <w:webHidden/>
                <w:rStyle w:val="IndexLink"/>
              </w:rPr>
              <w:t>4005</w:t>
            </w:r>
            <w:r>
              <w:rPr>
                <w:rStyle w:val="IndexLink"/>
                <w:rtl w:val="true"/>
              </w:rPr>
              <w:t xml:space="preserve"> - </w:t>
            </w:r>
            <w:r>
              <w:rPr>
                <w:rStyle w:val="IndexLink"/>
                <w:rtl w:val="true"/>
              </w:rPr>
              <w:t>مَوازینُ الأعمالِ</w:t>
            </w:r>
            <w:r>
              <w:rPr>
                <w:rStyle w:val="IndexLink"/>
                <w:rtl w:val="true"/>
              </w:rPr>
              <w:tab/>
            </w:r>
            <w:r>
              <w:rPr>
                <w:rStyle w:val="IndexLink"/>
              </w:rPr>
              <w:t>342</w:t>
            </w:r>
          </w:hyperlink>
        </w:p>
        <w:p>
          <w:pPr>
            <w:pStyle w:val="Contents4"/>
            <w:tabs>
              <w:tab w:val="clear" w:pos="8176"/>
              <w:tab w:val="right" w:pos="9026" w:leader="dot"/>
            </w:tabs>
            <w:rPr/>
          </w:pPr>
          <w:hyperlink w:anchor="__RefHeading___Toc7722414_3224264995">
            <w:r>
              <w:rPr>
                <w:webHidden/>
                <w:rStyle w:val="IndexLink"/>
              </w:rPr>
              <w:t>4006</w:t>
            </w:r>
            <w:r>
              <w:rPr>
                <w:rStyle w:val="IndexLink"/>
                <w:rtl w:val="true"/>
              </w:rPr>
              <w:t xml:space="preserve"> - </w:t>
            </w:r>
            <w:r>
              <w:rPr>
                <w:rStyle w:val="IndexLink"/>
                <w:rtl w:val="true"/>
              </w:rPr>
              <w:t>مَن لا تُنصَبُ لَهُمُ المَوازینُ</w:t>
            </w:r>
            <w:r>
              <w:rPr>
                <w:rStyle w:val="IndexLink"/>
                <w:rtl w:val="true"/>
              </w:rPr>
              <w:tab/>
            </w:r>
            <w:r>
              <w:rPr>
                <w:rStyle w:val="IndexLink"/>
              </w:rPr>
              <w:t>346</w:t>
            </w:r>
          </w:hyperlink>
        </w:p>
        <w:p>
          <w:pPr>
            <w:pStyle w:val="Contents3"/>
            <w:tabs>
              <w:tab w:val="clear" w:pos="8459"/>
              <w:tab w:val="right" w:pos="9026" w:leader="dot"/>
            </w:tabs>
            <w:rPr/>
          </w:pPr>
          <w:hyperlink w:anchor="__RefHeading___Toc7722416_3224264995">
            <w:r>
              <w:rPr>
                <w:webHidden/>
                <w:rStyle w:val="IndexLink"/>
              </w:rPr>
              <w:t>540</w:t>
            </w:r>
            <w:r>
              <w:rPr>
                <w:rStyle w:val="IndexLink"/>
                <w:rtl w:val="true"/>
              </w:rPr>
              <w:t xml:space="preserve"> - </w:t>
            </w:r>
            <w:r>
              <w:rPr>
                <w:rStyle w:val="IndexLink"/>
                <w:rtl w:val="true"/>
              </w:rPr>
              <w:t>الوَسوَسة</w:t>
            </w:r>
            <w:r>
              <w:rPr>
                <w:rStyle w:val="IndexLink"/>
                <w:rtl w:val="true"/>
              </w:rPr>
              <w:tab/>
            </w:r>
            <w:r>
              <w:rPr>
                <w:rStyle w:val="IndexLink"/>
              </w:rPr>
              <w:t>347</w:t>
            </w:r>
          </w:hyperlink>
        </w:p>
        <w:p>
          <w:pPr>
            <w:pStyle w:val="Contents4"/>
            <w:tabs>
              <w:tab w:val="clear" w:pos="8176"/>
              <w:tab w:val="right" w:pos="9026" w:leader="dot"/>
            </w:tabs>
            <w:rPr/>
          </w:pPr>
          <w:hyperlink w:anchor="__RefHeading___Toc7722418_3224264995">
            <w:r>
              <w:rPr>
                <w:webHidden/>
                <w:rStyle w:val="IndexLink"/>
                <w:rtl w:val="true"/>
              </w:rPr>
              <w:t>اشاره</w:t>
            </w:r>
            <w:r>
              <w:rPr>
                <w:rStyle w:val="IndexLink"/>
                <w:rtl w:val="true"/>
              </w:rPr>
              <w:tab/>
            </w:r>
            <w:r>
              <w:rPr>
                <w:rStyle w:val="IndexLink"/>
              </w:rPr>
              <w:t>347</w:t>
            </w:r>
          </w:hyperlink>
        </w:p>
        <w:p>
          <w:pPr>
            <w:pStyle w:val="Contents4"/>
            <w:tabs>
              <w:tab w:val="clear" w:pos="8176"/>
              <w:tab w:val="right" w:pos="9026" w:leader="dot"/>
            </w:tabs>
            <w:rPr/>
          </w:pPr>
          <w:hyperlink w:anchor="__RefHeading___Toc7722420_3224264995">
            <w:r>
              <w:rPr>
                <w:webHidden/>
                <w:rStyle w:val="IndexLink"/>
              </w:rPr>
              <w:t>4007</w:t>
            </w:r>
            <w:r>
              <w:rPr>
                <w:rStyle w:val="IndexLink"/>
                <w:rtl w:val="true"/>
              </w:rPr>
              <w:t xml:space="preserve"> - </w:t>
            </w:r>
            <w:r>
              <w:rPr>
                <w:rStyle w:val="IndexLink"/>
                <w:rtl w:val="true"/>
              </w:rPr>
              <w:t>الوَسوَسَةُ فِی العَقائِدِ</w:t>
            </w:r>
            <w:r>
              <w:rPr>
                <w:rStyle w:val="IndexLink"/>
                <w:rtl w:val="true"/>
              </w:rPr>
              <w:tab/>
            </w:r>
            <w:r>
              <w:rPr>
                <w:rStyle w:val="IndexLink"/>
              </w:rPr>
              <w:t>348</w:t>
            </w:r>
          </w:hyperlink>
        </w:p>
        <w:p>
          <w:pPr>
            <w:pStyle w:val="Contents4"/>
            <w:tabs>
              <w:tab w:val="clear" w:pos="8176"/>
              <w:tab w:val="right" w:pos="9026" w:leader="dot"/>
            </w:tabs>
            <w:rPr/>
          </w:pPr>
          <w:hyperlink w:anchor="__RefHeading___Toc7722422_3224264995">
            <w:r>
              <w:rPr>
                <w:webHidden/>
                <w:rStyle w:val="IndexLink"/>
              </w:rPr>
              <w:t>4008</w:t>
            </w:r>
            <w:r>
              <w:rPr>
                <w:rStyle w:val="IndexLink"/>
                <w:rtl w:val="true"/>
              </w:rPr>
              <w:t xml:space="preserve"> - </w:t>
            </w:r>
            <w:r>
              <w:rPr>
                <w:rStyle w:val="IndexLink"/>
                <w:rtl w:val="true"/>
              </w:rPr>
              <w:t>التَّحذیرُ مِنَ الوَسوَسَةِ فِی الوُضوءِ وَالصَّلاةِ</w:t>
            </w:r>
            <w:r>
              <w:rPr>
                <w:rStyle w:val="IndexLink"/>
                <w:rtl w:val="true"/>
              </w:rPr>
              <w:tab/>
            </w:r>
            <w:r>
              <w:rPr>
                <w:rStyle w:val="IndexLink"/>
              </w:rPr>
              <w:t>349</w:t>
            </w:r>
          </w:hyperlink>
        </w:p>
        <w:p>
          <w:pPr>
            <w:pStyle w:val="Contents4"/>
            <w:tabs>
              <w:tab w:val="clear" w:pos="8176"/>
              <w:tab w:val="right" w:pos="9026" w:leader="dot"/>
            </w:tabs>
            <w:rPr/>
          </w:pPr>
          <w:hyperlink w:anchor="__RefHeading___Toc7722424_3224264995">
            <w:r>
              <w:rPr>
                <w:webHidden/>
                <w:rStyle w:val="IndexLink"/>
              </w:rPr>
              <w:t>4009</w:t>
            </w:r>
            <w:r>
              <w:rPr>
                <w:rStyle w:val="IndexLink"/>
                <w:rtl w:val="true"/>
              </w:rPr>
              <w:t xml:space="preserve"> - </w:t>
            </w:r>
            <w:r>
              <w:rPr>
                <w:rStyle w:val="IndexLink"/>
                <w:rtl w:val="true"/>
              </w:rPr>
              <w:t>عِلاجُ الوَسواسِ</w:t>
            </w:r>
            <w:r>
              <w:rPr>
                <w:rStyle w:val="IndexLink"/>
                <w:rtl w:val="true"/>
              </w:rPr>
              <w:tab/>
            </w:r>
            <w:r>
              <w:rPr>
                <w:rStyle w:val="IndexLink"/>
              </w:rPr>
              <w:t>350</w:t>
            </w:r>
          </w:hyperlink>
        </w:p>
        <w:p>
          <w:pPr>
            <w:pStyle w:val="Contents4"/>
            <w:tabs>
              <w:tab w:val="clear" w:pos="8176"/>
              <w:tab w:val="right" w:pos="9026" w:leader="dot"/>
            </w:tabs>
            <w:rPr/>
          </w:pPr>
          <w:hyperlink w:anchor="__RefHeading___Toc7722426_3224264995">
            <w:r>
              <w:rPr>
                <w:webHidden/>
                <w:rStyle w:val="IndexLink"/>
              </w:rPr>
              <w:t>4010</w:t>
            </w:r>
            <w:r>
              <w:rPr>
                <w:rStyle w:val="IndexLink"/>
                <w:rtl w:val="true"/>
              </w:rPr>
              <w:t xml:space="preserve"> - </w:t>
            </w:r>
            <w:r>
              <w:rPr>
                <w:rStyle w:val="IndexLink"/>
                <w:rtl w:val="true"/>
              </w:rPr>
              <w:t>تَجاوُزُ اللَّهِ عَنِ الوَسوَسَةِ</w:t>
            </w:r>
            <w:r>
              <w:rPr>
                <w:rStyle w:val="IndexLink"/>
                <w:rtl w:val="true"/>
              </w:rPr>
              <w:tab/>
            </w:r>
            <w:r>
              <w:rPr>
                <w:rStyle w:val="IndexLink"/>
              </w:rPr>
              <w:t>351</w:t>
            </w:r>
          </w:hyperlink>
        </w:p>
        <w:p>
          <w:pPr>
            <w:pStyle w:val="Contents3"/>
            <w:tabs>
              <w:tab w:val="clear" w:pos="8459"/>
              <w:tab w:val="right" w:pos="9026" w:leader="dot"/>
            </w:tabs>
            <w:rPr/>
          </w:pPr>
          <w:hyperlink w:anchor="__RefHeading___Toc7722428_3224264995">
            <w:r>
              <w:rPr>
                <w:webHidden/>
                <w:rStyle w:val="IndexLink"/>
              </w:rPr>
              <w:t>541</w:t>
            </w:r>
            <w:r>
              <w:rPr>
                <w:rStyle w:val="IndexLink"/>
                <w:rtl w:val="true"/>
              </w:rPr>
              <w:t xml:space="preserve"> - </w:t>
            </w:r>
            <w:r>
              <w:rPr>
                <w:rStyle w:val="IndexLink"/>
                <w:rtl w:val="true"/>
              </w:rPr>
              <w:t>الوصیة</w:t>
            </w:r>
            <w:r>
              <w:rPr>
                <w:rStyle w:val="IndexLink"/>
                <w:rtl w:val="true"/>
              </w:rPr>
              <w:tab/>
            </w:r>
            <w:r>
              <w:rPr>
                <w:rStyle w:val="IndexLink"/>
              </w:rPr>
              <w:t>353</w:t>
            </w:r>
          </w:hyperlink>
        </w:p>
        <w:p>
          <w:pPr>
            <w:pStyle w:val="Contents4"/>
            <w:tabs>
              <w:tab w:val="clear" w:pos="8176"/>
              <w:tab w:val="right" w:pos="9026" w:leader="dot"/>
            </w:tabs>
            <w:rPr/>
          </w:pPr>
          <w:hyperlink w:anchor="__RefHeading___Toc7722430_3224264995">
            <w:r>
              <w:rPr>
                <w:webHidden/>
                <w:rStyle w:val="IndexLink"/>
                <w:rtl w:val="true"/>
              </w:rPr>
              <w:t>اشاره</w:t>
            </w:r>
            <w:r>
              <w:rPr>
                <w:rStyle w:val="IndexLink"/>
                <w:rtl w:val="true"/>
              </w:rPr>
              <w:tab/>
            </w:r>
            <w:r>
              <w:rPr>
                <w:rStyle w:val="IndexLink"/>
              </w:rPr>
              <w:t>353</w:t>
            </w:r>
          </w:hyperlink>
        </w:p>
        <w:p>
          <w:pPr>
            <w:pStyle w:val="Contents4"/>
            <w:tabs>
              <w:tab w:val="clear" w:pos="8176"/>
              <w:tab w:val="right" w:pos="9026" w:leader="dot"/>
            </w:tabs>
            <w:rPr/>
          </w:pPr>
          <w:hyperlink w:anchor="__RefHeading___Toc7722432_3224264995">
            <w:r>
              <w:rPr>
                <w:webHidden/>
                <w:rStyle w:val="IndexLink"/>
              </w:rPr>
              <w:t>4011</w:t>
            </w:r>
            <w:r>
              <w:rPr>
                <w:rStyle w:val="IndexLink"/>
                <w:rtl w:val="true"/>
              </w:rPr>
              <w:t xml:space="preserve"> - </w:t>
            </w:r>
            <w:r>
              <w:rPr>
                <w:rStyle w:val="IndexLink"/>
                <w:rtl w:val="true"/>
              </w:rPr>
              <w:t>وَصایا اللَّهِ لِلإنسانِ</w:t>
            </w:r>
            <w:r>
              <w:rPr>
                <w:rStyle w:val="IndexLink"/>
                <w:rtl w:val="true"/>
              </w:rPr>
              <w:tab/>
            </w:r>
            <w:r>
              <w:rPr>
                <w:rStyle w:val="IndexLink"/>
              </w:rPr>
              <w:t>354</w:t>
            </w:r>
          </w:hyperlink>
        </w:p>
        <w:p>
          <w:pPr>
            <w:pStyle w:val="Contents4"/>
            <w:tabs>
              <w:tab w:val="clear" w:pos="8176"/>
              <w:tab w:val="right" w:pos="9026" w:leader="dot"/>
            </w:tabs>
            <w:rPr/>
          </w:pPr>
          <w:hyperlink w:anchor="__RefHeading___Toc7722434_3224264995">
            <w:r>
              <w:rPr>
                <w:webHidden/>
                <w:rStyle w:val="IndexLink"/>
              </w:rPr>
              <w:t>4012</w:t>
            </w:r>
            <w:r>
              <w:rPr>
                <w:rStyle w:val="IndexLink"/>
                <w:rtl w:val="true"/>
              </w:rPr>
              <w:t xml:space="preserve"> - </w:t>
            </w:r>
            <w:r>
              <w:rPr>
                <w:rStyle w:val="IndexLink"/>
                <w:rtl w:val="true"/>
              </w:rPr>
              <w:t>وَصایا اللَّهِ لِموسی علیه السلام</w:t>
            </w:r>
            <w:r>
              <w:rPr>
                <w:rStyle w:val="IndexLink"/>
                <w:rtl w:val="true"/>
              </w:rPr>
              <w:tab/>
            </w:r>
            <w:r>
              <w:rPr>
                <w:rStyle w:val="IndexLink"/>
              </w:rPr>
              <w:t>354</w:t>
            </w:r>
          </w:hyperlink>
        </w:p>
        <w:p>
          <w:pPr>
            <w:pStyle w:val="Contents4"/>
            <w:tabs>
              <w:tab w:val="clear" w:pos="8176"/>
              <w:tab w:val="right" w:pos="9026" w:leader="dot"/>
            </w:tabs>
            <w:rPr/>
          </w:pPr>
          <w:hyperlink w:anchor="__RefHeading___Toc7722436_3224264995">
            <w:r>
              <w:rPr>
                <w:webHidden/>
                <w:rStyle w:val="IndexLink"/>
              </w:rPr>
              <w:t>4013</w:t>
            </w:r>
            <w:r>
              <w:rPr>
                <w:rStyle w:val="IndexLink"/>
                <w:rtl w:val="true"/>
              </w:rPr>
              <w:t xml:space="preserve"> - </w:t>
            </w:r>
            <w:r>
              <w:rPr>
                <w:rStyle w:val="IndexLink"/>
                <w:rtl w:val="true"/>
              </w:rPr>
              <w:t>وَصایا اللَّهِ لِعیسی علیه السلام</w:t>
            </w:r>
            <w:r>
              <w:rPr>
                <w:rStyle w:val="IndexLink"/>
                <w:rtl w:val="true"/>
              </w:rPr>
              <w:tab/>
            </w:r>
            <w:r>
              <w:rPr>
                <w:rStyle w:val="IndexLink"/>
              </w:rPr>
              <w:t>356</w:t>
            </w:r>
          </w:hyperlink>
        </w:p>
        <w:p>
          <w:pPr>
            <w:pStyle w:val="Contents4"/>
            <w:tabs>
              <w:tab w:val="clear" w:pos="8176"/>
              <w:tab w:val="right" w:pos="9026" w:leader="dot"/>
            </w:tabs>
            <w:rPr/>
          </w:pPr>
          <w:hyperlink w:anchor="__RefHeading___Toc7722438_3224264995">
            <w:r>
              <w:rPr>
                <w:webHidden/>
                <w:rStyle w:val="IndexLink"/>
              </w:rPr>
              <w:t>4014</w:t>
            </w:r>
            <w:r>
              <w:rPr>
                <w:rStyle w:val="IndexLink"/>
                <w:rtl w:val="true"/>
              </w:rPr>
              <w:t xml:space="preserve"> - </w:t>
            </w:r>
            <w:r>
              <w:rPr>
                <w:rStyle w:val="IndexLink"/>
                <w:rtl w:val="true"/>
              </w:rPr>
              <w:t>وَصایا الخِضرِ لِموسی علیهما السلام</w:t>
            </w:r>
            <w:r>
              <w:rPr>
                <w:rStyle w:val="IndexLink"/>
                <w:rtl w:val="true"/>
              </w:rPr>
              <w:tab/>
            </w:r>
            <w:r>
              <w:rPr>
                <w:rStyle w:val="IndexLink"/>
              </w:rPr>
              <w:t>356</w:t>
            </w:r>
          </w:hyperlink>
        </w:p>
        <w:p>
          <w:pPr>
            <w:pStyle w:val="Contents4"/>
            <w:tabs>
              <w:tab w:val="clear" w:pos="8176"/>
              <w:tab w:val="right" w:pos="9026" w:leader="dot"/>
            </w:tabs>
            <w:rPr/>
          </w:pPr>
          <w:hyperlink w:anchor="__RefHeading___Toc7722440_3224264995">
            <w:r>
              <w:rPr>
                <w:webHidden/>
                <w:rStyle w:val="IndexLink"/>
              </w:rPr>
              <w:t>4015</w:t>
            </w:r>
            <w:r>
              <w:rPr>
                <w:rStyle w:val="IndexLink"/>
                <w:rtl w:val="true"/>
              </w:rPr>
              <w:t xml:space="preserve"> - </w:t>
            </w:r>
            <w:r>
              <w:rPr>
                <w:rStyle w:val="IndexLink"/>
                <w:rtl w:val="true"/>
              </w:rPr>
              <w:t>وَصایا اللَّهِ جَلَّ جَلالُه لِمُحَمَّدٍ صلی اللَّه علیه وآله</w:t>
            </w:r>
            <w:r>
              <w:rPr>
                <w:rStyle w:val="IndexLink"/>
                <w:rtl w:val="true"/>
              </w:rPr>
              <w:tab/>
            </w:r>
            <w:r>
              <w:rPr>
                <w:rStyle w:val="IndexLink"/>
              </w:rPr>
              <w:t>358</w:t>
            </w:r>
          </w:hyperlink>
        </w:p>
        <w:p>
          <w:pPr>
            <w:pStyle w:val="Contents4"/>
            <w:tabs>
              <w:tab w:val="clear" w:pos="8176"/>
              <w:tab w:val="right" w:pos="9026" w:leader="dot"/>
            </w:tabs>
            <w:rPr/>
          </w:pPr>
          <w:hyperlink w:anchor="__RefHeading___Toc7722442_3224264995">
            <w:r>
              <w:rPr>
                <w:webHidden/>
                <w:rStyle w:val="IndexLink"/>
              </w:rPr>
              <w:t>4016</w:t>
            </w:r>
            <w:r>
              <w:rPr>
                <w:rStyle w:val="IndexLink"/>
                <w:rtl w:val="true"/>
              </w:rPr>
              <w:t xml:space="preserve"> - </w:t>
            </w:r>
            <w:r>
              <w:rPr>
                <w:rStyle w:val="IndexLink"/>
                <w:rtl w:val="true"/>
              </w:rPr>
              <w:t>وَصایا رَسولِ اللَّهِ صلی اللَّه علیه وآله</w:t>
            </w:r>
            <w:r>
              <w:rPr>
                <w:rStyle w:val="IndexLink"/>
                <w:rtl w:val="true"/>
              </w:rPr>
              <w:tab/>
            </w:r>
            <w:r>
              <w:rPr>
                <w:rStyle w:val="IndexLink"/>
              </w:rPr>
              <w:t>359</w:t>
            </w:r>
          </w:hyperlink>
        </w:p>
        <w:p>
          <w:pPr>
            <w:pStyle w:val="Contents4"/>
            <w:tabs>
              <w:tab w:val="clear" w:pos="8176"/>
              <w:tab w:val="right" w:pos="9026" w:leader="dot"/>
            </w:tabs>
            <w:rPr/>
          </w:pPr>
          <w:hyperlink w:anchor="__RefHeading___Toc7722444_3224264995">
            <w:r>
              <w:rPr>
                <w:webHidden/>
                <w:rStyle w:val="IndexLink"/>
              </w:rPr>
              <w:t>4017</w:t>
            </w:r>
            <w:r>
              <w:rPr>
                <w:rStyle w:val="IndexLink"/>
                <w:rtl w:val="true"/>
              </w:rPr>
              <w:t xml:space="preserve"> - </w:t>
            </w:r>
            <w:r>
              <w:rPr>
                <w:rStyle w:val="IndexLink"/>
                <w:rtl w:val="true"/>
              </w:rPr>
              <w:t>وَصایا الإمامِ عَلِیٍّ علیه السلام</w:t>
            </w:r>
            <w:r>
              <w:rPr>
                <w:rStyle w:val="IndexLink"/>
                <w:rtl w:val="true"/>
              </w:rPr>
              <w:tab/>
            </w:r>
            <w:r>
              <w:rPr>
                <w:rStyle w:val="IndexLink"/>
              </w:rPr>
              <w:t>364</w:t>
            </w:r>
          </w:hyperlink>
        </w:p>
        <w:p>
          <w:pPr>
            <w:pStyle w:val="Contents4"/>
            <w:tabs>
              <w:tab w:val="clear" w:pos="8176"/>
              <w:tab w:val="right" w:pos="9026" w:leader="dot"/>
            </w:tabs>
            <w:rPr/>
          </w:pPr>
          <w:hyperlink w:anchor="__RefHeading___Toc7722446_3224264995">
            <w:r>
              <w:rPr>
                <w:webHidden/>
                <w:rStyle w:val="IndexLink"/>
              </w:rPr>
              <w:t>4018</w:t>
            </w:r>
            <w:r>
              <w:rPr>
                <w:rStyle w:val="IndexLink"/>
                <w:rtl w:val="true"/>
              </w:rPr>
              <w:t xml:space="preserve"> - </w:t>
            </w:r>
            <w:r>
              <w:rPr>
                <w:rStyle w:val="IndexLink"/>
                <w:rtl w:val="true"/>
              </w:rPr>
              <w:t>وَصایاهُ عِندَ الوَفاةِ</w:t>
            </w:r>
            <w:r>
              <w:rPr>
                <w:rStyle w:val="IndexLink"/>
                <w:rtl w:val="true"/>
              </w:rPr>
              <w:tab/>
            </w:r>
            <w:r>
              <w:rPr>
                <w:rStyle w:val="IndexLink"/>
              </w:rPr>
              <w:t>365</w:t>
            </w:r>
          </w:hyperlink>
        </w:p>
        <w:p>
          <w:pPr>
            <w:pStyle w:val="Contents4"/>
            <w:tabs>
              <w:tab w:val="clear" w:pos="8176"/>
              <w:tab w:val="right" w:pos="9026" w:leader="dot"/>
            </w:tabs>
            <w:rPr/>
          </w:pPr>
          <w:hyperlink w:anchor="__RefHeading___Toc7722448_3224264995">
            <w:r>
              <w:rPr>
                <w:webHidden/>
                <w:rStyle w:val="IndexLink"/>
              </w:rPr>
              <w:t>4019</w:t>
            </w:r>
            <w:r>
              <w:rPr>
                <w:rStyle w:val="IndexLink"/>
                <w:rtl w:val="true"/>
              </w:rPr>
              <w:t xml:space="preserve"> - </w:t>
            </w:r>
            <w:r>
              <w:rPr>
                <w:rStyle w:val="IndexLink"/>
                <w:rtl w:val="true"/>
              </w:rPr>
              <w:t>وَصایا الإمامِ زَینِ العابِدینَ علیه السلام</w:t>
            </w:r>
            <w:r>
              <w:rPr>
                <w:rStyle w:val="IndexLink"/>
                <w:rtl w:val="true"/>
              </w:rPr>
              <w:tab/>
            </w:r>
            <w:r>
              <w:rPr>
                <w:rStyle w:val="IndexLink"/>
              </w:rPr>
              <w:t>366</w:t>
            </w:r>
          </w:hyperlink>
        </w:p>
        <w:p>
          <w:pPr>
            <w:pStyle w:val="Contents4"/>
            <w:tabs>
              <w:tab w:val="clear" w:pos="8176"/>
              <w:tab w:val="right" w:pos="9026" w:leader="dot"/>
            </w:tabs>
            <w:rPr/>
          </w:pPr>
          <w:hyperlink w:anchor="__RefHeading___Toc7722450_3224264995">
            <w:r>
              <w:rPr>
                <w:webHidden/>
                <w:rStyle w:val="IndexLink"/>
              </w:rPr>
              <w:t>4020</w:t>
            </w:r>
            <w:r>
              <w:rPr>
                <w:rStyle w:val="IndexLink"/>
                <w:rtl w:val="true"/>
              </w:rPr>
              <w:t xml:space="preserve"> - </w:t>
            </w:r>
            <w:r>
              <w:rPr>
                <w:rStyle w:val="IndexLink"/>
                <w:rtl w:val="true"/>
              </w:rPr>
              <w:t>وصایا الإمامِ الباقِرِ علیه السلام</w:t>
            </w:r>
            <w:r>
              <w:rPr>
                <w:rStyle w:val="IndexLink"/>
                <w:rtl w:val="true"/>
              </w:rPr>
              <w:tab/>
            </w:r>
            <w:r>
              <w:rPr>
                <w:rStyle w:val="IndexLink"/>
              </w:rPr>
              <w:t>366</w:t>
            </w:r>
          </w:hyperlink>
        </w:p>
        <w:p>
          <w:pPr>
            <w:pStyle w:val="Contents4"/>
            <w:tabs>
              <w:tab w:val="clear" w:pos="8176"/>
              <w:tab w:val="right" w:pos="9026" w:leader="dot"/>
            </w:tabs>
            <w:rPr/>
          </w:pPr>
          <w:hyperlink w:anchor="__RefHeading___Toc7722452_3224264995">
            <w:r>
              <w:rPr>
                <w:webHidden/>
                <w:rStyle w:val="IndexLink"/>
              </w:rPr>
              <w:t>4021</w:t>
            </w:r>
            <w:r>
              <w:rPr>
                <w:rStyle w:val="IndexLink"/>
                <w:rtl w:val="true"/>
              </w:rPr>
              <w:t xml:space="preserve"> - </w:t>
            </w:r>
            <w:r>
              <w:rPr>
                <w:rStyle w:val="IndexLink"/>
                <w:rtl w:val="true"/>
              </w:rPr>
              <w:t>وصایا الإمامِ الصّادِقِ علیه السلام</w:t>
            </w:r>
            <w:r>
              <w:rPr>
                <w:rStyle w:val="IndexLink"/>
                <w:rtl w:val="true"/>
              </w:rPr>
              <w:tab/>
            </w:r>
            <w:r>
              <w:rPr>
                <w:rStyle w:val="IndexLink"/>
              </w:rPr>
              <w:t>368</w:t>
            </w:r>
          </w:hyperlink>
        </w:p>
        <w:p>
          <w:pPr>
            <w:pStyle w:val="Contents4"/>
            <w:tabs>
              <w:tab w:val="clear" w:pos="8176"/>
              <w:tab w:val="right" w:pos="9026" w:leader="dot"/>
            </w:tabs>
            <w:rPr/>
          </w:pPr>
          <w:hyperlink w:anchor="__RefHeading___Toc7722454_3224264995">
            <w:r>
              <w:rPr>
                <w:webHidden/>
                <w:rStyle w:val="IndexLink"/>
              </w:rPr>
              <w:t>4022</w:t>
            </w:r>
            <w:r>
              <w:rPr>
                <w:rStyle w:val="IndexLink"/>
                <w:rtl w:val="true"/>
              </w:rPr>
              <w:t xml:space="preserve"> - </w:t>
            </w:r>
            <w:r>
              <w:rPr>
                <w:rStyle w:val="IndexLink"/>
                <w:rtl w:val="true"/>
              </w:rPr>
              <w:t>وَصایا الإمامِ الکاظِمِ علیه السلام</w:t>
            </w:r>
            <w:r>
              <w:rPr>
                <w:rStyle w:val="IndexLink"/>
                <w:rtl w:val="true"/>
              </w:rPr>
              <w:tab/>
            </w:r>
            <w:r>
              <w:rPr>
                <w:rStyle w:val="IndexLink"/>
              </w:rPr>
              <w:t>371</w:t>
            </w:r>
          </w:hyperlink>
        </w:p>
        <w:p>
          <w:pPr>
            <w:pStyle w:val="Contents4"/>
            <w:tabs>
              <w:tab w:val="clear" w:pos="8176"/>
              <w:tab w:val="right" w:pos="9026" w:leader="dot"/>
            </w:tabs>
            <w:rPr/>
          </w:pPr>
          <w:hyperlink w:anchor="__RefHeading___Toc7722456_3224264995">
            <w:r>
              <w:rPr>
                <w:webHidden/>
                <w:rStyle w:val="IndexLink"/>
              </w:rPr>
              <w:t>4023</w:t>
            </w:r>
            <w:r>
              <w:rPr>
                <w:rStyle w:val="IndexLink"/>
                <w:rtl w:val="true"/>
              </w:rPr>
              <w:t xml:space="preserve"> - </w:t>
            </w:r>
            <w:r>
              <w:rPr>
                <w:rStyle w:val="IndexLink"/>
                <w:rtl w:val="true"/>
              </w:rPr>
              <w:t>وَصایا الإمامِ الجَوادِ علیه السلام</w:t>
            </w:r>
            <w:r>
              <w:rPr>
                <w:rStyle w:val="IndexLink"/>
                <w:rtl w:val="true"/>
              </w:rPr>
              <w:tab/>
            </w:r>
            <w:r>
              <w:rPr>
                <w:rStyle w:val="IndexLink"/>
              </w:rPr>
              <w:t>372</w:t>
            </w:r>
          </w:hyperlink>
        </w:p>
        <w:p>
          <w:pPr>
            <w:pStyle w:val="Contents4"/>
            <w:tabs>
              <w:tab w:val="clear" w:pos="8176"/>
              <w:tab w:val="right" w:pos="9026" w:leader="dot"/>
            </w:tabs>
            <w:rPr/>
          </w:pPr>
          <w:hyperlink w:anchor="__RefHeading___Toc7722458_3224264995">
            <w:r>
              <w:rPr>
                <w:webHidden/>
                <w:rStyle w:val="IndexLink"/>
              </w:rPr>
              <w:t>4024</w:t>
            </w:r>
            <w:r>
              <w:rPr>
                <w:rStyle w:val="IndexLink"/>
                <w:rtl w:val="true"/>
              </w:rPr>
              <w:t xml:space="preserve"> - </w:t>
            </w:r>
            <w:r>
              <w:rPr>
                <w:rStyle w:val="IndexLink"/>
                <w:rtl w:val="true"/>
              </w:rPr>
              <w:t>وَصایا الإمامِ العَسکَرِیِّ علیه السلام</w:t>
            </w:r>
            <w:r>
              <w:rPr>
                <w:rStyle w:val="IndexLink"/>
                <w:rtl w:val="true"/>
              </w:rPr>
              <w:tab/>
            </w:r>
            <w:r>
              <w:rPr>
                <w:rStyle w:val="IndexLink"/>
              </w:rPr>
              <w:t>376</w:t>
            </w:r>
          </w:hyperlink>
        </w:p>
        <w:p>
          <w:pPr>
            <w:pStyle w:val="Contents3"/>
            <w:tabs>
              <w:tab w:val="clear" w:pos="8459"/>
              <w:tab w:val="right" w:pos="9026" w:leader="dot"/>
            </w:tabs>
            <w:rPr/>
          </w:pPr>
          <w:hyperlink w:anchor="__RefHeading___Toc7722460_3224264995">
            <w:r>
              <w:rPr>
                <w:webHidden/>
                <w:rStyle w:val="IndexLink"/>
              </w:rPr>
              <w:t>542</w:t>
            </w:r>
            <w:r>
              <w:rPr>
                <w:rStyle w:val="IndexLink"/>
                <w:rtl w:val="true"/>
              </w:rPr>
              <w:t xml:space="preserve"> - </w:t>
            </w:r>
            <w:r>
              <w:rPr>
                <w:rStyle w:val="IndexLink"/>
                <w:rtl w:val="true"/>
              </w:rPr>
              <w:t>الوصیّة لما بعد الموت</w:t>
            </w:r>
            <w:r>
              <w:rPr>
                <w:rStyle w:val="IndexLink"/>
                <w:rtl w:val="true"/>
              </w:rPr>
              <w:tab/>
            </w:r>
            <w:r>
              <w:rPr>
                <w:rStyle w:val="IndexLink"/>
              </w:rPr>
              <w:t>377</w:t>
            </w:r>
          </w:hyperlink>
        </w:p>
        <w:p>
          <w:pPr>
            <w:pStyle w:val="Contents4"/>
            <w:tabs>
              <w:tab w:val="clear" w:pos="8176"/>
              <w:tab w:val="right" w:pos="9026" w:leader="dot"/>
            </w:tabs>
            <w:rPr/>
          </w:pPr>
          <w:hyperlink w:anchor="__RefHeading___Toc7722462_3224264995">
            <w:r>
              <w:rPr>
                <w:webHidden/>
                <w:rStyle w:val="IndexLink"/>
                <w:rtl w:val="true"/>
              </w:rPr>
              <w:t>اشاره</w:t>
            </w:r>
            <w:r>
              <w:rPr>
                <w:rStyle w:val="IndexLink"/>
                <w:rtl w:val="true"/>
              </w:rPr>
              <w:tab/>
            </w:r>
            <w:r>
              <w:rPr>
                <w:rStyle w:val="IndexLink"/>
              </w:rPr>
              <w:t>377</w:t>
            </w:r>
          </w:hyperlink>
        </w:p>
        <w:p>
          <w:pPr>
            <w:pStyle w:val="Contents4"/>
            <w:tabs>
              <w:tab w:val="clear" w:pos="8176"/>
              <w:tab w:val="right" w:pos="9026" w:leader="dot"/>
            </w:tabs>
            <w:rPr/>
          </w:pPr>
          <w:hyperlink w:anchor="__RefHeading___Toc7722464_3224264995">
            <w:r>
              <w:rPr>
                <w:webHidden/>
                <w:rStyle w:val="IndexLink"/>
              </w:rPr>
              <w:t>4025</w:t>
            </w:r>
            <w:r>
              <w:rPr>
                <w:rStyle w:val="IndexLink"/>
                <w:rtl w:val="true"/>
              </w:rPr>
              <w:t xml:space="preserve"> - </w:t>
            </w:r>
            <w:r>
              <w:rPr>
                <w:rStyle w:val="IndexLink"/>
                <w:rtl w:val="true"/>
              </w:rPr>
              <w:t>الوَصِیَّةُ</w:t>
            </w:r>
            <w:r>
              <w:rPr>
                <w:rStyle w:val="IndexLink"/>
                <w:rtl w:val="true"/>
              </w:rPr>
              <w:tab/>
            </w:r>
            <w:r>
              <w:rPr>
                <w:rStyle w:val="IndexLink"/>
              </w:rPr>
              <w:t>378</w:t>
            </w:r>
          </w:hyperlink>
        </w:p>
        <w:p>
          <w:pPr>
            <w:pStyle w:val="Contents4"/>
            <w:tabs>
              <w:tab w:val="clear" w:pos="8176"/>
              <w:tab w:val="right" w:pos="9026" w:leader="dot"/>
            </w:tabs>
            <w:rPr/>
          </w:pPr>
          <w:hyperlink w:anchor="__RefHeading___Toc7722466_3224264995">
            <w:r>
              <w:rPr>
                <w:webHidden/>
                <w:rStyle w:val="IndexLink"/>
              </w:rPr>
              <w:t>4026</w:t>
            </w:r>
            <w:r>
              <w:rPr>
                <w:rStyle w:val="IndexLink"/>
                <w:rtl w:val="true"/>
              </w:rPr>
              <w:t xml:space="preserve"> - </w:t>
            </w:r>
            <w:r>
              <w:rPr>
                <w:rStyle w:val="IndexLink"/>
                <w:rtl w:val="true"/>
              </w:rPr>
              <w:t>أدَبُ الوَصِیَّةِ</w:t>
            </w:r>
            <w:r>
              <w:rPr>
                <w:rStyle w:val="IndexLink"/>
                <w:rtl w:val="true"/>
              </w:rPr>
              <w:tab/>
            </w:r>
            <w:r>
              <w:rPr>
                <w:rStyle w:val="IndexLink"/>
              </w:rPr>
              <w:t>378</w:t>
            </w:r>
          </w:hyperlink>
        </w:p>
        <w:p>
          <w:pPr>
            <w:pStyle w:val="Contents4"/>
            <w:tabs>
              <w:tab w:val="clear" w:pos="8176"/>
              <w:tab w:val="right" w:pos="9026" w:leader="dot"/>
            </w:tabs>
            <w:rPr/>
          </w:pPr>
          <w:hyperlink w:anchor="__RefHeading___Toc7722468_3224264995">
            <w:r>
              <w:rPr>
                <w:webHidden/>
                <w:rStyle w:val="IndexLink"/>
              </w:rPr>
              <w:t>4027</w:t>
            </w:r>
            <w:r>
              <w:rPr>
                <w:rStyle w:val="IndexLink"/>
                <w:rtl w:val="true"/>
              </w:rPr>
              <w:t xml:space="preserve"> - </w:t>
            </w:r>
            <w:r>
              <w:rPr>
                <w:rStyle w:val="IndexLink"/>
                <w:rtl w:val="true"/>
              </w:rPr>
              <w:t>النَّهیُ عَنِ الإضرارِ وَالحَیفِ فِی الوَصِیَّةِ</w:t>
            </w:r>
            <w:r>
              <w:rPr>
                <w:rStyle w:val="IndexLink"/>
                <w:rtl w:val="true"/>
              </w:rPr>
              <w:tab/>
            </w:r>
            <w:r>
              <w:rPr>
                <w:rStyle w:val="IndexLink"/>
              </w:rPr>
              <w:t>380</w:t>
            </w:r>
          </w:hyperlink>
        </w:p>
        <w:p>
          <w:pPr>
            <w:pStyle w:val="Contents4"/>
            <w:tabs>
              <w:tab w:val="clear" w:pos="8176"/>
              <w:tab w:val="right" w:pos="9026" w:leader="dot"/>
            </w:tabs>
            <w:rPr/>
          </w:pPr>
          <w:hyperlink w:anchor="__RefHeading___Toc7722470_3224264995">
            <w:r>
              <w:rPr>
                <w:webHidden/>
                <w:rStyle w:val="IndexLink"/>
              </w:rPr>
              <w:t>4028</w:t>
            </w:r>
            <w:r>
              <w:rPr>
                <w:rStyle w:val="IndexLink"/>
                <w:rtl w:val="true"/>
              </w:rPr>
              <w:t xml:space="preserve"> - </w:t>
            </w:r>
            <w:r>
              <w:rPr>
                <w:rStyle w:val="IndexLink"/>
                <w:rtl w:val="true"/>
              </w:rPr>
              <w:t>کُنْ وَصِیَّ نَفْسِک</w:t>
            </w:r>
            <w:r>
              <w:rPr>
                <w:rStyle w:val="IndexLink"/>
                <w:rtl w:val="true"/>
              </w:rPr>
              <w:tab/>
            </w:r>
            <w:r>
              <w:rPr>
                <w:rStyle w:val="IndexLink"/>
              </w:rPr>
              <w:t>380</w:t>
            </w:r>
          </w:hyperlink>
        </w:p>
        <w:p>
          <w:pPr>
            <w:pStyle w:val="Contents3"/>
            <w:tabs>
              <w:tab w:val="clear" w:pos="8459"/>
              <w:tab w:val="right" w:pos="9026" w:leader="dot"/>
            </w:tabs>
            <w:rPr/>
          </w:pPr>
          <w:hyperlink w:anchor="__RefHeading___Toc7722472_3224264995">
            <w:r>
              <w:rPr>
                <w:webHidden/>
                <w:rStyle w:val="IndexLink"/>
              </w:rPr>
              <w:t>543</w:t>
            </w:r>
            <w:r>
              <w:rPr>
                <w:rStyle w:val="IndexLink"/>
                <w:rtl w:val="true"/>
              </w:rPr>
              <w:t xml:space="preserve"> - </w:t>
            </w:r>
            <w:r>
              <w:rPr>
                <w:rStyle w:val="IndexLink"/>
                <w:rtl w:val="true"/>
              </w:rPr>
              <w:t>التَّواضُع</w:t>
            </w:r>
            <w:r>
              <w:rPr>
                <w:rStyle w:val="IndexLink"/>
                <w:rtl w:val="true"/>
              </w:rPr>
              <w:tab/>
            </w:r>
            <w:r>
              <w:rPr>
                <w:rStyle w:val="IndexLink"/>
              </w:rPr>
              <w:t>381</w:t>
            </w:r>
          </w:hyperlink>
        </w:p>
        <w:p>
          <w:pPr>
            <w:pStyle w:val="Contents4"/>
            <w:tabs>
              <w:tab w:val="clear" w:pos="8176"/>
              <w:tab w:val="right" w:pos="9026" w:leader="dot"/>
            </w:tabs>
            <w:rPr/>
          </w:pPr>
          <w:hyperlink w:anchor="__RefHeading___Toc7722474_3224264995">
            <w:r>
              <w:rPr>
                <w:webHidden/>
                <w:rStyle w:val="IndexLink"/>
                <w:rtl w:val="true"/>
              </w:rPr>
              <w:t>اشاره</w:t>
            </w:r>
            <w:r>
              <w:rPr>
                <w:rStyle w:val="IndexLink"/>
                <w:rtl w:val="true"/>
              </w:rPr>
              <w:tab/>
            </w:r>
            <w:r>
              <w:rPr>
                <w:rStyle w:val="IndexLink"/>
              </w:rPr>
              <w:t>381</w:t>
            </w:r>
          </w:hyperlink>
        </w:p>
        <w:p>
          <w:pPr>
            <w:pStyle w:val="Contents4"/>
            <w:tabs>
              <w:tab w:val="clear" w:pos="8176"/>
              <w:tab w:val="right" w:pos="9026" w:leader="dot"/>
            </w:tabs>
            <w:rPr/>
          </w:pPr>
          <w:hyperlink w:anchor="__RefHeading___Toc7722476_3224264995">
            <w:r>
              <w:rPr>
                <w:webHidden/>
                <w:rStyle w:val="IndexLink"/>
              </w:rPr>
              <w:t>4029</w:t>
            </w:r>
            <w:r>
              <w:rPr>
                <w:rStyle w:val="IndexLink"/>
                <w:rtl w:val="true"/>
              </w:rPr>
              <w:t xml:space="preserve"> - </w:t>
            </w:r>
            <w:r>
              <w:rPr>
                <w:rStyle w:val="IndexLink"/>
                <w:rtl w:val="true"/>
              </w:rPr>
              <w:t>التَّواضُعُ</w:t>
            </w:r>
            <w:r>
              <w:rPr>
                <w:rStyle w:val="IndexLink"/>
                <w:rtl w:val="true"/>
              </w:rPr>
              <w:tab/>
            </w:r>
            <w:r>
              <w:rPr>
                <w:rStyle w:val="IndexLink"/>
              </w:rPr>
              <w:t>382</w:t>
            </w:r>
          </w:hyperlink>
        </w:p>
        <w:p>
          <w:pPr>
            <w:pStyle w:val="Contents4"/>
            <w:tabs>
              <w:tab w:val="clear" w:pos="8176"/>
              <w:tab w:val="right" w:pos="9026" w:leader="dot"/>
            </w:tabs>
            <w:rPr/>
          </w:pPr>
          <w:hyperlink w:anchor="__RefHeading___Toc7722478_3224264995">
            <w:r>
              <w:rPr>
                <w:webHidden/>
                <w:rStyle w:val="IndexLink"/>
              </w:rPr>
              <w:t>4030</w:t>
            </w:r>
            <w:r>
              <w:rPr>
                <w:rStyle w:val="IndexLink"/>
                <w:rtl w:val="true"/>
              </w:rPr>
              <w:t xml:space="preserve"> - </w:t>
            </w:r>
            <w:r>
              <w:rPr>
                <w:rStyle w:val="IndexLink"/>
                <w:rtl w:val="true"/>
              </w:rPr>
              <w:t>حَدُّ التَّواضُعِ</w:t>
            </w:r>
            <w:r>
              <w:rPr>
                <w:rStyle w:val="IndexLink"/>
                <w:rtl w:val="true"/>
              </w:rPr>
              <w:tab/>
            </w:r>
            <w:r>
              <w:rPr>
                <w:rStyle w:val="IndexLink"/>
              </w:rPr>
              <w:t>385</w:t>
            </w:r>
          </w:hyperlink>
        </w:p>
        <w:p>
          <w:pPr>
            <w:pStyle w:val="Contents4"/>
            <w:tabs>
              <w:tab w:val="clear" w:pos="8176"/>
              <w:tab w:val="right" w:pos="9026" w:leader="dot"/>
            </w:tabs>
            <w:rPr/>
          </w:pPr>
          <w:hyperlink w:anchor="__RefHeading___Toc7722480_3224264995">
            <w:r>
              <w:rPr>
                <w:webHidden/>
                <w:rStyle w:val="IndexLink"/>
              </w:rPr>
              <w:t>4031</w:t>
            </w:r>
            <w:r>
              <w:rPr>
                <w:rStyle w:val="IndexLink"/>
                <w:rtl w:val="true"/>
              </w:rPr>
              <w:t xml:space="preserve"> - </w:t>
            </w:r>
            <w:r>
              <w:rPr>
                <w:rStyle w:val="IndexLink"/>
                <w:rtl w:val="true"/>
              </w:rPr>
              <w:t>مَن تَواضَعَ عَن رِفعَةٍ</w:t>
            </w:r>
            <w:r>
              <w:rPr>
                <w:rStyle w:val="IndexLink"/>
                <w:rtl w:val="true"/>
              </w:rPr>
              <w:tab/>
            </w:r>
            <w:r>
              <w:rPr>
                <w:rStyle w:val="IndexLink"/>
              </w:rPr>
              <w:t>386</w:t>
            </w:r>
          </w:hyperlink>
        </w:p>
        <w:p>
          <w:pPr>
            <w:pStyle w:val="Contents4"/>
            <w:tabs>
              <w:tab w:val="clear" w:pos="8176"/>
              <w:tab w:val="right" w:pos="9026" w:leader="dot"/>
            </w:tabs>
            <w:rPr/>
          </w:pPr>
          <w:hyperlink w:anchor="__RefHeading___Toc7722482_3224264995">
            <w:r>
              <w:rPr>
                <w:webHidden/>
                <w:rStyle w:val="IndexLink"/>
              </w:rPr>
              <w:t>4032</w:t>
            </w:r>
            <w:r>
              <w:rPr>
                <w:rStyle w:val="IndexLink"/>
                <w:rtl w:val="true"/>
              </w:rPr>
              <w:t xml:space="preserve"> - </w:t>
            </w:r>
            <w:r>
              <w:rPr>
                <w:rStyle w:val="IndexLink"/>
                <w:rtl w:val="true"/>
              </w:rPr>
              <w:t>أدَبُ التَّواضُعِ</w:t>
            </w:r>
            <w:r>
              <w:rPr>
                <w:rStyle w:val="IndexLink"/>
                <w:rtl w:val="true"/>
              </w:rPr>
              <w:tab/>
            </w:r>
            <w:r>
              <w:rPr>
                <w:rStyle w:val="IndexLink"/>
              </w:rPr>
              <w:t>386</w:t>
            </w:r>
          </w:hyperlink>
        </w:p>
        <w:p>
          <w:pPr>
            <w:pStyle w:val="Contents4"/>
            <w:tabs>
              <w:tab w:val="clear" w:pos="8176"/>
              <w:tab w:val="right" w:pos="9026" w:leader="dot"/>
            </w:tabs>
            <w:rPr/>
          </w:pPr>
          <w:hyperlink w:anchor="__RefHeading___Toc7722484_3224264995">
            <w:r>
              <w:rPr>
                <w:webHidden/>
                <w:rStyle w:val="IndexLink"/>
              </w:rPr>
              <w:t>4033</w:t>
            </w:r>
            <w:r>
              <w:rPr>
                <w:rStyle w:val="IndexLink"/>
                <w:rtl w:val="true"/>
              </w:rPr>
              <w:t xml:space="preserve"> - </w:t>
            </w:r>
            <w:r>
              <w:rPr>
                <w:rStyle w:val="IndexLink"/>
                <w:rtl w:val="true"/>
              </w:rPr>
              <w:t>مَن تَواضَعَ لِغَنِیٍّ لِغِناهُ</w:t>
            </w:r>
            <w:r>
              <w:rPr>
                <w:rStyle w:val="IndexLink"/>
                <w:rtl w:val="true"/>
              </w:rPr>
              <w:tab/>
            </w:r>
            <w:r>
              <w:rPr>
                <w:rStyle w:val="IndexLink"/>
              </w:rPr>
              <w:t>386</w:t>
            </w:r>
          </w:hyperlink>
        </w:p>
        <w:p>
          <w:pPr>
            <w:pStyle w:val="Contents4"/>
            <w:tabs>
              <w:tab w:val="clear" w:pos="8176"/>
              <w:tab w:val="right" w:pos="9026" w:leader="dot"/>
            </w:tabs>
            <w:rPr/>
          </w:pPr>
          <w:hyperlink w:anchor="__RefHeading___Toc7722486_3224264995">
            <w:r>
              <w:rPr>
                <w:webHidden/>
                <w:rStyle w:val="IndexLink"/>
              </w:rPr>
              <w:t>4034</w:t>
            </w:r>
            <w:r>
              <w:rPr>
                <w:rStyle w:val="IndexLink"/>
                <w:rtl w:val="true"/>
              </w:rPr>
              <w:t xml:space="preserve"> - </w:t>
            </w:r>
            <w:r>
              <w:rPr>
                <w:rStyle w:val="IndexLink"/>
                <w:rtl w:val="true"/>
              </w:rPr>
              <w:t>عَلاماتُ التَّواضُعِ</w:t>
            </w:r>
            <w:r>
              <w:rPr>
                <w:rStyle w:val="IndexLink"/>
                <w:rtl w:val="true"/>
              </w:rPr>
              <w:tab/>
            </w:r>
            <w:r>
              <w:rPr>
                <w:rStyle w:val="IndexLink"/>
              </w:rPr>
              <w:t>387</w:t>
            </w:r>
          </w:hyperlink>
        </w:p>
        <w:p>
          <w:pPr>
            <w:pStyle w:val="Contents4"/>
            <w:tabs>
              <w:tab w:val="clear" w:pos="8176"/>
              <w:tab w:val="right" w:pos="9026" w:leader="dot"/>
            </w:tabs>
            <w:rPr/>
          </w:pPr>
          <w:hyperlink w:anchor="__RefHeading___Toc7722488_3224264995">
            <w:r>
              <w:rPr>
                <w:webHidden/>
                <w:rStyle w:val="IndexLink"/>
              </w:rPr>
              <w:t>4035</w:t>
            </w:r>
            <w:r>
              <w:rPr>
                <w:rStyle w:val="IndexLink"/>
                <w:rtl w:val="true"/>
              </w:rPr>
              <w:t xml:space="preserve"> - </w:t>
            </w:r>
            <w:r>
              <w:rPr>
                <w:rStyle w:val="IndexLink"/>
                <w:rtl w:val="true"/>
              </w:rPr>
              <w:t>ثَمَرَةُ التَّواضُعِ</w:t>
            </w:r>
            <w:r>
              <w:rPr>
                <w:rStyle w:val="IndexLink"/>
                <w:rtl w:val="true"/>
              </w:rPr>
              <w:tab/>
            </w:r>
            <w:r>
              <w:rPr>
                <w:rStyle w:val="IndexLink"/>
              </w:rPr>
              <w:t>388</w:t>
            </w:r>
          </w:hyperlink>
        </w:p>
        <w:p>
          <w:pPr>
            <w:pStyle w:val="Contents4"/>
            <w:tabs>
              <w:tab w:val="clear" w:pos="8176"/>
              <w:tab w:val="right" w:pos="9026" w:leader="dot"/>
            </w:tabs>
            <w:rPr/>
          </w:pPr>
          <w:hyperlink w:anchor="__RefHeading___Toc7722490_3224264995">
            <w:r>
              <w:rPr>
                <w:webHidden/>
                <w:rStyle w:val="IndexLink"/>
              </w:rPr>
              <w:t>4036</w:t>
            </w:r>
            <w:r>
              <w:rPr>
                <w:rStyle w:val="IndexLink"/>
                <w:rtl w:val="true"/>
              </w:rPr>
              <w:t xml:space="preserve"> - </w:t>
            </w:r>
            <w:r>
              <w:rPr>
                <w:rStyle w:val="IndexLink"/>
                <w:rtl w:val="true"/>
              </w:rPr>
              <w:t>التَّواضُعُ وَالرِّفعَةُ</w:t>
            </w:r>
            <w:r>
              <w:rPr>
                <w:rStyle w:val="IndexLink"/>
                <w:rtl w:val="true"/>
              </w:rPr>
              <w:tab/>
            </w:r>
            <w:r>
              <w:rPr>
                <w:rStyle w:val="IndexLink"/>
              </w:rPr>
              <w:t>389</w:t>
            </w:r>
          </w:hyperlink>
        </w:p>
        <w:p>
          <w:pPr>
            <w:pStyle w:val="Contents4"/>
            <w:tabs>
              <w:tab w:val="clear" w:pos="8176"/>
              <w:tab w:val="right" w:pos="9026" w:leader="dot"/>
            </w:tabs>
            <w:rPr/>
          </w:pPr>
          <w:hyperlink w:anchor="__RefHeading___Toc7722492_3224264995">
            <w:r>
              <w:rPr>
                <w:webHidden/>
                <w:rStyle w:val="IndexLink"/>
              </w:rPr>
              <w:t>4037</w:t>
            </w:r>
            <w:r>
              <w:rPr>
                <w:rStyle w:val="IndexLink"/>
                <w:rtl w:val="true"/>
              </w:rPr>
              <w:t xml:space="preserve"> - </w:t>
            </w:r>
            <w:r>
              <w:rPr>
                <w:rStyle w:val="IndexLink"/>
                <w:rtl w:val="true"/>
              </w:rPr>
              <w:t>ما یُستَعانُ بِهِ عَلَی التَّواضُعِ</w:t>
            </w:r>
            <w:r>
              <w:rPr>
                <w:rStyle w:val="IndexLink"/>
                <w:rtl w:val="true"/>
              </w:rPr>
              <w:tab/>
            </w:r>
            <w:r>
              <w:rPr>
                <w:rStyle w:val="IndexLink"/>
              </w:rPr>
              <w:t>390</w:t>
            </w:r>
          </w:hyperlink>
        </w:p>
        <w:p>
          <w:pPr>
            <w:pStyle w:val="Contents3"/>
            <w:tabs>
              <w:tab w:val="clear" w:pos="8459"/>
              <w:tab w:val="right" w:pos="9026" w:leader="dot"/>
            </w:tabs>
            <w:rPr/>
          </w:pPr>
          <w:hyperlink w:anchor="__RefHeading___Toc7722494_3224264995">
            <w:r>
              <w:rPr>
                <w:webHidden/>
                <w:rStyle w:val="IndexLink"/>
              </w:rPr>
              <w:t>544</w:t>
            </w:r>
            <w:r>
              <w:rPr>
                <w:rStyle w:val="IndexLink"/>
                <w:rtl w:val="true"/>
              </w:rPr>
              <w:t xml:space="preserve"> - </w:t>
            </w:r>
            <w:r>
              <w:rPr>
                <w:rStyle w:val="IndexLink"/>
                <w:rtl w:val="true"/>
              </w:rPr>
              <w:t>الوُضوء</w:t>
            </w:r>
            <w:r>
              <w:rPr>
                <w:rStyle w:val="IndexLink"/>
                <w:rtl w:val="true"/>
              </w:rPr>
              <w:tab/>
            </w:r>
            <w:r>
              <w:rPr>
                <w:rStyle w:val="IndexLink"/>
              </w:rPr>
              <w:t>391</w:t>
            </w:r>
          </w:hyperlink>
        </w:p>
        <w:p>
          <w:pPr>
            <w:pStyle w:val="Contents4"/>
            <w:tabs>
              <w:tab w:val="clear" w:pos="8176"/>
              <w:tab w:val="right" w:pos="9026" w:leader="dot"/>
            </w:tabs>
            <w:rPr/>
          </w:pPr>
          <w:hyperlink w:anchor="__RefHeading___Toc7722496_3224264995">
            <w:r>
              <w:rPr>
                <w:webHidden/>
                <w:rStyle w:val="IndexLink"/>
                <w:rtl w:val="true"/>
              </w:rPr>
              <w:t>اشاره</w:t>
            </w:r>
            <w:r>
              <w:rPr>
                <w:rStyle w:val="IndexLink"/>
                <w:rtl w:val="true"/>
              </w:rPr>
              <w:tab/>
            </w:r>
            <w:r>
              <w:rPr>
                <w:rStyle w:val="IndexLink"/>
              </w:rPr>
              <w:t>391</w:t>
            </w:r>
          </w:hyperlink>
        </w:p>
        <w:p>
          <w:pPr>
            <w:pStyle w:val="Contents4"/>
            <w:tabs>
              <w:tab w:val="clear" w:pos="8176"/>
              <w:tab w:val="right" w:pos="9026" w:leader="dot"/>
            </w:tabs>
            <w:rPr/>
          </w:pPr>
          <w:hyperlink w:anchor="__RefHeading___Toc7722498_3224264995">
            <w:r>
              <w:rPr>
                <w:webHidden/>
                <w:rStyle w:val="IndexLink"/>
              </w:rPr>
              <w:t>4038</w:t>
            </w:r>
            <w:r>
              <w:rPr>
                <w:rStyle w:val="IndexLink"/>
                <w:rtl w:val="true"/>
              </w:rPr>
              <w:t xml:space="preserve"> - </w:t>
            </w:r>
            <w:r>
              <w:rPr>
                <w:rStyle w:val="IndexLink"/>
                <w:rtl w:val="true"/>
              </w:rPr>
              <w:t>الوُضوءُ</w:t>
            </w:r>
            <w:r>
              <w:rPr>
                <w:rStyle w:val="IndexLink"/>
                <w:rtl w:val="true"/>
              </w:rPr>
              <w:tab/>
            </w:r>
            <w:r>
              <w:rPr>
                <w:rStyle w:val="IndexLink"/>
              </w:rPr>
              <w:t>392</w:t>
            </w:r>
          </w:hyperlink>
        </w:p>
        <w:p>
          <w:pPr>
            <w:pStyle w:val="Contents4"/>
            <w:tabs>
              <w:tab w:val="clear" w:pos="8176"/>
              <w:tab w:val="right" w:pos="9026" w:leader="dot"/>
            </w:tabs>
            <w:rPr/>
          </w:pPr>
          <w:hyperlink w:anchor="__RefHeading___Toc7722500_3224264995">
            <w:r>
              <w:rPr>
                <w:webHidden/>
                <w:rStyle w:val="IndexLink"/>
              </w:rPr>
              <w:t>4039</w:t>
            </w:r>
            <w:r>
              <w:rPr>
                <w:rStyle w:val="IndexLink"/>
                <w:rtl w:val="true"/>
              </w:rPr>
              <w:t xml:space="preserve"> - </w:t>
            </w:r>
            <w:r>
              <w:rPr>
                <w:rStyle w:val="IndexLink"/>
                <w:rtl w:val="true"/>
              </w:rPr>
              <w:t>عِلَّةُ الوُضوءِ</w:t>
            </w:r>
            <w:r>
              <w:rPr>
                <w:rStyle w:val="IndexLink"/>
                <w:rtl w:val="true"/>
              </w:rPr>
              <w:tab/>
            </w:r>
            <w:r>
              <w:rPr>
                <w:rStyle w:val="IndexLink"/>
              </w:rPr>
              <w:t>393</w:t>
            </w:r>
          </w:hyperlink>
        </w:p>
        <w:p>
          <w:pPr>
            <w:pStyle w:val="Contents4"/>
            <w:tabs>
              <w:tab w:val="clear" w:pos="8176"/>
              <w:tab w:val="right" w:pos="9026" w:leader="dot"/>
            </w:tabs>
            <w:rPr/>
          </w:pPr>
          <w:hyperlink w:anchor="__RefHeading___Toc7722502_3224264995">
            <w:r>
              <w:rPr>
                <w:webHidden/>
                <w:rStyle w:val="IndexLink"/>
              </w:rPr>
              <w:t>4040</w:t>
            </w:r>
            <w:r>
              <w:rPr>
                <w:rStyle w:val="IndexLink"/>
                <w:rtl w:val="true"/>
              </w:rPr>
              <w:t xml:space="preserve"> - </w:t>
            </w:r>
            <w:r>
              <w:rPr>
                <w:rStyle w:val="IndexLink"/>
                <w:rtl w:val="true"/>
              </w:rPr>
              <w:t>آثارُ الوُضوءِ</w:t>
            </w:r>
            <w:r>
              <w:rPr>
                <w:rStyle w:val="IndexLink"/>
                <w:rtl w:val="true"/>
              </w:rPr>
              <w:tab/>
            </w:r>
            <w:r>
              <w:rPr>
                <w:rStyle w:val="IndexLink"/>
              </w:rPr>
              <w:t>393</w:t>
            </w:r>
          </w:hyperlink>
        </w:p>
        <w:p>
          <w:pPr>
            <w:pStyle w:val="Contents4"/>
            <w:tabs>
              <w:tab w:val="clear" w:pos="8176"/>
              <w:tab w:val="right" w:pos="9026" w:leader="dot"/>
            </w:tabs>
            <w:rPr/>
          </w:pPr>
          <w:hyperlink w:anchor="__RefHeading___Toc7722504_3224264995">
            <w:r>
              <w:rPr>
                <w:webHidden/>
                <w:rStyle w:val="IndexLink"/>
              </w:rPr>
              <w:t>4041</w:t>
            </w:r>
            <w:r>
              <w:rPr>
                <w:rStyle w:val="IndexLink"/>
                <w:rtl w:val="true"/>
              </w:rPr>
              <w:t xml:space="preserve"> - </w:t>
            </w:r>
            <w:r>
              <w:rPr>
                <w:rStyle w:val="IndexLink"/>
                <w:rtl w:val="true"/>
              </w:rPr>
              <w:t>مَن أحدث ولَم یَتَوضّأ</w:t>
            </w:r>
            <w:r>
              <w:rPr>
                <w:rStyle w:val="IndexLink"/>
                <w:rtl w:val="true"/>
              </w:rPr>
              <w:tab/>
            </w:r>
            <w:r>
              <w:rPr>
                <w:rStyle w:val="IndexLink"/>
              </w:rPr>
              <w:t>394</w:t>
            </w:r>
          </w:hyperlink>
        </w:p>
        <w:p>
          <w:pPr>
            <w:pStyle w:val="Contents4"/>
            <w:tabs>
              <w:tab w:val="clear" w:pos="8176"/>
              <w:tab w:val="right" w:pos="9026" w:leader="dot"/>
            </w:tabs>
            <w:rPr/>
          </w:pPr>
          <w:hyperlink w:anchor="__RefHeading___Toc7722506_3224264995">
            <w:r>
              <w:rPr>
                <w:webHidden/>
                <w:rStyle w:val="IndexLink"/>
              </w:rPr>
              <w:t>4042</w:t>
            </w:r>
            <w:r>
              <w:rPr>
                <w:rStyle w:val="IndexLink"/>
                <w:rtl w:val="true"/>
              </w:rPr>
              <w:t xml:space="preserve"> - </w:t>
            </w:r>
            <w:r>
              <w:rPr>
                <w:rStyle w:val="IndexLink"/>
                <w:rtl w:val="true"/>
              </w:rPr>
              <w:t>فَضلُ کَثرَةِ الوُضوءِ</w:t>
            </w:r>
            <w:r>
              <w:rPr>
                <w:rStyle w:val="IndexLink"/>
                <w:rtl w:val="true"/>
              </w:rPr>
              <w:tab/>
            </w:r>
            <w:r>
              <w:rPr>
                <w:rStyle w:val="IndexLink"/>
              </w:rPr>
              <w:t>394</w:t>
            </w:r>
          </w:hyperlink>
        </w:p>
        <w:p>
          <w:pPr>
            <w:pStyle w:val="Contents4"/>
            <w:tabs>
              <w:tab w:val="clear" w:pos="8176"/>
              <w:tab w:val="right" w:pos="9026" w:leader="dot"/>
            </w:tabs>
            <w:rPr/>
          </w:pPr>
          <w:hyperlink w:anchor="__RefHeading___Toc7722508_3224264995">
            <w:r>
              <w:rPr>
                <w:webHidden/>
                <w:rStyle w:val="IndexLink"/>
              </w:rPr>
              <w:t>4043</w:t>
            </w:r>
            <w:r>
              <w:rPr>
                <w:rStyle w:val="IndexLink"/>
                <w:rtl w:val="true"/>
              </w:rPr>
              <w:t xml:space="preserve"> - </w:t>
            </w:r>
            <w:r>
              <w:rPr>
                <w:rStyle w:val="IndexLink"/>
                <w:rtl w:val="true"/>
              </w:rPr>
              <w:t>تَجدیدُ الوُضوءِ</w:t>
            </w:r>
            <w:r>
              <w:rPr>
                <w:rStyle w:val="IndexLink"/>
                <w:rtl w:val="true"/>
              </w:rPr>
              <w:tab/>
            </w:r>
            <w:r>
              <w:rPr>
                <w:rStyle w:val="IndexLink"/>
              </w:rPr>
              <w:t>394</w:t>
            </w:r>
          </w:hyperlink>
        </w:p>
        <w:p>
          <w:pPr>
            <w:pStyle w:val="Contents4"/>
            <w:tabs>
              <w:tab w:val="clear" w:pos="8176"/>
              <w:tab w:val="right" w:pos="9026" w:leader="dot"/>
            </w:tabs>
            <w:rPr/>
          </w:pPr>
          <w:hyperlink w:anchor="__RefHeading___Toc7722510_3224264995">
            <w:r>
              <w:rPr>
                <w:webHidden/>
                <w:rStyle w:val="IndexLink"/>
              </w:rPr>
              <w:t>4044</w:t>
            </w:r>
            <w:r>
              <w:rPr>
                <w:rStyle w:val="IndexLink"/>
                <w:rtl w:val="true"/>
              </w:rPr>
              <w:t xml:space="preserve"> - </w:t>
            </w:r>
            <w:r>
              <w:rPr>
                <w:rStyle w:val="IndexLink"/>
                <w:rtl w:val="true"/>
              </w:rPr>
              <w:t>وُضوءُ رَسولِ اللَّهِ صلی اللَّه علیه وآله</w:t>
            </w:r>
            <w:r>
              <w:rPr>
                <w:rStyle w:val="IndexLink"/>
                <w:rtl w:val="true"/>
              </w:rPr>
              <w:tab/>
            </w:r>
            <w:r>
              <w:rPr>
                <w:rStyle w:val="IndexLink"/>
              </w:rPr>
              <w:t>394</w:t>
            </w:r>
          </w:hyperlink>
        </w:p>
        <w:p>
          <w:pPr>
            <w:pStyle w:val="Contents3"/>
            <w:tabs>
              <w:tab w:val="clear" w:pos="8459"/>
              <w:tab w:val="right" w:pos="9026" w:leader="dot"/>
            </w:tabs>
            <w:rPr/>
          </w:pPr>
          <w:hyperlink w:anchor="__RefHeading___Toc7722512_3224264995">
            <w:r>
              <w:rPr>
                <w:webHidden/>
                <w:rStyle w:val="IndexLink"/>
              </w:rPr>
              <w:t>545</w:t>
            </w:r>
            <w:r>
              <w:rPr>
                <w:rStyle w:val="IndexLink"/>
                <w:rtl w:val="true"/>
              </w:rPr>
              <w:t xml:space="preserve"> - </w:t>
            </w:r>
            <w:r>
              <w:rPr>
                <w:rStyle w:val="IndexLink"/>
                <w:rtl w:val="true"/>
              </w:rPr>
              <w:t>الوَطَن</w:t>
            </w:r>
            <w:r>
              <w:rPr>
                <w:rStyle w:val="IndexLink"/>
                <w:rtl w:val="true"/>
              </w:rPr>
              <w:tab/>
            </w:r>
            <w:r>
              <w:rPr>
                <w:rStyle w:val="IndexLink"/>
              </w:rPr>
              <w:t>396</w:t>
            </w:r>
          </w:hyperlink>
        </w:p>
        <w:p>
          <w:pPr>
            <w:pStyle w:val="Contents4"/>
            <w:tabs>
              <w:tab w:val="clear" w:pos="8176"/>
              <w:tab w:val="right" w:pos="9026" w:leader="dot"/>
            </w:tabs>
            <w:rPr/>
          </w:pPr>
          <w:hyperlink w:anchor="__RefHeading___Toc7722514_3224264995">
            <w:r>
              <w:rPr>
                <w:webHidden/>
                <w:rStyle w:val="IndexLink"/>
                <w:rtl w:val="true"/>
              </w:rPr>
              <w:t>اشاره</w:t>
            </w:r>
            <w:r>
              <w:rPr>
                <w:rStyle w:val="IndexLink"/>
                <w:rtl w:val="true"/>
              </w:rPr>
              <w:tab/>
            </w:r>
            <w:r>
              <w:rPr>
                <w:rStyle w:val="IndexLink"/>
              </w:rPr>
              <w:t>396</w:t>
            </w:r>
          </w:hyperlink>
        </w:p>
        <w:p>
          <w:pPr>
            <w:pStyle w:val="Contents4"/>
            <w:tabs>
              <w:tab w:val="clear" w:pos="8176"/>
              <w:tab w:val="right" w:pos="9026" w:leader="dot"/>
            </w:tabs>
            <w:rPr/>
          </w:pPr>
          <w:hyperlink w:anchor="__RefHeading___Toc7722516_3224264995">
            <w:r>
              <w:rPr>
                <w:webHidden/>
                <w:rStyle w:val="IndexLink"/>
              </w:rPr>
              <w:t>4045</w:t>
            </w:r>
            <w:r>
              <w:rPr>
                <w:rStyle w:val="IndexLink"/>
                <w:rtl w:val="true"/>
              </w:rPr>
              <w:t xml:space="preserve"> - </w:t>
            </w:r>
            <w:r>
              <w:rPr>
                <w:rStyle w:val="IndexLink"/>
                <w:rtl w:val="true"/>
              </w:rPr>
              <w:t>حُبُّ الوَطَنِ</w:t>
            </w:r>
            <w:r>
              <w:rPr>
                <w:rStyle w:val="IndexLink"/>
                <w:rtl w:val="true"/>
              </w:rPr>
              <w:tab/>
            </w:r>
            <w:r>
              <w:rPr>
                <w:rStyle w:val="IndexLink"/>
              </w:rPr>
              <w:t>397</w:t>
            </w:r>
          </w:hyperlink>
        </w:p>
        <w:p>
          <w:pPr>
            <w:pStyle w:val="Contents4"/>
            <w:tabs>
              <w:tab w:val="clear" w:pos="8176"/>
              <w:tab w:val="right" w:pos="9026" w:leader="dot"/>
            </w:tabs>
            <w:rPr/>
          </w:pPr>
          <w:hyperlink w:anchor="__RefHeading___Toc7722518_3224264995">
            <w:r>
              <w:rPr>
                <w:webHidden/>
                <w:rStyle w:val="IndexLink"/>
              </w:rPr>
              <w:t>4046</w:t>
            </w:r>
            <w:r>
              <w:rPr>
                <w:rStyle w:val="IndexLink"/>
                <w:rtl w:val="true"/>
              </w:rPr>
              <w:t xml:space="preserve"> - </w:t>
            </w:r>
            <w:r>
              <w:rPr>
                <w:rStyle w:val="IndexLink"/>
                <w:rtl w:val="true"/>
              </w:rPr>
              <w:t>الدِّفاعُ عَنِ الوَطَنِ</w:t>
            </w:r>
            <w:r>
              <w:rPr>
                <w:rStyle w:val="IndexLink"/>
                <w:rtl w:val="true"/>
              </w:rPr>
              <w:tab/>
            </w:r>
            <w:r>
              <w:rPr>
                <w:rStyle w:val="IndexLink"/>
              </w:rPr>
              <w:t>399</w:t>
            </w:r>
          </w:hyperlink>
        </w:p>
        <w:p>
          <w:pPr>
            <w:pStyle w:val="Contents4"/>
            <w:tabs>
              <w:tab w:val="clear" w:pos="8176"/>
              <w:tab w:val="right" w:pos="9026" w:leader="dot"/>
            </w:tabs>
            <w:rPr/>
          </w:pPr>
          <w:hyperlink w:anchor="__RefHeading___Toc7722520_3224264995">
            <w:r>
              <w:rPr>
                <w:webHidden/>
                <w:rStyle w:val="IndexLink"/>
              </w:rPr>
              <w:t>4047</w:t>
            </w:r>
            <w:r>
              <w:rPr>
                <w:rStyle w:val="IndexLink"/>
                <w:rtl w:val="true"/>
              </w:rPr>
              <w:t xml:space="preserve"> - </w:t>
            </w:r>
            <w:r>
              <w:rPr>
                <w:rStyle w:val="IndexLink"/>
                <w:rtl w:val="true"/>
              </w:rPr>
              <w:t>الغُربَةُ وَالوَطَنُ</w:t>
            </w:r>
            <w:r>
              <w:rPr>
                <w:rStyle w:val="IndexLink"/>
                <w:rtl w:val="true"/>
              </w:rPr>
              <w:tab/>
            </w:r>
            <w:r>
              <w:rPr>
                <w:rStyle w:val="IndexLink"/>
              </w:rPr>
              <w:t>400</w:t>
            </w:r>
          </w:hyperlink>
        </w:p>
        <w:p>
          <w:pPr>
            <w:pStyle w:val="Contents4"/>
            <w:tabs>
              <w:tab w:val="clear" w:pos="8176"/>
              <w:tab w:val="right" w:pos="9026" w:leader="dot"/>
            </w:tabs>
            <w:rPr/>
          </w:pPr>
          <w:hyperlink w:anchor="__RefHeading___Toc7722522_3224264995">
            <w:r>
              <w:rPr>
                <w:webHidden/>
                <w:rStyle w:val="IndexLink"/>
              </w:rPr>
              <w:t>4048</w:t>
            </w:r>
            <w:r>
              <w:rPr>
                <w:rStyle w:val="IndexLink"/>
                <w:rtl w:val="true"/>
              </w:rPr>
              <w:t xml:space="preserve"> - </w:t>
            </w:r>
            <w:r>
              <w:rPr>
                <w:rStyle w:val="IndexLink"/>
                <w:rtl w:val="true"/>
              </w:rPr>
              <w:t>شَرُّ الأوطانِ</w:t>
            </w:r>
            <w:r>
              <w:rPr>
                <w:rStyle w:val="IndexLink"/>
                <w:rtl w:val="true"/>
              </w:rPr>
              <w:tab/>
            </w:r>
            <w:r>
              <w:rPr>
                <w:rStyle w:val="IndexLink"/>
              </w:rPr>
              <w:t>400</w:t>
            </w:r>
          </w:hyperlink>
        </w:p>
        <w:p>
          <w:pPr>
            <w:pStyle w:val="Contents3"/>
            <w:tabs>
              <w:tab w:val="clear" w:pos="8459"/>
              <w:tab w:val="right" w:pos="9026" w:leader="dot"/>
            </w:tabs>
            <w:rPr/>
          </w:pPr>
          <w:hyperlink w:anchor="__RefHeading___Toc7722524_3224264995">
            <w:r>
              <w:rPr>
                <w:webHidden/>
                <w:rStyle w:val="IndexLink"/>
              </w:rPr>
              <w:t>546</w:t>
            </w:r>
            <w:r>
              <w:rPr>
                <w:rStyle w:val="IndexLink"/>
                <w:rtl w:val="true"/>
              </w:rPr>
              <w:t xml:space="preserve"> - </w:t>
            </w:r>
            <w:r>
              <w:rPr>
                <w:rStyle w:val="IndexLink"/>
                <w:rtl w:val="true"/>
              </w:rPr>
              <w:t>الوَعد</w:t>
            </w:r>
            <w:r>
              <w:rPr>
                <w:rStyle w:val="IndexLink"/>
                <w:rtl w:val="true"/>
              </w:rPr>
              <w:tab/>
            </w:r>
            <w:r>
              <w:rPr>
                <w:rStyle w:val="IndexLink"/>
              </w:rPr>
              <w:t>402</w:t>
            </w:r>
          </w:hyperlink>
        </w:p>
        <w:p>
          <w:pPr>
            <w:pStyle w:val="Contents4"/>
            <w:tabs>
              <w:tab w:val="clear" w:pos="8176"/>
              <w:tab w:val="right" w:pos="9026" w:leader="dot"/>
            </w:tabs>
            <w:rPr/>
          </w:pPr>
          <w:hyperlink w:anchor="__RefHeading___Toc7722526_3224264995">
            <w:r>
              <w:rPr>
                <w:webHidden/>
                <w:rStyle w:val="IndexLink"/>
                <w:rtl w:val="true"/>
              </w:rPr>
              <w:t>اشاره</w:t>
            </w:r>
            <w:r>
              <w:rPr>
                <w:rStyle w:val="IndexLink"/>
                <w:rtl w:val="true"/>
              </w:rPr>
              <w:tab/>
            </w:r>
            <w:r>
              <w:rPr>
                <w:rStyle w:val="IndexLink"/>
              </w:rPr>
              <w:t>402</w:t>
            </w:r>
          </w:hyperlink>
        </w:p>
        <w:p>
          <w:pPr>
            <w:pStyle w:val="Contents4"/>
            <w:tabs>
              <w:tab w:val="clear" w:pos="8176"/>
              <w:tab w:val="right" w:pos="9026" w:leader="dot"/>
            </w:tabs>
            <w:rPr/>
          </w:pPr>
          <w:hyperlink w:anchor="__RefHeading___Toc7722528_3224264995">
            <w:r>
              <w:rPr>
                <w:webHidden/>
                <w:rStyle w:val="IndexLink"/>
              </w:rPr>
              <w:t>4049</w:t>
            </w:r>
            <w:r>
              <w:rPr>
                <w:rStyle w:val="IndexLink"/>
                <w:rtl w:val="true"/>
              </w:rPr>
              <w:t xml:space="preserve"> - </w:t>
            </w:r>
            <w:r>
              <w:rPr>
                <w:rStyle w:val="IndexLink"/>
                <w:rtl w:val="true"/>
              </w:rPr>
              <w:t>وَعدُ اللَّهِ حَقٌ</w:t>
            </w:r>
            <w:r>
              <w:rPr>
                <w:rStyle w:val="IndexLink"/>
                <w:rtl w:val="true"/>
              </w:rPr>
              <w:tab/>
            </w:r>
            <w:r>
              <w:rPr>
                <w:rStyle w:val="IndexLink"/>
              </w:rPr>
              <w:t>403</w:t>
            </w:r>
          </w:hyperlink>
        </w:p>
        <w:p>
          <w:pPr>
            <w:pStyle w:val="Contents4"/>
            <w:tabs>
              <w:tab w:val="clear" w:pos="8176"/>
              <w:tab w:val="right" w:pos="9026" w:leader="dot"/>
            </w:tabs>
            <w:rPr/>
          </w:pPr>
          <w:hyperlink w:anchor="__RefHeading___Toc7722530_3224264995">
            <w:r>
              <w:rPr>
                <w:webHidden/>
                <w:rStyle w:val="IndexLink"/>
              </w:rPr>
              <w:t>4050</w:t>
            </w:r>
            <w:r>
              <w:rPr>
                <w:rStyle w:val="IndexLink"/>
                <w:rtl w:val="true"/>
              </w:rPr>
              <w:t xml:space="preserve"> - </w:t>
            </w:r>
            <w:r>
              <w:rPr>
                <w:rStyle w:val="IndexLink"/>
                <w:rtl w:val="true"/>
              </w:rPr>
              <w:t>العِدَةُ دَینٌ</w:t>
            </w:r>
            <w:r>
              <w:rPr>
                <w:rStyle w:val="IndexLink"/>
                <w:rtl w:val="true"/>
              </w:rPr>
              <w:tab/>
            </w:r>
            <w:r>
              <w:rPr>
                <w:rStyle w:val="IndexLink"/>
              </w:rPr>
              <w:t>403</w:t>
            </w:r>
          </w:hyperlink>
        </w:p>
        <w:p>
          <w:pPr>
            <w:pStyle w:val="Contents4"/>
            <w:tabs>
              <w:tab w:val="clear" w:pos="8176"/>
              <w:tab w:val="right" w:pos="9026" w:leader="dot"/>
            </w:tabs>
            <w:rPr/>
          </w:pPr>
          <w:hyperlink w:anchor="__RefHeading___Toc7722532_3224264995">
            <w:r>
              <w:rPr>
                <w:webHidden/>
                <w:rStyle w:val="IndexLink"/>
              </w:rPr>
              <w:t>4051</w:t>
            </w:r>
            <w:r>
              <w:rPr>
                <w:rStyle w:val="IndexLink"/>
                <w:rtl w:val="true"/>
              </w:rPr>
              <w:t xml:space="preserve"> - </w:t>
            </w:r>
            <w:r>
              <w:rPr>
                <w:rStyle w:val="IndexLink"/>
                <w:rtl w:val="true"/>
              </w:rPr>
              <w:t>الوَعدُ أحَدُ الرِّقَّینِ</w:t>
            </w:r>
            <w:r>
              <w:rPr>
                <w:rStyle w:val="IndexLink"/>
                <w:rtl w:val="true"/>
              </w:rPr>
              <w:tab/>
            </w:r>
            <w:r>
              <w:rPr>
                <w:rStyle w:val="IndexLink"/>
              </w:rPr>
              <w:t>405</w:t>
            </w:r>
          </w:hyperlink>
        </w:p>
        <w:p>
          <w:pPr>
            <w:pStyle w:val="Contents4"/>
            <w:tabs>
              <w:tab w:val="clear" w:pos="8176"/>
              <w:tab w:val="right" w:pos="9026" w:leader="dot"/>
            </w:tabs>
            <w:rPr/>
          </w:pPr>
          <w:hyperlink w:anchor="__RefHeading___Toc7722534_3224264995">
            <w:r>
              <w:rPr>
                <w:webHidden/>
                <w:rStyle w:val="IndexLink"/>
              </w:rPr>
              <w:t>4052</w:t>
            </w:r>
            <w:r>
              <w:rPr>
                <w:rStyle w:val="IndexLink"/>
                <w:rtl w:val="true"/>
              </w:rPr>
              <w:t xml:space="preserve"> - </w:t>
            </w:r>
            <w:r>
              <w:rPr>
                <w:rStyle w:val="IndexLink"/>
                <w:rtl w:val="true"/>
              </w:rPr>
              <w:t>ما لا یَنبَغی مِنَ الوَعدِ</w:t>
            </w:r>
            <w:r>
              <w:rPr>
                <w:rStyle w:val="IndexLink"/>
                <w:rtl w:val="true"/>
              </w:rPr>
              <w:tab/>
            </w:r>
            <w:r>
              <w:rPr>
                <w:rStyle w:val="IndexLink"/>
              </w:rPr>
              <w:t>407</w:t>
            </w:r>
          </w:hyperlink>
        </w:p>
        <w:p>
          <w:pPr>
            <w:pStyle w:val="Contents4"/>
            <w:tabs>
              <w:tab w:val="clear" w:pos="8176"/>
              <w:tab w:val="right" w:pos="9026" w:leader="dot"/>
            </w:tabs>
            <w:rPr/>
          </w:pPr>
          <w:hyperlink w:anchor="__RefHeading___Toc7722536_3224264995">
            <w:r>
              <w:rPr>
                <w:webHidden/>
                <w:rStyle w:val="IndexLink"/>
              </w:rPr>
              <w:t>4053</w:t>
            </w:r>
            <w:r>
              <w:rPr>
                <w:rStyle w:val="IndexLink"/>
                <w:rtl w:val="true"/>
              </w:rPr>
              <w:t xml:space="preserve"> - </w:t>
            </w:r>
            <w:r>
              <w:rPr>
                <w:rStyle w:val="IndexLink"/>
                <w:rtl w:val="true"/>
              </w:rPr>
              <w:t>ذَمُّ خُلفِ الوَعدِ</w:t>
            </w:r>
            <w:r>
              <w:rPr>
                <w:rStyle w:val="IndexLink"/>
                <w:rtl w:val="true"/>
              </w:rPr>
              <w:tab/>
            </w:r>
            <w:r>
              <w:rPr>
                <w:rStyle w:val="IndexLink"/>
              </w:rPr>
              <w:t>407</w:t>
            </w:r>
          </w:hyperlink>
        </w:p>
        <w:p>
          <w:pPr>
            <w:pStyle w:val="Contents3"/>
            <w:tabs>
              <w:tab w:val="clear" w:pos="8459"/>
              <w:tab w:val="right" w:pos="9026" w:leader="dot"/>
            </w:tabs>
            <w:rPr/>
          </w:pPr>
          <w:hyperlink w:anchor="__RefHeading___Toc7722538_3224264995">
            <w:r>
              <w:rPr>
                <w:webHidden/>
                <w:rStyle w:val="IndexLink"/>
              </w:rPr>
              <w:t>547</w:t>
            </w:r>
            <w:r>
              <w:rPr>
                <w:rStyle w:val="IndexLink"/>
                <w:rtl w:val="true"/>
              </w:rPr>
              <w:t xml:space="preserve"> - </w:t>
            </w:r>
            <w:r>
              <w:rPr>
                <w:rStyle w:val="IndexLink"/>
                <w:rtl w:val="true"/>
              </w:rPr>
              <w:t>المَوعظة</w:t>
            </w:r>
            <w:r>
              <w:rPr>
                <w:rStyle w:val="IndexLink"/>
                <w:rtl w:val="true"/>
              </w:rPr>
              <w:tab/>
            </w:r>
            <w:r>
              <w:rPr>
                <w:rStyle w:val="IndexLink"/>
              </w:rPr>
              <w:t>409</w:t>
            </w:r>
          </w:hyperlink>
        </w:p>
        <w:p>
          <w:pPr>
            <w:pStyle w:val="Contents4"/>
            <w:tabs>
              <w:tab w:val="clear" w:pos="8176"/>
              <w:tab w:val="right" w:pos="9026" w:leader="dot"/>
            </w:tabs>
            <w:rPr/>
          </w:pPr>
          <w:hyperlink w:anchor="__RefHeading___Toc7722540_3224264995">
            <w:r>
              <w:rPr>
                <w:webHidden/>
                <w:rStyle w:val="IndexLink"/>
                <w:rtl w:val="true"/>
              </w:rPr>
              <w:t>اشاره</w:t>
            </w:r>
            <w:r>
              <w:rPr>
                <w:rStyle w:val="IndexLink"/>
                <w:rtl w:val="true"/>
              </w:rPr>
              <w:tab/>
            </w:r>
            <w:r>
              <w:rPr>
                <w:rStyle w:val="IndexLink"/>
              </w:rPr>
              <w:t>409</w:t>
            </w:r>
          </w:hyperlink>
        </w:p>
        <w:p>
          <w:pPr>
            <w:pStyle w:val="Contents4"/>
            <w:tabs>
              <w:tab w:val="clear" w:pos="8176"/>
              <w:tab w:val="right" w:pos="9026" w:leader="dot"/>
            </w:tabs>
            <w:rPr/>
          </w:pPr>
          <w:hyperlink w:anchor="__RefHeading___Toc7722542_3224264995">
            <w:r>
              <w:rPr>
                <w:webHidden/>
                <w:rStyle w:val="IndexLink"/>
              </w:rPr>
              <w:t>4054</w:t>
            </w:r>
            <w:r>
              <w:rPr>
                <w:rStyle w:val="IndexLink"/>
                <w:rtl w:val="true"/>
              </w:rPr>
              <w:t xml:space="preserve"> - </w:t>
            </w:r>
            <w:r>
              <w:rPr>
                <w:rStyle w:val="IndexLink"/>
                <w:rtl w:val="true"/>
              </w:rPr>
              <w:t>دَورُ المَوعِظَةِ فی حَیاةِ القَلبِ</w:t>
            </w:r>
            <w:r>
              <w:rPr>
                <w:rStyle w:val="IndexLink"/>
                <w:rtl w:val="true"/>
              </w:rPr>
              <w:tab/>
            </w:r>
            <w:r>
              <w:rPr>
                <w:rStyle w:val="IndexLink"/>
              </w:rPr>
              <w:t>410</w:t>
            </w:r>
          </w:hyperlink>
        </w:p>
        <w:p>
          <w:pPr>
            <w:pStyle w:val="Contents4"/>
            <w:tabs>
              <w:tab w:val="clear" w:pos="8176"/>
              <w:tab w:val="right" w:pos="9026" w:leader="dot"/>
            </w:tabs>
            <w:rPr/>
          </w:pPr>
          <w:hyperlink w:anchor="__RefHeading___Toc7722544_3224264995">
            <w:r>
              <w:rPr>
                <w:webHidden/>
                <w:rStyle w:val="IndexLink"/>
              </w:rPr>
              <w:t>4055</w:t>
            </w:r>
            <w:r>
              <w:rPr>
                <w:rStyle w:val="IndexLink"/>
                <w:rtl w:val="true"/>
              </w:rPr>
              <w:t xml:space="preserve"> - </w:t>
            </w:r>
            <w:r>
              <w:rPr>
                <w:rStyle w:val="IndexLink"/>
                <w:rtl w:val="true"/>
              </w:rPr>
              <w:t>طَلَبُ المَوعِظَةِ</w:t>
            </w:r>
            <w:r>
              <w:rPr>
                <w:rStyle w:val="IndexLink"/>
                <w:rtl w:val="true"/>
              </w:rPr>
              <w:tab/>
            </w:r>
            <w:r>
              <w:rPr>
                <w:rStyle w:val="IndexLink"/>
              </w:rPr>
              <w:t>410</w:t>
            </w:r>
          </w:hyperlink>
        </w:p>
        <w:p>
          <w:pPr>
            <w:pStyle w:val="Contents4"/>
            <w:tabs>
              <w:tab w:val="clear" w:pos="8176"/>
              <w:tab w:val="right" w:pos="9026" w:leader="dot"/>
            </w:tabs>
            <w:rPr/>
          </w:pPr>
          <w:hyperlink w:anchor="__RefHeading___Toc7722546_3224264995">
            <w:r>
              <w:rPr>
                <w:webHidden/>
                <w:rStyle w:val="IndexLink"/>
              </w:rPr>
              <w:t>4056</w:t>
            </w:r>
            <w:r>
              <w:rPr>
                <w:rStyle w:val="IndexLink"/>
                <w:rtl w:val="true"/>
              </w:rPr>
              <w:t xml:space="preserve"> - </w:t>
            </w:r>
            <w:r>
              <w:rPr>
                <w:rStyle w:val="IndexLink"/>
                <w:rtl w:val="true"/>
              </w:rPr>
              <w:t>أنواعُ الوُعّاظِ</w:t>
            </w:r>
            <w:r>
              <w:rPr>
                <w:rStyle w:val="IndexLink"/>
                <w:rtl w:val="true"/>
              </w:rPr>
              <w:tab/>
            </w:r>
            <w:r>
              <w:rPr>
                <w:rStyle w:val="IndexLink"/>
              </w:rPr>
              <w:t>410</w:t>
            </w:r>
          </w:hyperlink>
        </w:p>
        <w:p>
          <w:pPr>
            <w:pStyle w:val="Contents4"/>
            <w:tabs>
              <w:tab w:val="clear" w:pos="8176"/>
              <w:tab w:val="right" w:pos="9026" w:leader="dot"/>
            </w:tabs>
            <w:rPr/>
          </w:pPr>
          <w:hyperlink w:anchor="__RefHeading___Toc7722548_3224264995">
            <w:r>
              <w:rPr>
                <w:webHidden/>
                <w:rStyle w:val="IndexLink"/>
              </w:rPr>
              <w:t>4057</w:t>
            </w:r>
            <w:r>
              <w:rPr>
                <w:rStyle w:val="IndexLink"/>
                <w:rtl w:val="true"/>
              </w:rPr>
              <w:t xml:space="preserve"> - </w:t>
            </w:r>
            <w:r>
              <w:rPr>
                <w:rStyle w:val="IndexLink"/>
                <w:rtl w:val="true"/>
              </w:rPr>
              <w:t>فی کُلِّ شَی ءٍ مَوعِظَةٌ</w:t>
            </w:r>
            <w:r>
              <w:rPr>
                <w:rStyle w:val="IndexLink"/>
                <w:rtl w:val="true"/>
              </w:rPr>
              <w:tab/>
            </w:r>
            <w:r>
              <w:rPr>
                <w:rStyle w:val="IndexLink"/>
              </w:rPr>
              <w:t>412</w:t>
            </w:r>
          </w:hyperlink>
        </w:p>
        <w:p>
          <w:pPr>
            <w:pStyle w:val="Contents4"/>
            <w:tabs>
              <w:tab w:val="clear" w:pos="8176"/>
              <w:tab w:val="right" w:pos="9026" w:leader="dot"/>
            </w:tabs>
            <w:rPr/>
          </w:pPr>
          <w:hyperlink w:anchor="__RefHeading___Toc7722550_3224264995">
            <w:r>
              <w:rPr>
                <w:webHidden/>
                <w:rStyle w:val="IndexLink"/>
              </w:rPr>
              <w:t>4058</w:t>
            </w:r>
            <w:r>
              <w:rPr>
                <w:rStyle w:val="IndexLink"/>
                <w:rtl w:val="true"/>
              </w:rPr>
              <w:t xml:space="preserve"> - </w:t>
            </w:r>
            <w:r>
              <w:rPr>
                <w:rStyle w:val="IndexLink"/>
                <w:rtl w:val="true"/>
              </w:rPr>
              <w:t>أبلَغُ المَواعِظِ</w:t>
            </w:r>
            <w:r>
              <w:rPr>
                <w:rStyle w:val="IndexLink"/>
                <w:rtl w:val="true"/>
              </w:rPr>
              <w:tab/>
            </w:r>
            <w:r>
              <w:rPr>
                <w:rStyle w:val="IndexLink"/>
              </w:rPr>
              <w:t>413</w:t>
            </w:r>
          </w:hyperlink>
        </w:p>
        <w:p>
          <w:pPr>
            <w:pStyle w:val="Contents4"/>
            <w:tabs>
              <w:tab w:val="clear" w:pos="8176"/>
              <w:tab w:val="right" w:pos="9026" w:leader="dot"/>
            </w:tabs>
            <w:rPr/>
          </w:pPr>
          <w:hyperlink w:anchor="__RefHeading___Toc7722552_3224264995">
            <w:r>
              <w:rPr>
                <w:webHidden/>
                <w:rStyle w:val="IndexLink"/>
              </w:rPr>
              <w:t>4059</w:t>
            </w:r>
            <w:r>
              <w:rPr>
                <w:rStyle w:val="IndexLink"/>
                <w:rtl w:val="true"/>
              </w:rPr>
              <w:t xml:space="preserve"> - </w:t>
            </w:r>
            <w:r>
              <w:rPr>
                <w:rStyle w:val="IndexLink"/>
                <w:rtl w:val="true"/>
              </w:rPr>
              <w:t>مَواعِظُ اللَّهِ</w:t>
            </w:r>
            <w:r>
              <w:rPr>
                <w:rStyle w:val="IndexLink"/>
                <w:rtl w:val="true"/>
              </w:rPr>
              <w:tab/>
            </w:r>
            <w:r>
              <w:rPr>
                <w:rStyle w:val="IndexLink"/>
              </w:rPr>
              <w:t>413</w:t>
            </w:r>
          </w:hyperlink>
        </w:p>
        <w:p>
          <w:pPr>
            <w:pStyle w:val="Contents4"/>
            <w:tabs>
              <w:tab w:val="clear" w:pos="8176"/>
              <w:tab w:val="right" w:pos="9026" w:leader="dot"/>
            </w:tabs>
            <w:rPr/>
          </w:pPr>
          <w:hyperlink w:anchor="__RefHeading___Toc7722554_3224264995">
            <w:r>
              <w:rPr>
                <w:webHidden/>
                <w:rStyle w:val="IndexLink"/>
              </w:rPr>
              <w:t>4060</w:t>
            </w:r>
            <w:r>
              <w:rPr>
                <w:rStyle w:val="IndexLink"/>
                <w:rtl w:val="true"/>
              </w:rPr>
              <w:t xml:space="preserve"> - </w:t>
            </w:r>
            <w:r>
              <w:rPr>
                <w:rStyle w:val="IndexLink"/>
                <w:rtl w:val="true"/>
              </w:rPr>
              <w:t>مَواعِظُ عیسی علیه السلام</w:t>
            </w:r>
            <w:r>
              <w:rPr>
                <w:rStyle w:val="IndexLink"/>
                <w:rtl w:val="true"/>
              </w:rPr>
              <w:tab/>
            </w:r>
            <w:r>
              <w:rPr>
                <w:rStyle w:val="IndexLink"/>
              </w:rPr>
              <w:t>414</w:t>
            </w:r>
          </w:hyperlink>
        </w:p>
        <w:p>
          <w:pPr>
            <w:pStyle w:val="Contents4"/>
            <w:tabs>
              <w:tab w:val="clear" w:pos="8176"/>
              <w:tab w:val="right" w:pos="9026" w:leader="dot"/>
            </w:tabs>
            <w:rPr/>
          </w:pPr>
          <w:hyperlink w:anchor="__RefHeading___Toc7722556_3224264995">
            <w:r>
              <w:rPr>
                <w:webHidden/>
                <w:rStyle w:val="IndexLink"/>
              </w:rPr>
              <w:t>4061</w:t>
            </w:r>
            <w:r>
              <w:rPr>
                <w:rStyle w:val="IndexLink"/>
                <w:rtl w:val="true"/>
              </w:rPr>
              <w:t xml:space="preserve"> - </w:t>
            </w:r>
            <w:r>
              <w:rPr>
                <w:rStyle w:val="IndexLink"/>
                <w:rtl w:val="true"/>
              </w:rPr>
              <w:t>مَواعِظُ النَّبِیِّ صلی اللَّه علیه وآله</w:t>
            </w:r>
            <w:r>
              <w:rPr>
                <w:rStyle w:val="IndexLink"/>
                <w:rtl w:val="true"/>
              </w:rPr>
              <w:tab/>
            </w:r>
            <w:r>
              <w:rPr>
                <w:rStyle w:val="IndexLink"/>
              </w:rPr>
              <w:t>427</w:t>
            </w:r>
          </w:hyperlink>
        </w:p>
        <w:p>
          <w:pPr>
            <w:pStyle w:val="Contents4"/>
            <w:tabs>
              <w:tab w:val="clear" w:pos="8176"/>
              <w:tab w:val="right" w:pos="9026" w:leader="dot"/>
            </w:tabs>
            <w:rPr/>
          </w:pPr>
          <w:hyperlink w:anchor="__RefHeading___Toc7722558_3224264995">
            <w:r>
              <w:rPr>
                <w:webHidden/>
                <w:rStyle w:val="IndexLink"/>
              </w:rPr>
              <w:t>4062</w:t>
            </w:r>
            <w:r>
              <w:rPr>
                <w:rStyle w:val="IndexLink"/>
                <w:rtl w:val="true"/>
              </w:rPr>
              <w:t xml:space="preserve"> - </w:t>
            </w:r>
            <w:r>
              <w:rPr>
                <w:rStyle w:val="IndexLink"/>
                <w:rtl w:val="true"/>
              </w:rPr>
              <w:t>مَواعِظُ الإمامِ عَلِیٍّ علیه السلام</w:t>
            </w:r>
            <w:r>
              <w:rPr>
                <w:rStyle w:val="IndexLink"/>
                <w:rtl w:val="true"/>
              </w:rPr>
              <w:tab/>
            </w:r>
            <w:r>
              <w:rPr>
                <w:rStyle w:val="IndexLink"/>
              </w:rPr>
              <w:t>428</w:t>
            </w:r>
          </w:hyperlink>
        </w:p>
        <w:p>
          <w:pPr>
            <w:pStyle w:val="Contents4"/>
            <w:tabs>
              <w:tab w:val="clear" w:pos="8176"/>
              <w:tab w:val="right" w:pos="9026" w:leader="dot"/>
            </w:tabs>
            <w:rPr/>
          </w:pPr>
          <w:hyperlink w:anchor="__RefHeading___Toc7722560_3224264995">
            <w:r>
              <w:rPr>
                <w:webHidden/>
                <w:rStyle w:val="IndexLink"/>
              </w:rPr>
              <w:t>4063</w:t>
            </w:r>
            <w:r>
              <w:rPr>
                <w:rStyle w:val="IndexLink"/>
                <w:rtl w:val="true"/>
              </w:rPr>
              <w:t xml:space="preserve"> - </w:t>
            </w:r>
            <w:r>
              <w:rPr>
                <w:rStyle w:val="IndexLink"/>
                <w:rtl w:val="true"/>
              </w:rPr>
              <w:t>مَواعِظُ الإمامِ الحَسَنِ علیه السلام</w:t>
            </w:r>
            <w:r>
              <w:rPr>
                <w:rStyle w:val="IndexLink"/>
                <w:rtl w:val="true"/>
              </w:rPr>
              <w:tab/>
            </w:r>
            <w:r>
              <w:rPr>
                <w:rStyle w:val="IndexLink"/>
              </w:rPr>
              <w:t>430</w:t>
            </w:r>
          </w:hyperlink>
        </w:p>
        <w:p>
          <w:pPr>
            <w:pStyle w:val="Contents4"/>
            <w:tabs>
              <w:tab w:val="clear" w:pos="8176"/>
              <w:tab w:val="right" w:pos="9026" w:leader="dot"/>
            </w:tabs>
            <w:rPr/>
          </w:pPr>
          <w:hyperlink w:anchor="__RefHeading___Toc7722562_3224264995">
            <w:r>
              <w:rPr>
                <w:webHidden/>
                <w:rStyle w:val="IndexLink"/>
              </w:rPr>
              <w:t>4064</w:t>
            </w:r>
            <w:r>
              <w:rPr>
                <w:rStyle w:val="IndexLink"/>
                <w:rtl w:val="true"/>
              </w:rPr>
              <w:t xml:space="preserve"> - </w:t>
            </w:r>
            <w:r>
              <w:rPr>
                <w:rStyle w:val="IndexLink"/>
                <w:rtl w:val="true"/>
              </w:rPr>
              <w:t>مَواعِظُ الإمامِ الحُسَینِ علیه السلام</w:t>
            </w:r>
            <w:r>
              <w:rPr>
                <w:rStyle w:val="IndexLink"/>
                <w:rtl w:val="true"/>
              </w:rPr>
              <w:tab/>
            </w:r>
            <w:r>
              <w:rPr>
                <w:rStyle w:val="IndexLink"/>
              </w:rPr>
              <w:t>431</w:t>
            </w:r>
          </w:hyperlink>
        </w:p>
        <w:p>
          <w:pPr>
            <w:pStyle w:val="Contents4"/>
            <w:tabs>
              <w:tab w:val="clear" w:pos="8176"/>
              <w:tab w:val="right" w:pos="9026" w:leader="dot"/>
            </w:tabs>
            <w:rPr/>
          </w:pPr>
          <w:hyperlink w:anchor="__RefHeading___Toc7722564_3224264995">
            <w:r>
              <w:rPr>
                <w:webHidden/>
                <w:rStyle w:val="IndexLink"/>
              </w:rPr>
              <w:t>4065</w:t>
            </w:r>
            <w:r>
              <w:rPr>
                <w:rStyle w:val="IndexLink"/>
                <w:rtl w:val="true"/>
              </w:rPr>
              <w:t xml:space="preserve"> - </w:t>
            </w:r>
            <w:r>
              <w:rPr>
                <w:rStyle w:val="IndexLink"/>
                <w:rtl w:val="true"/>
              </w:rPr>
              <w:t>مَواعِظُ الإمامِ زَینِ العابِدینَ علیه السلام</w:t>
            </w:r>
            <w:r>
              <w:rPr>
                <w:rStyle w:val="IndexLink"/>
                <w:rtl w:val="true"/>
              </w:rPr>
              <w:tab/>
            </w:r>
            <w:r>
              <w:rPr>
                <w:rStyle w:val="IndexLink"/>
              </w:rPr>
              <w:t>431</w:t>
            </w:r>
          </w:hyperlink>
        </w:p>
        <w:p>
          <w:pPr>
            <w:pStyle w:val="Contents4"/>
            <w:tabs>
              <w:tab w:val="clear" w:pos="8176"/>
              <w:tab w:val="right" w:pos="9026" w:leader="dot"/>
            </w:tabs>
            <w:rPr/>
          </w:pPr>
          <w:hyperlink w:anchor="__RefHeading___Toc7722566_3224264995">
            <w:r>
              <w:rPr>
                <w:webHidden/>
                <w:rStyle w:val="IndexLink"/>
              </w:rPr>
              <w:t>4066</w:t>
            </w:r>
            <w:r>
              <w:rPr>
                <w:rStyle w:val="IndexLink"/>
                <w:rtl w:val="true"/>
              </w:rPr>
              <w:t xml:space="preserve"> - </w:t>
            </w:r>
            <w:r>
              <w:rPr>
                <w:rStyle w:val="IndexLink"/>
                <w:rtl w:val="true"/>
              </w:rPr>
              <w:t>مَواعِظُ الإمامِ الباقِرِ علیه السلام</w:t>
            </w:r>
            <w:r>
              <w:rPr>
                <w:rStyle w:val="IndexLink"/>
                <w:rtl w:val="true"/>
              </w:rPr>
              <w:tab/>
            </w:r>
            <w:r>
              <w:rPr>
                <w:rStyle w:val="IndexLink"/>
              </w:rPr>
              <w:t>432</w:t>
            </w:r>
          </w:hyperlink>
        </w:p>
        <w:p>
          <w:pPr>
            <w:pStyle w:val="Contents4"/>
            <w:tabs>
              <w:tab w:val="clear" w:pos="8176"/>
              <w:tab w:val="right" w:pos="9026" w:leader="dot"/>
            </w:tabs>
            <w:rPr/>
          </w:pPr>
          <w:hyperlink w:anchor="__RefHeading___Toc7722568_3224264995">
            <w:r>
              <w:rPr>
                <w:webHidden/>
                <w:rStyle w:val="IndexLink"/>
              </w:rPr>
              <w:t>4067</w:t>
            </w:r>
            <w:r>
              <w:rPr>
                <w:rStyle w:val="IndexLink"/>
                <w:rtl w:val="true"/>
              </w:rPr>
              <w:t xml:space="preserve"> - </w:t>
            </w:r>
            <w:r>
              <w:rPr>
                <w:rStyle w:val="IndexLink"/>
                <w:rtl w:val="true"/>
              </w:rPr>
              <w:t>مَواعِظُ الإمامِ الصّادِقِ علیه السلام</w:t>
            </w:r>
            <w:r>
              <w:rPr>
                <w:rStyle w:val="IndexLink"/>
                <w:rtl w:val="true"/>
              </w:rPr>
              <w:tab/>
            </w:r>
            <w:r>
              <w:rPr>
                <w:rStyle w:val="IndexLink"/>
              </w:rPr>
              <w:t>433</w:t>
            </w:r>
          </w:hyperlink>
        </w:p>
        <w:p>
          <w:pPr>
            <w:pStyle w:val="Contents4"/>
            <w:tabs>
              <w:tab w:val="clear" w:pos="8176"/>
              <w:tab w:val="right" w:pos="9026" w:leader="dot"/>
            </w:tabs>
            <w:rPr/>
          </w:pPr>
          <w:hyperlink w:anchor="__RefHeading___Toc7722570_3224264995">
            <w:r>
              <w:rPr>
                <w:webHidden/>
                <w:rStyle w:val="IndexLink"/>
              </w:rPr>
              <w:t>4068</w:t>
            </w:r>
            <w:r>
              <w:rPr>
                <w:rStyle w:val="IndexLink"/>
                <w:rtl w:val="true"/>
              </w:rPr>
              <w:t xml:space="preserve"> - </w:t>
            </w:r>
            <w:r>
              <w:rPr>
                <w:rStyle w:val="IndexLink"/>
                <w:rtl w:val="true"/>
              </w:rPr>
              <w:t>مَواعِظُ الإمامِ الکاظِمِ علیه السلام</w:t>
            </w:r>
            <w:r>
              <w:rPr>
                <w:rStyle w:val="IndexLink"/>
                <w:rtl w:val="true"/>
              </w:rPr>
              <w:tab/>
            </w:r>
            <w:r>
              <w:rPr>
                <w:rStyle w:val="IndexLink"/>
              </w:rPr>
              <w:t>433</w:t>
            </w:r>
          </w:hyperlink>
        </w:p>
        <w:p>
          <w:pPr>
            <w:pStyle w:val="Contents4"/>
            <w:tabs>
              <w:tab w:val="clear" w:pos="8176"/>
              <w:tab w:val="right" w:pos="9026" w:leader="dot"/>
            </w:tabs>
            <w:rPr/>
          </w:pPr>
          <w:hyperlink w:anchor="__RefHeading___Toc7722572_3224264995">
            <w:r>
              <w:rPr>
                <w:webHidden/>
                <w:rStyle w:val="IndexLink"/>
              </w:rPr>
              <w:t>4069</w:t>
            </w:r>
            <w:r>
              <w:rPr>
                <w:rStyle w:val="IndexLink"/>
                <w:rtl w:val="true"/>
              </w:rPr>
              <w:t xml:space="preserve"> - </w:t>
            </w:r>
            <w:r>
              <w:rPr>
                <w:rStyle w:val="IndexLink"/>
                <w:rtl w:val="true"/>
              </w:rPr>
              <w:t>مَواعِظُ الإمامِ الرِّضا علیه السلام</w:t>
            </w:r>
            <w:r>
              <w:rPr>
                <w:rStyle w:val="IndexLink"/>
                <w:rtl w:val="true"/>
              </w:rPr>
              <w:tab/>
            </w:r>
            <w:r>
              <w:rPr>
                <w:rStyle w:val="IndexLink"/>
              </w:rPr>
              <w:t>442</w:t>
            </w:r>
          </w:hyperlink>
        </w:p>
        <w:p>
          <w:pPr>
            <w:pStyle w:val="Contents4"/>
            <w:tabs>
              <w:tab w:val="clear" w:pos="8176"/>
              <w:tab w:val="right" w:pos="9026" w:leader="dot"/>
            </w:tabs>
            <w:rPr/>
          </w:pPr>
          <w:hyperlink w:anchor="__RefHeading___Toc7722574_3224264995">
            <w:r>
              <w:rPr>
                <w:webHidden/>
                <w:rStyle w:val="IndexLink"/>
              </w:rPr>
              <w:t>4070</w:t>
            </w:r>
            <w:r>
              <w:rPr>
                <w:rStyle w:val="IndexLink"/>
                <w:rtl w:val="true"/>
              </w:rPr>
              <w:t xml:space="preserve"> - </w:t>
            </w:r>
            <w:r>
              <w:rPr>
                <w:rStyle w:val="IndexLink"/>
                <w:rtl w:val="true"/>
              </w:rPr>
              <w:t>مَواعِظُ الإمامِ الجَوادِ علیه السلام</w:t>
            </w:r>
            <w:r>
              <w:rPr>
                <w:rStyle w:val="IndexLink"/>
                <w:rtl w:val="true"/>
              </w:rPr>
              <w:tab/>
            </w:r>
            <w:r>
              <w:rPr>
                <w:rStyle w:val="IndexLink"/>
              </w:rPr>
              <w:t>442</w:t>
            </w:r>
          </w:hyperlink>
        </w:p>
        <w:p>
          <w:pPr>
            <w:pStyle w:val="Contents4"/>
            <w:tabs>
              <w:tab w:val="clear" w:pos="8176"/>
              <w:tab w:val="right" w:pos="9026" w:leader="dot"/>
            </w:tabs>
            <w:rPr/>
          </w:pPr>
          <w:hyperlink w:anchor="__RefHeading___Toc7722576_3224264995">
            <w:r>
              <w:rPr>
                <w:webHidden/>
                <w:rStyle w:val="IndexLink"/>
              </w:rPr>
              <w:t>4071</w:t>
            </w:r>
            <w:r>
              <w:rPr>
                <w:rStyle w:val="IndexLink"/>
                <w:rtl w:val="true"/>
              </w:rPr>
              <w:t xml:space="preserve"> - </w:t>
            </w:r>
            <w:r>
              <w:rPr>
                <w:rStyle w:val="IndexLink"/>
                <w:rtl w:val="true"/>
              </w:rPr>
              <w:t>مَواعِظُ الإمامِ الهادی علیه السلام</w:t>
            </w:r>
            <w:r>
              <w:rPr>
                <w:rStyle w:val="IndexLink"/>
                <w:rtl w:val="true"/>
              </w:rPr>
              <w:tab/>
            </w:r>
            <w:r>
              <w:rPr>
                <w:rStyle w:val="IndexLink"/>
              </w:rPr>
              <w:t>443</w:t>
            </w:r>
          </w:hyperlink>
        </w:p>
        <w:p>
          <w:pPr>
            <w:pStyle w:val="Contents4"/>
            <w:tabs>
              <w:tab w:val="clear" w:pos="8176"/>
              <w:tab w:val="right" w:pos="9026" w:leader="dot"/>
            </w:tabs>
            <w:rPr/>
          </w:pPr>
          <w:hyperlink w:anchor="__RefHeading___Toc7722578_3224264995">
            <w:r>
              <w:rPr>
                <w:webHidden/>
                <w:rStyle w:val="IndexLink"/>
              </w:rPr>
              <w:t>4072</w:t>
            </w:r>
            <w:r>
              <w:rPr>
                <w:rStyle w:val="IndexLink"/>
                <w:rtl w:val="true"/>
              </w:rPr>
              <w:t xml:space="preserve"> - </w:t>
            </w:r>
            <w:r>
              <w:rPr>
                <w:rStyle w:val="IndexLink"/>
                <w:rtl w:val="true"/>
              </w:rPr>
              <w:t>مَواعِظُ الإمامِ العَسکَرِیِّ علیه السلام</w:t>
            </w:r>
            <w:r>
              <w:rPr>
                <w:rStyle w:val="IndexLink"/>
                <w:rtl w:val="true"/>
              </w:rPr>
              <w:tab/>
            </w:r>
            <w:r>
              <w:rPr>
                <w:rStyle w:val="IndexLink"/>
              </w:rPr>
              <w:t>443</w:t>
            </w:r>
          </w:hyperlink>
        </w:p>
        <w:p>
          <w:pPr>
            <w:pStyle w:val="Contents4"/>
            <w:tabs>
              <w:tab w:val="clear" w:pos="8176"/>
              <w:tab w:val="right" w:pos="9026" w:leader="dot"/>
            </w:tabs>
            <w:rPr/>
          </w:pPr>
          <w:hyperlink w:anchor="__RefHeading___Toc7722580_3224264995">
            <w:r>
              <w:rPr>
                <w:webHidden/>
                <w:rStyle w:val="IndexLink"/>
              </w:rPr>
              <w:t>4073</w:t>
            </w:r>
            <w:r>
              <w:rPr>
                <w:rStyle w:val="IndexLink"/>
                <w:rtl w:val="true"/>
              </w:rPr>
              <w:t xml:space="preserve"> - </w:t>
            </w:r>
            <w:r>
              <w:rPr>
                <w:rStyle w:val="IndexLink"/>
                <w:rtl w:val="true"/>
              </w:rPr>
              <w:t>مَن أصغی إلی ناطِقٍ عَبَدَهُ</w:t>
            </w:r>
            <w:r>
              <w:rPr>
                <w:rStyle w:val="IndexLink"/>
                <w:rtl w:val="true"/>
              </w:rPr>
              <w:tab/>
            </w:r>
            <w:r>
              <w:rPr>
                <w:rStyle w:val="IndexLink"/>
              </w:rPr>
              <w:t>444</w:t>
            </w:r>
          </w:hyperlink>
        </w:p>
        <w:p>
          <w:pPr>
            <w:pStyle w:val="Contents4"/>
            <w:tabs>
              <w:tab w:val="clear" w:pos="8176"/>
              <w:tab w:val="right" w:pos="9026" w:leader="dot"/>
            </w:tabs>
            <w:rPr/>
          </w:pPr>
          <w:hyperlink w:anchor="__RefHeading___Toc7722582_3224264995">
            <w:r>
              <w:rPr>
                <w:webHidden/>
                <w:rStyle w:val="IndexLink"/>
              </w:rPr>
              <w:t>4074</w:t>
            </w:r>
            <w:r>
              <w:rPr>
                <w:rStyle w:val="IndexLink"/>
                <w:rtl w:val="true"/>
              </w:rPr>
              <w:t xml:space="preserve"> - </w:t>
            </w:r>
            <w:r>
              <w:rPr>
                <w:rStyle w:val="IndexLink"/>
                <w:rtl w:val="true"/>
              </w:rPr>
              <w:t>آدابُ المَوعِظَةِ</w:t>
            </w:r>
            <w:r>
              <w:rPr>
                <w:rStyle w:val="IndexLink"/>
                <w:rtl w:val="true"/>
              </w:rPr>
              <w:tab/>
            </w:r>
            <w:r>
              <w:rPr>
                <w:rStyle w:val="IndexLink"/>
              </w:rPr>
              <w:t>444</w:t>
            </w:r>
          </w:hyperlink>
        </w:p>
        <w:p>
          <w:pPr>
            <w:pStyle w:val="Contents4"/>
            <w:tabs>
              <w:tab w:val="clear" w:pos="8176"/>
              <w:tab w:val="right" w:pos="9026" w:leader="dot"/>
            </w:tabs>
            <w:rPr/>
          </w:pPr>
          <w:hyperlink w:anchor="__RefHeading___Toc7722584_3224264995">
            <w:r>
              <w:rPr>
                <w:webHidden/>
                <w:rStyle w:val="IndexLink"/>
              </w:rPr>
              <w:t>4075</w:t>
            </w:r>
            <w:r>
              <w:rPr>
                <w:rStyle w:val="IndexLink"/>
                <w:rtl w:val="true"/>
              </w:rPr>
              <w:t xml:space="preserve"> - </w:t>
            </w:r>
            <w:r>
              <w:rPr>
                <w:rStyle w:val="IndexLink"/>
                <w:rtl w:val="true"/>
              </w:rPr>
              <w:t>الواعِظُ النَّفسیُ</w:t>
            </w:r>
            <w:r>
              <w:rPr>
                <w:rStyle w:val="IndexLink"/>
                <w:rtl w:val="true"/>
              </w:rPr>
              <w:tab/>
            </w:r>
            <w:r>
              <w:rPr>
                <w:rStyle w:val="IndexLink"/>
              </w:rPr>
              <w:t>445</w:t>
            </w:r>
          </w:hyperlink>
        </w:p>
        <w:p>
          <w:pPr>
            <w:pStyle w:val="Contents4"/>
            <w:tabs>
              <w:tab w:val="clear" w:pos="8176"/>
              <w:tab w:val="right" w:pos="9026" w:leader="dot"/>
            </w:tabs>
            <w:rPr/>
          </w:pPr>
          <w:hyperlink w:anchor="__RefHeading___Toc7722586_3224264995">
            <w:r>
              <w:rPr>
                <w:webHidden/>
                <w:rStyle w:val="IndexLink"/>
              </w:rPr>
              <w:t>4076</w:t>
            </w:r>
            <w:r>
              <w:rPr>
                <w:rStyle w:val="IndexLink"/>
                <w:rtl w:val="true"/>
              </w:rPr>
              <w:t xml:space="preserve"> - </w:t>
            </w:r>
            <w:r>
              <w:rPr>
                <w:rStyle w:val="IndexLink"/>
                <w:rtl w:val="true"/>
              </w:rPr>
              <w:t>مَن لَم یَکُن لَهُ واعِظٌ مِن نَفسِهِ</w:t>
            </w:r>
            <w:r>
              <w:rPr>
                <w:rStyle w:val="IndexLink"/>
                <w:rtl w:val="true"/>
              </w:rPr>
              <w:tab/>
            </w:r>
            <w:r>
              <w:rPr>
                <w:rStyle w:val="IndexLink"/>
              </w:rPr>
              <w:t>445</w:t>
            </w:r>
          </w:hyperlink>
        </w:p>
        <w:p>
          <w:pPr>
            <w:pStyle w:val="Contents4"/>
            <w:tabs>
              <w:tab w:val="clear" w:pos="8176"/>
              <w:tab w:val="right" w:pos="9026" w:leader="dot"/>
            </w:tabs>
            <w:rPr/>
          </w:pPr>
          <w:hyperlink w:anchor="__RefHeading___Toc7722588_3224264995">
            <w:r>
              <w:rPr>
                <w:webHidden/>
                <w:rStyle w:val="IndexLink"/>
              </w:rPr>
              <w:t>4077</w:t>
            </w:r>
            <w:r>
              <w:rPr>
                <w:rStyle w:val="IndexLink"/>
                <w:rtl w:val="true"/>
              </w:rPr>
              <w:t xml:space="preserve"> - </w:t>
            </w:r>
            <w:r>
              <w:rPr>
                <w:rStyle w:val="IndexLink"/>
                <w:rtl w:val="true"/>
              </w:rPr>
              <w:t>مَن لا یَنتَفِعُ بِالمَوعِظَةِ</w:t>
            </w:r>
            <w:r>
              <w:rPr>
                <w:rStyle w:val="IndexLink"/>
                <w:rtl w:val="true"/>
              </w:rPr>
              <w:tab/>
            </w:r>
            <w:r>
              <w:rPr>
                <w:rStyle w:val="IndexLink"/>
              </w:rPr>
              <w:t>445</w:t>
            </w:r>
          </w:hyperlink>
        </w:p>
        <w:p>
          <w:pPr>
            <w:pStyle w:val="Contents4"/>
            <w:tabs>
              <w:tab w:val="clear" w:pos="8176"/>
              <w:tab w:val="right" w:pos="9026" w:leader="dot"/>
            </w:tabs>
            <w:rPr/>
          </w:pPr>
          <w:hyperlink w:anchor="__RefHeading___Toc7722590_3224264995">
            <w:r>
              <w:rPr>
                <w:webHidden/>
                <w:rStyle w:val="IndexLink"/>
              </w:rPr>
              <w:t>4078</w:t>
            </w:r>
            <w:r>
              <w:rPr>
                <w:rStyle w:val="IndexLink"/>
                <w:rtl w:val="true"/>
              </w:rPr>
              <w:t xml:space="preserve"> - </w:t>
            </w:r>
            <w:r>
              <w:rPr>
                <w:rStyle w:val="IndexLink"/>
                <w:rtl w:val="true"/>
              </w:rPr>
              <w:t>الواعِظُ غَیرُ المُتَّعِظِ</w:t>
            </w:r>
            <w:r>
              <w:rPr>
                <w:rStyle w:val="IndexLink"/>
                <w:rtl w:val="true"/>
              </w:rPr>
              <w:tab/>
            </w:r>
            <w:r>
              <w:rPr>
                <w:rStyle w:val="IndexLink"/>
              </w:rPr>
              <w:t>447</w:t>
            </w:r>
          </w:hyperlink>
        </w:p>
        <w:p>
          <w:pPr>
            <w:pStyle w:val="Contents4"/>
            <w:tabs>
              <w:tab w:val="clear" w:pos="8176"/>
              <w:tab w:val="right" w:pos="9026" w:leader="dot"/>
            </w:tabs>
            <w:rPr/>
          </w:pPr>
          <w:hyperlink w:anchor="__RefHeading___Toc7722592_3224264995">
            <w:r>
              <w:rPr>
                <w:webHidden/>
                <w:rStyle w:val="IndexLink"/>
              </w:rPr>
              <w:t>4079</w:t>
            </w:r>
            <w:r>
              <w:rPr>
                <w:rStyle w:val="IndexLink"/>
                <w:rtl w:val="true"/>
              </w:rPr>
              <w:t xml:space="preserve"> - </w:t>
            </w:r>
            <w:r>
              <w:rPr>
                <w:rStyle w:val="IndexLink"/>
                <w:rtl w:val="true"/>
              </w:rPr>
              <w:t>الحَثُّ عَلَی الاستِضاءَةِ مِنَ الواعِظِ المُتَّعِظِ</w:t>
            </w:r>
            <w:r>
              <w:rPr>
                <w:rStyle w:val="IndexLink"/>
                <w:rtl w:val="true"/>
              </w:rPr>
              <w:tab/>
            </w:r>
            <w:r>
              <w:rPr>
                <w:rStyle w:val="IndexLink"/>
              </w:rPr>
              <w:t>447</w:t>
            </w:r>
          </w:hyperlink>
        </w:p>
        <w:p>
          <w:pPr>
            <w:pStyle w:val="Contents4"/>
            <w:tabs>
              <w:tab w:val="clear" w:pos="8176"/>
              <w:tab w:val="right" w:pos="9026" w:leader="dot"/>
            </w:tabs>
            <w:rPr/>
          </w:pPr>
          <w:hyperlink w:anchor="__RefHeading___Toc7722594_3224264995">
            <w:r>
              <w:rPr>
                <w:webHidden/>
                <w:rStyle w:val="IndexLink"/>
              </w:rPr>
              <w:t>4080</w:t>
            </w:r>
            <w:r>
              <w:rPr>
                <w:rStyle w:val="IndexLink"/>
                <w:rtl w:val="true"/>
              </w:rPr>
              <w:t xml:space="preserve"> - </w:t>
            </w:r>
            <w:r>
              <w:rPr>
                <w:rStyle w:val="IndexLink"/>
                <w:rtl w:val="true"/>
              </w:rPr>
              <w:t>الدَّعوَةُ بِغَیرِ اللِّسانِ</w:t>
            </w:r>
            <w:r>
              <w:rPr>
                <w:rStyle w:val="IndexLink"/>
                <w:rtl w:val="true"/>
              </w:rPr>
              <w:tab/>
            </w:r>
            <w:r>
              <w:rPr>
                <w:rStyle w:val="IndexLink"/>
              </w:rPr>
              <w:t>448</w:t>
            </w:r>
          </w:hyperlink>
        </w:p>
        <w:p>
          <w:pPr>
            <w:pStyle w:val="Contents4"/>
            <w:tabs>
              <w:tab w:val="clear" w:pos="8176"/>
              <w:tab w:val="right" w:pos="9026" w:leader="dot"/>
            </w:tabs>
            <w:rPr/>
          </w:pPr>
          <w:hyperlink w:anchor="__RefHeading___Toc7722596_3224264995">
            <w:r>
              <w:rPr>
                <w:webHidden/>
                <w:rStyle w:val="IndexLink"/>
              </w:rPr>
              <w:t>4081</w:t>
            </w:r>
            <w:r>
              <w:rPr>
                <w:rStyle w:val="IndexLink"/>
                <w:rtl w:val="true"/>
              </w:rPr>
              <w:t xml:space="preserve"> - </w:t>
            </w:r>
            <w:r>
              <w:rPr>
                <w:rStyle w:val="IndexLink"/>
                <w:rtl w:val="true"/>
              </w:rPr>
              <w:t>مایَنبَغِی الاتِّعاظُ بِهِ</w:t>
            </w:r>
            <w:r>
              <w:rPr>
                <w:rStyle w:val="IndexLink"/>
                <w:rtl w:val="true"/>
              </w:rPr>
              <w:tab/>
            </w:r>
            <w:r>
              <w:rPr>
                <w:rStyle w:val="IndexLink"/>
              </w:rPr>
              <w:t>448</w:t>
            </w:r>
          </w:hyperlink>
        </w:p>
        <w:p>
          <w:pPr>
            <w:pStyle w:val="Contents3"/>
            <w:tabs>
              <w:tab w:val="clear" w:pos="8459"/>
              <w:tab w:val="right" w:pos="9026" w:leader="dot"/>
            </w:tabs>
            <w:rPr/>
          </w:pPr>
          <w:hyperlink w:anchor="__RefHeading___Toc7722598_3224264995">
            <w:r>
              <w:rPr>
                <w:webHidden/>
                <w:rStyle w:val="IndexLink"/>
              </w:rPr>
              <w:t>548</w:t>
            </w:r>
            <w:r>
              <w:rPr>
                <w:rStyle w:val="IndexLink"/>
                <w:rtl w:val="true"/>
              </w:rPr>
              <w:t xml:space="preserve"> - </w:t>
            </w:r>
            <w:r>
              <w:rPr>
                <w:rStyle w:val="IndexLink"/>
                <w:rtl w:val="true"/>
              </w:rPr>
              <w:t>التَّوفیق</w:t>
            </w:r>
            <w:r>
              <w:rPr>
                <w:rStyle w:val="IndexLink"/>
                <w:rtl w:val="true"/>
              </w:rPr>
              <w:tab/>
            </w:r>
            <w:r>
              <w:rPr>
                <w:rStyle w:val="IndexLink"/>
              </w:rPr>
              <w:t>451</w:t>
            </w:r>
          </w:hyperlink>
        </w:p>
        <w:p>
          <w:pPr>
            <w:pStyle w:val="Contents4"/>
            <w:tabs>
              <w:tab w:val="clear" w:pos="8176"/>
              <w:tab w:val="right" w:pos="9026" w:leader="dot"/>
            </w:tabs>
            <w:rPr/>
          </w:pPr>
          <w:hyperlink w:anchor="__RefHeading___Toc7722600_3224264995">
            <w:r>
              <w:rPr>
                <w:webHidden/>
                <w:rStyle w:val="IndexLink"/>
                <w:rtl w:val="true"/>
              </w:rPr>
              <w:t>اشاره</w:t>
            </w:r>
            <w:r>
              <w:rPr>
                <w:rStyle w:val="IndexLink"/>
                <w:rtl w:val="true"/>
              </w:rPr>
              <w:tab/>
            </w:r>
            <w:r>
              <w:rPr>
                <w:rStyle w:val="IndexLink"/>
              </w:rPr>
              <w:t>451</w:t>
            </w:r>
          </w:hyperlink>
        </w:p>
        <w:p>
          <w:pPr>
            <w:pStyle w:val="Contents4"/>
            <w:tabs>
              <w:tab w:val="clear" w:pos="8176"/>
              <w:tab w:val="right" w:pos="9026" w:leader="dot"/>
            </w:tabs>
            <w:rPr/>
          </w:pPr>
          <w:hyperlink w:anchor="__RefHeading___Toc7722602_3224264995">
            <w:r>
              <w:rPr>
                <w:webHidden/>
                <w:rStyle w:val="IndexLink"/>
              </w:rPr>
              <w:t>4082</w:t>
            </w:r>
            <w:r>
              <w:rPr>
                <w:rStyle w:val="IndexLink"/>
                <w:rtl w:val="true"/>
              </w:rPr>
              <w:t xml:space="preserve"> - </w:t>
            </w:r>
            <w:r>
              <w:rPr>
                <w:rStyle w:val="IndexLink"/>
                <w:rtl w:val="true"/>
              </w:rPr>
              <w:t>التَّوفیقُ</w:t>
            </w:r>
            <w:r>
              <w:rPr>
                <w:rStyle w:val="IndexLink"/>
                <w:rtl w:val="true"/>
              </w:rPr>
              <w:tab/>
            </w:r>
            <w:r>
              <w:rPr>
                <w:rStyle w:val="IndexLink"/>
              </w:rPr>
              <w:t>452</w:t>
            </w:r>
          </w:hyperlink>
        </w:p>
        <w:p>
          <w:pPr>
            <w:pStyle w:val="Contents4"/>
            <w:tabs>
              <w:tab w:val="clear" w:pos="8176"/>
              <w:tab w:val="right" w:pos="9026" w:leader="dot"/>
            </w:tabs>
            <w:rPr/>
          </w:pPr>
          <w:hyperlink w:anchor="__RefHeading___Toc7722604_3224264995">
            <w:r>
              <w:rPr>
                <w:webHidden/>
                <w:rStyle w:val="IndexLink"/>
              </w:rPr>
              <w:t>4083</w:t>
            </w:r>
            <w:r>
              <w:rPr>
                <w:rStyle w:val="IndexLink"/>
                <w:rtl w:val="true"/>
              </w:rPr>
              <w:t xml:space="preserve"> - </w:t>
            </w:r>
            <w:r>
              <w:rPr>
                <w:rStyle w:val="IndexLink"/>
                <w:rtl w:val="true"/>
              </w:rPr>
              <w:t>التَّوفیقُ وَالخِذلانُ</w:t>
            </w:r>
            <w:r>
              <w:rPr>
                <w:rStyle w:val="IndexLink"/>
                <w:rtl w:val="true"/>
              </w:rPr>
              <w:tab/>
            </w:r>
            <w:r>
              <w:rPr>
                <w:rStyle w:val="IndexLink"/>
              </w:rPr>
              <w:t>455</w:t>
            </w:r>
          </w:hyperlink>
        </w:p>
        <w:p>
          <w:pPr>
            <w:pStyle w:val="Contents4"/>
            <w:tabs>
              <w:tab w:val="clear" w:pos="8176"/>
              <w:tab w:val="right" w:pos="9026" w:leader="dot"/>
            </w:tabs>
            <w:rPr/>
          </w:pPr>
          <w:hyperlink w:anchor="__RefHeading___Toc7722606_3224264995">
            <w:r>
              <w:rPr>
                <w:webHidden/>
                <w:rStyle w:val="IndexLink"/>
              </w:rPr>
              <w:t>4084</w:t>
            </w:r>
            <w:r>
              <w:rPr>
                <w:rStyle w:val="IndexLink"/>
                <w:rtl w:val="true"/>
              </w:rPr>
              <w:t xml:space="preserve"> - </w:t>
            </w:r>
            <w:r>
              <w:rPr>
                <w:rStyle w:val="IndexLink"/>
                <w:rtl w:val="true"/>
              </w:rPr>
              <w:t>ما هُوَ مِنَ التَّوفیقِ</w:t>
            </w:r>
            <w:r>
              <w:rPr>
                <w:rStyle w:val="IndexLink"/>
                <w:rtl w:val="true"/>
              </w:rPr>
              <w:tab/>
            </w:r>
            <w:r>
              <w:rPr>
                <w:rStyle w:val="IndexLink"/>
              </w:rPr>
              <w:t>455</w:t>
            </w:r>
          </w:hyperlink>
        </w:p>
        <w:p>
          <w:pPr>
            <w:pStyle w:val="Contents4"/>
            <w:tabs>
              <w:tab w:val="clear" w:pos="8176"/>
              <w:tab w:val="right" w:pos="9026" w:leader="dot"/>
            </w:tabs>
            <w:rPr/>
          </w:pPr>
          <w:hyperlink w:anchor="__RefHeading___Toc7722608_3224264995">
            <w:r>
              <w:rPr>
                <w:webHidden/>
                <w:rStyle w:val="IndexLink"/>
              </w:rPr>
              <w:t>4085</w:t>
            </w:r>
            <w:r>
              <w:rPr>
                <w:rStyle w:val="IndexLink"/>
                <w:rtl w:val="true"/>
              </w:rPr>
              <w:t xml:space="preserve"> - </w:t>
            </w:r>
            <w:r>
              <w:rPr>
                <w:rStyle w:val="IndexLink"/>
                <w:rtl w:val="true"/>
              </w:rPr>
              <w:t>ما یوجِبُ التَّوفیقَ</w:t>
            </w:r>
            <w:r>
              <w:rPr>
                <w:rStyle w:val="IndexLink"/>
                <w:rtl w:val="true"/>
              </w:rPr>
              <w:tab/>
            </w:r>
            <w:r>
              <w:rPr>
                <w:rStyle w:val="IndexLink"/>
              </w:rPr>
              <w:t>455</w:t>
            </w:r>
          </w:hyperlink>
        </w:p>
        <w:p>
          <w:pPr>
            <w:pStyle w:val="Contents3"/>
            <w:tabs>
              <w:tab w:val="clear" w:pos="8459"/>
              <w:tab w:val="right" w:pos="9026" w:leader="dot"/>
            </w:tabs>
            <w:rPr/>
          </w:pPr>
          <w:hyperlink w:anchor="__RefHeading___Toc7722610_3224264995">
            <w:r>
              <w:rPr>
                <w:webHidden/>
                <w:rStyle w:val="IndexLink"/>
              </w:rPr>
              <w:t>549</w:t>
            </w:r>
            <w:r>
              <w:rPr>
                <w:rStyle w:val="IndexLink"/>
                <w:rtl w:val="true"/>
              </w:rPr>
              <w:t xml:space="preserve"> - </w:t>
            </w:r>
            <w:r>
              <w:rPr>
                <w:rStyle w:val="IndexLink"/>
                <w:rtl w:val="true"/>
              </w:rPr>
              <w:t>الوَفاء</w:t>
            </w:r>
            <w:r>
              <w:rPr>
                <w:rStyle w:val="IndexLink"/>
                <w:rtl w:val="true"/>
              </w:rPr>
              <w:tab/>
            </w:r>
            <w:r>
              <w:rPr>
                <w:rStyle w:val="IndexLink"/>
              </w:rPr>
              <w:t>458</w:t>
            </w:r>
          </w:hyperlink>
        </w:p>
        <w:p>
          <w:pPr>
            <w:pStyle w:val="Contents4"/>
            <w:tabs>
              <w:tab w:val="clear" w:pos="8176"/>
              <w:tab w:val="right" w:pos="9026" w:leader="dot"/>
            </w:tabs>
            <w:rPr/>
          </w:pPr>
          <w:hyperlink w:anchor="__RefHeading___Toc7722612_3224264995">
            <w:r>
              <w:rPr>
                <w:webHidden/>
                <w:rStyle w:val="IndexLink"/>
                <w:rtl w:val="true"/>
              </w:rPr>
              <w:t>اشاره</w:t>
            </w:r>
            <w:r>
              <w:rPr>
                <w:rStyle w:val="IndexLink"/>
                <w:rtl w:val="true"/>
              </w:rPr>
              <w:tab/>
            </w:r>
            <w:r>
              <w:rPr>
                <w:rStyle w:val="IndexLink"/>
              </w:rPr>
              <w:t>458</w:t>
            </w:r>
          </w:hyperlink>
        </w:p>
        <w:p>
          <w:pPr>
            <w:pStyle w:val="Contents4"/>
            <w:tabs>
              <w:tab w:val="clear" w:pos="8176"/>
              <w:tab w:val="right" w:pos="9026" w:leader="dot"/>
            </w:tabs>
            <w:rPr/>
          </w:pPr>
          <w:hyperlink w:anchor="__RefHeading___Toc7722614_3224264995">
            <w:r>
              <w:rPr>
                <w:webHidden/>
                <w:rStyle w:val="IndexLink"/>
              </w:rPr>
              <w:t>4086</w:t>
            </w:r>
            <w:r>
              <w:rPr>
                <w:rStyle w:val="IndexLink"/>
                <w:rtl w:val="true"/>
              </w:rPr>
              <w:t xml:space="preserve"> - </w:t>
            </w:r>
            <w:r>
              <w:rPr>
                <w:rStyle w:val="IndexLink"/>
                <w:rtl w:val="true"/>
              </w:rPr>
              <w:t>الوَفاءُ</w:t>
            </w:r>
            <w:r>
              <w:rPr>
                <w:rStyle w:val="IndexLink"/>
                <w:rtl w:val="true"/>
              </w:rPr>
              <w:tab/>
            </w:r>
            <w:r>
              <w:rPr>
                <w:rStyle w:val="IndexLink"/>
              </w:rPr>
              <w:t>459</w:t>
            </w:r>
          </w:hyperlink>
        </w:p>
        <w:p>
          <w:pPr>
            <w:pStyle w:val="Contents4"/>
            <w:tabs>
              <w:tab w:val="clear" w:pos="8176"/>
              <w:tab w:val="right" w:pos="9026" w:leader="dot"/>
            </w:tabs>
            <w:rPr/>
          </w:pPr>
          <w:hyperlink w:anchor="__RefHeading___Toc7722616_3224264995">
            <w:r>
              <w:rPr>
                <w:webHidden/>
                <w:rStyle w:val="IndexLink"/>
              </w:rPr>
              <w:t>4087</w:t>
            </w:r>
            <w:r>
              <w:rPr>
                <w:rStyle w:val="IndexLink"/>
                <w:rtl w:val="true"/>
              </w:rPr>
              <w:t xml:space="preserve"> - </w:t>
            </w:r>
            <w:r>
              <w:rPr>
                <w:rStyle w:val="IndexLink"/>
                <w:rtl w:val="true"/>
              </w:rPr>
              <w:t>أقَلُّ النّاسِ وَفاءً</w:t>
            </w:r>
            <w:r>
              <w:rPr>
                <w:rStyle w:val="IndexLink"/>
                <w:rtl w:val="true"/>
              </w:rPr>
              <w:tab/>
            </w:r>
            <w:r>
              <w:rPr>
                <w:rStyle w:val="IndexLink"/>
              </w:rPr>
              <w:t>465</w:t>
            </w:r>
          </w:hyperlink>
        </w:p>
        <w:p>
          <w:pPr>
            <w:pStyle w:val="Contents3"/>
            <w:tabs>
              <w:tab w:val="clear" w:pos="8459"/>
              <w:tab w:val="right" w:pos="9026" w:leader="dot"/>
            </w:tabs>
            <w:rPr/>
          </w:pPr>
          <w:hyperlink w:anchor="__RefHeading___Toc7722618_3224264995">
            <w:r>
              <w:rPr>
                <w:webHidden/>
                <w:rStyle w:val="IndexLink"/>
              </w:rPr>
              <w:t>550</w:t>
            </w:r>
            <w:r>
              <w:rPr>
                <w:rStyle w:val="IndexLink"/>
                <w:rtl w:val="true"/>
              </w:rPr>
              <w:t xml:space="preserve"> - </w:t>
            </w:r>
            <w:r>
              <w:rPr>
                <w:rStyle w:val="IndexLink"/>
                <w:rtl w:val="true"/>
              </w:rPr>
              <w:t>الوَقار</w:t>
            </w:r>
            <w:r>
              <w:rPr>
                <w:rStyle w:val="IndexLink"/>
                <w:rtl w:val="true"/>
              </w:rPr>
              <w:tab/>
            </w:r>
            <w:r>
              <w:rPr>
                <w:rStyle w:val="IndexLink"/>
              </w:rPr>
              <w:t>466</w:t>
            </w:r>
          </w:hyperlink>
        </w:p>
        <w:p>
          <w:pPr>
            <w:pStyle w:val="Contents4"/>
            <w:tabs>
              <w:tab w:val="clear" w:pos="8176"/>
              <w:tab w:val="right" w:pos="9026" w:leader="dot"/>
            </w:tabs>
            <w:rPr/>
          </w:pPr>
          <w:hyperlink w:anchor="__RefHeading___Toc7722620_3224264995">
            <w:r>
              <w:rPr>
                <w:webHidden/>
                <w:rStyle w:val="IndexLink"/>
                <w:rtl w:val="true"/>
              </w:rPr>
              <w:t>شااره</w:t>
            </w:r>
            <w:r>
              <w:rPr>
                <w:rStyle w:val="IndexLink"/>
                <w:rtl w:val="true"/>
              </w:rPr>
              <w:tab/>
            </w:r>
            <w:r>
              <w:rPr>
                <w:rStyle w:val="IndexLink"/>
              </w:rPr>
              <w:t>466</w:t>
            </w:r>
          </w:hyperlink>
        </w:p>
        <w:p>
          <w:pPr>
            <w:pStyle w:val="Contents4"/>
            <w:tabs>
              <w:tab w:val="clear" w:pos="8176"/>
              <w:tab w:val="right" w:pos="9026" w:leader="dot"/>
            </w:tabs>
            <w:rPr/>
          </w:pPr>
          <w:hyperlink w:anchor="__RefHeading___Toc7722622_3224264995">
            <w:r>
              <w:rPr>
                <w:webHidden/>
                <w:rStyle w:val="IndexLink"/>
              </w:rPr>
              <w:t>4088</w:t>
            </w:r>
            <w:r>
              <w:rPr>
                <w:rStyle w:val="IndexLink"/>
                <w:rtl w:val="true"/>
              </w:rPr>
              <w:t xml:space="preserve"> - </w:t>
            </w:r>
            <w:r>
              <w:rPr>
                <w:rStyle w:val="IndexLink"/>
                <w:rtl w:val="true"/>
              </w:rPr>
              <w:t>الوَقارُ</w:t>
            </w:r>
            <w:r>
              <w:rPr>
                <w:rStyle w:val="IndexLink"/>
                <w:rtl w:val="true"/>
              </w:rPr>
              <w:tab/>
            </w:r>
            <w:r>
              <w:rPr>
                <w:rStyle w:val="IndexLink"/>
              </w:rPr>
              <w:t>467</w:t>
            </w:r>
          </w:hyperlink>
        </w:p>
        <w:p>
          <w:pPr>
            <w:pStyle w:val="Contents4"/>
            <w:tabs>
              <w:tab w:val="clear" w:pos="8176"/>
              <w:tab w:val="right" w:pos="9026" w:leader="dot"/>
            </w:tabs>
            <w:rPr/>
          </w:pPr>
          <w:hyperlink w:anchor="__RefHeading___Toc7722624_3224264995">
            <w:r>
              <w:rPr>
                <w:webHidden/>
                <w:rStyle w:val="IndexLink"/>
              </w:rPr>
              <w:t>4089</w:t>
            </w:r>
            <w:r>
              <w:rPr>
                <w:rStyle w:val="IndexLink"/>
                <w:rtl w:val="true"/>
              </w:rPr>
              <w:t xml:space="preserve"> - </w:t>
            </w:r>
            <w:r>
              <w:rPr>
                <w:rStyle w:val="IndexLink"/>
                <w:rtl w:val="true"/>
              </w:rPr>
              <w:t>اتِّصافُ المُؤمِنِ بِالسّکینَةِ والوَقارِ</w:t>
            </w:r>
            <w:r>
              <w:rPr>
                <w:rStyle w:val="IndexLink"/>
                <w:rtl w:val="true"/>
              </w:rPr>
              <w:tab/>
            </w:r>
            <w:r>
              <w:rPr>
                <w:rStyle w:val="IndexLink"/>
              </w:rPr>
              <w:t>469</w:t>
            </w:r>
          </w:hyperlink>
        </w:p>
        <w:p>
          <w:pPr>
            <w:pStyle w:val="Contents4"/>
            <w:tabs>
              <w:tab w:val="clear" w:pos="8176"/>
              <w:tab w:val="right" w:pos="9026" w:leader="dot"/>
            </w:tabs>
            <w:rPr/>
          </w:pPr>
          <w:hyperlink w:anchor="__RefHeading___Toc7722626_3224264995">
            <w:r>
              <w:rPr>
                <w:webHidden/>
                <w:rStyle w:val="IndexLink"/>
              </w:rPr>
              <w:t>4090</w:t>
            </w:r>
            <w:r>
              <w:rPr>
                <w:rStyle w:val="IndexLink"/>
                <w:rtl w:val="true"/>
              </w:rPr>
              <w:t xml:space="preserve"> - </w:t>
            </w:r>
            <w:r>
              <w:rPr>
                <w:rStyle w:val="IndexLink"/>
                <w:rtl w:val="true"/>
              </w:rPr>
              <w:t>موجِباتُ الوَقارِ</w:t>
            </w:r>
            <w:r>
              <w:rPr>
                <w:rStyle w:val="IndexLink"/>
                <w:rtl w:val="true"/>
              </w:rPr>
              <w:tab/>
            </w:r>
            <w:r>
              <w:rPr>
                <w:rStyle w:val="IndexLink"/>
              </w:rPr>
              <w:t>469</w:t>
            </w:r>
          </w:hyperlink>
        </w:p>
        <w:p>
          <w:pPr>
            <w:pStyle w:val="Contents4"/>
            <w:tabs>
              <w:tab w:val="clear" w:pos="8176"/>
              <w:tab w:val="right" w:pos="9026" w:leader="dot"/>
            </w:tabs>
            <w:rPr/>
          </w:pPr>
          <w:hyperlink w:anchor="__RefHeading___Toc7722628_3224264995">
            <w:r>
              <w:rPr>
                <w:webHidden/>
                <w:rStyle w:val="IndexLink"/>
              </w:rPr>
              <w:t>4091</w:t>
            </w:r>
            <w:r>
              <w:rPr>
                <w:rStyle w:val="IndexLink"/>
                <w:rtl w:val="true"/>
              </w:rPr>
              <w:t xml:space="preserve"> - </w:t>
            </w:r>
            <w:r>
              <w:rPr>
                <w:rStyle w:val="IndexLink"/>
                <w:rtl w:val="true"/>
              </w:rPr>
              <w:t>ما یَتشَعَّبُ مِنَ الرَّزانَةِ</w:t>
            </w:r>
            <w:r>
              <w:rPr>
                <w:rStyle w:val="IndexLink"/>
                <w:rtl w:val="true"/>
              </w:rPr>
              <w:tab/>
            </w:r>
            <w:r>
              <w:rPr>
                <w:rStyle w:val="IndexLink"/>
              </w:rPr>
              <w:t>470</w:t>
            </w:r>
          </w:hyperlink>
        </w:p>
        <w:p>
          <w:pPr>
            <w:pStyle w:val="Contents3"/>
            <w:tabs>
              <w:tab w:val="clear" w:pos="8459"/>
              <w:tab w:val="right" w:pos="9026" w:leader="dot"/>
            </w:tabs>
            <w:rPr/>
          </w:pPr>
          <w:hyperlink w:anchor="__RefHeading___Toc7722630_3224264995">
            <w:r>
              <w:rPr>
                <w:webHidden/>
                <w:rStyle w:val="IndexLink"/>
              </w:rPr>
              <w:t>551</w:t>
            </w:r>
            <w:r>
              <w:rPr>
                <w:rStyle w:val="IndexLink"/>
                <w:rtl w:val="true"/>
              </w:rPr>
              <w:t xml:space="preserve"> - </w:t>
            </w:r>
            <w:r>
              <w:rPr>
                <w:rStyle w:val="IndexLink"/>
                <w:rtl w:val="true"/>
              </w:rPr>
              <w:t>الوَقف</w:t>
            </w:r>
            <w:r>
              <w:rPr>
                <w:rStyle w:val="IndexLink"/>
                <w:rtl w:val="true"/>
              </w:rPr>
              <w:tab/>
            </w:r>
            <w:r>
              <w:rPr>
                <w:rStyle w:val="IndexLink"/>
              </w:rPr>
              <w:t>471</w:t>
            </w:r>
          </w:hyperlink>
        </w:p>
        <w:p>
          <w:pPr>
            <w:pStyle w:val="Contents4"/>
            <w:tabs>
              <w:tab w:val="clear" w:pos="8176"/>
              <w:tab w:val="right" w:pos="9026" w:leader="dot"/>
            </w:tabs>
            <w:rPr/>
          </w:pPr>
          <w:hyperlink w:anchor="__RefHeading___Toc7722632_3224264995">
            <w:r>
              <w:rPr>
                <w:webHidden/>
                <w:rStyle w:val="IndexLink"/>
                <w:rtl w:val="true"/>
              </w:rPr>
              <w:t>اشاره</w:t>
            </w:r>
            <w:r>
              <w:rPr>
                <w:rStyle w:val="IndexLink"/>
                <w:rtl w:val="true"/>
              </w:rPr>
              <w:tab/>
            </w:r>
            <w:r>
              <w:rPr>
                <w:rStyle w:val="IndexLink"/>
              </w:rPr>
              <w:t>471</w:t>
            </w:r>
          </w:hyperlink>
        </w:p>
        <w:p>
          <w:pPr>
            <w:pStyle w:val="Contents4"/>
            <w:tabs>
              <w:tab w:val="clear" w:pos="8176"/>
              <w:tab w:val="right" w:pos="9026" w:leader="dot"/>
            </w:tabs>
            <w:rPr/>
          </w:pPr>
          <w:hyperlink w:anchor="__RefHeading___Toc7722634_3224264995">
            <w:r>
              <w:rPr>
                <w:webHidden/>
                <w:rStyle w:val="IndexLink"/>
              </w:rPr>
              <w:t>4092</w:t>
            </w:r>
            <w:r>
              <w:rPr>
                <w:rStyle w:val="IndexLink"/>
                <w:rtl w:val="true"/>
              </w:rPr>
              <w:t xml:space="preserve"> - </w:t>
            </w:r>
            <w:r>
              <w:rPr>
                <w:rStyle w:val="IndexLink"/>
                <w:rtl w:val="true"/>
              </w:rPr>
              <w:t>الوَقفُ</w:t>
            </w:r>
            <w:r>
              <w:rPr>
                <w:rStyle w:val="IndexLink"/>
                <w:rtl w:val="true"/>
              </w:rPr>
              <w:tab/>
            </w:r>
            <w:r>
              <w:rPr>
                <w:rStyle w:val="IndexLink"/>
              </w:rPr>
              <w:t>472</w:t>
            </w:r>
          </w:hyperlink>
        </w:p>
        <w:p>
          <w:pPr>
            <w:pStyle w:val="Contents3"/>
            <w:tabs>
              <w:tab w:val="clear" w:pos="8459"/>
              <w:tab w:val="right" w:pos="9026" w:leader="dot"/>
            </w:tabs>
            <w:rPr/>
          </w:pPr>
          <w:hyperlink w:anchor="__RefHeading___Toc7722636_3224264995">
            <w:r>
              <w:rPr>
                <w:webHidden/>
                <w:rStyle w:val="IndexLink"/>
              </w:rPr>
              <w:t>552</w:t>
            </w:r>
            <w:r>
              <w:rPr>
                <w:rStyle w:val="IndexLink"/>
                <w:rtl w:val="true"/>
              </w:rPr>
              <w:t xml:space="preserve"> - </w:t>
            </w:r>
            <w:r>
              <w:rPr>
                <w:rStyle w:val="IndexLink"/>
                <w:rtl w:val="true"/>
              </w:rPr>
              <w:t>التَّقوی</w:t>
            </w:r>
            <w:r>
              <w:rPr>
                <w:rStyle w:val="IndexLink"/>
                <w:rtl w:val="true"/>
              </w:rPr>
              <w:tab/>
            </w:r>
            <w:r>
              <w:rPr>
                <w:rStyle w:val="IndexLink"/>
              </w:rPr>
              <w:t>475</w:t>
            </w:r>
          </w:hyperlink>
        </w:p>
        <w:p>
          <w:pPr>
            <w:pStyle w:val="Contents4"/>
            <w:tabs>
              <w:tab w:val="clear" w:pos="8176"/>
              <w:tab w:val="right" w:pos="9026" w:leader="dot"/>
            </w:tabs>
            <w:rPr/>
          </w:pPr>
          <w:hyperlink w:anchor="__RefHeading___Toc7722638_3224264995">
            <w:r>
              <w:rPr>
                <w:webHidden/>
                <w:rStyle w:val="IndexLink"/>
                <w:rtl w:val="true"/>
              </w:rPr>
              <w:t>اشاره</w:t>
            </w:r>
            <w:r>
              <w:rPr>
                <w:rStyle w:val="IndexLink"/>
                <w:rtl w:val="true"/>
              </w:rPr>
              <w:tab/>
            </w:r>
            <w:r>
              <w:rPr>
                <w:rStyle w:val="IndexLink"/>
              </w:rPr>
              <w:t>475</w:t>
            </w:r>
          </w:hyperlink>
        </w:p>
        <w:p>
          <w:pPr>
            <w:pStyle w:val="Contents4"/>
            <w:tabs>
              <w:tab w:val="clear" w:pos="8176"/>
              <w:tab w:val="right" w:pos="9026" w:leader="dot"/>
            </w:tabs>
            <w:rPr/>
          </w:pPr>
          <w:hyperlink w:anchor="__RefHeading___Toc7722640_3224264995">
            <w:r>
              <w:rPr>
                <w:webHidden/>
                <w:rStyle w:val="IndexLink"/>
              </w:rPr>
              <w:t>4093</w:t>
            </w:r>
            <w:r>
              <w:rPr>
                <w:rStyle w:val="IndexLink"/>
                <w:rtl w:val="true"/>
              </w:rPr>
              <w:t xml:space="preserve"> - </w:t>
            </w:r>
            <w:r>
              <w:rPr>
                <w:rStyle w:val="IndexLink"/>
                <w:rtl w:val="true"/>
              </w:rPr>
              <w:t>التَّقوی</w:t>
            </w:r>
            <w:r>
              <w:rPr>
                <w:rStyle w:val="IndexLink"/>
                <w:rtl w:val="true"/>
              </w:rPr>
              <w:tab/>
            </w:r>
            <w:r>
              <w:rPr>
                <w:rStyle w:val="IndexLink"/>
              </w:rPr>
              <w:t>476</w:t>
            </w:r>
          </w:hyperlink>
        </w:p>
        <w:p>
          <w:pPr>
            <w:pStyle w:val="Contents4"/>
            <w:tabs>
              <w:tab w:val="clear" w:pos="8176"/>
              <w:tab w:val="right" w:pos="9026" w:leader="dot"/>
            </w:tabs>
            <w:rPr/>
          </w:pPr>
          <w:hyperlink w:anchor="__RefHeading___Toc7722642_3224264995">
            <w:r>
              <w:rPr>
                <w:webHidden/>
                <w:rStyle w:val="IndexLink"/>
              </w:rPr>
              <w:t>4094</w:t>
            </w:r>
            <w:r>
              <w:rPr>
                <w:rStyle w:val="IndexLink"/>
                <w:rtl w:val="true"/>
              </w:rPr>
              <w:t xml:space="preserve"> - </w:t>
            </w:r>
            <w:r>
              <w:rPr>
                <w:rStyle w:val="IndexLink"/>
                <w:rtl w:val="true"/>
              </w:rPr>
              <w:t>وَصِیَّةُ اللَّهِ بِالتَّقوی</w:t>
            </w:r>
            <w:r>
              <w:rPr>
                <w:rStyle w:val="IndexLink"/>
                <w:rtl w:val="true"/>
              </w:rPr>
              <w:tab/>
            </w:r>
            <w:r>
              <w:rPr>
                <w:rStyle w:val="IndexLink"/>
              </w:rPr>
              <w:t>477</w:t>
            </w:r>
          </w:hyperlink>
        </w:p>
        <w:p>
          <w:pPr>
            <w:pStyle w:val="Contents4"/>
            <w:tabs>
              <w:tab w:val="clear" w:pos="8176"/>
              <w:tab w:val="right" w:pos="9026" w:leader="dot"/>
            </w:tabs>
            <w:rPr/>
          </w:pPr>
          <w:hyperlink w:anchor="__RefHeading___Toc7722644_3224264995">
            <w:r>
              <w:rPr>
                <w:webHidden/>
                <w:rStyle w:val="IndexLink"/>
              </w:rPr>
              <w:t>4095</w:t>
            </w:r>
            <w:r>
              <w:rPr>
                <w:rStyle w:val="IndexLink"/>
                <w:rtl w:val="true"/>
              </w:rPr>
              <w:t xml:space="preserve"> - </w:t>
            </w:r>
            <w:r>
              <w:rPr>
                <w:rStyle w:val="IndexLink"/>
                <w:rtl w:val="true"/>
              </w:rPr>
              <w:t>وَصیَّةُ الإمامِ عَلِیٍّ علیه السلام بِالتَّقوی</w:t>
            </w:r>
            <w:r>
              <w:rPr>
                <w:rStyle w:val="IndexLink"/>
                <w:rtl w:val="true"/>
              </w:rPr>
              <w:tab/>
            </w:r>
            <w:r>
              <w:rPr>
                <w:rStyle w:val="IndexLink"/>
              </w:rPr>
              <w:t>477</w:t>
            </w:r>
          </w:hyperlink>
        </w:p>
        <w:p>
          <w:pPr>
            <w:pStyle w:val="Contents4"/>
            <w:tabs>
              <w:tab w:val="clear" w:pos="8176"/>
              <w:tab w:val="right" w:pos="9026" w:leader="dot"/>
            </w:tabs>
            <w:rPr/>
          </w:pPr>
          <w:hyperlink w:anchor="__RefHeading___Toc7722646_3224264995">
            <w:r>
              <w:rPr>
                <w:webHidden/>
                <w:rStyle w:val="IndexLink"/>
              </w:rPr>
              <w:t>4096</w:t>
            </w:r>
            <w:r>
              <w:rPr>
                <w:rStyle w:val="IndexLink"/>
                <w:rtl w:val="true"/>
              </w:rPr>
              <w:t xml:space="preserve"> - </w:t>
            </w:r>
            <w:r>
              <w:rPr>
                <w:rStyle w:val="IndexLink"/>
                <w:rtl w:val="true"/>
              </w:rPr>
              <w:t>التَّقوی أشرَفُ المَلابِسِ</w:t>
            </w:r>
            <w:r>
              <w:rPr>
                <w:rStyle w:val="IndexLink"/>
                <w:rtl w:val="true"/>
              </w:rPr>
              <w:tab/>
            </w:r>
            <w:r>
              <w:rPr>
                <w:rStyle w:val="IndexLink"/>
              </w:rPr>
              <w:t>479</w:t>
            </w:r>
          </w:hyperlink>
        </w:p>
        <w:p>
          <w:pPr>
            <w:pStyle w:val="Contents4"/>
            <w:tabs>
              <w:tab w:val="clear" w:pos="8176"/>
              <w:tab w:val="right" w:pos="9026" w:leader="dot"/>
            </w:tabs>
            <w:rPr/>
          </w:pPr>
          <w:hyperlink w:anchor="__RefHeading___Toc7722648_3224264995">
            <w:r>
              <w:rPr>
                <w:webHidden/>
                <w:rStyle w:val="IndexLink"/>
              </w:rPr>
              <w:t>4097</w:t>
            </w:r>
            <w:r>
              <w:rPr>
                <w:rStyle w:val="IndexLink"/>
                <w:rtl w:val="true"/>
              </w:rPr>
              <w:t xml:space="preserve"> - </w:t>
            </w:r>
            <w:r>
              <w:rPr>
                <w:rStyle w:val="IndexLink"/>
                <w:rtl w:val="true"/>
              </w:rPr>
              <w:t>التَّقوی حِصنٌ حَصینٌ</w:t>
            </w:r>
            <w:r>
              <w:rPr>
                <w:rStyle w:val="IndexLink"/>
                <w:rtl w:val="true"/>
              </w:rPr>
              <w:tab/>
            </w:r>
            <w:r>
              <w:rPr>
                <w:rStyle w:val="IndexLink"/>
              </w:rPr>
              <w:t>480</w:t>
            </w:r>
          </w:hyperlink>
        </w:p>
        <w:p>
          <w:pPr>
            <w:pStyle w:val="Contents4"/>
            <w:tabs>
              <w:tab w:val="clear" w:pos="8176"/>
              <w:tab w:val="right" w:pos="9026" w:leader="dot"/>
            </w:tabs>
            <w:rPr/>
          </w:pPr>
          <w:hyperlink w:anchor="__RefHeading___Toc7722650_3224264995">
            <w:r>
              <w:rPr>
                <w:webHidden/>
                <w:rStyle w:val="IndexLink"/>
              </w:rPr>
              <w:t>4098</w:t>
            </w:r>
            <w:r>
              <w:rPr>
                <w:rStyle w:val="IndexLink"/>
                <w:rtl w:val="true"/>
              </w:rPr>
              <w:t xml:space="preserve"> - </w:t>
            </w:r>
            <w:r>
              <w:rPr>
                <w:rStyle w:val="IndexLink"/>
                <w:rtl w:val="true"/>
              </w:rPr>
              <w:t>التَّقوی مِفتاحُ الصَّلاحِ</w:t>
            </w:r>
            <w:r>
              <w:rPr>
                <w:rStyle w:val="IndexLink"/>
                <w:rtl w:val="true"/>
              </w:rPr>
              <w:tab/>
            </w:r>
            <w:r>
              <w:rPr>
                <w:rStyle w:val="IndexLink"/>
              </w:rPr>
              <w:t>481</w:t>
            </w:r>
          </w:hyperlink>
        </w:p>
        <w:p>
          <w:pPr>
            <w:pStyle w:val="Contents4"/>
            <w:tabs>
              <w:tab w:val="clear" w:pos="8176"/>
              <w:tab w:val="right" w:pos="9026" w:leader="dot"/>
            </w:tabs>
            <w:rPr/>
          </w:pPr>
          <w:hyperlink w:anchor="__RefHeading___Toc7722652_3224264995">
            <w:r>
              <w:rPr>
                <w:webHidden/>
                <w:rStyle w:val="IndexLink"/>
              </w:rPr>
              <w:t>4099</w:t>
            </w:r>
            <w:r>
              <w:rPr>
                <w:rStyle w:val="IndexLink"/>
                <w:rtl w:val="true"/>
              </w:rPr>
              <w:t xml:space="preserve"> - </w:t>
            </w:r>
            <w:r>
              <w:rPr>
                <w:rStyle w:val="IndexLink"/>
                <w:rtl w:val="true"/>
              </w:rPr>
              <w:t>التَّقوی مِفتاحُ الهِدایَةِ</w:t>
            </w:r>
            <w:r>
              <w:rPr>
                <w:rStyle w:val="IndexLink"/>
                <w:rtl w:val="true"/>
              </w:rPr>
              <w:tab/>
            </w:r>
            <w:r>
              <w:rPr>
                <w:rStyle w:val="IndexLink"/>
              </w:rPr>
              <w:t>483</w:t>
            </w:r>
          </w:hyperlink>
        </w:p>
        <w:p>
          <w:pPr>
            <w:pStyle w:val="Contents4"/>
            <w:tabs>
              <w:tab w:val="clear" w:pos="8176"/>
              <w:tab w:val="right" w:pos="9026" w:leader="dot"/>
            </w:tabs>
            <w:rPr/>
          </w:pPr>
          <w:hyperlink w:anchor="__RefHeading___Toc7722654_3224264995">
            <w:r>
              <w:rPr>
                <w:webHidden/>
                <w:rStyle w:val="IndexLink"/>
              </w:rPr>
              <w:t>4100</w:t>
            </w:r>
            <w:r>
              <w:rPr>
                <w:rStyle w:val="IndexLink"/>
                <w:rtl w:val="true"/>
              </w:rPr>
              <w:t xml:space="preserve"> - </w:t>
            </w:r>
            <w:r>
              <w:rPr>
                <w:rStyle w:val="IndexLink"/>
                <w:rtl w:val="true"/>
              </w:rPr>
              <w:t>التَّقوی مِفتاحُ الکَرامَةِ</w:t>
            </w:r>
            <w:r>
              <w:rPr>
                <w:rStyle w:val="IndexLink"/>
                <w:rtl w:val="true"/>
              </w:rPr>
              <w:tab/>
            </w:r>
            <w:r>
              <w:rPr>
                <w:rStyle w:val="IndexLink"/>
              </w:rPr>
              <w:t>483</w:t>
            </w:r>
          </w:hyperlink>
        </w:p>
        <w:p>
          <w:pPr>
            <w:pStyle w:val="Contents4"/>
            <w:tabs>
              <w:tab w:val="clear" w:pos="8176"/>
              <w:tab w:val="right" w:pos="9026" w:leader="dot"/>
            </w:tabs>
            <w:rPr/>
          </w:pPr>
          <w:hyperlink w:anchor="__RefHeading___Toc7722656_3224264995">
            <w:r>
              <w:rPr>
                <w:webHidden/>
                <w:rStyle w:val="IndexLink"/>
              </w:rPr>
              <w:t>4101</w:t>
            </w:r>
            <w:r>
              <w:rPr>
                <w:rStyle w:val="IndexLink"/>
                <w:rtl w:val="true"/>
              </w:rPr>
              <w:t xml:space="preserve"> - </w:t>
            </w:r>
            <w:r>
              <w:rPr>
                <w:rStyle w:val="IndexLink"/>
                <w:rtl w:val="true"/>
              </w:rPr>
              <w:t>التَّقوی دَواءُ القُلوبِ</w:t>
            </w:r>
            <w:r>
              <w:rPr>
                <w:rStyle w:val="IndexLink"/>
                <w:rtl w:val="true"/>
              </w:rPr>
              <w:tab/>
            </w:r>
            <w:r>
              <w:rPr>
                <w:rStyle w:val="IndexLink"/>
              </w:rPr>
              <w:t>485</w:t>
            </w:r>
          </w:hyperlink>
        </w:p>
        <w:p>
          <w:pPr>
            <w:pStyle w:val="Contents4"/>
            <w:tabs>
              <w:tab w:val="clear" w:pos="8176"/>
              <w:tab w:val="right" w:pos="9026" w:leader="dot"/>
            </w:tabs>
            <w:rPr/>
          </w:pPr>
          <w:hyperlink w:anchor="__RefHeading___Toc7722658_3224264995">
            <w:r>
              <w:rPr>
                <w:webHidden/>
                <w:rStyle w:val="IndexLink"/>
              </w:rPr>
              <w:t>4102</w:t>
            </w:r>
            <w:r>
              <w:rPr>
                <w:rStyle w:val="IndexLink"/>
                <w:rtl w:val="true"/>
              </w:rPr>
              <w:t xml:space="preserve"> - </w:t>
            </w:r>
            <w:r>
              <w:rPr>
                <w:rStyle w:val="IndexLink"/>
                <w:rtl w:val="true"/>
              </w:rPr>
              <w:t>التَّقوی العُروَةُ الوُثقی</w:t>
            </w:r>
            <w:r>
              <w:rPr>
                <w:rStyle w:val="IndexLink"/>
                <w:rtl w:val="true"/>
              </w:rPr>
              <w:tab/>
            </w:r>
            <w:r>
              <w:rPr>
                <w:rStyle w:val="IndexLink"/>
              </w:rPr>
              <w:t>485</w:t>
            </w:r>
          </w:hyperlink>
        </w:p>
        <w:p>
          <w:pPr>
            <w:pStyle w:val="Contents4"/>
            <w:tabs>
              <w:tab w:val="clear" w:pos="8176"/>
              <w:tab w:val="right" w:pos="9026" w:leader="dot"/>
            </w:tabs>
            <w:rPr/>
          </w:pPr>
          <w:hyperlink w:anchor="__RefHeading___Toc7722660_3224264995">
            <w:r>
              <w:rPr>
                <w:webHidden/>
                <w:rStyle w:val="IndexLink"/>
              </w:rPr>
              <w:t>4103</w:t>
            </w:r>
            <w:r>
              <w:rPr>
                <w:rStyle w:val="IndexLink"/>
                <w:rtl w:val="true"/>
              </w:rPr>
              <w:t xml:space="preserve"> - </w:t>
            </w:r>
            <w:r>
              <w:rPr>
                <w:rStyle w:val="IndexLink"/>
                <w:rtl w:val="true"/>
              </w:rPr>
              <w:t>دَورُ التَّقوی فی قَبولِ الأعمالِ</w:t>
            </w:r>
            <w:r>
              <w:rPr>
                <w:rStyle w:val="IndexLink"/>
                <w:rtl w:val="true"/>
              </w:rPr>
              <w:tab/>
            </w:r>
            <w:r>
              <w:rPr>
                <w:rStyle w:val="IndexLink"/>
              </w:rPr>
              <w:t>486</w:t>
            </w:r>
          </w:hyperlink>
        </w:p>
        <w:p>
          <w:pPr>
            <w:pStyle w:val="Contents4"/>
            <w:tabs>
              <w:tab w:val="clear" w:pos="8176"/>
              <w:tab w:val="right" w:pos="9026" w:leader="dot"/>
            </w:tabs>
            <w:rPr/>
          </w:pPr>
          <w:hyperlink w:anchor="__RefHeading___Toc7722662_3224264995">
            <w:r>
              <w:rPr>
                <w:webHidden/>
                <w:rStyle w:val="IndexLink"/>
              </w:rPr>
              <w:t>4104</w:t>
            </w:r>
            <w:r>
              <w:rPr>
                <w:rStyle w:val="IndexLink"/>
                <w:rtl w:val="true"/>
              </w:rPr>
              <w:t xml:space="preserve"> - </w:t>
            </w:r>
            <w:r>
              <w:rPr>
                <w:rStyle w:val="IndexLink"/>
                <w:rtl w:val="true"/>
              </w:rPr>
              <w:t>مَن یَتَّقِ اللَّهَ یَجعَل لَهُ مَخرَجاً</w:t>
            </w:r>
            <w:r>
              <w:rPr>
                <w:rStyle w:val="IndexLink"/>
                <w:rtl w:val="true"/>
              </w:rPr>
              <w:tab/>
            </w:r>
            <w:r>
              <w:rPr>
                <w:rStyle w:val="IndexLink"/>
              </w:rPr>
              <w:t>487</w:t>
            </w:r>
          </w:hyperlink>
        </w:p>
        <w:p>
          <w:pPr>
            <w:pStyle w:val="Contents4"/>
            <w:tabs>
              <w:tab w:val="clear" w:pos="8176"/>
              <w:tab w:val="right" w:pos="9026" w:leader="dot"/>
            </w:tabs>
            <w:rPr/>
          </w:pPr>
          <w:hyperlink w:anchor="__RefHeading___Toc7722664_3224264995">
            <w:r>
              <w:rPr>
                <w:webHidden/>
                <w:rStyle w:val="IndexLink"/>
              </w:rPr>
              <w:t>4105</w:t>
            </w:r>
            <w:r>
              <w:rPr>
                <w:rStyle w:val="IndexLink"/>
                <w:rtl w:val="true"/>
              </w:rPr>
              <w:t xml:space="preserve"> - </w:t>
            </w:r>
            <w:r>
              <w:rPr>
                <w:rStyle w:val="IndexLink"/>
                <w:rtl w:val="true"/>
              </w:rPr>
              <w:t>المُتَّقونَ</w:t>
            </w:r>
            <w:r>
              <w:rPr>
                <w:rStyle w:val="IndexLink"/>
                <w:rtl w:val="true"/>
              </w:rPr>
              <w:tab/>
            </w:r>
            <w:r>
              <w:rPr>
                <w:rStyle w:val="IndexLink"/>
              </w:rPr>
              <w:t>489</w:t>
            </w:r>
          </w:hyperlink>
        </w:p>
        <w:p>
          <w:pPr>
            <w:pStyle w:val="Contents4"/>
            <w:tabs>
              <w:tab w:val="clear" w:pos="8176"/>
              <w:tab w:val="right" w:pos="9026" w:leader="dot"/>
            </w:tabs>
            <w:rPr/>
          </w:pPr>
          <w:hyperlink w:anchor="__RefHeading___Toc7722666_3224264995">
            <w:r>
              <w:rPr>
                <w:webHidden/>
                <w:rStyle w:val="IndexLink"/>
              </w:rPr>
              <w:t>4106</w:t>
            </w:r>
            <w:r>
              <w:rPr>
                <w:rStyle w:val="IndexLink"/>
                <w:rtl w:val="true"/>
              </w:rPr>
              <w:t xml:space="preserve"> - </w:t>
            </w:r>
            <w:r>
              <w:rPr>
                <w:rStyle w:val="IndexLink"/>
                <w:rtl w:val="true"/>
              </w:rPr>
              <w:t>خَصائِصُ المُتَّقینَ</w:t>
            </w:r>
            <w:r>
              <w:rPr>
                <w:rStyle w:val="IndexLink"/>
                <w:rtl w:val="true"/>
              </w:rPr>
              <w:tab/>
            </w:r>
            <w:r>
              <w:rPr>
                <w:rStyle w:val="IndexLink"/>
              </w:rPr>
              <w:t>489</w:t>
            </w:r>
          </w:hyperlink>
        </w:p>
        <w:p>
          <w:pPr>
            <w:pStyle w:val="Contents4"/>
            <w:tabs>
              <w:tab w:val="clear" w:pos="8176"/>
              <w:tab w:val="right" w:pos="9026" w:leader="dot"/>
            </w:tabs>
            <w:rPr/>
          </w:pPr>
          <w:hyperlink w:anchor="__RefHeading___Toc7722668_3224264995">
            <w:r>
              <w:rPr>
                <w:webHidden/>
                <w:rStyle w:val="IndexLink"/>
              </w:rPr>
              <w:t>4107</w:t>
            </w:r>
            <w:r>
              <w:rPr>
                <w:rStyle w:val="IndexLink"/>
                <w:rtl w:val="true"/>
              </w:rPr>
              <w:t xml:space="preserve"> - </w:t>
            </w:r>
            <w:r>
              <w:rPr>
                <w:rStyle w:val="IndexLink"/>
                <w:rtl w:val="true"/>
              </w:rPr>
              <w:t>ما یورِثُ التَّقوی</w:t>
            </w:r>
            <w:r>
              <w:rPr>
                <w:rStyle w:val="IndexLink"/>
                <w:rtl w:val="true"/>
              </w:rPr>
              <w:tab/>
            </w:r>
            <w:r>
              <w:rPr>
                <w:rStyle w:val="IndexLink"/>
              </w:rPr>
              <w:t>493</w:t>
            </w:r>
          </w:hyperlink>
        </w:p>
        <w:p>
          <w:pPr>
            <w:pStyle w:val="Contents4"/>
            <w:tabs>
              <w:tab w:val="clear" w:pos="8176"/>
              <w:tab w:val="right" w:pos="9026" w:leader="dot"/>
            </w:tabs>
            <w:rPr/>
          </w:pPr>
          <w:hyperlink w:anchor="__RefHeading___Toc7722670_3224264995">
            <w:r>
              <w:rPr>
                <w:webHidden/>
                <w:rStyle w:val="IndexLink"/>
              </w:rPr>
              <w:t>4108</w:t>
            </w:r>
            <w:r>
              <w:rPr>
                <w:rStyle w:val="IndexLink"/>
                <w:rtl w:val="true"/>
              </w:rPr>
              <w:t xml:space="preserve"> - </w:t>
            </w:r>
            <w:r>
              <w:rPr>
                <w:rStyle w:val="IndexLink"/>
                <w:rtl w:val="true"/>
              </w:rPr>
              <w:t>ما یَمنَعُ التَّقوی</w:t>
            </w:r>
            <w:r>
              <w:rPr>
                <w:rStyle w:val="IndexLink"/>
                <w:rtl w:val="true"/>
              </w:rPr>
              <w:tab/>
            </w:r>
            <w:r>
              <w:rPr>
                <w:rStyle w:val="IndexLink"/>
              </w:rPr>
              <w:t>494</w:t>
            </w:r>
          </w:hyperlink>
        </w:p>
        <w:p>
          <w:pPr>
            <w:pStyle w:val="Contents4"/>
            <w:tabs>
              <w:tab w:val="clear" w:pos="8176"/>
              <w:tab w:val="right" w:pos="9026" w:leader="dot"/>
            </w:tabs>
            <w:rPr/>
          </w:pPr>
          <w:hyperlink w:anchor="__RefHeading___Toc7722672_3224264995">
            <w:r>
              <w:rPr>
                <w:webHidden/>
                <w:rStyle w:val="IndexLink"/>
              </w:rPr>
              <w:t>4109</w:t>
            </w:r>
            <w:r>
              <w:rPr>
                <w:rStyle w:val="IndexLink"/>
                <w:rtl w:val="true"/>
              </w:rPr>
              <w:t xml:space="preserve"> - </w:t>
            </w:r>
            <w:r>
              <w:rPr>
                <w:rStyle w:val="IndexLink"/>
                <w:rtl w:val="true"/>
              </w:rPr>
              <w:t>حَقُّ التَّقوی</w:t>
            </w:r>
            <w:r>
              <w:rPr>
                <w:rStyle w:val="IndexLink"/>
                <w:rtl w:val="true"/>
              </w:rPr>
              <w:tab/>
            </w:r>
            <w:r>
              <w:rPr>
                <w:rStyle w:val="IndexLink"/>
              </w:rPr>
              <w:t>494</w:t>
            </w:r>
          </w:hyperlink>
        </w:p>
        <w:p>
          <w:pPr>
            <w:pStyle w:val="Contents4"/>
            <w:tabs>
              <w:tab w:val="clear" w:pos="8176"/>
              <w:tab w:val="right" w:pos="9026" w:leader="dot"/>
            </w:tabs>
            <w:rPr/>
          </w:pPr>
          <w:hyperlink w:anchor="__RefHeading___Toc7722674_3224264995">
            <w:r>
              <w:rPr>
                <w:webHidden/>
                <w:rStyle w:val="IndexLink"/>
              </w:rPr>
              <w:t>4110</w:t>
            </w:r>
            <w:r>
              <w:rPr>
                <w:rStyle w:val="IndexLink"/>
                <w:rtl w:val="true"/>
              </w:rPr>
              <w:t xml:space="preserve"> - </w:t>
            </w:r>
            <w:r>
              <w:rPr>
                <w:rStyle w:val="IndexLink"/>
                <w:rtl w:val="true"/>
              </w:rPr>
              <w:t>تَفسیرُ التَّقوی</w:t>
            </w:r>
            <w:r>
              <w:rPr>
                <w:rStyle w:val="IndexLink"/>
                <w:rtl w:val="true"/>
              </w:rPr>
              <w:tab/>
            </w:r>
            <w:r>
              <w:rPr>
                <w:rStyle w:val="IndexLink"/>
              </w:rPr>
              <w:t>495</w:t>
            </w:r>
          </w:hyperlink>
        </w:p>
        <w:p>
          <w:pPr>
            <w:pStyle w:val="Contents4"/>
            <w:tabs>
              <w:tab w:val="clear" w:pos="8176"/>
              <w:tab w:val="right" w:pos="9026" w:leader="dot"/>
            </w:tabs>
            <w:rPr/>
          </w:pPr>
          <w:hyperlink w:anchor="__RefHeading___Toc7722676_3224264995">
            <w:r>
              <w:rPr>
                <w:webHidden/>
                <w:rStyle w:val="IndexLink"/>
              </w:rPr>
              <w:t>4111</w:t>
            </w:r>
            <w:r>
              <w:rPr>
                <w:rStyle w:val="IndexLink"/>
                <w:rtl w:val="true"/>
              </w:rPr>
              <w:t xml:space="preserve"> - </w:t>
            </w:r>
            <w:r>
              <w:rPr>
                <w:rStyle w:val="IndexLink"/>
                <w:rtl w:val="true"/>
              </w:rPr>
              <w:t>جِماعُ التَّقوی</w:t>
            </w:r>
            <w:r>
              <w:rPr>
                <w:rStyle w:val="IndexLink"/>
                <w:rtl w:val="true"/>
              </w:rPr>
              <w:tab/>
            </w:r>
            <w:r>
              <w:rPr>
                <w:rStyle w:val="IndexLink"/>
              </w:rPr>
              <w:t>509</w:t>
            </w:r>
          </w:hyperlink>
        </w:p>
        <w:p>
          <w:pPr>
            <w:pStyle w:val="Contents4"/>
            <w:tabs>
              <w:tab w:val="clear" w:pos="8176"/>
              <w:tab w:val="right" w:pos="9026" w:leader="dot"/>
            </w:tabs>
            <w:rPr/>
          </w:pPr>
          <w:hyperlink w:anchor="__RefHeading___Toc7722678_3224264995">
            <w:r>
              <w:rPr>
                <w:webHidden/>
                <w:rStyle w:val="IndexLink"/>
              </w:rPr>
              <w:t>4112</w:t>
            </w:r>
            <w:r>
              <w:rPr>
                <w:rStyle w:val="IndexLink"/>
                <w:rtl w:val="true"/>
              </w:rPr>
              <w:t xml:space="preserve"> - </w:t>
            </w:r>
            <w:r>
              <w:rPr>
                <w:rStyle w:val="IndexLink"/>
                <w:rtl w:val="true"/>
              </w:rPr>
              <w:t>أتقَی النّاسِ</w:t>
            </w:r>
            <w:r>
              <w:rPr>
                <w:rStyle w:val="IndexLink"/>
                <w:rtl w:val="true"/>
              </w:rPr>
              <w:tab/>
            </w:r>
            <w:r>
              <w:rPr>
                <w:rStyle w:val="IndexLink"/>
              </w:rPr>
              <w:t>510</w:t>
            </w:r>
          </w:hyperlink>
        </w:p>
        <w:p>
          <w:pPr>
            <w:pStyle w:val="Contents4"/>
            <w:tabs>
              <w:tab w:val="clear" w:pos="8176"/>
              <w:tab w:val="right" w:pos="9026" w:leader="dot"/>
            </w:tabs>
            <w:rPr/>
          </w:pPr>
          <w:hyperlink w:anchor="__RefHeading___Toc7722680_3224264995">
            <w:r>
              <w:rPr>
                <w:webHidden/>
                <w:rStyle w:val="IndexLink"/>
              </w:rPr>
              <w:t>4113</w:t>
            </w:r>
            <w:r>
              <w:rPr>
                <w:rStyle w:val="IndexLink"/>
                <w:rtl w:val="true"/>
              </w:rPr>
              <w:t xml:space="preserve"> - </w:t>
            </w:r>
            <w:r>
              <w:rPr>
                <w:rStyle w:val="IndexLink"/>
                <w:rtl w:val="true"/>
              </w:rPr>
              <w:t>إمامُ المُتَّقینَ</w:t>
            </w:r>
            <w:r>
              <w:rPr>
                <w:rStyle w:val="IndexLink"/>
                <w:rtl w:val="true"/>
              </w:rPr>
              <w:tab/>
            </w:r>
            <w:r>
              <w:rPr>
                <w:rStyle w:val="IndexLink"/>
              </w:rPr>
              <w:t>510</w:t>
            </w:r>
          </w:hyperlink>
        </w:p>
        <w:p>
          <w:pPr>
            <w:pStyle w:val="Contents4"/>
            <w:tabs>
              <w:tab w:val="clear" w:pos="8176"/>
              <w:tab w:val="right" w:pos="9026" w:leader="dot"/>
            </w:tabs>
            <w:rPr/>
          </w:pPr>
          <w:hyperlink w:anchor="__RefHeading___Toc7722682_3224264995">
            <w:r>
              <w:rPr>
                <w:webHidden/>
                <w:rStyle w:val="IndexLink"/>
              </w:rPr>
              <w:t>4114</w:t>
            </w:r>
            <w:r>
              <w:rPr>
                <w:rStyle w:val="IndexLink"/>
                <w:rtl w:val="true"/>
              </w:rPr>
              <w:t xml:space="preserve"> - </w:t>
            </w:r>
            <w:r>
              <w:rPr>
                <w:rStyle w:val="IndexLink"/>
                <w:rtl w:val="true"/>
              </w:rPr>
              <w:t>العاقِبَةُ لِلمُتَّقینَ</w:t>
            </w:r>
            <w:r>
              <w:rPr>
                <w:rStyle w:val="IndexLink"/>
                <w:rtl w:val="true"/>
              </w:rPr>
              <w:tab/>
            </w:r>
            <w:r>
              <w:rPr>
                <w:rStyle w:val="IndexLink"/>
              </w:rPr>
              <w:t>511</w:t>
            </w:r>
          </w:hyperlink>
        </w:p>
        <w:p>
          <w:pPr>
            <w:pStyle w:val="Contents3"/>
            <w:tabs>
              <w:tab w:val="clear" w:pos="8459"/>
              <w:tab w:val="right" w:pos="9026" w:leader="dot"/>
            </w:tabs>
            <w:rPr/>
          </w:pPr>
          <w:hyperlink w:anchor="__RefHeading___Toc7722684_3224264995">
            <w:r>
              <w:rPr>
                <w:webHidden/>
                <w:rStyle w:val="IndexLink"/>
              </w:rPr>
              <w:t>553</w:t>
            </w:r>
            <w:r>
              <w:rPr>
                <w:rStyle w:val="IndexLink"/>
                <w:rtl w:val="true"/>
              </w:rPr>
              <w:t xml:space="preserve"> - </w:t>
            </w:r>
            <w:r>
              <w:rPr>
                <w:rStyle w:val="IndexLink"/>
                <w:rtl w:val="true"/>
              </w:rPr>
              <w:t>التَّقیّة</w:t>
            </w:r>
            <w:r>
              <w:rPr>
                <w:rStyle w:val="IndexLink"/>
                <w:rtl w:val="true"/>
              </w:rPr>
              <w:tab/>
            </w:r>
            <w:r>
              <w:rPr>
                <w:rStyle w:val="IndexLink"/>
              </w:rPr>
              <w:t>514</w:t>
            </w:r>
          </w:hyperlink>
        </w:p>
        <w:p>
          <w:pPr>
            <w:pStyle w:val="Contents4"/>
            <w:tabs>
              <w:tab w:val="clear" w:pos="8176"/>
              <w:tab w:val="right" w:pos="9026" w:leader="dot"/>
            </w:tabs>
            <w:rPr/>
          </w:pPr>
          <w:hyperlink w:anchor="__RefHeading___Toc7722686_3224264995">
            <w:r>
              <w:rPr>
                <w:webHidden/>
                <w:rStyle w:val="IndexLink"/>
                <w:rtl w:val="true"/>
              </w:rPr>
              <w:t>اشاره</w:t>
            </w:r>
            <w:r>
              <w:rPr>
                <w:rStyle w:val="IndexLink"/>
                <w:rtl w:val="true"/>
              </w:rPr>
              <w:tab/>
            </w:r>
            <w:r>
              <w:rPr>
                <w:rStyle w:val="IndexLink"/>
              </w:rPr>
              <w:t>514</w:t>
            </w:r>
          </w:hyperlink>
        </w:p>
        <w:p>
          <w:pPr>
            <w:pStyle w:val="Contents4"/>
            <w:tabs>
              <w:tab w:val="clear" w:pos="8176"/>
              <w:tab w:val="right" w:pos="9026" w:leader="dot"/>
            </w:tabs>
            <w:rPr/>
          </w:pPr>
          <w:hyperlink w:anchor="__RefHeading___Toc7722688_3224264995">
            <w:r>
              <w:rPr>
                <w:webHidden/>
                <w:rStyle w:val="IndexLink"/>
              </w:rPr>
              <w:t>4115</w:t>
            </w:r>
            <w:r>
              <w:rPr>
                <w:rStyle w:val="IndexLink"/>
                <w:rtl w:val="true"/>
              </w:rPr>
              <w:t xml:space="preserve"> - </w:t>
            </w:r>
            <w:r>
              <w:rPr>
                <w:rStyle w:val="IndexLink"/>
                <w:rtl w:val="true"/>
              </w:rPr>
              <w:t>التَّقِیَّةُ</w:t>
            </w:r>
            <w:r>
              <w:rPr>
                <w:rStyle w:val="IndexLink"/>
                <w:rtl w:val="true"/>
              </w:rPr>
              <w:tab/>
            </w:r>
            <w:r>
              <w:rPr>
                <w:rStyle w:val="IndexLink"/>
              </w:rPr>
              <w:t>515</w:t>
            </w:r>
          </w:hyperlink>
        </w:p>
        <w:p>
          <w:pPr>
            <w:pStyle w:val="Contents4"/>
            <w:tabs>
              <w:tab w:val="clear" w:pos="8176"/>
              <w:tab w:val="right" w:pos="9026" w:leader="dot"/>
            </w:tabs>
            <w:rPr/>
          </w:pPr>
          <w:hyperlink w:anchor="__RefHeading___Toc7722690_3224264995">
            <w:r>
              <w:rPr>
                <w:webHidden/>
                <w:rStyle w:val="IndexLink"/>
              </w:rPr>
              <w:t>4116</w:t>
            </w:r>
            <w:r>
              <w:rPr>
                <w:rStyle w:val="IndexLink"/>
                <w:rtl w:val="true"/>
              </w:rPr>
              <w:t xml:space="preserve"> - </w:t>
            </w:r>
            <w:r>
              <w:rPr>
                <w:rStyle w:val="IndexLink"/>
                <w:rtl w:val="true"/>
              </w:rPr>
              <w:t>ما یَجوزُ فیهِ التَّقِیَّةُ</w:t>
            </w:r>
            <w:r>
              <w:rPr>
                <w:rStyle w:val="IndexLink"/>
                <w:rtl w:val="true"/>
              </w:rPr>
              <w:tab/>
            </w:r>
            <w:r>
              <w:rPr>
                <w:rStyle w:val="IndexLink"/>
              </w:rPr>
              <w:t>516</w:t>
            </w:r>
          </w:hyperlink>
        </w:p>
        <w:p>
          <w:pPr>
            <w:pStyle w:val="Contents4"/>
            <w:tabs>
              <w:tab w:val="clear" w:pos="8176"/>
              <w:tab w:val="right" w:pos="9026" w:leader="dot"/>
            </w:tabs>
            <w:rPr/>
          </w:pPr>
          <w:hyperlink w:anchor="__RefHeading___Toc7722692_3224264995">
            <w:r>
              <w:rPr>
                <w:webHidden/>
                <w:rStyle w:val="IndexLink"/>
              </w:rPr>
              <w:t>4117</w:t>
            </w:r>
            <w:r>
              <w:rPr>
                <w:rStyle w:val="IndexLink"/>
                <w:rtl w:val="true"/>
              </w:rPr>
              <w:t xml:space="preserve"> - </w:t>
            </w:r>
            <w:r>
              <w:rPr>
                <w:rStyle w:val="IndexLink"/>
                <w:rtl w:val="true"/>
              </w:rPr>
              <w:t>النَّهیُ عَن تَجاوُزِ مَواضعِ التَّقِیَّةِ</w:t>
            </w:r>
            <w:r>
              <w:rPr>
                <w:rStyle w:val="IndexLink"/>
                <w:rtl w:val="true"/>
              </w:rPr>
              <w:tab/>
            </w:r>
            <w:r>
              <w:rPr>
                <w:rStyle w:val="IndexLink"/>
              </w:rPr>
              <w:t>517</w:t>
            </w:r>
          </w:hyperlink>
        </w:p>
        <w:p>
          <w:pPr>
            <w:pStyle w:val="Contents4"/>
            <w:tabs>
              <w:tab w:val="clear" w:pos="8176"/>
              <w:tab w:val="right" w:pos="9026" w:leader="dot"/>
            </w:tabs>
            <w:rPr/>
          </w:pPr>
          <w:hyperlink w:anchor="__RefHeading___Toc7722694_3224264995">
            <w:r>
              <w:rPr>
                <w:webHidden/>
                <w:rStyle w:val="IndexLink"/>
              </w:rPr>
              <w:t>4118</w:t>
            </w:r>
            <w:r>
              <w:rPr>
                <w:rStyle w:val="IndexLink"/>
                <w:rtl w:val="true"/>
              </w:rPr>
              <w:t xml:space="preserve"> - </w:t>
            </w:r>
            <w:r>
              <w:rPr>
                <w:rStyle w:val="IndexLink"/>
                <w:rtl w:val="true"/>
              </w:rPr>
              <w:t>ما لا یَجوزُ فیهِ التَّقِیَّةُ</w:t>
            </w:r>
            <w:r>
              <w:rPr>
                <w:rStyle w:val="IndexLink"/>
                <w:rtl w:val="true"/>
              </w:rPr>
              <w:tab/>
            </w:r>
            <w:r>
              <w:rPr>
                <w:rStyle w:val="IndexLink"/>
              </w:rPr>
              <w:t>518</w:t>
            </w:r>
          </w:hyperlink>
        </w:p>
        <w:p>
          <w:pPr>
            <w:pStyle w:val="Contents3"/>
            <w:tabs>
              <w:tab w:val="clear" w:pos="8459"/>
              <w:tab w:val="right" w:pos="9026" w:leader="dot"/>
            </w:tabs>
            <w:rPr/>
          </w:pPr>
          <w:hyperlink w:anchor="__RefHeading___Toc7722696_3224264995">
            <w:r>
              <w:rPr>
                <w:webHidden/>
                <w:rStyle w:val="IndexLink"/>
              </w:rPr>
              <w:t>554</w:t>
            </w:r>
            <w:r>
              <w:rPr>
                <w:rStyle w:val="IndexLink"/>
                <w:rtl w:val="true"/>
              </w:rPr>
              <w:t xml:space="preserve"> - </w:t>
            </w:r>
            <w:r>
              <w:rPr>
                <w:rStyle w:val="IndexLink"/>
                <w:rtl w:val="true"/>
              </w:rPr>
              <w:t>التَّوکُّل</w:t>
            </w:r>
            <w:r>
              <w:rPr>
                <w:rStyle w:val="IndexLink"/>
                <w:rtl w:val="true"/>
              </w:rPr>
              <w:tab/>
            </w:r>
            <w:r>
              <w:rPr>
                <w:rStyle w:val="IndexLink"/>
              </w:rPr>
              <w:t>519</w:t>
            </w:r>
          </w:hyperlink>
        </w:p>
        <w:p>
          <w:pPr>
            <w:pStyle w:val="Contents4"/>
            <w:tabs>
              <w:tab w:val="clear" w:pos="8176"/>
              <w:tab w:val="right" w:pos="9026" w:leader="dot"/>
            </w:tabs>
            <w:rPr/>
          </w:pPr>
          <w:hyperlink w:anchor="__RefHeading___Toc7722698_3224264995">
            <w:r>
              <w:rPr>
                <w:webHidden/>
                <w:rStyle w:val="IndexLink"/>
                <w:rtl w:val="true"/>
              </w:rPr>
              <w:t>اشاره</w:t>
            </w:r>
            <w:r>
              <w:rPr>
                <w:rStyle w:val="IndexLink"/>
                <w:rtl w:val="true"/>
              </w:rPr>
              <w:tab/>
            </w:r>
            <w:r>
              <w:rPr>
                <w:rStyle w:val="IndexLink"/>
              </w:rPr>
              <w:t>519</w:t>
            </w:r>
          </w:hyperlink>
        </w:p>
        <w:p>
          <w:pPr>
            <w:pStyle w:val="Contents4"/>
            <w:tabs>
              <w:tab w:val="clear" w:pos="8176"/>
              <w:tab w:val="right" w:pos="9026" w:leader="dot"/>
            </w:tabs>
            <w:rPr/>
          </w:pPr>
          <w:hyperlink w:anchor="__RefHeading___Toc7722700_3224264995">
            <w:r>
              <w:rPr>
                <w:webHidden/>
                <w:rStyle w:val="IndexLink"/>
              </w:rPr>
              <w:t>4119</w:t>
            </w:r>
            <w:r>
              <w:rPr>
                <w:rStyle w:val="IndexLink"/>
                <w:rtl w:val="true"/>
              </w:rPr>
              <w:t xml:space="preserve"> - </w:t>
            </w:r>
            <w:r>
              <w:rPr>
                <w:rStyle w:val="IndexLink"/>
                <w:rtl w:val="true"/>
              </w:rPr>
              <w:t>التَّوَکُّلُ</w:t>
            </w:r>
            <w:r>
              <w:rPr>
                <w:rStyle w:val="IndexLink"/>
                <w:rtl w:val="true"/>
              </w:rPr>
              <w:tab/>
            </w:r>
            <w:r>
              <w:rPr>
                <w:rStyle w:val="IndexLink"/>
              </w:rPr>
              <w:t>520</w:t>
            </w:r>
          </w:hyperlink>
        </w:p>
        <w:p>
          <w:pPr>
            <w:pStyle w:val="Contents4"/>
            <w:tabs>
              <w:tab w:val="clear" w:pos="8176"/>
              <w:tab w:val="right" w:pos="9026" w:leader="dot"/>
            </w:tabs>
            <w:rPr/>
          </w:pPr>
          <w:hyperlink w:anchor="__RefHeading___Toc7722702_3224264995">
            <w:r>
              <w:rPr>
                <w:webHidden/>
                <w:rStyle w:val="IndexLink"/>
              </w:rPr>
              <w:t>4120</w:t>
            </w:r>
            <w:r>
              <w:rPr>
                <w:rStyle w:val="IndexLink"/>
                <w:rtl w:val="true"/>
              </w:rPr>
              <w:t xml:space="preserve"> - </w:t>
            </w:r>
            <w:r>
              <w:rPr>
                <w:rStyle w:val="IndexLink"/>
                <w:rtl w:val="true"/>
              </w:rPr>
              <w:t>تَفسیرُ التَّوَکُّلِ</w:t>
            </w:r>
            <w:r>
              <w:rPr>
                <w:rStyle w:val="IndexLink"/>
                <w:rtl w:val="true"/>
              </w:rPr>
              <w:tab/>
            </w:r>
            <w:r>
              <w:rPr>
                <w:rStyle w:val="IndexLink"/>
              </w:rPr>
              <w:t>520</w:t>
            </w:r>
          </w:hyperlink>
        </w:p>
        <w:p>
          <w:pPr>
            <w:pStyle w:val="Contents4"/>
            <w:tabs>
              <w:tab w:val="clear" w:pos="8176"/>
              <w:tab w:val="right" w:pos="9026" w:leader="dot"/>
            </w:tabs>
            <w:rPr/>
          </w:pPr>
          <w:hyperlink w:anchor="__RefHeading___Toc7722704_3224264995">
            <w:r>
              <w:rPr>
                <w:webHidden/>
                <w:rStyle w:val="IndexLink"/>
              </w:rPr>
              <w:t>4121</w:t>
            </w:r>
            <w:r>
              <w:rPr>
                <w:rStyle w:val="IndexLink"/>
                <w:rtl w:val="true"/>
              </w:rPr>
              <w:t xml:space="preserve"> - </w:t>
            </w:r>
            <w:r>
              <w:rPr>
                <w:rStyle w:val="IndexLink"/>
                <w:rtl w:val="true"/>
              </w:rPr>
              <w:t>المُتَوَکِّلونَ</w:t>
            </w:r>
            <w:r>
              <w:rPr>
                <w:rStyle w:val="IndexLink"/>
                <w:rtl w:val="true"/>
              </w:rPr>
              <w:tab/>
            </w:r>
            <w:r>
              <w:rPr>
                <w:rStyle w:val="IndexLink"/>
              </w:rPr>
              <w:t>523</w:t>
            </w:r>
          </w:hyperlink>
        </w:p>
        <w:p>
          <w:pPr>
            <w:pStyle w:val="Contents4"/>
            <w:tabs>
              <w:tab w:val="clear" w:pos="8176"/>
              <w:tab w:val="right" w:pos="9026" w:leader="dot"/>
            </w:tabs>
            <w:rPr/>
          </w:pPr>
          <w:hyperlink w:anchor="__RefHeading___Toc7722706_3224264995">
            <w:r>
              <w:rPr>
                <w:webHidden/>
                <w:rStyle w:val="IndexLink"/>
              </w:rPr>
              <w:t>4122</w:t>
            </w:r>
            <w:r>
              <w:rPr>
                <w:rStyle w:val="IndexLink"/>
                <w:rtl w:val="true"/>
              </w:rPr>
              <w:t xml:space="preserve"> - </w:t>
            </w:r>
            <w:r>
              <w:rPr>
                <w:rStyle w:val="IndexLink"/>
                <w:rtl w:val="true"/>
              </w:rPr>
              <w:t>مایورِثُ التَّوَکُّلَ</w:t>
            </w:r>
            <w:r>
              <w:rPr>
                <w:rStyle w:val="IndexLink"/>
                <w:rtl w:val="true"/>
              </w:rPr>
              <w:tab/>
            </w:r>
            <w:r>
              <w:rPr>
                <w:rStyle w:val="IndexLink"/>
              </w:rPr>
              <w:t>525</w:t>
            </w:r>
          </w:hyperlink>
        </w:p>
        <w:p>
          <w:pPr>
            <w:pStyle w:val="Contents4"/>
            <w:tabs>
              <w:tab w:val="clear" w:pos="8176"/>
              <w:tab w:val="right" w:pos="9026" w:leader="dot"/>
            </w:tabs>
            <w:rPr/>
          </w:pPr>
          <w:hyperlink w:anchor="__RefHeading___Toc7722708_3224264995">
            <w:r>
              <w:rPr>
                <w:webHidden/>
                <w:rStyle w:val="IndexLink"/>
              </w:rPr>
              <w:t>4123</w:t>
            </w:r>
            <w:r>
              <w:rPr>
                <w:rStyle w:val="IndexLink"/>
                <w:rtl w:val="true"/>
              </w:rPr>
              <w:t xml:space="preserve"> - </w:t>
            </w:r>
            <w:r>
              <w:rPr>
                <w:rStyle w:val="IndexLink"/>
                <w:rtl w:val="true"/>
              </w:rPr>
              <w:t>ثَمَرَةُ التَّوَکُّلِ</w:t>
            </w:r>
            <w:r>
              <w:rPr>
                <w:rStyle w:val="IndexLink"/>
                <w:rtl w:val="true"/>
              </w:rPr>
              <w:tab/>
            </w:r>
            <w:r>
              <w:rPr>
                <w:rStyle w:val="IndexLink"/>
              </w:rPr>
              <w:t>525</w:t>
            </w:r>
          </w:hyperlink>
        </w:p>
        <w:p>
          <w:pPr>
            <w:pStyle w:val="Contents4"/>
            <w:tabs>
              <w:tab w:val="clear" w:pos="8176"/>
              <w:tab w:val="right" w:pos="9026" w:leader="dot"/>
            </w:tabs>
            <w:rPr/>
          </w:pPr>
          <w:hyperlink w:anchor="__RefHeading___Toc7722710_3224264995">
            <w:r>
              <w:rPr>
                <w:webHidden/>
                <w:rStyle w:val="IndexLink"/>
              </w:rPr>
              <w:t>4124</w:t>
            </w:r>
            <w:r>
              <w:rPr>
                <w:rStyle w:val="IndexLink"/>
                <w:rtl w:val="true"/>
              </w:rPr>
              <w:t xml:space="preserve"> - </w:t>
            </w:r>
            <w:r>
              <w:rPr>
                <w:rStyle w:val="IndexLink"/>
                <w:rtl w:val="true"/>
              </w:rPr>
              <w:t>التَّوَکُّلُ وکِفایَةُ الاُمورِ</w:t>
            </w:r>
            <w:r>
              <w:rPr>
                <w:rStyle w:val="IndexLink"/>
                <w:rtl w:val="true"/>
              </w:rPr>
              <w:tab/>
            </w:r>
            <w:r>
              <w:rPr>
                <w:rStyle w:val="IndexLink"/>
              </w:rPr>
              <w:t>529</w:t>
            </w:r>
          </w:hyperlink>
        </w:p>
        <w:p>
          <w:pPr>
            <w:pStyle w:val="Contents4"/>
            <w:tabs>
              <w:tab w:val="clear" w:pos="8176"/>
              <w:tab w:val="right" w:pos="9026" w:leader="dot"/>
            </w:tabs>
            <w:rPr/>
          </w:pPr>
          <w:hyperlink w:anchor="__RefHeading___Toc7722712_3224264995">
            <w:r>
              <w:rPr>
                <w:webHidden/>
                <w:rStyle w:val="IndexLink"/>
              </w:rPr>
              <w:t>4125</w:t>
            </w:r>
            <w:r>
              <w:rPr>
                <w:rStyle w:val="IndexLink"/>
                <w:rtl w:val="true"/>
              </w:rPr>
              <w:t xml:space="preserve"> - </w:t>
            </w:r>
            <w:r>
              <w:rPr>
                <w:rStyle w:val="IndexLink"/>
                <w:rtl w:val="true"/>
              </w:rPr>
              <w:t>أدَبُ التَّوَکُّلِ</w:t>
            </w:r>
            <w:r>
              <w:rPr>
                <w:rStyle w:val="IndexLink"/>
                <w:rtl w:val="true"/>
              </w:rPr>
              <w:tab/>
            </w:r>
            <w:r>
              <w:rPr>
                <w:rStyle w:val="IndexLink"/>
              </w:rPr>
              <w:t>531</w:t>
            </w:r>
          </w:hyperlink>
        </w:p>
        <w:p>
          <w:pPr>
            <w:pStyle w:val="Contents4"/>
            <w:tabs>
              <w:tab w:val="clear" w:pos="8176"/>
              <w:tab w:val="right" w:pos="9026" w:leader="dot"/>
            </w:tabs>
            <w:rPr/>
          </w:pPr>
          <w:hyperlink w:anchor="__RefHeading___Toc7722714_3224264995">
            <w:r>
              <w:rPr>
                <w:webHidden/>
                <w:rStyle w:val="IndexLink"/>
              </w:rPr>
              <w:t>4126</w:t>
            </w:r>
            <w:r>
              <w:rPr>
                <w:rStyle w:val="IndexLink"/>
                <w:rtl w:val="true"/>
              </w:rPr>
              <w:t xml:space="preserve"> - </w:t>
            </w:r>
            <w:r>
              <w:rPr>
                <w:rStyle w:val="IndexLink"/>
                <w:rtl w:val="true"/>
              </w:rPr>
              <w:t>الاِنقِطاعُ إلَی اللَّهِ</w:t>
            </w:r>
            <w:r>
              <w:rPr>
                <w:rStyle w:val="IndexLink"/>
                <w:rtl w:val="true"/>
              </w:rPr>
              <w:tab/>
            </w:r>
            <w:r>
              <w:rPr>
                <w:rStyle w:val="IndexLink"/>
              </w:rPr>
              <w:t>532</w:t>
            </w:r>
          </w:hyperlink>
        </w:p>
        <w:p>
          <w:pPr>
            <w:pStyle w:val="Contents4"/>
            <w:tabs>
              <w:tab w:val="clear" w:pos="8176"/>
              <w:tab w:val="right" w:pos="9026" w:leader="dot"/>
            </w:tabs>
            <w:rPr/>
          </w:pPr>
          <w:hyperlink w:anchor="__RefHeading___Toc7722716_3224264995">
            <w:r>
              <w:rPr>
                <w:webHidden/>
                <w:rStyle w:val="IndexLink"/>
              </w:rPr>
              <w:t>4127</w:t>
            </w:r>
            <w:r>
              <w:rPr>
                <w:rStyle w:val="IndexLink"/>
                <w:rtl w:val="true"/>
              </w:rPr>
              <w:t xml:space="preserve"> - </w:t>
            </w:r>
            <w:r>
              <w:rPr>
                <w:rStyle w:val="IndexLink"/>
                <w:rtl w:val="true"/>
              </w:rPr>
              <w:t>الاِنقِطاعُ إلی غَیرِ اللَّهِ</w:t>
            </w:r>
            <w:r>
              <w:rPr>
                <w:rStyle w:val="IndexLink"/>
                <w:rtl w:val="true"/>
              </w:rPr>
              <w:tab/>
            </w:r>
            <w:r>
              <w:rPr>
                <w:rStyle w:val="IndexLink"/>
              </w:rPr>
              <w:t>533</w:t>
            </w:r>
          </w:hyperlink>
        </w:p>
        <w:p>
          <w:pPr>
            <w:pStyle w:val="Contents4"/>
            <w:tabs>
              <w:tab w:val="clear" w:pos="8176"/>
              <w:tab w:val="right" w:pos="9026" w:leader="dot"/>
            </w:tabs>
            <w:rPr/>
          </w:pPr>
          <w:hyperlink w:anchor="__RefHeading___Toc7722718_3224264995">
            <w:r>
              <w:rPr>
                <w:webHidden/>
                <w:rStyle w:val="IndexLink"/>
              </w:rPr>
              <w:t>4128</w:t>
            </w:r>
            <w:r>
              <w:rPr>
                <w:rStyle w:val="IndexLink"/>
                <w:rtl w:val="true"/>
              </w:rPr>
              <w:t xml:space="preserve"> - </w:t>
            </w:r>
            <w:r>
              <w:rPr>
                <w:rStyle w:val="IndexLink"/>
                <w:rtl w:val="true"/>
              </w:rPr>
              <w:t>دَرَجاتُ التَّوَکُّلِ</w:t>
            </w:r>
            <w:r>
              <w:rPr>
                <w:rStyle w:val="IndexLink"/>
                <w:rtl w:val="true"/>
              </w:rPr>
              <w:tab/>
            </w:r>
            <w:r>
              <w:rPr>
                <w:rStyle w:val="IndexLink"/>
              </w:rPr>
              <w:t>536</w:t>
            </w:r>
          </w:hyperlink>
        </w:p>
        <w:p>
          <w:pPr>
            <w:pStyle w:val="Contents4"/>
            <w:tabs>
              <w:tab w:val="clear" w:pos="8176"/>
              <w:tab w:val="right" w:pos="9026" w:leader="dot"/>
            </w:tabs>
            <w:rPr/>
          </w:pPr>
          <w:hyperlink w:anchor="__RefHeading___Toc7722720_3224264995">
            <w:r>
              <w:rPr>
                <w:webHidden/>
                <w:rStyle w:val="IndexLink"/>
              </w:rPr>
              <w:t>4129</w:t>
            </w:r>
            <w:r>
              <w:rPr>
                <w:rStyle w:val="IndexLink"/>
                <w:rtl w:val="true"/>
              </w:rPr>
              <w:t xml:space="preserve"> - </w:t>
            </w:r>
            <w:r>
              <w:rPr>
                <w:rStyle w:val="IndexLink"/>
                <w:rtl w:val="true"/>
              </w:rPr>
              <w:t>الثِّقَةُ بِالنَّفسِ</w:t>
            </w:r>
            <w:r>
              <w:rPr>
                <w:rStyle w:val="IndexLink"/>
                <w:rtl w:val="true"/>
              </w:rPr>
              <w:tab/>
            </w:r>
            <w:r>
              <w:rPr>
                <w:rStyle w:val="IndexLink"/>
              </w:rPr>
              <w:t>537</w:t>
            </w:r>
          </w:hyperlink>
        </w:p>
        <w:p>
          <w:pPr>
            <w:pStyle w:val="Contents3"/>
            <w:tabs>
              <w:tab w:val="clear" w:pos="8459"/>
              <w:tab w:val="right" w:pos="9026" w:leader="dot"/>
            </w:tabs>
            <w:rPr/>
          </w:pPr>
          <w:hyperlink w:anchor="__RefHeading___Toc7722722_3224264995">
            <w:r>
              <w:rPr>
                <w:webHidden/>
                <w:rStyle w:val="IndexLink"/>
              </w:rPr>
              <w:t>555</w:t>
            </w:r>
            <w:r>
              <w:rPr>
                <w:rStyle w:val="IndexLink"/>
                <w:rtl w:val="true"/>
              </w:rPr>
              <w:t xml:space="preserve"> - </w:t>
            </w:r>
            <w:r>
              <w:rPr>
                <w:rStyle w:val="IndexLink"/>
                <w:rtl w:val="true"/>
              </w:rPr>
              <w:t>الوالِد والوَلد</w:t>
            </w:r>
            <w:r>
              <w:rPr>
                <w:rStyle w:val="IndexLink"/>
                <w:rtl w:val="true"/>
              </w:rPr>
              <w:tab/>
            </w:r>
            <w:r>
              <w:rPr>
                <w:rStyle w:val="IndexLink"/>
              </w:rPr>
              <w:t>538</w:t>
            </w:r>
          </w:hyperlink>
        </w:p>
        <w:p>
          <w:pPr>
            <w:pStyle w:val="Contents4"/>
            <w:tabs>
              <w:tab w:val="clear" w:pos="8176"/>
              <w:tab w:val="right" w:pos="9026" w:leader="dot"/>
            </w:tabs>
            <w:rPr/>
          </w:pPr>
          <w:hyperlink w:anchor="__RefHeading___Toc7722724_3224264995">
            <w:r>
              <w:rPr>
                <w:webHidden/>
                <w:rStyle w:val="IndexLink"/>
                <w:rtl w:val="true"/>
              </w:rPr>
              <w:t>اشاره</w:t>
            </w:r>
            <w:r>
              <w:rPr>
                <w:rStyle w:val="IndexLink"/>
                <w:rtl w:val="true"/>
              </w:rPr>
              <w:tab/>
            </w:r>
            <w:r>
              <w:rPr>
                <w:rStyle w:val="IndexLink"/>
              </w:rPr>
              <w:t>538</w:t>
            </w:r>
          </w:hyperlink>
        </w:p>
        <w:p>
          <w:pPr>
            <w:pStyle w:val="Contents4"/>
            <w:tabs>
              <w:tab w:val="clear" w:pos="8176"/>
              <w:tab w:val="right" w:pos="9026" w:leader="dot"/>
            </w:tabs>
            <w:rPr/>
          </w:pPr>
          <w:hyperlink w:anchor="__RefHeading___Toc7722726_3224264995">
            <w:r>
              <w:rPr>
                <w:webHidden/>
                <w:rStyle w:val="IndexLink"/>
              </w:rPr>
              <w:t>4130</w:t>
            </w:r>
            <w:r>
              <w:rPr>
                <w:rStyle w:val="IndexLink"/>
                <w:rtl w:val="true"/>
              </w:rPr>
              <w:t xml:space="preserve"> - </w:t>
            </w:r>
            <w:r>
              <w:rPr>
                <w:rStyle w:val="IndexLink"/>
                <w:rtl w:val="true"/>
              </w:rPr>
              <w:t>المیلادُ</w:t>
            </w:r>
            <w:r>
              <w:rPr>
                <w:rStyle w:val="IndexLink"/>
                <w:rtl w:val="true"/>
              </w:rPr>
              <w:tab/>
            </w:r>
            <w:r>
              <w:rPr>
                <w:rStyle w:val="IndexLink"/>
              </w:rPr>
              <w:t>539</w:t>
            </w:r>
          </w:hyperlink>
        </w:p>
        <w:p>
          <w:pPr>
            <w:pStyle w:val="Contents4"/>
            <w:tabs>
              <w:tab w:val="clear" w:pos="8176"/>
              <w:tab w:val="right" w:pos="9026" w:leader="dot"/>
            </w:tabs>
            <w:rPr/>
          </w:pPr>
          <w:hyperlink w:anchor="__RefHeading___Toc7722728_3224264995">
            <w:r>
              <w:rPr>
                <w:webHidden/>
                <w:rStyle w:val="IndexLink"/>
              </w:rPr>
              <w:t>4131</w:t>
            </w:r>
            <w:r>
              <w:rPr>
                <w:rStyle w:val="IndexLink"/>
                <w:rtl w:val="true"/>
              </w:rPr>
              <w:t xml:space="preserve"> - </w:t>
            </w:r>
            <w:r>
              <w:rPr>
                <w:rStyle w:val="IndexLink"/>
                <w:rtl w:val="true"/>
              </w:rPr>
              <w:t>فَضلُ الوَلدِ</w:t>
            </w:r>
            <w:r>
              <w:rPr>
                <w:rStyle w:val="IndexLink"/>
                <w:rtl w:val="true"/>
              </w:rPr>
              <w:tab/>
            </w:r>
            <w:r>
              <w:rPr>
                <w:rStyle w:val="IndexLink"/>
              </w:rPr>
              <w:t>539</w:t>
            </w:r>
          </w:hyperlink>
        </w:p>
        <w:p>
          <w:pPr>
            <w:pStyle w:val="Contents4"/>
            <w:tabs>
              <w:tab w:val="clear" w:pos="8176"/>
              <w:tab w:val="right" w:pos="9026" w:leader="dot"/>
            </w:tabs>
            <w:rPr/>
          </w:pPr>
          <w:hyperlink w:anchor="__RefHeading___Toc7722730_3224264995">
            <w:r>
              <w:rPr>
                <w:webHidden/>
                <w:rStyle w:val="IndexLink"/>
              </w:rPr>
              <w:t>4132</w:t>
            </w:r>
            <w:r>
              <w:rPr>
                <w:rStyle w:val="IndexLink"/>
                <w:rtl w:val="true"/>
              </w:rPr>
              <w:t xml:space="preserve"> - </w:t>
            </w:r>
            <w:r>
              <w:rPr>
                <w:rStyle w:val="IndexLink"/>
                <w:rtl w:val="true"/>
              </w:rPr>
              <w:t>فِتنَةُ الوَلَدِ</w:t>
            </w:r>
            <w:r>
              <w:rPr>
                <w:rStyle w:val="IndexLink"/>
                <w:rtl w:val="true"/>
              </w:rPr>
              <w:tab/>
            </w:r>
            <w:r>
              <w:rPr>
                <w:rStyle w:val="IndexLink"/>
              </w:rPr>
              <w:t>540</w:t>
            </w:r>
          </w:hyperlink>
        </w:p>
        <w:p>
          <w:pPr>
            <w:pStyle w:val="Contents4"/>
            <w:tabs>
              <w:tab w:val="clear" w:pos="8176"/>
              <w:tab w:val="right" w:pos="9026" w:leader="dot"/>
            </w:tabs>
            <w:rPr/>
          </w:pPr>
          <w:hyperlink w:anchor="__RefHeading___Toc7722732_3224264995">
            <w:r>
              <w:rPr>
                <w:webHidden/>
                <w:rStyle w:val="IndexLink"/>
              </w:rPr>
              <w:t>4133</w:t>
            </w:r>
            <w:r>
              <w:rPr>
                <w:rStyle w:val="IndexLink"/>
                <w:rtl w:val="true"/>
              </w:rPr>
              <w:t xml:space="preserve"> - </w:t>
            </w:r>
            <w:r>
              <w:rPr>
                <w:rStyle w:val="IndexLink"/>
                <w:rtl w:val="true"/>
              </w:rPr>
              <w:t>حُبُّ الوَلَدِ</w:t>
            </w:r>
            <w:r>
              <w:rPr>
                <w:rStyle w:val="IndexLink"/>
                <w:rtl w:val="true"/>
              </w:rPr>
              <w:tab/>
            </w:r>
            <w:r>
              <w:rPr>
                <w:rStyle w:val="IndexLink"/>
              </w:rPr>
              <w:t>540</w:t>
            </w:r>
          </w:hyperlink>
        </w:p>
        <w:p>
          <w:pPr>
            <w:pStyle w:val="Contents4"/>
            <w:tabs>
              <w:tab w:val="clear" w:pos="8176"/>
              <w:tab w:val="right" w:pos="9026" w:leader="dot"/>
            </w:tabs>
            <w:rPr/>
          </w:pPr>
          <w:hyperlink w:anchor="__RefHeading___Toc7722734_3224264995">
            <w:r>
              <w:rPr>
                <w:webHidden/>
                <w:rStyle w:val="IndexLink"/>
              </w:rPr>
              <w:t>4134</w:t>
            </w:r>
            <w:r>
              <w:rPr>
                <w:rStyle w:val="IndexLink"/>
                <w:rtl w:val="true"/>
              </w:rPr>
              <w:t xml:space="preserve"> - </w:t>
            </w:r>
            <w:r>
              <w:rPr>
                <w:rStyle w:val="IndexLink"/>
                <w:rtl w:val="true"/>
              </w:rPr>
              <w:t>التَّصابی لِلصَّبِیِ</w:t>
            </w:r>
            <w:r>
              <w:rPr>
                <w:rStyle w:val="IndexLink"/>
                <w:rtl w:val="true"/>
              </w:rPr>
              <w:tab/>
            </w:r>
            <w:r>
              <w:rPr>
                <w:rStyle w:val="IndexLink"/>
              </w:rPr>
              <w:t>542</w:t>
            </w:r>
          </w:hyperlink>
        </w:p>
        <w:p>
          <w:pPr>
            <w:pStyle w:val="Contents4"/>
            <w:tabs>
              <w:tab w:val="clear" w:pos="8176"/>
              <w:tab w:val="right" w:pos="9026" w:leader="dot"/>
            </w:tabs>
            <w:rPr/>
          </w:pPr>
          <w:hyperlink w:anchor="__RefHeading___Toc7722736_3224264995">
            <w:r>
              <w:rPr>
                <w:webHidden/>
                <w:rStyle w:val="IndexLink"/>
              </w:rPr>
              <w:t>4135</w:t>
            </w:r>
            <w:r>
              <w:rPr>
                <w:rStyle w:val="IndexLink"/>
                <w:rtl w:val="true"/>
              </w:rPr>
              <w:t xml:space="preserve"> - </w:t>
            </w:r>
            <w:r>
              <w:rPr>
                <w:rStyle w:val="IndexLink"/>
                <w:rtl w:val="true"/>
              </w:rPr>
              <w:t>الوَلَدُ الصّالِحُ</w:t>
            </w:r>
            <w:r>
              <w:rPr>
                <w:rStyle w:val="IndexLink"/>
                <w:rtl w:val="true"/>
              </w:rPr>
              <w:tab/>
            </w:r>
            <w:r>
              <w:rPr>
                <w:rStyle w:val="IndexLink"/>
              </w:rPr>
              <w:t>542</w:t>
            </w:r>
          </w:hyperlink>
        </w:p>
        <w:p>
          <w:pPr>
            <w:pStyle w:val="Contents4"/>
            <w:tabs>
              <w:tab w:val="clear" w:pos="8176"/>
              <w:tab w:val="right" w:pos="9026" w:leader="dot"/>
            </w:tabs>
            <w:rPr/>
          </w:pPr>
          <w:hyperlink w:anchor="__RefHeading___Toc7722738_3224264995">
            <w:r>
              <w:rPr>
                <w:webHidden/>
                <w:rStyle w:val="IndexLink"/>
              </w:rPr>
              <w:t>4136</w:t>
            </w:r>
            <w:r>
              <w:rPr>
                <w:rStyle w:val="IndexLink"/>
                <w:rtl w:val="true"/>
              </w:rPr>
              <w:t xml:space="preserve"> - </w:t>
            </w:r>
            <w:r>
              <w:rPr>
                <w:rStyle w:val="IndexLink"/>
                <w:rtl w:val="true"/>
              </w:rPr>
              <w:t>وَلَدُ السَّوءِ</w:t>
            </w:r>
            <w:r>
              <w:rPr>
                <w:rStyle w:val="IndexLink"/>
                <w:rtl w:val="true"/>
              </w:rPr>
              <w:tab/>
            </w:r>
            <w:r>
              <w:rPr>
                <w:rStyle w:val="IndexLink"/>
              </w:rPr>
              <w:t>543</w:t>
            </w:r>
          </w:hyperlink>
        </w:p>
        <w:p>
          <w:pPr>
            <w:pStyle w:val="Contents4"/>
            <w:tabs>
              <w:tab w:val="clear" w:pos="8176"/>
              <w:tab w:val="right" w:pos="9026" w:leader="dot"/>
            </w:tabs>
            <w:rPr/>
          </w:pPr>
          <w:hyperlink w:anchor="__RefHeading___Toc7722740_3224264995">
            <w:r>
              <w:rPr>
                <w:webHidden/>
                <w:rStyle w:val="IndexLink"/>
              </w:rPr>
              <w:t>4137</w:t>
            </w:r>
            <w:r>
              <w:rPr>
                <w:rStyle w:val="IndexLink"/>
                <w:rtl w:val="true"/>
              </w:rPr>
              <w:t xml:space="preserve"> - </w:t>
            </w:r>
            <w:r>
              <w:rPr>
                <w:rStyle w:val="IndexLink"/>
                <w:rtl w:val="true"/>
              </w:rPr>
              <w:t>النَّهیُ عَن کُرهِ البَناتِ</w:t>
            </w:r>
            <w:r>
              <w:rPr>
                <w:rStyle w:val="IndexLink"/>
                <w:rtl w:val="true"/>
              </w:rPr>
              <w:tab/>
            </w:r>
            <w:r>
              <w:rPr>
                <w:rStyle w:val="IndexLink"/>
              </w:rPr>
              <w:t>544</w:t>
            </w:r>
          </w:hyperlink>
        </w:p>
        <w:p>
          <w:pPr>
            <w:pStyle w:val="Contents4"/>
            <w:tabs>
              <w:tab w:val="clear" w:pos="8176"/>
              <w:tab w:val="right" w:pos="9026" w:leader="dot"/>
            </w:tabs>
            <w:rPr/>
          </w:pPr>
          <w:hyperlink w:anchor="__RefHeading___Toc7722742_3224264995">
            <w:r>
              <w:rPr>
                <w:webHidden/>
                <w:rStyle w:val="IndexLink"/>
              </w:rPr>
              <w:t>4138</w:t>
            </w:r>
            <w:r>
              <w:rPr>
                <w:rStyle w:val="IndexLink"/>
                <w:rtl w:val="true"/>
              </w:rPr>
              <w:t xml:space="preserve"> - </w:t>
            </w:r>
            <w:r>
              <w:rPr>
                <w:rStyle w:val="IndexLink"/>
                <w:rtl w:val="true"/>
              </w:rPr>
              <w:t>الحَثُّ عَلَی العَدلِ بَینَ الأولادِ</w:t>
            </w:r>
            <w:r>
              <w:rPr>
                <w:rStyle w:val="IndexLink"/>
                <w:rtl w:val="true"/>
              </w:rPr>
              <w:tab/>
            </w:r>
            <w:r>
              <w:rPr>
                <w:rStyle w:val="IndexLink"/>
              </w:rPr>
              <w:t>546</w:t>
            </w:r>
          </w:hyperlink>
        </w:p>
        <w:p>
          <w:pPr>
            <w:pStyle w:val="Contents4"/>
            <w:tabs>
              <w:tab w:val="clear" w:pos="8176"/>
              <w:tab w:val="right" w:pos="9026" w:leader="dot"/>
            </w:tabs>
            <w:rPr/>
          </w:pPr>
          <w:hyperlink w:anchor="__RefHeading___Toc7722744_3224264995">
            <w:r>
              <w:rPr>
                <w:webHidden/>
                <w:rStyle w:val="IndexLink"/>
              </w:rPr>
              <w:t>4139</w:t>
            </w:r>
            <w:r>
              <w:rPr>
                <w:rStyle w:val="IndexLink"/>
                <w:rtl w:val="true"/>
              </w:rPr>
              <w:t xml:space="preserve"> - </w:t>
            </w:r>
            <w:r>
              <w:rPr>
                <w:rStyle w:val="IndexLink"/>
                <w:rtl w:val="true"/>
              </w:rPr>
              <w:t>الحَثُّ عَلَی الإحسانِ إلَی الوالِدَینِ</w:t>
            </w:r>
            <w:r>
              <w:rPr>
                <w:rStyle w:val="IndexLink"/>
                <w:rtl w:val="true"/>
              </w:rPr>
              <w:tab/>
            </w:r>
            <w:r>
              <w:rPr>
                <w:rStyle w:val="IndexLink"/>
              </w:rPr>
              <w:t>547</w:t>
            </w:r>
          </w:hyperlink>
        </w:p>
        <w:p>
          <w:pPr>
            <w:pStyle w:val="Contents4"/>
            <w:tabs>
              <w:tab w:val="clear" w:pos="8176"/>
              <w:tab w:val="right" w:pos="9026" w:leader="dot"/>
            </w:tabs>
            <w:rPr/>
          </w:pPr>
          <w:hyperlink w:anchor="__RefHeading___Toc7722746_3224264995">
            <w:r>
              <w:rPr>
                <w:webHidden/>
                <w:rStyle w:val="IndexLink"/>
              </w:rPr>
              <w:t>4140</w:t>
            </w:r>
            <w:r>
              <w:rPr>
                <w:rStyle w:val="IndexLink"/>
                <w:rtl w:val="true"/>
              </w:rPr>
              <w:t xml:space="preserve"> - </w:t>
            </w:r>
            <w:r>
              <w:rPr>
                <w:rStyle w:val="IndexLink"/>
                <w:rtl w:val="true"/>
              </w:rPr>
              <w:t>الحَثُّ عَلی بِرِّ الوالِدَینِ وإن کانا فاجِرَینِ</w:t>
            </w:r>
            <w:r>
              <w:rPr>
                <w:rStyle w:val="IndexLink"/>
                <w:rtl w:val="true"/>
              </w:rPr>
              <w:tab/>
            </w:r>
            <w:r>
              <w:rPr>
                <w:rStyle w:val="IndexLink"/>
              </w:rPr>
              <w:t>549</w:t>
            </w:r>
          </w:hyperlink>
        </w:p>
        <w:p>
          <w:pPr>
            <w:pStyle w:val="Contents4"/>
            <w:tabs>
              <w:tab w:val="clear" w:pos="8176"/>
              <w:tab w:val="right" w:pos="9026" w:leader="dot"/>
            </w:tabs>
            <w:rPr/>
          </w:pPr>
          <w:hyperlink w:anchor="__RefHeading___Toc7722748_3224264995">
            <w:r>
              <w:rPr>
                <w:webHidden/>
                <w:rStyle w:val="IndexLink"/>
              </w:rPr>
              <w:t>4141</w:t>
            </w:r>
            <w:r>
              <w:rPr>
                <w:rStyle w:val="IndexLink"/>
                <w:rtl w:val="true"/>
              </w:rPr>
              <w:t xml:space="preserve"> - </w:t>
            </w:r>
            <w:r>
              <w:rPr>
                <w:rStyle w:val="IndexLink"/>
                <w:rtl w:val="true"/>
              </w:rPr>
              <w:t>الحَثُّ عَلی بِرِّ الوالِدَینِ بَعدَ مَوتِهِما</w:t>
            </w:r>
            <w:r>
              <w:rPr>
                <w:rStyle w:val="IndexLink"/>
                <w:rtl w:val="true"/>
              </w:rPr>
              <w:tab/>
            </w:r>
            <w:r>
              <w:rPr>
                <w:rStyle w:val="IndexLink"/>
              </w:rPr>
              <w:t>549</w:t>
            </w:r>
          </w:hyperlink>
        </w:p>
        <w:p>
          <w:pPr>
            <w:pStyle w:val="Contents4"/>
            <w:tabs>
              <w:tab w:val="clear" w:pos="8176"/>
              <w:tab w:val="right" w:pos="9026" w:leader="dot"/>
            </w:tabs>
            <w:rPr/>
          </w:pPr>
          <w:hyperlink w:anchor="__RefHeading___Toc7722750_3224264995">
            <w:r>
              <w:rPr>
                <w:webHidden/>
                <w:rStyle w:val="IndexLink"/>
              </w:rPr>
              <w:t>4142</w:t>
            </w:r>
            <w:r>
              <w:rPr>
                <w:rStyle w:val="IndexLink"/>
                <w:rtl w:val="true"/>
              </w:rPr>
              <w:t xml:space="preserve"> - </w:t>
            </w:r>
            <w:r>
              <w:rPr>
                <w:rStyle w:val="IndexLink"/>
                <w:rtl w:val="true"/>
              </w:rPr>
              <w:t>الجَنَّةُ تَحتَ أقدامِ الاُمَّهاتِ</w:t>
            </w:r>
            <w:r>
              <w:rPr>
                <w:rStyle w:val="IndexLink"/>
                <w:rtl w:val="true"/>
              </w:rPr>
              <w:tab/>
            </w:r>
            <w:r>
              <w:rPr>
                <w:rStyle w:val="IndexLink"/>
              </w:rPr>
              <w:t>550</w:t>
            </w:r>
          </w:hyperlink>
        </w:p>
        <w:p>
          <w:pPr>
            <w:pStyle w:val="Contents4"/>
            <w:tabs>
              <w:tab w:val="clear" w:pos="8176"/>
              <w:tab w:val="right" w:pos="9026" w:leader="dot"/>
            </w:tabs>
            <w:rPr/>
          </w:pPr>
          <w:hyperlink w:anchor="__RefHeading___Toc7722752_3224264995">
            <w:r>
              <w:rPr>
                <w:webHidden/>
                <w:rStyle w:val="IndexLink"/>
              </w:rPr>
              <w:t>4143</w:t>
            </w:r>
            <w:r>
              <w:rPr>
                <w:rStyle w:val="IndexLink"/>
                <w:rtl w:val="true"/>
              </w:rPr>
              <w:t xml:space="preserve"> - </w:t>
            </w:r>
            <w:r>
              <w:rPr>
                <w:rStyle w:val="IndexLink"/>
                <w:rtl w:val="true"/>
              </w:rPr>
              <w:t>إیذاءُ الوالِدَینِ</w:t>
            </w:r>
            <w:r>
              <w:rPr>
                <w:rStyle w:val="IndexLink"/>
                <w:rtl w:val="true"/>
              </w:rPr>
              <w:tab/>
            </w:r>
            <w:r>
              <w:rPr>
                <w:rStyle w:val="IndexLink"/>
              </w:rPr>
              <w:t>552</w:t>
            </w:r>
          </w:hyperlink>
        </w:p>
        <w:p>
          <w:pPr>
            <w:pStyle w:val="Contents4"/>
            <w:tabs>
              <w:tab w:val="clear" w:pos="8176"/>
              <w:tab w:val="right" w:pos="9026" w:leader="dot"/>
            </w:tabs>
            <w:rPr/>
          </w:pPr>
          <w:hyperlink w:anchor="__RefHeading___Toc7722754_3224264995">
            <w:r>
              <w:rPr>
                <w:webHidden/>
                <w:rStyle w:val="IndexLink"/>
              </w:rPr>
              <w:t>4144</w:t>
            </w:r>
            <w:r>
              <w:rPr>
                <w:rStyle w:val="IndexLink"/>
                <w:rtl w:val="true"/>
              </w:rPr>
              <w:t xml:space="preserve"> - </w:t>
            </w:r>
            <w:r>
              <w:rPr>
                <w:rStyle w:val="IndexLink"/>
                <w:rtl w:val="true"/>
              </w:rPr>
              <w:t>عُقوقُ الوالِدَینِ</w:t>
            </w:r>
            <w:r>
              <w:rPr>
                <w:rStyle w:val="IndexLink"/>
                <w:rtl w:val="true"/>
              </w:rPr>
              <w:tab/>
            </w:r>
            <w:r>
              <w:rPr>
                <w:rStyle w:val="IndexLink"/>
              </w:rPr>
              <w:t>553</w:t>
            </w:r>
          </w:hyperlink>
        </w:p>
        <w:p>
          <w:pPr>
            <w:pStyle w:val="Contents4"/>
            <w:tabs>
              <w:tab w:val="clear" w:pos="8176"/>
              <w:tab w:val="right" w:pos="9026" w:leader="dot"/>
            </w:tabs>
            <w:rPr/>
          </w:pPr>
          <w:hyperlink w:anchor="__RefHeading___Toc7722756_3224264995">
            <w:r>
              <w:rPr>
                <w:webHidden/>
                <w:rStyle w:val="IndexLink"/>
              </w:rPr>
              <w:t>4145</w:t>
            </w:r>
            <w:r>
              <w:rPr>
                <w:rStyle w:val="IndexLink"/>
                <w:rtl w:val="true"/>
              </w:rPr>
              <w:t xml:space="preserve"> - </w:t>
            </w:r>
            <w:r>
              <w:rPr>
                <w:rStyle w:val="IndexLink"/>
                <w:rtl w:val="true"/>
              </w:rPr>
              <w:t>مِن العُقوقِ</w:t>
            </w:r>
            <w:r>
              <w:rPr>
                <w:rStyle w:val="IndexLink"/>
                <w:rtl w:val="true"/>
              </w:rPr>
              <w:tab/>
            </w:r>
            <w:r>
              <w:rPr>
                <w:rStyle w:val="IndexLink"/>
              </w:rPr>
              <w:t>554</w:t>
            </w:r>
          </w:hyperlink>
        </w:p>
        <w:p>
          <w:pPr>
            <w:pStyle w:val="Contents4"/>
            <w:tabs>
              <w:tab w:val="clear" w:pos="8176"/>
              <w:tab w:val="right" w:pos="9026" w:leader="dot"/>
            </w:tabs>
            <w:rPr/>
          </w:pPr>
          <w:hyperlink w:anchor="__RefHeading___Toc7722758_3224264995">
            <w:r>
              <w:rPr>
                <w:webHidden/>
                <w:rStyle w:val="IndexLink"/>
              </w:rPr>
              <w:t>4146</w:t>
            </w:r>
            <w:r>
              <w:rPr>
                <w:rStyle w:val="IndexLink"/>
                <w:rtl w:val="true"/>
              </w:rPr>
              <w:t xml:space="preserve"> - </w:t>
            </w:r>
            <w:r>
              <w:rPr>
                <w:rStyle w:val="IndexLink"/>
                <w:rtl w:val="true"/>
              </w:rPr>
              <w:t>حَقُّ الوالِدِ عَلَی الوَلَدِ</w:t>
            </w:r>
            <w:r>
              <w:rPr>
                <w:rStyle w:val="IndexLink"/>
                <w:rtl w:val="true"/>
              </w:rPr>
              <w:tab/>
            </w:r>
            <w:r>
              <w:rPr>
                <w:rStyle w:val="IndexLink"/>
              </w:rPr>
              <w:t>554</w:t>
            </w:r>
          </w:hyperlink>
        </w:p>
        <w:p>
          <w:pPr>
            <w:pStyle w:val="Contents4"/>
            <w:tabs>
              <w:tab w:val="clear" w:pos="8176"/>
              <w:tab w:val="right" w:pos="9026" w:leader="dot"/>
            </w:tabs>
            <w:rPr/>
          </w:pPr>
          <w:hyperlink w:anchor="__RefHeading___Toc7722760_3224264995">
            <w:r>
              <w:rPr>
                <w:webHidden/>
                <w:rStyle w:val="IndexLink"/>
              </w:rPr>
              <w:t>4147</w:t>
            </w:r>
            <w:r>
              <w:rPr>
                <w:rStyle w:val="IndexLink"/>
                <w:rtl w:val="true"/>
              </w:rPr>
              <w:t xml:space="preserve"> - </w:t>
            </w:r>
            <w:r>
              <w:rPr>
                <w:rStyle w:val="IndexLink"/>
                <w:rtl w:val="true"/>
              </w:rPr>
              <w:t>اعتِبارُ الوَلَدِ ومالِهِ لِأبیهِ</w:t>
            </w:r>
            <w:r>
              <w:rPr>
                <w:rStyle w:val="IndexLink"/>
                <w:rtl w:val="true"/>
              </w:rPr>
              <w:tab/>
            </w:r>
            <w:r>
              <w:rPr>
                <w:rStyle w:val="IndexLink"/>
              </w:rPr>
              <w:t>554</w:t>
            </w:r>
          </w:hyperlink>
        </w:p>
        <w:p>
          <w:pPr>
            <w:pStyle w:val="Contents4"/>
            <w:tabs>
              <w:tab w:val="clear" w:pos="8176"/>
              <w:tab w:val="right" w:pos="9026" w:leader="dot"/>
            </w:tabs>
            <w:rPr/>
          </w:pPr>
          <w:hyperlink w:anchor="__RefHeading___Toc7722762_3224264995">
            <w:r>
              <w:rPr>
                <w:webHidden/>
                <w:rStyle w:val="IndexLink"/>
              </w:rPr>
              <w:t>4148</w:t>
            </w:r>
            <w:r>
              <w:rPr>
                <w:rStyle w:val="IndexLink"/>
                <w:rtl w:val="true"/>
              </w:rPr>
              <w:t xml:space="preserve"> - </w:t>
            </w:r>
            <w:r>
              <w:rPr>
                <w:rStyle w:val="IndexLink"/>
                <w:rtl w:val="true"/>
              </w:rPr>
              <w:t>حَقُّ الوَلَدِ عَلَی الوالِدِ</w:t>
            </w:r>
            <w:r>
              <w:rPr>
                <w:rStyle w:val="IndexLink"/>
                <w:rtl w:val="true"/>
              </w:rPr>
              <w:tab/>
            </w:r>
            <w:r>
              <w:rPr>
                <w:rStyle w:val="IndexLink"/>
              </w:rPr>
              <w:t>555</w:t>
            </w:r>
          </w:hyperlink>
        </w:p>
        <w:p>
          <w:pPr>
            <w:pStyle w:val="Contents4"/>
            <w:tabs>
              <w:tab w:val="clear" w:pos="8176"/>
              <w:tab w:val="right" w:pos="9026" w:leader="dot"/>
            </w:tabs>
            <w:rPr/>
          </w:pPr>
          <w:hyperlink w:anchor="__RefHeading___Toc7722764_3224264995">
            <w:r>
              <w:rPr>
                <w:webHidden/>
                <w:rStyle w:val="IndexLink"/>
              </w:rPr>
              <w:t>4149</w:t>
            </w:r>
            <w:r>
              <w:rPr>
                <w:rStyle w:val="IndexLink"/>
                <w:rtl w:val="true"/>
              </w:rPr>
              <w:t xml:space="preserve"> - </w:t>
            </w:r>
            <w:r>
              <w:rPr>
                <w:rStyle w:val="IndexLink"/>
                <w:rtl w:val="true"/>
              </w:rPr>
              <w:t>تَربِیَةُ الوَلَدِ</w:t>
            </w:r>
            <w:r>
              <w:rPr>
                <w:rStyle w:val="IndexLink"/>
                <w:rtl w:val="true"/>
              </w:rPr>
              <w:tab/>
            </w:r>
            <w:r>
              <w:rPr>
                <w:rStyle w:val="IndexLink"/>
              </w:rPr>
              <w:t>556</w:t>
            </w:r>
          </w:hyperlink>
        </w:p>
        <w:p>
          <w:pPr>
            <w:pStyle w:val="Contents4"/>
            <w:tabs>
              <w:tab w:val="clear" w:pos="8176"/>
              <w:tab w:val="right" w:pos="9026" w:leader="dot"/>
            </w:tabs>
            <w:rPr/>
          </w:pPr>
          <w:hyperlink w:anchor="__RefHeading___Toc7722766_3224264995">
            <w:r>
              <w:rPr>
                <w:webHidden/>
                <w:rStyle w:val="IndexLink"/>
              </w:rPr>
              <w:t>4150</w:t>
            </w:r>
            <w:r>
              <w:rPr>
                <w:rStyle w:val="IndexLink"/>
                <w:rtl w:val="true"/>
              </w:rPr>
              <w:t xml:space="preserve"> - </w:t>
            </w:r>
            <w:r>
              <w:rPr>
                <w:rStyle w:val="IndexLink"/>
                <w:rtl w:val="true"/>
              </w:rPr>
              <w:t>عُقوقُ الوَلَدِ</w:t>
            </w:r>
            <w:r>
              <w:rPr>
                <w:rStyle w:val="IndexLink"/>
                <w:rtl w:val="true"/>
              </w:rPr>
              <w:tab/>
            </w:r>
            <w:r>
              <w:rPr>
                <w:rStyle w:val="IndexLink"/>
              </w:rPr>
              <w:t>557</w:t>
            </w:r>
          </w:hyperlink>
        </w:p>
        <w:p>
          <w:pPr>
            <w:pStyle w:val="Contents3"/>
            <w:tabs>
              <w:tab w:val="clear" w:pos="8459"/>
              <w:tab w:val="right" w:pos="9026" w:leader="dot"/>
            </w:tabs>
            <w:rPr/>
          </w:pPr>
          <w:hyperlink w:anchor="__RefHeading___Toc7722768_3224264995">
            <w:r>
              <w:rPr>
                <w:webHidden/>
                <w:rStyle w:val="IndexLink"/>
              </w:rPr>
              <w:t>556</w:t>
            </w:r>
            <w:r>
              <w:rPr>
                <w:rStyle w:val="IndexLink"/>
                <w:rtl w:val="true"/>
              </w:rPr>
              <w:t xml:space="preserve"> - </w:t>
            </w:r>
            <w:r>
              <w:rPr>
                <w:rStyle w:val="IndexLink"/>
                <w:rtl w:val="true"/>
              </w:rPr>
              <w:t>الولایة علی النّاس</w:t>
            </w:r>
            <w:r>
              <w:rPr>
                <w:rStyle w:val="IndexLink"/>
                <w:rtl w:val="true"/>
              </w:rPr>
              <w:tab/>
            </w:r>
            <w:r>
              <w:rPr>
                <w:rStyle w:val="IndexLink"/>
              </w:rPr>
              <w:t>559</w:t>
            </w:r>
          </w:hyperlink>
        </w:p>
        <w:p>
          <w:pPr>
            <w:pStyle w:val="Contents4"/>
            <w:tabs>
              <w:tab w:val="clear" w:pos="8176"/>
              <w:tab w:val="right" w:pos="9026" w:leader="dot"/>
            </w:tabs>
            <w:rPr/>
          </w:pPr>
          <w:hyperlink w:anchor="__RefHeading___Toc7722770_3224264995">
            <w:r>
              <w:rPr>
                <w:webHidden/>
                <w:rStyle w:val="IndexLink"/>
                <w:rtl w:val="true"/>
              </w:rPr>
              <w:t>اشاره</w:t>
            </w:r>
            <w:r>
              <w:rPr>
                <w:rStyle w:val="IndexLink"/>
                <w:rtl w:val="true"/>
              </w:rPr>
              <w:tab/>
            </w:r>
            <w:r>
              <w:rPr>
                <w:rStyle w:val="IndexLink"/>
              </w:rPr>
              <w:t>559</w:t>
            </w:r>
          </w:hyperlink>
        </w:p>
        <w:p>
          <w:pPr>
            <w:pStyle w:val="Contents4"/>
            <w:tabs>
              <w:tab w:val="clear" w:pos="8176"/>
              <w:tab w:val="right" w:pos="9026" w:leader="dot"/>
            </w:tabs>
            <w:rPr/>
          </w:pPr>
          <w:hyperlink w:anchor="__RefHeading___Toc7722772_3224264995">
            <w:r>
              <w:rPr>
                <w:webHidden/>
                <w:rStyle w:val="IndexLink"/>
              </w:rPr>
              <w:t>4151</w:t>
            </w:r>
            <w:r>
              <w:rPr>
                <w:rStyle w:val="IndexLink"/>
                <w:rtl w:val="true"/>
              </w:rPr>
              <w:t xml:space="preserve"> - </w:t>
            </w:r>
            <w:r>
              <w:rPr>
                <w:rStyle w:val="IndexLink"/>
                <w:rtl w:val="true"/>
              </w:rPr>
              <w:t>أُولو الأمرِ</w:t>
            </w:r>
            <w:r>
              <w:rPr>
                <w:rStyle w:val="IndexLink"/>
                <w:rtl w:val="true"/>
              </w:rPr>
              <w:tab/>
            </w:r>
            <w:r>
              <w:rPr>
                <w:rStyle w:val="IndexLink"/>
              </w:rPr>
              <w:t>560</w:t>
            </w:r>
          </w:hyperlink>
        </w:p>
        <w:p>
          <w:pPr>
            <w:pStyle w:val="Contents4"/>
            <w:tabs>
              <w:tab w:val="clear" w:pos="8176"/>
              <w:tab w:val="right" w:pos="9026" w:leader="dot"/>
            </w:tabs>
            <w:rPr/>
          </w:pPr>
          <w:hyperlink w:anchor="__RefHeading___Toc7722774_3224264995">
            <w:r>
              <w:rPr>
                <w:webHidden/>
                <w:rStyle w:val="IndexLink"/>
              </w:rPr>
              <w:t>4152</w:t>
            </w:r>
            <w:r>
              <w:rPr>
                <w:rStyle w:val="IndexLink"/>
                <w:rtl w:val="true"/>
              </w:rPr>
              <w:t xml:space="preserve"> - </w:t>
            </w:r>
            <w:r>
              <w:rPr>
                <w:rStyle w:val="IndexLink"/>
                <w:rtl w:val="true"/>
              </w:rPr>
              <w:t>ما یوجِبُ تَسَلُّطَ وُلاةِ السَّوءِ</w:t>
            </w:r>
            <w:r>
              <w:rPr>
                <w:rStyle w:val="IndexLink"/>
                <w:rtl w:val="true"/>
              </w:rPr>
              <w:tab/>
            </w:r>
            <w:r>
              <w:rPr>
                <w:rStyle w:val="IndexLink"/>
              </w:rPr>
              <w:t>565</w:t>
            </w:r>
          </w:hyperlink>
        </w:p>
        <w:p>
          <w:pPr>
            <w:pStyle w:val="Contents4"/>
            <w:tabs>
              <w:tab w:val="clear" w:pos="8176"/>
              <w:tab w:val="right" w:pos="9026" w:leader="dot"/>
            </w:tabs>
            <w:rPr/>
          </w:pPr>
          <w:hyperlink w:anchor="__RefHeading___Toc7722776_3224264995">
            <w:r>
              <w:rPr>
                <w:webHidden/>
                <w:rStyle w:val="IndexLink"/>
              </w:rPr>
              <w:t>4153</w:t>
            </w:r>
            <w:r>
              <w:rPr>
                <w:rStyle w:val="IndexLink"/>
                <w:rtl w:val="true"/>
              </w:rPr>
              <w:t xml:space="preserve"> - </w:t>
            </w:r>
            <w:r>
              <w:rPr>
                <w:rStyle w:val="IndexLink"/>
                <w:rtl w:val="true"/>
              </w:rPr>
              <w:t>وُلاةُ العَدلِ</w:t>
            </w:r>
            <w:r>
              <w:rPr>
                <w:rStyle w:val="IndexLink"/>
                <w:rtl w:val="true"/>
              </w:rPr>
              <w:tab/>
            </w:r>
            <w:r>
              <w:rPr>
                <w:rStyle w:val="IndexLink"/>
              </w:rPr>
              <w:t>566</w:t>
            </w:r>
          </w:hyperlink>
        </w:p>
        <w:p>
          <w:pPr>
            <w:pStyle w:val="Contents4"/>
            <w:tabs>
              <w:tab w:val="clear" w:pos="8176"/>
              <w:tab w:val="right" w:pos="9026" w:leader="dot"/>
            </w:tabs>
            <w:rPr/>
          </w:pPr>
          <w:hyperlink w:anchor="__RefHeading___Toc7722778_3224264995">
            <w:r>
              <w:rPr>
                <w:webHidden/>
                <w:rStyle w:val="IndexLink"/>
              </w:rPr>
              <w:t>4154</w:t>
            </w:r>
            <w:r>
              <w:rPr>
                <w:rStyle w:val="IndexLink"/>
                <w:rtl w:val="true"/>
              </w:rPr>
              <w:t xml:space="preserve"> - </w:t>
            </w:r>
            <w:r>
              <w:rPr>
                <w:rStyle w:val="IndexLink"/>
                <w:rtl w:val="true"/>
              </w:rPr>
              <w:t>وُلاةُ الجَورِ</w:t>
            </w:r>
            <w:r>
              <w:rPr>
                <w:rStyle w:val="IndexLink"/>
                <w:rtl w:val="true"/>
              </w:rPr>
              <w:tab/>
            </w:r>
            <w:r>
              <w:rPr>
                <w:rStyle w:val="IndexLink"/>
              </w:rPr>
              <w:t>566</w:t>
            </w:r>
          </w:hyperlink>
        </w:p>
        <w:p>
          <w:pPr>
            <w:pStyle w:val="Contents4"/>
            <w:tabs>
              <w:tab w:val="clear" w:pos="8176"/>
              <w:tab w:val="right" w:pos="9026" w:leader="dot"/>
            </w:tabs>
            <w:rPr/>
          </w:pPr>
          <w:hyperlink w:anchor="__RefHeading___Toc7722780_3224264995">
            <w:r>
              <w:rPr>
                <w:webHidden/>
                <w:rStyle w:val="IndexLink"/>
              </w:rPr>
              <w:t>4155</w:t>
            </w:r>
            <w:r>
              <w:rPr>
                <w:rStyle w:val="IndexLink"/>
                <w:rtl w:val="true"/>
              </w:rPr>
              <w:t xml:space="preserve"> - </w:t>
            </w:r>
            <w:r>
              <w:rPr>
                <w:rStyle w:val="IndexLink"/>
                <w:rtl w:val="true"/>
              </w:rPr>
              <w:t>شِرکَةُ الوُلاةِ فی ظُلمِ عُمّالِهِم</w:t>
            </w:r>
            <w:r>
              <w:rPr>
                <w:rStyle w:val="IndexLink"/>
                <w:rtl w:val="true"/>
              </w:rPr>
              <w:tab/>
            </w:r>
            <w:r>
              <w:rPr>
                <w:rStyle w:val="IndexLink"/>
              </w:rPr>
              <w:t>567</w:t>
            </w:r>
          </w:hyperlink>
        </w:p>
        <w:p>
          <w:pPr>
            <w:pStyle w:val="Contents4"/>
            <w:tabs>
              <w:tab w:val="clear" w:pos="8176"/>
              <w:tab w:val="right" w:pos="9026" w:leader="dot"/>
            </w:tabs>
            <w:rPr/>
          </w:pPr>
          <w:hyperlink w:anchor="__RefHeading___Toc7722782_3224264995">
            <w:r>
              <w:rPr>
                <w:webHidden/>
                <w:rStyle w:val="IndexLink"/>
              </w:rPr>
              <w:t>4156</w:t>
            </w:r>
            <w:r>
              <w:rPr>
                <w:rStyle w:val="IndexLink"/>
                <w:rtl w:val="true"/>
              </w:rPr>
              <w:t xml:space="preserve"> - </w:t>
            </w:r>
            <w:r>
              <w:rPr>
                <w:rStyle w:val="IndexLink"/>
                <w:rtl w:val="true"/>
              </w:rPr>
              <w:t>ما یَجِبُ عَلَی الوالی فی نَفسِهِ</w:t>
            </w:r>
            <w:r>
              <w:rPr>
                <w:rStyle w:val="IndexLink"/>
                <w:rtl w:val="true"/>
              </w:rPr>
              <w:tab/>
            </w:r>
            <w:r>
              <w:rPr>
                <w:rStyle w:val="IndexLink"/>
              </w:rPr>
              <w:t>568</w:t>
            </w:r>
          </w:hyperlink>
        </w:p>
        <w:p>
          <w:pPr>
            <w:pStyle w:val="Contents4"/>
            <w:tabs>
              <w:tab w:val="clear" w:pos="8176"/>
              <w:tab w:val="right" w:pos="9026" w:leader="dot"/>
            </w:tabs>
            <w:rPr/>
          </w:pPr>
          <w:hyperlink w:anchor="__RefHeading___Toc7722784_3224264995">
            <w:r>
              <w:rPr>
                <w:webHidden/>
                <w:rStyle w:val="IndexLink"/>
              </w:rPr>
              <w:t>4157</w:t>
            </w:r>
            <w:r>
              <w:rPr>
                <w:rStyle w:val="IndexLink"/>
                <w:rtl w:val="true"/>
              </w:rPr>
              <w:t xml:space="preserve"> - </w:t>
            </w:r>
            <w:r>
              <w:rPr>
                <w:rStyle w:val="IndexLink"/>
                <w:rtl w:val="true"/>
              </w:rPr>
              <w:t>أهَمُّ مایَجِبُ عَلَی الوالی فی وِلایَتِهِ</w:t>
            </w:r>
            <w:r>
              <w:rPr>
                <w:rStyle w:val="IndexLink"/>
                <w:rtl w:val="true"/>
              </w:rPr>
              <w:tab/>
            </w:r>
            <w:r>
              <w:rPr>
                <w:rStyle w:val="IndexLink"/>
              </w:rPr>
              <w:t>569</w:t>
            </w:r>
          </w:hyperlink>
        </w:p>
        <w:p>
          <w:pPr>
            <w:pStyle w:val="Contents4"/>
            <w:tabs>
              <w:tab w:val="clear" w:pos="8176"/>
              <w:tab w:val="right" w:pos="9026" w:leader="dot"/>
            </w:tabs>
            <w:rPr/>
          </w:pPr>
          <w:hyperlink w:anchor="__RefHeading___Toc7722786_3224264995">
            <w:r>
              <w:rPr>
                <w:webHidden/>
                <w:rStyle w:val="IndexLink"/>
              </w:rPr>
              <w:t>4158</w:t>
            </w:r>
            <w:r>
              <w:rPr>
                <w:rStyle w:val="IndexLink"/>
                <w:rtl w:val="true"/>
              </w:rPr>
              <w:t xml:space="preserve"> - </w:t>
            </w:r>
            <w:r>
              <w:rPr>
                <w:rStyle w:val="IndexLink"/>
                <w:rtl w:val="true"/>
              </w:rPr>
              <w:t>وُجوبُ الرَّحمَةِ وَالرِّفقِ عَلَی الوالی</w:t>
            </w:r>
            <w:r>
              <w:rPr>
                <w:rStyle w:val="IndexLink"/>
                <w:rtl w:val="true"/>
              </w:rPr>
              <w:tab/>
            </w:r>
            <w:r>
              <w:rPr>
                <w:rStyle w:val="IndexLink"/>
              </w:rPr>
              <w:t>570</w:t>
            </w:r>
          </w:hyperlink>
        </w:p>
        <w:p>
          <w:pPr>
            <w:pStyle w:val="Contents4"/>
            <w:tabs>
              <w:tab w:val="clear" w:pos="8176"/>
              <w:tab w:val="right" w:pos="9026" w:leader="dot"/>
            </w:tabs>
            <w:rPr/>
          </w:pPr>
          <w:hyperlink w:anchor="__RefHeading___Toc7722788_3224264995">
            <w:r>
              <w:rPr>
                <w:webHidden/>
                <w:rStyle w:val="IndexLink"/>
              </w:rPr>
              <w:t>4159</w:t>
            </w:r>
            <w:r>
              <w:rPr>
                <w:rStyle w:val="IndexLink"/>
                <w:rtl w:val="true"/>
              </w:rPr>
              <w:t xml:space="preserve"> - </w:t>
            </w:r>
            <w:r>
              <w:rPr>
                <w:rStyle w:val="IndexLink"/>
                <w:rtl w:val="true"/>
              </w:rPr>
              <w:t>وُجوبُ تَحصیلِ رِضا العامَّةِ عَلَی الوالی</w:t>
            </w:r>
            <w:r>
              <w:rPr>
                <w:rStyle w:val="IndexLink"/>
                <w:rtl w:val="true"/>
              </w:rPr>
              <w:tab/>
            </w:r>
            <w:r>
              <w:rPr>
                <w:rStyle w:val="IndexLink"/>
              </w:rPr>
              <w:t>570</w:t>
            </w:r>
          </w:hyperlink>
        </w:p>
        <w:p>
          <w:pPr>
            <w:pStyle w:val="Contents4"/>
            <w:tabs>
              <w:tab w:val="clear" w:pos="8176"/>
              <w:tab w:val="right" w:pos="9026" w:leader="dot"/>
            </w:tabs>
            <w:rPr/>
          </w:pPr>
          <w:hyperlink w:anchor="__RefHeading___Toc7722790_3224264995">
            <w:r>
              <w:rPr>
                <w:webHidden/>
                <w:rStyle w:val="IndexLink"/>
              </w:rPr>
              <w:t>4160</w:t>
            </w:r>
            <w:r>
              <w:rPr>
                <w:rStyle w:val="IndexLink"/>
                <w:rtl w:val="true"/>
              </w:rPr>
              <w:t xml:space="preserve"> - </w:t>
            </w:r>
            <w:r>
              <w:rPr>
                <w:rStyle w:val="IndexLink"/>
                <w:rtl w:val="true"/>
              </w:rPr>
              <w:t>ما یَجِبُ عَلَی الوالی فی استِعمالِ العُمّالِ</w:t>
            </w:r>
            <w:r>
              <w:rPr>
                <w:rStyle w:val="IndexLink"/>
                <w:rtl w:val="true"/>
              </w:rPr>
              <w:tab/>
            </w:r>
            <w:r>
              <w:rPr>
                <w:rStyle w:val="IndexLink"/>
              </w:rPr>
              <w:t>571</w:t>
            </w:r>
          </w:hyperlink>
        </w:p>
        <w:p>
          <w:pPr>
            <w:pStyle w:val="Contents4"/>
            <w:tabs>
              <w:tab w:val="clear" w:pos="8176"/>
              <w:tab w:val="right" w:pos="9026" w:leader="dot"/>
            </w:tabs>
            <w:rPr/>
          </w:pPr>
          <w:hyperlink w:anchor="__RefHeading___Toc7722792_3224264995">
            <w:r>
              <w:rPr>
                <w:webHidden/>
                <w:rStyle w:val="IndexLink"/>
              </w:rPr>
              <w:t>4161</w:t>
            </w:r>
            <w:r>
              <w:rPr>
                <w:rStyle w:val="IndexLink"/>
                <w:rtl w:val="true"/>
              </w:rPr>
              <w:t xml:space="preserve"> - </w:t>
            </w:r>
            <w:r>
              <w:rPr>
                <w:rStyle w:val="IndexLink"/>
                <w:rtl w:val="true"/>
              </w:rPr>
              <w:t>مَن لا یَنبَغی عَلَی الوالی استِعمالُهُ</w:t>
            </w:r>
            <w:r>
              <w:rPr>
                <w:rStyle w:val="IndexLink"/>
                <w:rtl w:val="true"/>
              </w:rPr>
              <w:tab/>
            </w:r>
            <w:r>
              <w:rPr>
                <w:rStyle w:val="IndexLink"/>
              </w:rPr>
              <w:t>571</w:t>
            </w:r>
          </w:hyperlink>
        </w:p>
        <w:p>
          <w:pPr>
            <w:pStyle w:val="Contents4"/>
            <w:tabs>
              <w:tab w:val="clear" w:pos="8176"/>
              <w:tab w:val="right" w:pos="9026" w:leader="dot"/>
            </w:tabs>
            <w:rPr/>
          </w:pPr>
          <w:hyperlink w:anchor="__RefHeading___Toc7722794_3224264995">
            <w:r>
              <w:rPr>
                <w:webHidden/>
                <w:rStyle w:val="IndexLink"/>
              </w:rPr>
              <w:t>4162</w:t>
            </w:r>
            <w:r>
              <w:rPr>
                <w:rStyle w:val="IndexLink"/>
                <w:rtl w:val="true"/>
              </w:rPr>
              <w:t xml:space="preserve"> - </w:t>
            </w:r>
            <w:r>
              <w:rPr>
                <w:rStyle w:val="IndexLink"/>
                <w:rtl w:val="true"/>
              </w:rPr>
              <w:t>مَن رُفِعَ بِلا کِفایَةٍ</w:t>
            </w:r>
            <w:r>
              <w:rPr>
                <w:rStyle w:val="IndexLink"/>
                <w:rtl w:val="true"/>
              </w:rPr>
              <w:tab/>
            </w:r>
            <w:r>
              <w:rPr>
                <w:rStyle w:val="IndexLink"/>
              </w:rPr>
              <w:t>572</w:t>
            </w:r>
          </w:hyperlink>
        </w:p>
        <w:p>
          <w:pPr>
            <w:pStyle w:val="Contents4"/>
            <w:tabs>
              <w:tab w:val="clear" w:pos="8176"/>
              <w:tab w:val="right" w:pos="9026" w:leader="dot"/>
            </w:tabs>
            <w:rPr/>
          </w:pPr>
          <w:hyperlink w:anchor="__RefHeading___Toc7722796_3224264995">
            <w:r>
              <w:rPr>
                <w:webHidden/>
                <w:rStyle w:val="IndexLink"/>
              </w:rPr>
              <w:t>4163</w:t>
            </w:r>
            <w:r>
              <w:rPr>
                <w:rStyle w:val="IndexLink"/>
                <w:rtl w:val="true"/>
              </w:rPr>
              <w:t xml:space="preserve"> - </w:t>
            </w:r>
            <w:r>
              <w:rPr>
                <w:rStyle w:val="IndexLink"/>
                <w:rtl w:val="true"/>
              </w:rPr>
              <w:t>مَن یَجِبُ عَلَی الوالی حَسمُ مادَّتِهِ</w:t>
            </w:r>
            <w:r>
              <w:rPr>
                <w:rStyle w:val="IndexLink"/>
                <w:rtl w:val="true"/>
              </w:rPr>
              <w:tab/>
            </w:r>
            <w:r>
              <w:rPr>
                <w:rStyle w:val="IndexLink"/>
              </w:rPr>
              <w:t>572</w:t>
            </w:r>
          </w:hyperlink>
        </w:p>
        <w:p>
          <w:pPr>
            <w:pStyle w:val="Contents4"/>
            <w:tabs>
              <w:tab w:val="clear" w:pos="8176"/>
              <w:tab w:val="right" w:pos="9026" w:leader="dot"/>
            </w:tabs>
            <w:rPr/>
          </w:pPr>
          <w:hyperlink w:anchor="__RefHeading___Toc7722798_3224264995">
            <w:r>
              <w:rPr>
                <w:webHidden/>
                <w:rStyle w:val="IndexLink"/>
              </w:rPr>
              <w:t>4164</w:t>
            </w:r>
            <w:r>
              <w:rPr>
                <w:rStyle w:val="IndexLink"/>
                <w:rtl w:val="true"/>
              </w:rPr>
              <w:t xml:space="preserve"> - </w:t>
            </w:r>
            <w:r>
              <w:rPr>
                <w:rStyle w:val="IndexLink"/>
                <w:rtl w:val="true"/>
              </w:rPr>
              <w:t>وُجوبُ تَفَقُّدِ الوالی لِلعُمّالِ</w:t>
            </w:r>
            <w:r>
              <w:rPr>
                <w:rStyle w:val="IndexLink"/>
                <w:rtl w:val="true"/>
              </w:rPr>
              <w:tab/>
            </w:r>
            <w:r>
              <w:rPr>
                <w:rStyle w:val="IndexLink"/>
              </w:rPr>
              <w:t>572</w:t>
            </w:r>
          </w:hyperlink>
        </w:p>
        <w:p>
          <w:pPr>
            <w:pStyle w:val="Contents4"/>
            <w:tabs>
              <w:tab w:val="clear" w:pos="8176"/>
              <w:tab w:val="right" w:pos="9026" w:leader="dot"/>
            </w:tabs>
            <w:rPr/>
          </w:pPr>
          <w:hyperlink w:anchor="__RefHeading___Toc7722800_3224264995">
            <w:r>
              <w:rPr>
                <w:webHidden/>
                <w:rStyle w:val="IndexLink"/>
              </w:rPr>
              <w:t>4165</w:t>
            </w:r>
            <w:r>
              <w:rPr>
                <w:rStyle w:val="IndexLink"/>
                <w:rtl w:val="true"/>
              </w:rPr>
              <w:t xml:space="preserve"> - </w:t>
            </w:r>
            <w:r>
              <w:rPr>
                <w:rStyle w:val="IndexLink"/>
                <w:rtl w:val="true"/>
              </w:rPr>
              <w:t>النَّهیُ عَنِ اتِّخاذِ الحاجِبِ</w:t>
            </w:r>
            <w:r>
              <w:rPr>
                <w:rStyle w:val="IndexLink"/>
                <w:rtl w:val="true"/>
              </w:rPr>
              <w:tab/>
            </w:r>
            <w:r>
              <w:rPr>
                <w:rStyle w:val="IndexLink"/>
              </w:rPr>
              <w:t>572</w:t>
            </w:r>
          </w:hyperlink>
        </w:p>
        <w:p>
          <w:pPr>
            <w:pStyle w:val="Contents4"/>
            <w:tabs>
              <w:tab w:val="clear" w:pos="8176"/>
              <w:tab w:val="right" w:pos="9026" w:leader="dot"/>
            </w:tabs>
            <w:rPr/>
          </w:pPr>
          <w:hyperlink w:anchor="__RefHeading___Toc7722802_3224264995">
            <w:r>
              <w:rPr>
                <w:webHidden/>
                <w:rStyle w:val="IndexLink"/>
              </w:rPr>
              <w:t>4166</w:t>
            </w:r>
            <w:r>
              <w:rPr>
                <w:rStyle w:val="IndexLink"/>
                <w:rtl w:val="true"/>
              </w:rPr>
              <w:t xml:space="preserve"> - </w:t>
            </w:r>
            <w:r>
              <w:rPr>
                <w:rStyle w:val="IndexLink"/>
                <w:rtl w:val="true"/>
              </w:rPr>
              <w:t>وُجوبُ تَفَقُّدِ أمرِ الخَراجِ</w:t>
            </w:r>
            <w:r>
              <w:rPr>
                <w:rStyle w:val="IndexLink"/>
                <w:rtl w:val="true"/>
              </w:rPr>
              <w:tab/>
            </w:r>
            <w:r>
              <w:rPr>
                <w:rStyle w:val="IndexLink"/>
              </w:rPr>
              <w:t>573</w:t>
            </w:r>
          </w:hyperlink>
        </w:p>
        <w:p>
          <w:pPr>
            <w:pStyle w:val="Contents4"/>
            <w:tabs>
              <w:tab w:val="clear" w:pos="8176"/>
              <w:tab w:val="right" w:pos="9026" w:leader="dot"/>
            </w:tabs>
            <w:rPr/>
          </w:pPr>
          <w:hyperlink w:anchor="__RefHeading___Toc7722804_3224264995">
            <w:r>
              <w:rPr>
                <w:webHidden/>
                <w:rStyle w:val="IndexLink"/>
              </w:rPr>
              <w:t>4167</w:t>
            </w:r>
            <w:r>
              <w:rPr>
                <w:rStyle w:val="IndexLink"/>
                <w:rtl w:val="true"/>
              </w:rPr>
              <w:t xml:space="preserve"> - </w:t>
            </w:r>
            <w:r>
              <w:rPr>
                <w:rStyle w:val="IndexLink"/>
                <w:rtl w:val="true"/>
              </w:rPr>
              <w:t>نَهیُ الوُلاةِ عَنِ الجودِ بِفَی ءِ المُسلِمینَ</w:t>
            </w:r>
            <w:r>
              <w:rPr>
                <w:rStyle w:val="IndexLink"/>
                <w:rtl w:val="true"/>
              </w:rPr>
              <w:tab/>
            </w:r>
            <w:r>
              <w:rPr>
                <w:rStyle w:val="IndexLink"/>
              </w:rPr>
              <w:t>574</w:t>
            </w:r>
          </w:hyperlink>
        </w:p>
        <w:p>
          <w:pPr>
            <w:pStyle w:val="Contents4"/>
            <w:tabs>
              <w:tab w:val="clear" w:pos="8176"/>
              <w:tab w:val="right" w:pos="9026" w:leader="dot"/>
            </w:tabs>
            <w:rPr/>
          </w:pPr>
          <w:hyperlink w:anchor="__RefHeading___Toc7722806_3224264995">
            <w:r>
              <w:rPr>
                <w:webHidden/>
                <w:rStyle w:val="IndexLink"/>
              </w:rPr>
              <w:t>4168</w:t>
            </w:r>
            <w:r>
              <w:rPr>
                <w:rStyle w:val="IndexLink"/>
                <w:rtl w:val="true"/>
              </w:rPr>
              <w:t xml:space="preserve"> - </w:t>
            </w:r>
            <w:r>
              <w:rPr>
                <w:rStyle w:val="IndexLink"/>
                <w:rtl w:val="true"/>
              </w:rPr>
              <w:t>عَلَی الوالی قَضاءُ دَینِ المُعسِرِ</w:t>
            </w:r>
            <w:r>
              <w:rPr>
                <w:rStyle w:val="IndexLink"/>
                <w:rtl w:val="true"/>
              </w:rPr>
              <w:tab/>
            </w:r>
            <w:r>
              <w:rPr>
                <w:rStyle w:val="IndexLink"/>
              </w:rPr>
              <w:t>574</w:t>
            </w:r>
          </w:hyperlink>
        </w:p>
        <w:p>
          <w:pPr>
            <w:pStyle w:val="Contents4"/>
            <w:tabs>
              <w:tab w:val="clear" w:pos="8176"/>
              <w:tab w:val="right" w:pos="9026" w:leader="dot"/>
            </w:tabs>
            <w:rPr/>
          </w:pPr>
          <w:hyperlink w:anchor="__RefHeading___Toc7722808_3224264995">
            <w:r>
              <w:rPr>
                <w:webHidden/>
                <w:rStyle w:val="IndexLink"/>
              </w:rPr>
              <w:t>4169</w:t>
            </w:r>
            <w:r>
              <w:rPr>
                <w:rStyle w:val="IndexLink"/>
                <w:rtl w:val="true"/>
              </w:rPr>
              <w:t xml:space="preserve"> - </w:t>
            </w:r>
            <w:r>
              <w:rPr>
                <w:rStyle w:val="IndexLink"/>
                <w:rtl w:val="true"/>
              </w:rPr>
              <w:t>ما یَنبَغی لِلوالی مُباشَرَتُهُ</w:t>
            </w:r>
            <w:r>
              <w:rPr>
                <w:rStyle w:val="IndexLink"/>
                <w:rtl w:val="true"/>
              </w:rPr>
              <w:tab/>
            </w:r>
            <w:r>
              <w:rPr>
                <w:rStyle w:val="IndexLink"/>
              </w:rPr>
              <w:t>575</w:t>
            </w:r>
          </w:hyperlink>
        </w:p>
        <w:p>
          <w:pPr>
            <w:pStyle w:val="Contents4"/>
            <w:tabs>
              <w:tab w:val="clear" w:pos="8176"/>
              <w:tab w:val="right" w:pos="9026" w:leader="dot"/>
            </w:tabs>
            <w:rPr/>
          </w:pPr>
          <w:hyperlink w:anchor="__RefHeading___Toc7722810_3224264995">
            <w:r>
              <w:rPr>
                <w:webHidden/>
                <w:rStyle w:val="IndexLink"/>
              </w:rPr>
              <w:t>4170</w:t>
            </w:r>
            <w:r>
              <w:rPr>
                <w:rStyle w:val="IndexLink"/>
                <w:rtl w:val="true"/>
              </w:rPr>
              <w:t xml:space="preserve"> - </w:t>
            </w:r>
            <w:r>
              <w:rPr>
                <w:rStyle w:val="IndexLink"/>
                <w:rtl w:val="true"/>
              </w:rPr>
              <w:t>وُجوبُ اهتِمامِ الوالی بِالمُستَضعَفینَ</w:t>
            </w:r>
            <w:r>
              <w:rPr>
                <w:rStyle w:val="IndexLink"/>
                <w:rtl w:val="true"/>
              </w:rPr>
              <w:tab/>
            </w:r>
            <w:r>
              <w:rPr>
                <w:rStyle w:val="IndexLink"/>
              </w:rPr>
              <w:t>575</w:t>
            </w:r>
          </w:hyperlink>
        </w:p>
        <w:p>
          <w:pPr>
            <w:pStyle w:val="Contents3"/>
            <w:tabs>
              <w:tab w:val="clear" w:pos="8459"/>
              <w:tab w:val="right" w:pos="9026" w:leader="dot"/>
            </w:tabs>
            <w:rPr/>
          </w:pPr>
          <w:hyperlink w:anchor="__RefHeading___Toc7722812_3224264995">
            <w:r>
              <w:rPr>
                <w:webHidden/>
                <w:rStyle w:val="IndexLink"/>
              </w:rPr>
              <w:t>557</w:t>
            </w:r>
            <w:r>
              <w:rPr>
                <w:rStyle w:val="IndexLink"/>
                <w:rtl w:val="true"/>
              </w:rPr>
              <w:t xml:space="preserve"> - </w:t>
            </w:r>
            <w:r>
              <w:rPr>
                <w:rStyle w:val="IndexLink"/>
                <w:rtl w:val="true"/>
              </w:rPr>
              <w:t>أولیاء اللَّه</w:t>
            </w:r>
            <w:r>
              <w:rPr>
                <w:rStyle w:val="IndexLink"/>
                <w:rtl w:val="true"/>
              </w:rPr>
              <w:tab/>
            </w:r>
            <w:r>
              <w:rPr>
                <w:rStyle w:val="IndexLink"/>
              </w:rPr>
              <w:t>577</w:t>
            </w:r>
          </w:hyperlink>
        </w:p>
        <w:p>
          <w:pPr>
            <w:pStyle w:val="Contents4"/>
            <w:tabs>
              <w:tab w:val="clear" w:pos="8176"/>
              <w:tab w:val="right" w:pos="9026" w:leader="dot"/>
            </w:tabs>
            <w:rPr/>
          </w:pPr>
          <w:hyperlink w:anchor="__RefHeading___Toc7722814_3224264995">
            <w:r>
              <w:rPr>
                <w:webHidden/>
                <w:rStyle w:val="IndexLink"/>
                <w:rtl w:val="true"/>
              </w:rPr>
              <w:t>اشاره</w:t>
            </w:r>
            <w:r>
              <w:rPr>
                <w:rStyle w:val="IndexLink"/>
                <w:rtl w:val="true"/>
              </w:rPr>
              <w:tab/>
            </w:r>
            <w:r>
              <w:rPr>
                <w:rStyle w:val="IndexLink"/>
              </w:rPr>
              <w:t>577</w:t>
            </w:r>
          </w:hyperlink>
        </w:p>
        <w:p>
          <w:pPr>
            <w:pStyle w:val="Contents4"/>
            <w:tabs>
              <w:tab w:val="clear" w:pos="8176"/>
              <w:tab w:val="right" w:pos="9026" w:leader="dot"/>
            </w:tabs>
            <w:rPr/>
          </w:pPr>
          <w:hyperlink w:anchor="__RefHeading___Toc7722816_3224264995">
            <w:r>
              <w:rPr>
                <w:webHidden/>
                <w:rStyle w:val="IndexLink"/>
              </w:rPr>
              <w:t>4171</w:t>
            </w:r>
            <w:r>
              <w:rPr>
                <w:rStyle w:val="IndexLink"/>
                <w:rtl w:val="true"/>
              </w:rPr>
              <w:t xml:space="preserve"> - </w:t>
            </w:r>
            <w:r>
              <w:rPr>
                <w:rStyle w:val="IndexLink"/>
                <w:rtl w:val="true"/>
              </w:rPr>
              <w:t>خَصائِصُ أولیاءِ اللَّهِ</w:t>
            </w:r>
            <w:r>
              <w:rPr>
                <w:rStyle w:val="IndexLink"/>
                <w:rtl w:val="true"/>
              </w:rPr>
              <w:tab/>
            </w:r>
            <w:r>
              <w:rPr>
                <w:rStyle w:val="IndexLink"/>
              </w:rPr>
              <w:t>578</w:t>
            </w:r>
          </w:hyperlink>
        </w:p>
        <w:p>
          <w:pPr>
            <w:pStyle w:val="Contents2"/>
            <w:tabs>
              <w:tab w:val="clear" w:pos="8743"/>
              <w:tab w:val="right" w:pos="9026" w:leader="dot"/>
            </w:tabs>
            <w:rPr/>
          </w:pPr>
          <w:hyperlink w:anchor="__RefHeading___Toc7722818_3224264995">
            <w:r>
              <w:rPr>
                <w:webHidden/>
                <w:rStyle w:val="IndexLink"/>
                <w:rtl w:val="true"/>
              </w:rPr>
              <w:t>حرف الیاء</w:t>
            </w:r>
            <w:r>
              <w:rPr>
                <w:rStyle w:val="IndexLink"/>
                <w:rtl w:val="true"/>
              </w:rPr>
              <w:tab/>
            </w:r>
            <w:r>
              <w:rPr>
                <w:rStyle w:val="IndexLink"/>
              </w:rPr>
              <w:t>582</w:t>
            </w:r>
          </w:hyperlink>
        </w:p>
        <w:p>
          <w:pPr>
            <w:pStyle w:val="Contents3"/>
            <w:tabs>
              <w:tab w:val="clear" w:pos="8459"/>
              <w:tab w:val="right" w:pos="9026" w:leader="dot"/>
            </w:tabs>
            <w:rPr/>
          </w:pPr>
          <w:hyperlink w:anchor="__RefHeading___Toc7722820_3224264995">
            <w:r>
              <w:rPr>
                <w:webHidden/>
                <w:rStyle w:val="IndexLink"/>
                <w:rtl w:val="true"/>
              </w:rPr>
              <w:t>اشاره</w:t>
            </w:r>
            <w:r>
              <w:rPr>
                <w:rStyle w:val="IndexLink"/>
                <w:rtl w:val="true"/>
              </w:rPr>
              <w:tab/>
            </w:r>
            <w:r>
              <w:rPr>
                <w:rStyle w:val="IndexLink"/>
              </w:rPr>
              <w:t>582</w:t>
            </w:r>
          </w:hyperlink>
        </w:p>
        <w:p>
          <w:pPr>
            <w:pStyle w:val="Contents3"/>
            <w:tabs>
              <w:tab w:val="clear" w:pos="8459"/>
              <w:tab w:val="right" w:pos="9026" w:leader="dot"/>
            </w:tabs>
            <w:rPr/>
          </w:pPr>
          <w:hyperlink w:anchor="__RefHeading___Toc7722822_3224264995">
            <w:r>
              <w:rPr>
                <w:webHidden/>
                <w:rStyle w:val="IndexLink"/>
              </w:rPr>
              <w:t>558</w:t>
            </w:r>
            <w:r>
              <w:rPr>
                <w:rStyle w:val="IndexLink"/>
                <w:rtl w:val="true"/>
              </w:rPr>
              <w:t xml:space="preserve"> - </w:t>
            </w:r>
            <w:r>
              <w:rPr>
                <w:rStyle w:val="IndexLink"/>
                <w:rtl w:val="true"/>
              </w:rPr>
              <w:t>الیأس</w:t>
            </w:r>
            <w:r>
              <w:rPr>
                <w:rStyle w:val="IndexLink"/>
                <w:rtl w:val="true"/>
              </w:rPr>
              <w:tab/>
            </w:r>
            <w:r>
              <w:rPr>
                <w:rStyle w:val="IndexLink"/>
              </w:rPr>
              <w:t>583</w:t>
            </w:r>
          </w:hyperlink>
        </w:p>
        <w:p>
          <w:pPr>
            <w:pStyle w:val="Contents4"/>
            <w:tabs>
              <w:tab w:val="clear" w:pos="8176"/>
              <w:tab w:val="right" w:pos="9026" w:leader="dot"/>
            </w:tabs>
            <w:rPr/>
          </w:pPr>
          <w:hyperlink w:anchor="__RefHeading___Toc7722824_3224264995">
            <w:r>
              <w:rPr>
                <w:webHidden/>
                <w:rStyle w:val="IndexLink"/>
                <w:rtl w:val="true"/>
              </w:rPr>
              <w:t>اشاره</w:t>
            </w:r>
            <w:r>
              <w:rPr>
                <w:rStyle w:val="IndexLink"/>
                <w:rtl w:val="true"/>
              </w:rPr>
              <w:tab/>
            </w:r>
            <w:r>
              <w:rPr>
                <w:rStyle w:val="IndexLink"/>
              </w:rPr>
              <w:t>583</w:t>
            </w:r>
          </w:hyperlink>
        </w:p>
        <w:p>
          <w:pPr>
            <w:pStyle w:val="Contents4"/>
            <w:tabs>
              <w:tab w:val="clear" w:pos="8176"/>
              <w:tab w:val="right" w:pos="9026" w:leader="dot"/>
            </w:tabs>
            <w:rPr/>
          </w:pPr>
          <w:hyperlink w:anchor="__RefHeading___Toc7722826_3224264995">
            <w:r>
              <w:rPr>
                <w:webHidden/>
                <w:rStyle w:val="IndexLink"/>
              </w:rPr>
              <w:t>4172</w:t>
            </w:r>
            <w:r>
              <w:rPr>
                <w:rStyle w:val="IndexLink"/>
                <w:rtl w:val="true"/>
              </w:rPr>
              <w:t xml:space="preserve"> - </w:t>
            </w:r>
            <w:r>
              <w:rPr>
                <w:rStyle w:val="IndexLink"/>
                <w:rtl w:val="true"/>
              </w:rPr>
              <w:t>الیَأسُ</w:t>
            </w:r>
            <w:r>
              <w:rPr>
                <w:rStyle w:val="IndexLink"/>
                <w:rtl w:val="true"/>
              </w:rPr>
              <w:tab/>
            </w:r>
            <w:r>
              <w:rPr>
                <w:rStyle w:val="IndexLink"/>
              </w:rPr>
              <w:t>584</w:t>
            </w:r>
          </w:hyperlink>
        </w:p>
        <w:p>
          <w:pPr>
            <w:pStyle w:val="Contents4"/>
            <w:tabs>
              <w:tab w:val="clear" w:pos="8176"/>
              <w:tab w:val="right" w:pos="9026" w:leader="dot"/>
            </w:tabs>
            <w:rPr/>
          </w:pPr>
          <w:hyperlink w:anchor="__RefHeading___Toc7722828_3224264995">
            <w:r>
              <w:rPr>
                <w:webHidden/>
                <w:rStyle w:val="IndexLink"/>
              </w:rPr>
              <w:t>4173</w:t>
            </w:r>
            <w:r>
              <w:rPr>
                <w:rStyle w:val="IndexLink"/>
                <w:rtl w:val="true"/>
              </w:rPr>
              <w:t xml:space="preserve"> - </w:t>
            </w:r>
            <w:r>
              <w:rPr>
                <w:rStyle w:val="IndexLink"/>
                <w:rtl w:val="true"/>
              </w:rPr>
              <w:t>ثَمَراتُ الیَأسِ مِمّا فی أیدِی النّاسِ</w:t>
            </w:r>
            <w:r>
              <w:rPr>
                <w:rStyle w:val="IndexLink"/>
                <w:rtl w:val="true"/>
              </w:rPr>
              <w:tab/>
            </w:r>
            <w:r>
              <w:rPr>
                <w:rStyle w:val="IndexLink"/>
              </w:rPr>
              <w:t>584</w:t>
            </w:r>
          </w:hyperlink>
        </w:p>
        <w:p>
          <w:pPr>
            <w:pStyle w:val="Contents3"/>
            <w:tabs>
              <w:tab w:val="clear" w:pos="8459"/>
              <w:tab w:val="right" w:pos="9026" w:leader="dot"/>
            </w:tabs>
            <w:rPr/>
          </w:pPr>
          <w:hyperlink w:anchor="__RefHeading___Toc7722830_3224264995">
            <w:r>
              <w:rPr>
                <w:webHidden/>
                <w:rStyle w:val="IndexLink"/>
              </w:rPr>
              <w:t>559</w:t>
            </w:r>
            <w:r>
              <w:rPr>
                <w:rStyle w:val="IndexLink"/>
                <w:rtl w:val="true"/>
              </w:rPr>
              <w:t xml:space="preserve"> - </w:t>
            </w:r>
            <w:r>
              <w:rPr>
                <w:rStyle w:val="IndexLink"/>
                <w:rtl w:val="true"/>
              </w:rPr>
              <w:t>الیتیم</w:t>
            </w:r>
            <w:r>
              <w:rPr>
                <w:rStyle w:val="IndexLink"/>
                <w:rtl w:val="true"/>
              </w:rPr>
              <w:tab/>
            </w:r>
            <w:r>
              <w:rPr>
                <w:rStyle w:val="IndexLink"/>
              </w:rPr>
              <w:t>587</w:t>
            </w:r>
          </w:hyperlink>
        </w:p>
        <w:p>
          <w:pPr>
            <w:pStyle w:val="Contents4"/>
            <w:tabs>
              <w:tab w:val="clear" w:pos="8176"/>
              <w:tab w:val="right" w:pos="9026" w:leader="dot"/>
            </w:tabs>
            <w:rPr/>
          </w:pPr>
          <w:hyperlink w:anchor="__RefHeading___Toc7722832_3224264995">
            <w:r>
              <w:rPr>
                <w:webHidden/>
                <w:rStyle w:val="IndexLink"/>
                <w:rtl w:val="true"/>
              </w:rPr>
              <w:t>اشاره</w:t>
            </w:r>
            <w:r>
              <w:rPr>
                <w:rStyle w:val="IndexLink"/>
                <w:rtl w:val="true"/>
              </w:rPr>
              <w:tab/>
            </w:r>
            <w:r>
              <w:rPr>
                <w:rStyle w:val="IndexLink"/>
              </w:rPr>
              <w:t>587</w:t>
            </w:r>
          </w:hyperlink>
        </w:p>
        <w:p>
          <w:pPr>
            <w:pStyle w:val="Contents4"/>
            <w:tabs>
              <w:tab w:val="clear" w:pos="8176"/>
              <w:tab w:val="right" w:pos="9026" w:leader="dot"/>
            </w:tabs>
            <w:rPr/>
          </w:pPr>
          <w:hyperlink w:anchor="__RefHeading___Toc7722834_3224264995">
            <w:r>
              <w:rPr>
                <w:webHidden/>
                <w:rStyle w:val="IndexLink"/>
              </w:rPr>
              <w:t>4174</w:t>
            </w:r>
            <w:r>
              <w:rPr>
                <w:rStyle w:val="IndexLink"/>
                <w:rtl w:val="true"/>
              </w:rPr>
              <w:t xml:space="preserve"> - </w:t>
            </w:r>
            <w:r>
              <w:rPr>
                <w:rStyle w:val="IndexLink"/>
                <w:rtl w:val="true"/>
              </w:rPr>
              <w:t>الحَثُّ عَلی رِعایَةِ الأیتامِ</w:t>
            </w:r>
            <w:r>
              <w:rPr>
                <w:rStyle w:val="IndexLink"/>
                <w:rtl w:val="true"/>
              </w:rPr>
              <w:tab/>
            </w:r>
            <w:r>
              <w:rPr>
                <w:rStyle w:val="IndexLink"/>
              </w:rPr>
              <w:t>588</w:t>
            </w:r>
          </w:hyperlink>
        </w:p>
        <w:p>
          <w:pPr>
            <w:pStyle w:val="Contents4"/>
            <w:tabs>
              <w:tab w:val="clear" w:pos="8176"/>
              <w:tab w:val="right" w:pos="9026" w:leader="dot"/>
            </w:tabs>
            <w:rPr/>
          </w:pPr>
          <w:hyperlink w:anchor="__RefHeading___Toc7722836_3224264995">
            <w:r>
              <w:rPr>
                <w:webHidden/>
                <w:rStyle w:val="IndexLink"/>
              </w:rPr>
              <w:t>4175</w:t>
            </w:r>
            <w:r>
              <w:rPr>
                <w:rStyle w:val="IndexLink"/>
                <w:rtl w:val="true"/>
              </w:rPr>
              <w:t xml:space="preserve"> - </w:t>
            </w:r>
            <w:r>
              <w:rPr>
                <w:rStyle w:val="IndexLink"/>
                <w:rtl w:val="true"/>
              </w:rPr>
              <w:t>أکلُ مالِ الیَتیمِ</w:t>
            </w:r>
            <w:r>
              <w:rPr>
                <w:rStyle w:val="IndexLink"/>
                <w:rtl w:val="true"/>
              </w:rPr>
              <w:tab/>
            </w:r>
            <w:r>
              <w:rPr>
                <w:rStyle w:val="IndexLink"/>
              </w:rPr>
              <w:t>589</w:t>
            </w:r>
          </w:hyperlink>
        </w:p>
        <w:p>
          <w:pPr>
            <w:pStyle w:val="Contents4"/>
            <w:tabs>
              <w:tab w:val="clear" w:pos="8176"/>
              <w:tab w:val="right" w:pos="9026" w:leader="dot"/>
            </w:tabs>
            <w:rPr/>
          </w:pPr>
          <w:hyperlink w:anchor="__RefHeading___Toc7722838_3224264995">
            <w:r>
              <w:rPr>
                <w:webHidden/>
                <w:rStyle w:val="IndexLink"/>
              </w:rPr>
              <w:t>4176</w:t>
            </w:r>
            <w:r>
              <w:rPr>
                <w:rStyle w:val="IndexLink"/>
                <w:rtl w:val="true"/>
              </w:rPr>
              <w:t xml:space="preserve"> - </w:t>
            </w:r>
            <w:r>
              <w:rPr>
                <w:rStyle w:val="IndexLink"/>
                <w:rtl w:val="true"/>
              </w:rPr>
              <w:t>عِلَّةُ تَحریمِ أکلِ مالِ الیَتیمِ</w:t>
            </w:r>
            <w:r>
              <w:rPr>
                <w:rStyle w:val="IndexLink"/>
                <w:rtl w:val="true"/>
              </w:rPr>
              <w:tab/>
            </w:r>
            <w:r>
              <w:rPr>
                <w:rStyle w:val="IndexLink"/>
              </w:rPr>
              <w:t>590</w:t>
            </w:r>
          </w:hyperlink>
        </w:p>
        <w:p>
          <w:pPr>
            <w:pStyle w:val="Contents4"/>
            <w:tabs>
              <w:tab w:val="clear" w:pos="8176"/>
              <w:tab w:val="right" w:pos="9026" w:leader="dot"/>
            </w:tabs>
            <w:rPr/>
          </w:pPr>
          <w:hyperlink w:anchor="__RefHeading___Toc7722840_3224264995">
            <w:r>
              <w:rPr>
                <w:webHidden/>
                <w:rStyle w:val="IndexLink"/>
              </w:rPr>
              <w:t>4177</w:t>
            </w:r>
            <w:r>
              <w:rPr>
                <w:rStyle w:val="IndexLink"/>
                <w:rtl w:val="true"/>
              </w:rPr>
              <w:t xml:space="preserve"> - </w:t>
            </w:r>
            <w:r>
              <w:rPr>
                <w:rStyle w:val="IndexLink"/>
                <w:rtl w:val="true"/>
              </w:rPr>
              <w:t>أیتامُ آلِ مُحَمَّدٍ صلی اللَّه علیه وآله</w:t>
            </w:r>
            <w:r>
              <w:rPr>
                <w:rStyle w:val="IndexLink"/>
                <w:rtl w:val="true"/>
              </w:rPr>
              <w:tab/>
            </w:r>
            <w:r>
              <w:rPr>
                <w:rStyle w:val="IndexLink"/>
              </w:rPr>
              <w:t>590</w:t>
            </w:r>
          </w:hyperlink>
        </w:p>
        <w:p>
          <w:pPr>
            <w:pStyle w:val="Contents3"/>
            <w:tabs>
              <w:tab w:val="clear" w:pos="8459"/>
              <w:tab w:val="right" w:pos="9026" w:leader="dot"/>
            </w:tabs>
            <w:rPr/>
          </w:pPr>
          <w:hyperlink w:anchor="__RefHeading___Toc7722842_3224264995">
            <w:r>
              <w:rPr>
                <w:webHidden/>
                <w:rStyle w:val="IndexLink"/>
              </w:rPr>
              <w:t>560</w:t>
            </w:r>
            <w:r>
              <w:rPr>
                <w:rStyle w:val="IndexLink"/>
                <w:rtl w:val="true"/>
              </w:rPr>
              <w:t xml:space="preserve"> - </w:t>
            </w:r>
            <w:r>
              <w:rPr>
                <w:rStyle w:val="IndexLink"/>
                <w:rtl w:val="true"/>
              </w:rPr>
              <w:t>الیقین</w:t>
            </w:r>
            <w:r>
              <w:rPr>
                <w:rStyle w:val="IndexLink"/>
                <w:rtl w:val="true"/>
              </w:rPr>
              <w:tab/>
            </w:r>
            <w:r>
              <w:rPr>
                <w:rStyle w:val="IndexLink"/>
              </w:rPr>
              <w:t>592</w:t>
            </w:r>
          </w:hyperlink>
        </w:p>
        <w:p>
          <w:pPr>
            <w:pStyle w:val="Contents4"/>
            <w:tabs>
              <w:tab w:val="clear" w:pos="8176"/>
              <w:tab w:val="right" w:pos="9026" w:leader="dot"/>
            </w:tabs>
            <w:rPr/>
          </w:pPr>
          <w:hyperlink w:anchor="__RefHeading___Toc7722844_3224264995">
            <w:r>
              <w:rPr>
                <w:webHidden/>
                <w:rStyle w:val="IndexLink"/>
                <w:rtl w:val="true"/>
              </w:rPr>
              <w:t>اشاره</w:t>
            </w:r>
            <w:r>
              <w:rPr>
                <w:rStyle w:val="IndexLink"/>
                <w:rtl w:val="true"/>
              </w:rPr>
              <w:tab/>
            </w:r>
            <w:r>
              <w:rPr>
                <w:rStyle w:val="IndexLink"/>
              </w:rPr>
              <w:t>592</w:t>
            </w:r>
          </w:hyperlink>
        </w:p>
        <w:p>
          <w:pPr>
            <w:pStyle w:val="Contents4"/>
            <w:tabs>
              <w:tab w:val="clear" w:pos="8176"/>
              <w:tab w:val="right" w:pos="9026" w:leader="dot"/>
            </w:tabs>
            <w:rPr/>
          </w:pPr>
          <w:hyperlink w:anchor="__RefHeading___Toc7722846_3224264995">
            <w:r>
              <w:rPr>
                <w:webHidden/>
                <w:rStyle w:val="IndexLink"/>
              </w:rPr>
              <w:t>4178</w:t>
            </w:r>
            <w:r>
              <w:rPr>
                <w:rStyle w:val="IndexLink"/>
                <w:rtl w:val="true"/>
              </w:rPr>
              <w:t xml:space="preserve"> - </w:t>
            </w:r>
            <w:r>
              <w:rPr>
                <w:rStyle w:val="IndexLink"/>
                <w:rtl w:val="true"/>
              </w:rPr>
              <w:t>الیَقینُ</w:t>
            </w:r>
            <w:r>
              <w:rPr>
                <w:rStyle w:val="IndexLink"/>
                <w:rtl w:val="true"/>
              </w:rPr>
              <w:tab/>
            </w:r>
            <w:r>
              <w:rPr>
                <w:rStyle w:val="IndexLink"/>
              </w:rPr>
              <w:t>593</w:t>
            </w:r>
          </w:hyperlink>
        </w:p>
        <w:p>
          <w:pPr>
            <w:pStyle w:val="Contents4"/>
            <w:tabs>
              <w:tab w:val="clear" w:pos="8176"/>
              <w:tab w:val="right" w:pos="9026" w:leader="dot"/>
            </w:tabs>
            <w:rPr/>
          </w:pPr>
          <w:hyperlink w:anchor="__RefHeading___Toc7722848_3224264995">
            <w:r>
              <w:rPr>
                <w:webHidden/>
                <w:rStyle w:val="IndexLink"/>
              </w:rPr>
              <w:t>4179</w:t>
            </w:r>
            <w:r>
              <w:rPr>
                <w:rStyle w:val="IndexLink"/>
                <w:rtl w:val="true"/>
              </w:rPr>
              <w:t xml:space="preserve"> - </w:t>
            </w:r>
            <w:r>
              <w:rPr>
                <w:rStyle w:val="IndexLink"/>
                <w:rtl w:val="true"/>
              </w:rPr>
              <w:t>الیَقینُ رَأسُ الدِّینِ</w:t>
            </w:r>
            <w:r>
              <w:rPr>
                <w:rStyle w:val="IndexLink"/>
                <w:rtl w:val="true"/>
              </w:rPr>
              <w:tab/>
            </w:r>
            <w:r>
              <w:rPr>
                <w:rStyle w:val="IndexLink"/>
              </w:rPr>
              <w:t>594</w:t>
            </w:r>
          </w:hyperlink>
        </w:p>
        <w:p>
          <w:pPr>
            <w:pStyle w:val="Contents4"/>
            <w:tabs>
              <w:tab w:val="clear" w:pos="8176"/>
              <w:tab w:val="right" w:pos="9026" w:leader="dot"/>
            </w:tabs>
            <w:rPr/>
          </w:pPr>
          <w:hyperlink w:anchor="__RefHeading___Toc7722850_3224264995">
            <w:r>
              <w:rPr>
                <w:webHidden/>
                <w:rStyle w:val="IndexLink"/>
              </w:rPr>
              <w:t>4180</w:t>
            </w:r>
            <w:r>
              <w:rPr>
                <w:rStyle w:val="IndexLink"/>
                <w:rtl w:val="true"/>
              </w:rPr>
              <w:t xml:space="preserve"> - </w:t>
            </w:r>
            <w:r>
              <w:rPr>
                <w:rStyle w:val="IndexLink"/>
                <w:rtl w:val="true"/>
              </w:rPr>
              <w:t>الیَقینُ عِمادُ الإیمانِ</w:t>
            </w:r>
            <w:r>
              <w:rPr>
                <w:rStyle w:val="IndexLink"/>
                <w:rtl w:val="true"/>
              </w:rPr>
              <w:tab/>
            </w:r>
            <w:r>
              <w:rPr>
                <w:rStyle w:val="IndexLink"/>
              </w:rPr>
              <w:t>594</w:t>
            </w:r>
          </w:hyperlink>
        </w:p>
        <w:p>
          <w:pPr>
            <w:pStyle w:val="Contents4"/>
            <w:tabs>
              <w:tab w:val="clear" w:pos="8176"/>
              <w:tab w:val="right" w:pos="9026" w:leader="dot"/>
            </w:tabs>
            <w:rPr/>
          </w:pPr>
          <w:hyperlink w:anchor="__RefHeading___Toc7722852_3224264995">
            <w:r>
              <w:rPr>
                <w:webHidden/>
                <w:rStyle w:val="IndexLink"/>
              </w:rPr>
              <w:t>4181</w:t>
            </w:r>
            <w:r>
              <w:rPr>
                <w:rStyle w:val="IndexLink"/>
                <w:rtl w:val="true"/>
              </w:rPr>
              <w:t xml:space="preserve"> - </w:t>
            </w:r>
            <w:r>
              <w:rPr>
                <w:rStyle w:val="IndexLink"/>
                <w:rtl w:val="true"/>
              </w:rPr>
              <w:t>الیَقینُ أعَزُّ شَی ءٍ</w:t>
            </w:r>
            <w:r>
              <w:rPr>
                <w:rStyle w:val="IndexLink"/>
                <w:rtl w:val="true"/>
              </w:rPr>
              <w:tab/>
            </w:r>
            <w:r>
              <w:rPr>
                <w:rStyle w:val="IndexLink"/>
              </w:rPr>
              <w:t>595</w:t>
            </w:r>
          </w:hyperlink>
        </w:p>
        <w:p>
          <w:pPr>
            <w:pStyle w:val="Contents4"/>
            <w:tabs>
              <w:tab w:val="clear" w:pos="8176"/>
              <w:tab w:val="right" w:pos="9026" w:leader="dot"/>
            </w:tabs>
            <w:rPr/>
          </w:pPr>
          <w:hyperlink w:anchor="__RefHeading___Toc7722854_3224264995">
            <w:r>
              <w:rPr>
                <w:webHidden/>
                <w:rStyle w:val="IndexLink"/>
              </w:rPr>
              <w:t>4182</w:t>
            </w:r>
            <w:r>
              <w:rPr>
                <w:rStyle w:val="IndexLink"/>
                <w:rtl w:val="true"/>
              </w:rPr>
              <w:t xml:space="preserve"> - </w:t>
            </w:r>
            <w:r>
              <w:rPr>
                <w:rStyle w:val="IndexLink"/>
                <w:rtl w:val="true"/>
              </w:rPr>
              <w:t>الیَقینُ عِبادَةٌ</w:t>
            </w:r>
            <w:r>
              <w:rPr>
                <w:rStyle w:val="IndexLink"/>
                <w:rtl w:val="true"/>
              </w:rPr>
              <w:tab/>
            </w:r>
            <w:r>
              <w:rPr>
                <w:rStyle w:val="IndexLink"/>
              </w:rPr>
              <w:t>596</w:t>
            </w:r>
          </w:hyperlink>
        </w:p>
        <w:p>
          <w:pPr>
            <w:pStyle w:val="Contents4"/>
            <w:tabs>
              <w:tab w:val="clear" w:pos="8176"/>
              <w:tab w:val="right" w:pos="9026" w:leader="dot"/>
            </w:tabs>
            <w:rPr/>
          </w:pPr>
          <w:hyperlink w:anchor="__RefHeading___Toc7722856_3224264995">
            <w:r>
              <w:rPr>
                <w:webHidden/>
                <w:rStyle w:val="IndexLink"/>
              </w:rPr>
              <w:t>4183</w:t>
            </w:r>
            <w:r>
              <w:rPr>
                <w:rStyle w:val="IndexLink"/>
                <w:rtl w:val="true"/>
              </w:rPr>
              <w:t xml:space="preserve"> - </w:t>
            </w:r>
            <w:r>
              <w:rPr>
                <w:rStyle w:val="IndexLink"/>
                <w:rtl w:val="true"/>
              </w:rPr>
              <w:t>الیَقینُ أفضَلُ عِبادَةٍ</w:t>
            </w:r>
            <w:r>
              <w:rPr>
                <w:rStyle w:val="IndexLink"/>
                <w:rtl w:val="true"/>
              </w:rPr>
              <w:tab/>
            </w:r>
            <w:r>
              <w:rPr>
                <w:rStyle w:val="IndexLink"/>
              </w:rPr>
              <w:t>596</w:t>
            </w:r>
          </w:hyperlink>
        </w:p>
        <w:p>
          <w:pPr>
            <w:pStyle w:val="Contents4"/>
            <w:tabs>
              <w:tab w:val="clear" w:pos="8176"/>
              <w:tab w:val="right" w:pos="9026" w:leader="dot"/>
            </w:tabs>
            <w:rPr/>
          </w:pPr>
          <w:hyperlink w:anchor="__RefHeading___Toc7722858_3224264995">
            <w:r>
              <w:rPr>
                <w:webHidden/>
                <w:rStyle w:val="IndexLink"/>
              </w:rPr>
              <w:t>4184</w:t>
            </w:r>
            <w:r>
              <w:rPr>
                <w:rStyle w:val="IndexLink"/>
                <w:rtl w:val="true"/>
              </w:rPr>
              <w:t xml:space="preserve"> - </w:t>
            </w:r>
            <w:r>
              <w:rPr>
                <w:rStyle w:val="IndexLink"/>
                <w:rtl w:val="true"/>
              </w:rPr>
              <w:t>غایَةُ الإیمانِ الإیقانُ</w:t>
            </w:r>
            <w:r>
              <w:rPr>
                <w:rStyle w:val="IndexLink"/>
                <w:rtl w:val="true"/>
              </w:rPr>
              <w:tab/>
            </w:r>
            <w:r>
              <w:rPr>
                <w:rStyle w:val="IndexLink"/>
              </w:rPr>
              <w:t>596</w:t>
            </w:r>
          </w:hyperlink>
        </w:p>
        <w:p>
          <w:pPr>
            <w:pStyle w:val="Contents4"/>
            <w:tabs>
              <w:tab w:val="clear" w:pos="8176"/>
              <w:tab w:val="right" w:pos="9026" w:leader="dot"/>
            </w:tabs>
            <w:rPr/>
          </w:pPr>
          <w:hyperlink w:anchor="__RefHeading___Toc7722860_3224264995">
            <w:r>
              <w:rPr>
                <w:webHidden/>
                <w:rStyle w:val="IndexLink"/>
              </w:rPr>
              <w:t>4185</w:t>
            </w:r>
            <w:r>
              <w:rPr>
                <w:rStyle w:val="IndexLink"/>
                <w:rtl w:val="true"/>
              </w:rPr>
              <w:t xml:space="preserve"> - </w:t>
            </w:r>
            <w:r>
              <w:rPr>
                <w:rStyle w:val="IndexLink"/>
                <w:rtl w:val="true"/>
              </w:rPr>
              <w:t>بَینَ الإیمانِ وَالیَقینِ</w:t>
            </w:r>
            <w:r>
              <w:rPr>
                <w:rStyle w:val="IndexLink"/>
                <w:rtl w:val="true"/>
              </w:rPr>
              <w:tab/>
            </w:r>
            <w:r>
              <w:rPr>
                <w:rStyle w:val="IndexLink"/>
              </w:rPr>
              <w:t>598</w:t>
            </w:r>
          </w:hyperlink>
        </w:p>
        <w:p>
          <w:pPr>
            <w:pStyle w:val="Contents4"/>
            <w:tabs>
              <w:tab w:val="clear" w:pos="8176"/>
              <w:tab w:val="right" w:pos="9026" w:leader="dot"/>
            </w:tabs>
            <w:rPr/>
          </w:pPr>
          <w:hyperlink w:anchor="__RefHeading___Toc7722862_3224264995">
            <w:r>
              <w:rPr>
                <w:webHidden/>
                <w:rStyle w:val="IndexLink"/>
              </w:rPr>
              <w:t>4186</w:t>
            </w:r>
            <w:r>
              <w:rPr>
                <w:rStyle w:val="IndexLink"/>
                <w:rtl w:val="true"/>
              </w:rPr>
              <w:t xml:space="preserve"> - </w:t>
            </w:r>
            <w:r>
              <w:rPr>
                <w:rStyle w:val="IndexLink"/>
                <w:rtl w:val="true"/>
              </w:rPr>
              <w:t>الإیمانُ فِی القَلبِ وَالیَقینُ خَطَراتٌ</w:t>
            </w:r>
            <w:r>
              <w:rPr>
                <w:rStyle w:val="IndexLink"/>
                <w:rtl w:val="true"/>
              </w:rPr>
              <w:tab/>
            </w:r>
            <w:r>
              <w:rPr>
                <w:rStyle w:val="IndexLink"/>
              </w:rPr>
              <w:t>598</w:t>
            </w:r>
          </w:hyperlink>
        </w:p>
        <w:p>
          <w:pPr>
            <w:pStyle w:val="Contents4"/>
            <w:tabs>
              <w:tab w:val="clear" w:pos="8176"/>
              <w:tab w:val="right" w:pos="9026" w:leader="dot"/>
            </w:tabs>
            <w:rPr/>
          </w:pPr>
          <w:hyperlink w:anchor="__RefHeading___Toc7722864_3224264995">
            <w:r>
              <w:rPr>
                <w:webHidden/>
                <w:rStyle w:val="IndexLink"/>
              </w:rPr>
              <w:t>4187</w:t>
            </w:r>
            <w:r>
              <w:rPr>
                <w:rStyle w:val="IndexLink"/>
                <w:rtl w:val="true"/>
              </w:rPr>
              <w:t xml:space="preserve"> - </w:t>
            </w:r>
            <w:r>
              <w:rPr>
                <w:rStyle w:val="IndexLink"/>
                <w:rtl w:val="true"/>
              </w:rPr>
              <w:t>عِلمُ الیَقینِ</w:t>
            </w:r>
            <w:r>
              <w:rPr>
                <w:rStyle w:val="IndexLink"/>
                <w:rtl w:val="true"/>
              </w:rPr>
              <w:tab/>
            </w:r>
            <w:r>
              <w:rPr>
                <w:rStyle w:val="IndexLink"/>
              </w:rPr>
              <w:t>599</w:t>
            </w:r>
          </w:hyperlink>
        </w:p>
        <w:p>
          <w:pPr>
            <w:pStyle w:val="Contents4"/>
            <w:tabs>
              <w:tab w:val="clear" w:pos="8176"/>
              <w:tab w:val="right" w:pos="9026" w:leader="dot"/>
            </w:tabs>
            <w:rPr/>
          </w:pPr>
          <w:hyperlink w:anchor="__RefHeading___Toc7722866_3224264995">
            <w:r>
              <w:rPr>
                <w:webHidden/>
                <w:rStyle w:val="IndexLink"/>
              </w:rPr>
              <w:t>4188</w:t>
            </w:r>
            <w:r>
              <w:rPr>
                <w:rStyle w:val="IndexLink"/>
                <w:rtl w:val="true"/>
              </w:rPr>
              <w:t xml:space="preserve"> - </w:t>
            </w:r>
            <w:r>
              <w:rPr>
                <w:rStyle w:val="IndexLink"/>
                <w:rtl w:val="true"/>
              </w:rPr>
              <w:t>حَقُّ الیَقینِ</w:t>
            </w:r>
            <w:r>
              <w:rPr>
                <w:rStyle w:val="IndexLink"/>
                <w:rtl w:val="true"/>
              </w:rPr>
              <w:tab/>
            </w:r>
            <w:r>
              <w:rPr>
                <w:rStyle w:val="IndexLink"/>
              </w:rPr>
              <w:t>599</w:t>
            </w:r>
          </w:hyperlink>
        </w:p>
        <w:p>
          <w:pPr>
            <w:pStyle w:val="Contents4"/>
            <w:tabs>
              <w:tab w:val="clear" w:pos="8176"/>
              <w:tab w:val="right" w:pos="9026" w:leader="dot"/>
            </w:tabs>
            <w:rPr/>
          </w:pPr>
          <w:hyperlink w:anchor="__RefHeading___Toc7722868_3224264995">
            <w:r>
              <w:rPr>
                <w:webHidden/>
                <w:rStyle w:val="IndexLink"/>
              </w:rPr>
              <w:t>4189</w:t>
            </w:r>
            <w:r>
              <w:rPr>
                <w:rStyle w:val="IndexLink"/>
                <w:rtl w:val="true"/>
              </w:rPr>
              <w:t xml:space="preserve"> - </w:t>
            </w:r>
            <w:r>
              <w:rPr>
                <w:rStyle w:val="IndexLink"/>
                <w:rtl w:val="true"/>
              </w:rPr>
              <w:t>تَفسیرُ الیَقینِ</w:t>
            </w:r>
            <w:r>
              <w:rPr>
                <w:rStyle w:val="IndexLink"/>
                <w:rtl w:val="true"/>
              </w:rPr>
              <w:tab/>
            </w:r>
            <w:r>
              <w:rPr>
                <w:rStyle w:val="IndexLink"/>
              </w:rPr>
              <w:t>600</w:t>
            </w:r>
          </w:hyperlink>
        </w:p>
        <w:p>
          <w:pPr>
            <w:pStyle w:val="Contents4"/>
            <w:tabs>
              <w:tab w:val="clear" w:pos="8176"/>
              <w:tab w:val="right" w:pos="9026" w:leader="dot"/>
            </w:tabs>
            <w:rPr/>
          </w:pPr>
          <w:hyperlink w:anchor="__RefHeading___Toc7722870_3224264995">
            <w:r>
              <w:rPr>
                <w:webHidden/>
                <w:rStyle w:val="IndexLink"/>
              </w:rPr>
              <w:t>4190</w:t>
            </w:r>
            <w:r>
              <w:rPr>
                <w:rStyle w:val="IndexLink"/>
                <w:rtl w:val="true"/>
              </w:rPr>
              <w:t xml:space="preserve"> - </w:t>
            </w:r>
            <w:r>
              <w:rPr>
                <w:rStyle w:val="IndexLink"/>
                <w:rtl w:val="true"/>
              </w:rPr>
              <w:t>عَلاماتُ المُوقِنِ</w:t>
            </w:r>
            <w:r>
              <w:rPr>
                <w:rStyle w:val="IndexLink"/>
                <w:rtl w:val="true"/>
              </w:rPr>
              <w:tab/>
            </w:r>
            <w:r>
              <w:rPr>
                <w:rStyle w:val="IndexLink"/>
              </w:rPr>
              <w:t>601</w:t>
            </w:r>
          </w:hyperlink>
        </w:p>
        <w:p>
          <w:pPr>
            <w:pStyle w:val="Contents4"/>
            <w:tabs>
              <w:tab w:val="clear" w:pos="8176"/>
              <w:tab w:val="right" w:pos="9026" w:leader="dot"/>
            </w:tabs>
            <w:rPr/>
          </w:pPr>
          <w:hyperlink w:anchor="__RefHeading___Toc7722872_3224264995">
            <w:r>
              <w:rPr>
                <w:webHidden/>
                <w:rStyle w:val="IndexLink"/>
              </w:rPr>
              <w:t>4191</w:t>
            </w:r>
            <w:r>
              <w:rPr>
                <w:rStyle w:val="IndexLink"/>
                <w:rtl w:val="true"/>
              </w:rPr>
              <w:t xml:space="preserve"> - </w:t>
            </w:r>
            <w:r>
              <w:rPr>
                <w:rStyle w:val="IndexLink"/>
                <w:rtl w:val="true"/>
              </w:rPr>
              <w:t>المُؤمِنُ یَری یَقینَهُ فی عَمَلِهِ</w:t>
            </w:r>
            <w:r>
              <w:rPr>
                <w:rStyle w:val="IndexLink"/>
                <w:rtl w:val="true"/>
              </w:rPr>
              <w:tab/>
            </w:r>
            <w:r>
              <w:rPr>
                <w:rStyle w:val="IndexLink"/>
              </w:rPr>
              <w:t>602</w:t>
            </w:r>
          </w:hyperlink>
        </w:p>
        <w:p>
          <w:pPr>
            <w:pStyle w:val="Contents4"/>
            <w:tabs>
              <w:tab w:val="clear" w:pos="8176"/>
              <w:tab w:val="right" w:pos="9026" w:leader="dot"/>
            </w:tabs>
            <w:rPr/>
          </w:pPr>
          <w:hyperlink w:anchor="__RefHeading___Toc7722874_3224264995">
            <w:r>
              <w:rPr>
                <w:webHidden/>
                <w:rStyle w:val="IndexLink"/>
              </w:rPr>
              <w:t>4192</w:t>
            </w:r>
            <w:r>
              <w:rPr>
                <w:rStyle w:val="IndexLink"/>
                <w:rtl w:val="true"/>
              </w:rPr>
              <w:t xml:space="preserve"> - </w:t>
            </w:r>
            <w:r>
              <w:rPr>
                <w:rStyle w:val="IndexLink"/>
                <w:rtl w:val="true"/>
              </w:rPr>
              <w:t>ما یُفسِدُ الیَقینَ</w:t>
            </w:r>
            <w:r>
              <w:rPr>
                <w:rStyle w:val="IndexLink"/>
                <w:rtl w:val="true"/>
              </w:rPr>
              <w:tab/>
            </w:r>
            <w:r>
              <w:rPr>
                <w:rStyle w:val="IndexLink"/>
              </w:rPr>
              <w:t>602</w:t>
            </w:r>
          </w:hyperlink>
        </w:p>
        <w:p>
          <w:pPr>
            <w:pStyle w:val="Contents4"/>
            <w:tabs>
              <w:tab w:val="clear" w:pos="8176"/>
              <w:tab w:val="right" w:pos="9026" w:leader="dot"/>
            </w:tabs>
            <w:rPr/>
          </w:pPr>
          <w:hyperlink w:anchor="__RefHeading___Toc7722876_3224264995">
            <w:r>
              <w:rPr>
                <w:webHidden/>
                <w:rStyle w:val="IndexLink"/>
              </w:rPr>
              <w:t>4193</w:t>
            </w:r>
            <w:r>
              <w:rPr>
                <w:rStyle w:val="IndexLink"/>
                <w:rtl w:val="true"/>
              </w:rPr>
              <w:t xml:space="preserve"> - </w:t>
            </w:r>
            <w:r>
              <w:rPr>
                <w:rStyle w:val="IndexLink"/>
                <w:rtl w:val="true"/>
              </w:rPr>
              <w:t>ضَعفُ الیَقینِ</w:t>
            </w:r>
            <w:r>
              <w:rPr>
                <w:rStyle w:val="IndexLink"/>
                <w:rtl w:val="true"/>
              </w:rPr>
              <w:tab/>
            </w:r>
            <w:r>
              <w:rPr>
                <w:rStyle w:val="IndexLink"/>
              </w:rPr>
              <w:t>603</w:t>
            </w:r>
          </w:hyperlink>
        </w:p>
        <w:p>
          <w:pPr>
            <w:pStyle w:val="Contents4"/>
            <w:tabs>
              <w:tab w:val="clear" w:pos="8176"/>
              <w:tab w:val="right" w:pos="9026" w:leader="dot"/>
            </w:tabs>
            <w:rPr/>
          </w:pPr>
          <w:hyperlink w:anchor="__RefHeading___Toc7722878_3224264995">
            <w:r>
              <w:rPr>
                <w:webHidden/>
                <w:rStyle w:val="IndexLink"/>
              </w:rPr>
              <w:t>4194</w:t>
            </w:r>
            <w:r>
              <w:rPr>
                <w:rStyle w:val="IndexLink"/>
                <w:rtl w:val="true"/>
              </w:rPr>
              <w:t xml:space="preserve"> - </w:t>
            </w:r>
            <w:r>
              <w:rPr>
                <w:rStyle w:val="IndexLink"/>
                <w:rtl w:val="true"/>
              </w:rPr>
              <w:t>مَن لا یَنفَعُهُ الیَقینُ</w:t>
            </w:r>
            <w:r>
              <w:rPr>
                <w:rStyle w:val="IndexLink"/>
                <w:rtl w:val="true"/>
              </w:rPr>
              <w:tab/>
            </w:r>
            <w:r>
              <w:rPr>
                <w:rStyle w:val="IndexLink"/>
              </w:rPr>
              <w:t>604</w:t>
            </w:r>
          </w:hyperlink>
        </w:p>
        <w:p>
          <w:pPr>
            <w:pStyle w:val="Contents4"/>
            <w:tabs>
              <w:tab w:val="clear" w:pos="8176"/>
              <w:tab w:val="right" w:pos="9026" w:leader="dot"/>
            </w:tabs>
            <w:rPr/>
          </w:pPr>
          <w:hyperlink w:anchor="__RefHeading___Toc7722880_3224264995">
            <w:r>
              <w:rPr>
                <w:webHidden/>
                <w:rStyle w:val="IndexLink"/>
              </w:rPr>
              <w:t>4195</w:t>
            </w:r>
            <w:r>
              <w:rPr>
                <w:rStyle w:val="IndexLink"/>
                <w:rtl w:val="true"/>
              </w:rPr>
              <w:t xml:space="preserve"> - </w:t>
            </w:r>
            <w:r>
              <w:rPr>
                <w:rStyle w:val="IndexLink"/>
                <w:rtl w:val="true"/>
              </w:rPr>
              <w:t>ثَمَراتُ الیَقینِ</w:t>
            </w:r>
            <w:r>
              <w:rPr>
                <w:rStyle w:val="IndexLink"/>
                <w:rtl w:val="true"/>
              </w:rPr>
              <w:tab/>
            </w:r>
            <w:r>
              <w:rPr>
                <w:rStyle w:val="IndexLink"/>
              </w:rPr>
              <w:t>605</w:t>
            </w:r>
          </w:hyperlink>
        </w:p>
        <w:p>
          <w:pPr>
            <w:pStyle w:val="Contents4"/>
            <w:tabs>
              <w:tab w:val="clear" w:pos="8176"/>
              <w:tab w:val="right" w:pos="9026" w:leader="dot"/>
            </w:tabs>
            <w:rPr/>
          </w:pPr>
          <w:hyperlink w:anchor="__RefHeading___Toc7722882_3224264995">
            <w:r>
              <w:rPr>
                <w:webHidden/>
                <w:rStyle w:val="IndexLink"/>
              </w:rPr>
              <w:t>4196</w:t>
            </w:r>
            <w:r>
              <w:rPr>
                <w:rStyle w:val="IndexLink"/>
                <w:rtl w:val="true"/>
              </w:rPr>
              <w:t xml:space="preserve"> - </w:t>
            </w:r>
            <w:r>
              <w:rPr>
                <w:rStyle w:val="IndexLink"/>
                <w:rtl w:val="true"/>
              </w:rPr>
              <w:t>شُعَبُ الیَقینِ</w:t>
            </w:r>
            <w:r>
              <w:rPr>
                <w:rStyle w:val="IndexLink"/>
                <w:rtl w:val="true"/>
              </w:rPr>
              <w:tab/>
            </w:r>
            <w:r>
              <w:rPr>
                <w:rStyle w:val="IndexLink"/>
              </w:rPr>
              <w:t>609</w:t>
            </w:r>
          </w:hyperlink>
        </w:p>
        <w:p>
          <w:pPr>
            <w:pStyle w:val="Contents4"/>
            <w:tabs>
              <w:tab w:val="clear" w:pos="8176"/>
              <w:tab w:val="right" w:pos="9026" w:leader="dot"/>
            </w:tabs>
            <w:rPr/>
          </w:pPr>
          <w:hyperlink w:anchor="__RefHeading___Toc7722884_3224264995">
            <w:r>
              <w:rPr>
                <w:webHidden/>
                <w:rStyle w:val="IndexLink"/>
              </w:rPr>
              <w:t>4197</w:t>
            </w:r>
            <w:r>
              <w:rPr>
                <w:rStyle w:val="IndexLink"/>
                <w:rtl w:val="true"/>
              </w:rPr>
              <w:t xml:space="preserve"> - </w:t>
            </w:r>
            <w:r>
              <w:rPr>
                <w:rStyle w:val="IndexLink"/>
                <w:rtl w:val="true"/>
              </w:rPr>
              <w:t>ازدِیادُ الیَقینِ</w:t>
            </w:r>
            <w:r>
              <w:rPr>
                <w:rStyle w:val="IndexLink"/>
                <w:rtl w:val="true"/>
              </w:rPr>
              <w:tab/>
            </w:r>
            <w:r>
              <w:rPr>
                <w:rStyle w:val="IndexLink"/>
              </w:rPr>
              <w:t>609</w:t>
            </w:r>
          </w:hyperlink>
        </w:p>
        <w:p>
          <w:pPr>
            <w:pStyle w:val="Contents2"/>
            <w:tabs>
              <w:tab w:val="clear" w:pos="8743"/>
              <w:tab w:val="right" w:pos="9026" w:leader="dot"/>
            </w:tabs>
            <w:rPr/>
          </w:pPr>
          <w:hyperlink w:anchor="__RefHeading___Toc7722886_3224264995">
            <w:r>
              <w:rPr>
                <w:webHidden/>
                <w:rStyle w:val="IndexLink"/>
                <w:rtl w:val="true"/>
              </w:rPr>
              <w:t>فهرس المطالب</w:t>
            </w:r>
            <w:r>
              <w:rPr>
                <w:rStyle w:val="IndexLink"/>
                <w:rtl w:val="true"/>
              </w:rPr>
              <w:tab/>
            </w:r>
            <w:r>
              <w:rPr>
                <w:rStyle w:val="IndexLink"/>
              </w:rPr>
              <w:t>611</w:t>
            </w:r>
          </w:hyperlink>
        </w:p>
        <w:p>
          <w:pPr>
            <w:pStyle w:val="Contents3"/>
            <w:tabs>
              <w:tab w:val="clear" w:pos="8459"/>
              <w:tab w:val="right" w:pos="9026" w:leader="dot"/>
            </w:tabs>
            <w:rPr/>
          </w:pPr>
          <w:hyperlink w:anchor="__RefHeading___Toc7722888_3224264995">
            <w:r>
              <w:rPr>
                <w:webHidden/>
                <w:rStyle w:val="IndexLink"/>
                <w:rtl w:val="true"/>
              </w:rPr>
              <w:t xml:space="preserve">ادامه حرف النون </w:t>
            </w:r>
            <w:r>
              <w:rPr>
                <w:rStyle w:val="IndexLink"/>
              </w:rPr>
              <w:t>5</w:t>
            </w:r>
            <w:r>
              <w:rPr>
                <w:rStyle w:val="IndexLink"/>
                <w:rtl w:val="true"/>
              </w:rPr>
              <w:tab/>
            </w:r>
            <w:r>
              <w:rPr>
                <w:rStyle w:val="IndexLink"/>
              </w:rPr>
              <w:t>611</w:t>
            </w:r>
          </w:hyperlink>
        </w:p>
        <w:p>
          <w:pPr>
            <w:pStyle w:val="Contents3"/>
            <w:tabs>
              <w:tab w:val="clear" w:pos="8459"/>
              <w:tab w:val="right" w:pos="9026" w:leader="dot"/>
            </w:tabs>
            <w:rPr/>
          </w:pPr>
          <w:hyperlink w:anchor="__RefHeading___Toc7722890_3224264995">
            <w:r>
              <w:rPr>
                <w:webHidden/>
                <w:rStyle w:val="IndexLink"/>
                <w:rtl w:val="true"/>
              </w:rPr>
              <w:t>حرف الهاء</w:t>
            </w:r>
            <w:r>
              <w:rPr>
                <w:rStyle w:val="IndexLink"/>
              </w:rPr>
              <w:t>229</w:t>
            </w:r>
            <w:r>
              <w:rPr>
                <w:rStyle w:val="IndexLink"/>
                <w:rtl w:val="true"/>
              </w:rPr>
              <w:tab/>
            </w:r>
            <w:r>
              <w:rPr>
                <w:rStyle w:val="IndexLink"/>
              </w:rPr>
              <w:t>618</w:t>
            </w:r>
          </w:hyperlink>
        </w:p>
        <w:p>
          <w:pPr>
            <w:pStyle w:val="Contents3"/>
            <w:tabs>
              <w:tab w:val="clear" w:pos="8459"/>
              <w:tab w:val="right" w:pos="9026" w:leader="dot"/>
            </w:tabs>
            <w:rPr/>
          </w:pPr>
          <w:hyperlink w:anchor="__RefHeading___Toc7722892_3224264995">
            <w:r>
              <w:rPr>
                <w:webHidden/>
                <w:rStyle w:val="IndexLink"/>
                <w:rtl w:val="true"/>
              </w:rPr>
              <w:t>حرف الواو</w:t>
            </w:r>
            <w:r>
              <w:rPr>
                <w:rStyle w:val="IndexLink"/>
              </w:rPr>
              <w:t>317</w:t>
            </w:r>
            <w:r>
              <w:rPr>
                <w:rStyle w:val="IndexLink"/>
                <w:rtl w:val="true"/>
              </w:rPr>
              <w:tab/>
            </w:r>
            <w:r>
              <w:rPr>
                <w:rStyle w:val="IndexLink"/>
              </w:rPr>
              <w:t>622</w:t>
            </w:r>
          </w:hyperlink>
        </w:p>
        <w:p>
          <w:pPr>
            <w:pStyle w:val="Contents3"/>
            <w:tabs>
              <w:tab w:val="clear" w:pos="8459"/>
              <w:tab w:val="right" w:pos="9026" w:leader="dot"/>
            </w:tabs>
            <w:rPr/>
          </w:pPr>
          <w:hyperlink w:anchor="__RefHeading___Toc7722894_3224264995">
            <w:r>
              <w:rPr>
                <w:webHidden/>
                <w:rStyle w:val="IndexLink"/>
                <w:rtl w:val="true"/>
              </w:rPr>
              <w:t>حرف الیاء</w:t>
            </w:r>
            <w:r>
              <w:rPr>
                <w:rStyle w:val="IndexLink"/>
              </w:rPr>
              <w:t>605</w:t>
            </w:r>
            <w:r>
              <w:rPr>
                <w:rStyle w:val="IndexLink"/>
                <w:rtl w:val="true"/>
              </w:rPr>
              <w:tab/>
            </w:r>
            <w:r>
              <w:rPr>
                <w:rStyle w:val="IndexLink"/>
              </w:rPr>
              <w:t>631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03_117975"/>
      <w:bookmarkStart w:id="1" w:name="pg13103_117975"/>
      <w:bookmarkEnd w:id="1"/>
    </w:p>
    <w:p>
      <w:pPr>
        <w:pStyle w:val="Heading2"/>
        <w:numPr>
          <w:ilvl w:val="1"/>
          <w:numId w:val="1"/>
        </w:numPr>
        <w:rPr/>
      </w:pPr>
      <w:bookmarkStart w:id="2" w:name="pg13103_117975"/>
      <w:bookmarkStart w:id="3" w:name="__RefHeading___Toc7721848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الری‌شهری؛ تهیه پژوهشکده علوم و معارف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دارالحدیث‌العلمیه والثقافیه، مرکز للطباعه والنشر،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بحوث دارالحدیث؛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ششم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ششم،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دهم کتاب حاضر الفهارس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علوم و معارف حدیث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۲۰۰۲۲۰۵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21850_3224264995"/>
      <w:bookmarkStart w:id="6" w:name="_Toc2"/>
      <w:bookmarkEnd w:id="5"/>
      <w:r>
        <w:rPr>
          <w:rtl w:val="true"/>
        </w:rPr>
        <w:t>اشاره</w:t>
      </w:r>
      <w:bookmarkStart w:id="7" w:name="pg13103_117979"/>
      <w:bookmarkEnd w:id="6"/>
    </w:p>
    <w:p>
      <w:pPr>
        <w:pStyle w:val="Heading2"/>
        <w:numPr>
          <w:ilvl w:val="1"/>
          <w:numId w:val="1"/>
        </w:numPr>
        <w:rPr/>
      </w:pPr>
      <w:bookmarkStart w:id="8" w:name="__RefHeading___Toc7721852_3224264995"/>
      <w:bookmarkStart w:id="9" w:name="_Toc3"/>
      <w:bookmarkEnd w:id="7"/>
      <w:bookmarkEnd w:id="8"/>
      <w:r>
        <w:rPr>
          <w:rtl w:val="true"/>
        </w:rPr>
        <w:t>ادامه حرف النون</w:t>
      </w:r>
      <w:bookmarkEnd w:id="9"/>
    </w:p>
    <w:p>
      <w:pPr>
        <w:pStyle w:val="Heading3"/>
        <w:numPr>
          <w:ilvl w:val="2"/>
          <w:numId w:val="1"/>
        </w:numPr>
        <w:rPr/>
      </w:pPr>
      <w:bookmarkStart w:id="10" w:name="__RefHeading___Toc7721854_3224264995"/>
      <w:bookmarkStart w:id="11" w:name="_Toc4"/>
      <w:bookmarkEnd w:id="10"/>
      <w:r>
        <w:rPr/>
        <w:t>506</w:t>
      </w:r>
      <w:r>
        <w:rPr>
          <w:rtl w:val="true"/>
        </w:rPr>
        <w:t xml:space="preserve"> - </w:t>
      </w:r>
      <w:r>
        <w:rPr>
          <w:rtl w:val="true"/>
        </w:rPr>
        <w:t>النّجاة</w:t>
      </w:r>
      <w:bookmarkEnd w:id="11"/>
    </w:p>
    <w:p>
      <w:pPr>
        <w:pStyle w:val="Heading4"/>
        <w:numPr>
          <w:ilvl w:val="3"/>
          <w:numId w:val="1"/>
        </w:numPr>
        <w:rPr/>
      </w:pPr>
      <w:bookmarkStart w:id="12" w:name="__RefHeading___Toc7721856_3224264995"/>
      <w:bookmarkStart w:id="13" w:name="_Toc5"/>
      <w:bookmarkEnd w:id="12"/>
      <w:r>
        <w:rPr>
          <w:rtl w:val="true"/>
        </w:rPr>
        <w:t>اشاره</w:t>
      </w:r>
      <w:bookmarkEnd w:id="13"/>
    </w:p>
    <w:p>
      <w:pPr>
        <w:pStyle w:val="BookText"/>
        <w:rPr/>
      </w:pPr>
      <w:r>
        <w:rPr>
          <w:rStyle w:val="FootnoteAnchor"/>
          <w:rtl w:val="true"/>
        </w:rPr>
        <w:footnoteReference w:id="2"/>
      </w:r>
    </w:p>
    <w:p>
      <w:pPr>
        <w:pStyle w:val="BookText"/>
        <w:rPr/>
      </w:pPr>
      <w:r>
        <w:rPr>
          <w:rStyle w:val="FootnoteAnchor"/>
          <w:rtl w:val="true"/>
        </w:rPr>
        <w:footnoteReference w:id="3"/>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عفو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bookmarkStart w:id="14" w:name="pg13103_117981"/>
    </w:p>
    <w:p>
      <w:pPr>
        <w:pStyle w:val="Heading4"/>
        <w:numPr>
          <w:ilvl w:val="3"/>
          <w:numId w:val="1"/>
        </w:numPr>
        <w:rPr/>
      </w:pPr>
      <w:bookmarkStart w:id="15" w:name="__RefHeading___Toc7721858_3224264995"/>
      <w:bookmarkStart w:id="16" w:name="_Toc6"/>
      <w:bookmarkEnd w:id="14"/>
      <w:bookmarkEnd w:id="15"/>
      <w:r>
        <w:rPr/>
        <w:t>3798</w:t>
      </w:r>
      <w:r>
        <w:rPr>
          <w:rtl w:val="true"/>
        </w:rPr>
        <w:t xml:space="preserve"> - </w:t>
      </w:r>
      <w:r>
        <w:rPr>
          <w:rtl w:val="true"/>
        </w:rPr>
        <w:t>المُنجِیاتُ</w:t>
      </w:r>
      <w:bookmarkEnd w:id="1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هَلْ أَدُلُّکُمْ عَلَی تِجَارَةٍ تُنْجِیکُمْ مِنْ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وَرَسُولِهِ وَتُجَاهِدُونَ فِی سَبِیلِ اللَّهِ بِأَمْوَالِکُمْ وَأَنْفُسِکُمْ ذلِکُمْ خَیْرٌ لَکُمْ إِنْ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ذُنُوبَکُمْ وَیُدْخِلْکُمْ جَنَّاتٍ تَجْرِی مِنْ تَحْتِهَا الأنْهَارُ وَمَسَاکِنَ طَیِّبَةً فِی جَنَّاتِ عَدْنٍ ذلِکَ الْفَوْزُ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وَأُخْرَی تُحِبُّونَهَا نَصْرٌ مِنَ اللَّهِ وَفَتْحٌ قَرِیبٌ وَبَشِّرِ الْمُؤْمِنِینَ</w:t>
      </w:r>
      <w:r>
        <w:rPr>
          <w:rFonts w:eastAsia="Amiri" w:cs="Amiri" w:ascii="Amiri" w:hAnsi="Amiri"/>
          <w:color w:val="111111"/>
          <w:sz w:val="28"/>
          <w:szCs w:val="28"/>
          <w:rtl w:val="true"/>
          <w:lang w:bidi="ar-SA"/>
        </w:rPr>
        <w:t>) .</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وَنَجَّیْنَا الَّذِینَ آمَنُوا وَکَانُوا یَتَّقُونَ</w:t>
      </w:r>
      <w:r>
        <w:rPr>
          <w:rFonts w:eastAsia="Amiri" w:cs="Amiri" w:ascii="Amiri" w:hAnsi="Amiri"/>
          <w:color w:val="111111"/>
          <w:sz w:val="28"/>
          <w:szCs w:val="28"/>
          <w:rtl w:val="true"/>
          <w:lang w:bidi="ar-SA"/>
        </w:rPr>
        <w:t>) .</w:t>
      </w:r>
      <w:r>
        <w:rPr>
          <w:rStyle w:val="FootnoteAnchor"/>
          <w:rtl w:val="true"/>
        </w:rPr>
        <w:footnoteReference w:id="5"/>
      </w:r>
    </w:p>
    <w:p>
      <w:pPr>
        <w:pStyle w:val="BookText"/>
        <w:rPr/>
      </w:pP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علیُّ ، ثَلاثٌ دَرَجاتٌ ، وثَلاثٌ کَفّاراتٌ ، وثَلاثٌ مُهلِکاتٌ ، وثَلاثٌ مُنجِیاتٌ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المُنجِیاتُ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فخَوفُ اللَّهِ فی السِّرِّ والعَلانِیَةِ ، والقَصدُ فی الغِنی والفَقرِ، وکَلِمَةُ العَدلِ فی الرِّضا والسُّخطِ</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مُنجِیاتٌ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فی الرِّضا والغَضَبِ ، والقَصدُ فی الغِنی والفَقرِ ، ومَخافَةُ اللَّهِ فی السِّرِّ والعَلانِیَةِ </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المحاسن عن أبی حمزة الثمالی عن الإمام الصادق أو الإمام زین العابدین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مُنجِیاتٌ وثَلاثٌ مُهلِکاتٌ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ما المُنجِیاتُ ؟ قالَ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اللَّهِ فی السِّرِّ کأنَّکَ تَراهُ ، فإن لَم تَکُن تَراهُ فإنَّهُ یَراکَ ، والعَدلُ فی الرِّضا والغَضَبِ ، والقَصدُ فی الغِنی والفَقرِ </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 المُخِفُّونَ ، وهَلَکَ المُثقَلُونَ </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مُنجِیاتٌ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تَکُفُّ لِسانَکَ ، وتَبکی علی خَطیئتِکَ ، وتَلزَمُ بَیتَکَ </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عاقِلٍ عَقَلَ عَنِ اللَّهِ أمرَهُ وهُو حَقیرٌ عِندَ النّاسِ دَمیمُ المَنظَرِ یَنجو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 مِن ظَریفِ اللِّسانِ جَمیلِ المَنظَرِ عَظیمِ الشّأنِ هالِکٌ غَداً فی یَومِ القِیامَةِ </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حُکماً فَوَعی ، ودُعِیَ إلی رَشادٍ فَدَنا ، وأخَذَ بِحُجزَةِ هادٍ فَنَجا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یا بُنَیَّ أنّ أحَداً لَم یُنبِئْ عنِ اللَّهِ سبحانَهُ کما أنبأ عَنهُ الرَّسولُ صلی اللَّه علیه وآله فارضَ بهِ رائداً ، وإلَی النَّجاةِ قائداً </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بَرِحَ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آلاؤهُ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البُرهَةِ بَعدَ البُرهَةِ ، وفی أزمانِ الفَتَراتِ ، عِبادٌ ناجاهُم فی فِکرِهِم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الأدِلَّةِ فی الفَلَواتِ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أخَذَ القَصدَ حَمِدوا إلَیهِ طَریقَهُ ، وبَشَّروهُ بالنَّجاةِ ، ومَن أخَذَ یَمیناً وشِمالاً ذَمُّوا إلَیهِ الطَّریقَ ، وحَذَّروهُ مِنَ الهَلَکَةِ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شُقُّوا أمواجَ الفِتَنِ بسُفُنِ النَّجاةِ </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اِلزَموا الحَقَّ تَلزَمْکُمُ النَّجاةُ </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النَّجاةُ مَعَ الإیمانِ </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فیهِنَّ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الحَقِّ ، وتَجَنُّبُ الباطِلِ ، ورُکوبُ الجِدِّ </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التَّزهیدِ فی الدُّنیا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وذلکَ زَمانٌ لا یَنجو فیهِ إلّا کُلُّ مُؤمِنٍ نُومَةٍ ، إن شَهِدَ لَم یُعرَفْ ، وإن غابَ لم یُفتَقَدْ ، اُولئکَ مَصابیحُ الهُدی </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فعالِمٌ ربّانیٌّ ، ومُتَعَلِّمٌ علی سَبیلِ نَجاةٍ ، وهَمَجٌ رَعاعٌ </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فجَعَلَهُ أمناً لِمَن عَلِقَهُ ، وسِلماً لِمَن دَخَلَهُ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ونَجاةً لِمَن صَدَّقَ </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بکِتابِ اللَّهِ ؛ فإنَّهُ الحَبلُ المَتینُ ، والنُّورُ المُبینُ ، والشِّفاءُ النّافِعُ ، والرِّیُّ النّاقِعُ ، والعِصمَةُ لِلمُتَمَسِّکِ ، والنَّجاةُ لِلمُتَعَلِّقِ </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الدِّینَ کَهفَکَ ، والعَدلَ سَیفَکَ ؛ تَنْجُ مِن کُلِّ سُوءٍ ، وتَظفَرْ علی کُلِّ عَدُوٍّ </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لِلنَّجاةِ طالِبینَ فارفُضوا الغَفلَةَ واللَّهوَ ، والزَموا الاجتِهادَ والجِدَّ </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النَّجاةُ مَع الصَّدقِ </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نَجا مَن وَحُدَ </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ما یَبقی لَکَ مِمّا لا تَبقی لَهُ ، وتَیسَّرْ لِسَفَرِکَ ، وشِمْ </w:t>
      </w:r>
      <w:r>
        <w:rPr>
          <w:rStyle w:val="FootnoteAnchor"/>
          <w:rtl w:val="true"/>
        </w:rPr>
        <w:footnoteReference w:id="28"/>
      </w:r>
      <w:r>
        <w:rPr>
          <w:rFonts w:ascii="Amiri" w:hAnsi="Amiri" w:eastAsia="Amiri" w:cs="Amiri"/>
          <w:color w:val="111111"/>
          <w:sz w:val="28"/>
          <w:sz w:val="28"/>
          <w:szCs w:val="28"/>
          <w:rtl w:val="true"/>
          <w:lang w:bidi="ar-SA"/>
        </w:rPr>
        <w:t xml:space="preserve">بَرقَ النَّجاةِ ، وارحَلْ مَطایا التَّشمیرِ </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أمیرِ المؤمِنینَ علیه السلام وهُو یَجُودُ بنَفسِهِ لَمّا ضَرَبَهُ ابنُ مُلجَمٍ ، فجَزِعتُ لِذلکَ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أتَجزَعُ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لا أجزَعُ وأنا أراکَ علی حالِکَ هذهِ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اُعَلِّمُکَ خِصالاً أربَعَ إن أنتَ حَفِظتَهُنَّ نِلتَ بهِنَّ النَّجاةَ ، وإن أنتَ ضَیَّعتَهُنَّ فاتَکَ الدّارانِ ؟ یا بُنَیَّ ، لا غِنی أکبَرُ مِن العَقلِ ، ولا فَقرَ مِثلُ الجَهلِ ، ولا وَحشَةَ أشَدُّ مِن العُجبِ ، ولا عَیشَ ألَذُّ مِن حُسنِ الخُلقِ </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رسولِ اللَّهِ صلی اللَّه علیه وآله وعِندَهُ اُبَیُّ بنُ کَعبٍ ، 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بکَ یا أبا عبدِ اللَّهِ یا زَینَ السَّماواتِ والأرضِ ، فقالَ لَهُ 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یکونُ یا رسولَ اللَّهِ زَینَ السّماواتِ والأرضِ أحَدٌ غَیرُکَ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اُبیُّ ، والّذی بَعَثَنی بالحَقِّ نَبیّاً إنّ الحُسینَ بنَ علیٍّ فی السَّماءِ أکبَرُ مِنهُ فی الأرضِ ؛ فإنَّهُ مَکتوبٌ عَن یَمینِ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هادٍ وسَفینَةُ نَجاةٍ </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مُنجِیاتٌ لِلمؤمِنِ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 لِسانِهِ عَنِ النّاسِ واغتِیابِهِم ، وإشغالُهُ نَفسَهُ بما یَنفَعُهُ لآخِرَتِهِ ودُنیاهُ ، وطُولُ البُکاءِ علی خَطیئَتِهِ </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أنجاکُم مِن عَذابِ اللَّهِ أشَدُّکُم خَشیَةً للَّهِ </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إطعامُ الطَّعامِ ، وإفشاءُ السَّلامِ ، والصَّلاةُ باللَّیلِ والنّاسُ نِیامٌ </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
      </w:r>
      <w:bookmarkStart w:id="17" w:name="pg13103_117984"/>
    </w:p>
    <w:p>
      <w:pPr>
        <w:pStyle w:val="Heading4"/>
        <w:numPr>
          <w:ilvl w:val="3"/>
          <w:numId w:val="1"/>
        </w:numPr>
        <w:rPr/>
      </w:pPr>
      <w:bookmarkStart w:id="18" w:name="__RefHeading___Toc7721860_3224264995"/>
      <w:bookmarkStart w:id="19" w:name="_Toc7"/>
      <w:bookmarkEnd w:id="17"/>
      <w:bookmarkEnd w:id="18"/>
      <w:r>
        <w:rPr/>
        <w:t>3799</w:t>
      </w:r>
      <w:r>
        <w:rPr>
          <w:rtl w:val="true"/>
        </w:rPr>
        <w:t xml:space="preserve"> - </w:t>
      </w:r>
      <w:r>
        <w:rPr>
          <w:rtl w:val="true"/>
        </w:rPr>
        <w:t>مَن لا یَنجو</w:t>
      </w:r>
      <w:bookmarkEnd w:id="1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یُدرِکَ النَّجاةَ مَن لَم یَعمَلْ بالحَقِّ </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دِینَ لَهُ لا نَجاةَ لَهُ </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یُنجِهِ الصَّبرُ أهلَکَهُ الجَزَعُ </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لَأرجُو النَّجاةَ لهذِهِ الاُمَّةِ لِمَن عَرَفَ حَقَّنا مِنهُم ؛إلّا لِأحَدِ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سُلطانٍ جائرٍ ، وصاحِبِ هَویً ، والفاسِقِ المُعلِنِ </w:t>
      </w:r>
      <w:r>
        <w:rPr>
          <w:rFonts w:eastAsia="Amiri" w:cs="Amiri" w:ascii="Amiri" w:hAnsi="Amiri"/>
          <w:color w:val="111111"/>
          <w:sz w:val="28"/>
          <w:szCs w:val="28"/>
          <w:rtl w:val="true"/>
          <w:lang w:bidi="ar-SA"/>
        </w:rPr>
        <w:t>.</w:t>
      </w:r>
      <w:r>
        <w:rPr>
          <w:rStyle w:val="FootnoteAnchor"/>
          <w:rtl w:val="true"/>
        </w:rPr>
        <w:footnoteReference w:id="39"/>
      </w:r>
    </w:p>
    <w:p>
      <w:pPr>
        <w:pStyle w:val="Heading4"/>
        <w:numPr>
          <w:ilvl w:val="3"/>
          <w:numId w:val="1"/>
        </w:numPr>
        <w:rPr/>
      </w:pPr>
      <w:bookmarkStart w:id="20" w:name="__RefHeading___Toc7721862_3224264995"/>
      <w:bookmarkStart w:id="21" w:name="_Toc8"/>
      <w:bookmarkEnd w:id="20"/>
      <w:r>
        <w:rPr/>
        <w:t>3800</w:t>
      </w:r>
      <w:r>
        <w:rPr>
          <w:rtl w:val="true"/>
        </w:rPr>
        <w:t xml:space="preserve"> - </w:t>
      </w:r>
      <w:r>
        <w:rPr>
          <w:rtl w:val="true"/>
        </w:rPr>
        <w:t>صُعوبَةُ النَّجاةِ وسُهولَتُها</w:t>
      </w:r>
      <w:bookmarkEnd w:id="2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صَعِدَت رُوحُ المؤمنِ إلَی السَّماءِ تَعَجَّبَتِ المَلائکةُ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نَجا مِن دارٍ فَسَدَ فیها خِیارُنا ؟</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 قَولَ الحسَنِ البَصریِّ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العَجَبُ مِمَّن هَلَکَ کیفَ هَلَکَ ، وإنّما العَجَبُ مِمَّن نَجا کیفَ نَجا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العَجَبُ مِمَّن نَجا کیفَ نَجا ، وأمّا العَجَبُ مِمَّن هَلَکَ کیفَ هَلَکَ مَع سَعَةِ رَحمَةِ اللَّهِ ؟</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واللَّهِ نُورٌ فی ظُلُماتِ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أهلَ السَّماءِ لَیَنظُرونَ إلَیکُم فی ظُلُماتِ الأرضِ ، کما تَنظُرونَ أنتُم إلَی الکَوکَبِ الدُّرِّیِّ فی السَّماءِ ، وإنَّ بَعضَهُم لَیَقولُ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فلانُ ، عَجَباً لفُلانٍ کیفَ أصابَ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أبی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أعجَبُ مِمَّن هَلَکَ کیفَ هَلَکَ ، ولکنْ أعجَبُ مِمَّن نَجا کیفَ نَجا </w:t>
      </w:r>
      <w:r>
        <w:rPr>
          <w:rFonts w:eastAsia="Amiri" w:cs="Amiri" w:ascii="Amiri" w:hAnsi="Amiri"/>
          <w:color w:val="111111"/>
          <w:sz w:val="28"/>
          <w:szCs w:val="28"/>
          <w:rtl w:val="true"/>
          <w:lang w:bidi="ar-SA"/>
        </w:rPr>
        <w:t>!</w:t>
      </w:r>
      <w:r>
        <w:rPr>
          <w:rStyle w:val="FootnoteAnchor"/>
          <w:rtl w:val="true"/>
        </w:rPr>
        <w:footnoteReference w:id="42"/>
      </w:r>
      <w:bookmarkStart w:id="22" w:name="pg13103_117985"/>
    </w:p>
    <w:p>
      <w:pPr>
        <w:pStyle w:val="Heading3"/>
        <w:numPr>
          <w:ilvl w:val="2"/>
          <w:numId w:val="1"/>
        </w:numPr>
        <w:rPr/>
      </w:pPr>
      <w:bookmarkStart w:id="23" w:name="__RefHeading___Toc7721864_3224264995"/>
      <w:bookmarkStart w:id="24" w:name="_Toc9"/>
      <w:bookmarkEnd w:id="22"/>
      <w:bookmarkEnd w:id="23"/>
      <w:r>
        <w:rPr/>
        <w:t>507</w:t>
      </w:r>
      <w:r>
        <w:rPr>
          <w:rtl w:val="true"/>
        </w:rPr>
        <w:t xml:space="preserve"> - </w:t>
      </w:r>
      <w:r>
        <w:rPr>
          <w:rtl w:val="true"/>
        </w:rPr>
        <w:t>النّحو</w:t>
      </w:r>
      <w:bookmarkEnd w:id="24"/>
    </w:p>
    <w:p>
      <w:pPr>
        <w:pStyle w:val="Heading4"/>
        <w:numPr>
          <w:ilvl w:val="3"/>
          <w:numId w:val="1"/>
        </w:numPr>
        <w:rPr/>
      </w:pPr>
      <w:bookmarkStart w:id="25" w:name="__RefHeading___Toc7721866_3224264995"/>
      <w:bookmarkStart w:id="26" w:name="_Toc10"/>
      <w:bookmarkEnd w:id="25"/>
      <w:r>
        <w:rPr>
          <w:rtl w:val="true"/>
        </w:rPr>
        <w:t>اشاره</w:t>
      </w:r>
      <w:bookmarkEnd w:id="26"/>
    </w:p>
    <w:p>
      <w:pPr>
        <w:pStyle w:val="BookText"/>
        <w:rPr/>
      </w:pPr>
      <w:r>
        <w:rPr>
          <w:rStyle w:val="FootnoteAnchor"/>
          <w:rtl w:val="true"/>
        </w:rPr>
        <w:footnoteReference w:id="4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
      </w:r>
      <w:bookmarkStart w:id="27" w:name="pg13103_117987"/>
    </w:p>
    <w:p>
      <w:pPr>
        <w:pStyle w:val="Heading4"/>
        <w:numPr>
          <w:ilvl w:val="3"/>
          <w:numId w:val="1"/>
        </w:numPr>
        <w:rPr/>
      </w:pPr>
      <w:bookmarkStart w:id="28" w:name="__RefHeading___Toc7721868_3224264995"/>
      <w:bookmarkStart w:id="29" w:name="_Toc11"/>
      <w:bookmarkEnd w:id="27"/>
      <w:bookmarkEnd w:id="28"/>
      <w:r>
        <w:rPr/>
        <w:t>3801</w:t>
      </w:r>
      <w:r>
        <w:rPr>
          <w:rtl w:val="true"/>
        </w:rPr>
        <w:t xml:space="preserve"> - </w:t>
      </w:r>
      <w:r>
        <w:rPr>
          <w:rtl w:val="true"/>
        </w:rPr>
        <w:t>عِلمُ النَّحوِ</w:t>
      </w:r>
      <w:bookmarkEnd w:id="29"/>
    </w:p>
    <w:p>
      <w:pPr>
        <w:pStyle w:val="BookText"/>
        <w:rPr/>
      </w:pPr>
      <w:r>
        <w:rPr>
          <w:rFonts w:ascii="Amiri" w:hAnsi="Amiri" w:eastAsia="Amiri" w:cs="Amiri"/>
          <w:color w:val="111111"/>
          <w:sz w:val="28"/>
          <w:sz w:val="28"/>
          <w:szCs w:val="28"/>
          <w:rtl w:val="true"/>
          <w:lang w:bidi="ar-SA"/>
        </w:rPr>
        <w:t xml:space="preserve">کنز العمّال عن أبی الأسوَدِ الدُّؤلیِ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علیِّ بنِ أبی طالبٍ فرَأیتُهُ مُطرِقاً مُتَفَکِّراً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 تُفکِّرُ یا أمیرَ المؤمِنینَ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سَمِعتُ بِبَلَدِکُم هذا لَحناً فأرَدتُ أن أصنَعَ کِتاباً فی اُصولِ العَرَبیَّةِ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فَعَلتَ هذا أحیَیتَنا وبَقِیَت فِینا هذهِ 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أتَیتُهُ بعدَ ثَلاثٍ فألقی إلَیَّ صَحیفَةً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 الکلامُ کُلُّهُ اسمٌ وفِعلٌ وحَرفٌ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فالاسمُ ما أنبأ عنِ المُسَمّی ، والفِعلُ ما أنبأ عن حَرَکةِ المُسَمّی ، والحَرفُ ما أنبأ عن مَعنیً لَیسَ باسمٍ ولا 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 وزِدْ فیهِ ما وقَعَ لکَ ، واعلَمْ یا أبا الأسوَدِ أنَّ الأشیاءَ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 ومُضمَرٌ ، وشی ءٌ لَیس بظاهِرٍ ولا مُضمَرٍ ، وإنّما یَتَفاضَلُ العُلَماءُ فی مَعرِفَةِ ما لَیسَ بظاهِرٍ ولا مُضمَرٍ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فجَمَعتُ عَنهُ أشیاءَ وعَرَضتُها علَیهِ ، فکانَ مِن ذلکَ حُروفُ النَّصبِ فذَکَرتُ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 وأنَّ ، ولَیتَ ، ولَعلَّ ، وکأنَّ ، ولَم أذکُرْ لکنَّ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تَرَکتَها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أحسَبْها مِنها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هِی مِنها ، فزادَ لی فیها </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العمّال عن صَعصَعة بن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أعرابیٌّ إلی علیِّ بنِ أبی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کیفَ تَقرأُ هذا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یَأکُلُهُ إلّا الخاطُونَ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کلٌّ واللَّهِ یَخطو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علِیٌّ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یأکُلُهُ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الخاطِئونَ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یا أمیرَ المؤمِنینَ، ما کانَ لِیُسلِمَ عَبدَهُ ، ثُمّ التَفَتَ علیٌّ إلی أبی الأسوَدِ الدُّؤلیِّ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الأعاجِمَ قد دَخَلَت فی الدِّینِ</w:t>
      </w:r>
      <w:bookmarkStart w:id="30" w:name="pg13103_117988"/>
    </w:p>
    <w:p>
      <w:pPr>
        <w:pStyle w:val="BookText"/>
        <w:rPr/>
      </w:pPr>
      <w:bookmarkEnd w:id="30"/>
      <w:r>
        <w:rPr>
          <w:rFonts w:ascii="Amiri" w:hAnsi="Amiri" w:eastAsia="Amiri" w:cs="Amiri"/>
          <w:color w:val="111111"/>
          <w:sz w:val="28"/>
          <w:sz w:val="28"/>
          <w:szCs w:val="28"/>
          <w:rtl w:val="true"/>
          <w:lang w:bidi="ar-SA"/>
        </w:rPr>
        <w:t xml:space="preserve">کافَّةً ، فضَعْ للنّاسِ شَیئاً یَستَدِلّونَ بهِ علی صَلاحِ ألسِنَتِهِم ، فرَسَمَ لَهُ الرَّفعَ والنَّصبَ والخَفضَ </w:t>
      </w:r>
      <w:r>
        <w:rPr>
          <w:rFonts w:eastAsia="Amiri" w:cs="Amiri" w:ascii="Amiri" w:hAnsi="Amiri"/>
          <w:color w:val="111111"/>
          <w:sz w:val="28"/>
          <w:szCs w:val="28"/>
          <w:rtl w:val="true"/>
          <w:lang w:bidi="ar-SA"/>
        </w:rPr>
        <w:t>.</w:t>
      </w:r>
      <w:r>
        <w:rPr>
          <w:rStyle w:val="FootnoteAnchor"/>
          <w:rtl w:val="true"/>
        </w:rPr>
        <w:footnoteReference w:id="47"/>
      </w:r>
    </w:p>
    <w:p>
      <w:pPr>
        <w:pStyle w:val="Heading4"/>
        <w:numPr>
          <w:ilvl w:val="3"/>
          <w:numId w:val="1"/>
        </w:numPr>
        <w:rPr/>
      </w:pPr>
      <w:bookmarkStart w:id="31" w:name="__RefHeading___Toc7721870_3224264995"/>
      <w:bookmarkStart w:id="32" w:name="_Toc12"/>
      <w:bookmarkEnd w:id="31"/>
      <w:r>
        <w:rPr/>
        <w:t>3802</w:t>
      </w:r>
      <w:r>
        <w:rPr>
          <w:rtl w:val="true"/>
        </w:rPr>
        <w:t xml:space="preserve"> - </w:t>
      </w:r>
      <w:r>
        <w:rPr>
          <w:rtl w:val="true"/>
        </w:rPr>
        <w:t>إعرابُ الأعمالِ</w:t>
      </w:r>
      <w:bookmarkEnd w:id="3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الأعجَمیَّ مِن اُمَّتی لَیَقرأُ القرآنَ بعَجَمیَّةٍ ، فتَرفَعُهُ المَلائکَةُ علی عَرَبیَّةٍ </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إلی إعرابِ الأعمالِ، أحوَجُ مِنکُم إلی إعرابِ الأقوالِ </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ذَکَرَ أنَّ بِلالاً جَعَلَ یَلحَنُ فی کلامِهِ ، وآخَرُ یَضحَکُ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عبدَ اللَّهِ ، إنّما یُرادُ بإعرابِ الکَلامِ تَقویمُهُ لِتَقویمِ الأعمالِ وتَهذیبِها، ما یَنفَعُ فلاناً إعرابُهُ وتَقویمُ کلامِهِ إذا کانَت أفعالُهُ مَلحونَةً أقبَحَ لَحنٍ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یَضُرُّ بِلالاً لَحنُهُ فی کلامِهِ إذا کانَت أفعالُهُ مُقَوَّمَةً أحسَنَ تَقویمٍ مُهَذَّبَةً أحسَنَ تَهذیبٍ ؟</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الرّجُلَ لا یُخطِئُ بلامٍ ولا واوٍ خَطیباً مِصْقَعاً</w:t>
      </w:r>
      <w:r>
        <w:rPr>
          <w:rStyle w:val="FootnoteAnchor"/>
          <w:rtl w:val="true"/>
        </w:rPr>
        <w:footnoteReference w:id="51"/>
      </w:r>
      <w:r>
        <w:rPr>
          <w:rFonts w:ascii="Amiri" w:hAnsi="Amiri" w:eastAsia="Amiri" w:cs="Amiri"/>
          <w:color w:val="111111"/>
          <w:sz w:val="28"/>
          <w:sz w:val="28"/>
          <w:szCs w:val="28"/>
          <w:rtl w:val="true"/>
          <w:lang w:bidi="ar-SA"/>
        </w:rPr>
        <w:t xml:space="preserve">ولَقَلبُهُ أشَدُّ ظُلمَةً مِن اللَّیلِ المُظلِمِ ، وتَجِدُ الرّجُلَ لا یَستَطیعُ یُعَبِّرُ عَمّا فی قَلبِهِ بِلسانِهِ وقَلبُهُ یَزهَرُ کما یَزهَرُ المِصباحُ </w:t>
      </w:r>
      <w:r>
        <w:rPr>
          <w:rFonts w:eastAsia="Amiri" w:cs="Amiri" w:ascii="Amiri" w:hAnsi="Amiri"/>
          <w:color w:val="111111"/>
          <w:sz w:val="28"/>
          <w:szCs w:val="28"/>
          <w:rtl w:val="true"/>
          <w:lang w:bidi="ar-SA"/>
        </w:rPr>
        <w:t>.</w:t>
      </w:r>
      <w:r>
        <w:rPr>
          <w:rStyle w:val="FootnoteAnchor"/>
          <w:rtl w:val="true"/>
        </w:rPr>
        <w:footnoteReference w:id="52"/>
      </w:r>
    </w:p>
    <w:p>
      <w:pPr>
        <w:pStyle w:val="Heading4"/>
        <w:numPr>
          <w:ilvl w:val="3"/>
          <w:numId w:val="1"/>
        </w:numPr>
        <w:rPr/>
      </w:pPr>
      <w:bookmarkStart w:id="33" w:name="__RefHeading___Toc7721872_3224264995"/>
      <w:bookmarkStart w:id="34" w:name="_Toc13"/>
      <w:bookmarkEnd w:id="33"/>
      <w:r>
        <w:rPr/>
        <w:t>3803</w:t>
      </w:r>
      <w:r>
        <w:rPr>
          <w:rtl w:val="true"/>
        </w:rPr>
        <w:t xml:space="preserve"> - </w:t>
      </w:r>
      <w:r>
        <w:rPr>
          <w:rtl w:val="true"/>
        </w:rPr>
        <w:t>ذَمُّ الانهِماکِ فی طَلَبِ النَّحوِ</w:t>
      </w:r>
      <w:bookmarkEnd w:id="34"/>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انهمَکَ فی طَلَبِ النَّحوِ سُلِبَ الخُشوعَ </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انهمَکَ فی طَلَبِ العَرَبیَّةِ سُلِبَ الخُشوعَ </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هذین الحدیثین ضعیف و الظاهر أنّ المرادمنهما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صحتهما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المبالغة فی طلبه والغفلة عن الهدف من تعلمه وهو فهم الشریعة المقدّسة </w:t>
      </w:r>
      <w:r>
        <w:rPr>
          <w:rFonts w:eastAsia="IRNazanin" w:cs="IRNazanin"/>
          <w:color w:val="111111"/>
          <w:sz w:val="28"/>
          <w:szCs w:val="28"/>
          <w:rtl w:val="true"/>
          <w:lang w:bidi="fa-IR"/>
        </w:rPr>
        <w:t>.</w:t>
      </w:r>
      <w:bookmarkStart w:id="35" w:name="pg13103_117989"/>
    </w:p>
    <w:p>
      <w:pPr>
        <w:pStyle w:val="Heading3"/>
        <w:numPr>
          <w:ilvl w:val="2"/>
          <w:numId w:val="1"/>
        </w:numPr>
        <w:rPr/>
      </w:pPr>
      <w:bookmarkStart w:id="36" w:name="__RefHeading___Toc7721874_3224264995"/>
      <w:bookmarkStart w:id="37" w:name="_Toc14"/>
      <w:bookmarkEnd w:id="35"/>
      <w:bookmarkEnd w:id="36"/>
      <w:r>
        <w:rPr/>
        <w:t>508</w:t>
      </w:r>
      <w:r>
        <w:rPr>
          <w:rtl w:val="true"/>
        </w:rPr>
        <w:t xml:space="preserve"> - </w:t>
      </w:r>
      <w:r>
        <w:rPr>
          <w:rtl w:val="true"/>
        </w:rPr>
        <w:t>النّدم</w:t>
      </w:r>
      <w:bookmarkEnd w:id="37"/>
    </w:p>
    <w:p>
      <w:pPr>
        <w:pStyle w:val="Heading4"/>
        <w:numPr>
          <w:ilvl w:val="3"/>
          <w:numId w:val="1"/>
        </w:numPr>
        <w:rPr/>
      </w:pPr>
      <w:bookmarkStart w:id="38" w:name="__RefHeading___Toc7721876_3224264995"/>
      <w:bookmarkStart w:id="39" w:name="_Toc15"/>
      <w:bookmarkEnd w:id="38"/>
      <w:r>
        <w:rPr>
          <w:rtl w:val="true"/>
        </w:rPr>
        <w:t>اشاره</w:t>
      </w:r>
      <w:bookmarkEnd w:id="39"/>
    </w:p>
    <w:p>
      <w:pPr>
        <w:pStyle w:val="BookText"/>
        <w:rPr/>
      </w:pPr>
      <w:r>
        <w:rPr>
          <w:rStyle w:val="FootnoteAnchor"/>
          <w:rtl w:val="true"/>
        </w:rPr>
        <w:footnoteReference w:id="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الاعتذار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2849</w:t>
      </w:r>
      <w:r>
        <w:rPr>
          <w:rFonts w:eastAsia="IRNazanin" w:cs="IRNazanin"/>
          <w:color w:val="111111"/>
          <w:sz w:val="28"/>
          <w:szCs w:val="28"/>
          <w:rtl w:val="true"/>
          <w:lang w:bidi="fa-IR"/>
        </w:rPr>
        <w:t>.</w:t>
      </w:r>
      <w:bookmarkStart w:id="40" w:name="pg13103_117991"/>
    </w:p>
    <w:p>
      <w:pPr>
        <w:pStyle w:val="Heading4"/>
        <w:numPr>
          <w:ilvl w:val="3"/>
          <w:numId w:val="1"/>
        </w:numPr>
        <w:rPr/>
      </w:pPr>
      <w:bookmarkStart w:id="41" w:name="__RefHeading___Toc7721878_3224264995"/>
      <w:bookmarkStart w:id="42" w:name="_Toc16"/>
      <w:bookmarkEnd w:id="40"/>
      <w:bookmarkEnd w:id="41"/>
      <w:r>
        <w:rPr/>
        <w:t>3804</w:t>
      </w:r>
      <w:r>
        <w:rPr>
          <w:rtl w:val="true"/>
        </w:rPr>
        <w:t xml:space="preserve"> - </w:t>
      </w:r>
      <w:r>
        <w:rPr>
          <w:rtl w:val="true"/>
        </w:rPr>
        <w:t>ما یُؤمِنُ مِنَ النَّدامَةِ</w:t>
      </w:r>
      <w:bookmarkEnd w:id="4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التَّدبیرُ قَبلَ العَمَلِ یُؤمِنُ النَّدَمَ </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أقَلَّ الاستِرسالَ سَلِمَ ، مَن أکثَرَ الاستِرسالَ نَدِمَ </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عِند کُلِّ أمرٍ حتّی تَعرِفَ مَدخَلَهُ مِن مَخرَجِهِ، قَبلَ أن تَقَعَ فیهِ فتَندَمَ </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Style w:val="FootnoteAnchor"/>
          <w:rtl w:val="true"/>
        </w:rPr>
        <w:footnoteReference w:id="60"/>
      </w:r>
    </w:p>
    <w:p>
      <w:pPr>
        <w:pStyle w:val="Heading4"/>
        <w:numPr>
          <w:ilvl w:val="3"/>
          <w:numId w:val="1"/>
        </w:numPr>
        <w:rPr/>
      </w:pPr>
      <w:bookmarkStart w:id="43" w:name="__RefHeading___Toc7721880_3224264995"/>
      <w:bookmarkStart w:id="44" w:name="_Toc17"/>
      <w:bookmarkEnd w:id="43"/>
      <w:r>
        <w:rPr/>
        <w:t>3805</w:t>
      </w:r>
      <w:r>
        <w:rPr>
          <w:rtl w:val="true"/>
        </w:rPr>
        <w:t xml:space="preserve"> - </w:t>
      </w:r>
      <w:r>
        <w:rPr>
          <w:rtl w:val="true"/>
        </w:rPr>
        <w:t>ما یورِثُ النَّدامَةَ</w:t>
      </w:r>
      <w:bookmarkEnd w:id="4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المَرءَ علی ما قَدَّمَ قادِمٌ ، وعلی ما خَلَّفَ نادِمٌ </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التَّفریطِ النَّدامَةُ ، وثَمَرَةُ الحَزمِ السَّلامَةُ </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مَعصیَةَ النّاصِحِ الشَّفیقِ العالِمِ المُجَرَّبِ تُورِثُ الحَسرَةَ ، وتُعقِبُ النَّدامَةَ </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النّاسِ نَدامَةً وأکثَرُهُم مَلامَةً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 النَّزِقُ الّذی لا یُدرِکُهُ عَقلُهُ إلّا بَعدَ فَوتِ أمرِهِ </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شَرائعَ الدِّینِ واحِدَةٌ ، وسُبُلَهُ قاصِدَةٌ ، مَن أخَذَ بها لَحِقَ وغَنِمَ ، ومَن وَقَفَ عَنها ضَلَّ ونَدِمَ </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لَهُ إلی مُعاویَةَ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اِحذَرْ یَوماً یَغتَبِطُ فیهِ مَن أحمَدَ عاقِبَةَ عَمَلِهِ ، ویَندَمُ مَن أمکَنَ الشَّیطانَ مِن قِیادِهِ فلَم یُجاذِبْهُ </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المأخُوذِینَ علَی الغِرَّةِ عِندَ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ویَتَذکَّرُ أموالاً جَمَعَها ، أغمَضَ فی مَطالِبِها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یَعَضُّ یَدَهُ نَدامَةً علی ما أصحَرَ لَهُ عِندَ المَوتِ مِن أمرِهِ </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سبحانَهُ أن یَجعَلَنا وإیّاکُم مِمّن لا تُبطِرُهُ نِعمَةٌ ، ولا تُقَصِّرُ</w:t>
      </w:r>
      <w:bookmarkStart w:id="45" w:name="pg13103_117992"/>
    </w:p>
    <w:p>
      <w:pPr>
        <w:pStyle w:val="BookText"/>
        <w:rPr/>
      </w:pPr>
      <w:bookmarkEnd w:id="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 طاعَةِ رَبِّهِ غایَةٌ ، ولا تَحِلُّ بهِ بَعدَ المَوتِ نَدامَةٌ ولا کآبَةٌ </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یَرغَبْ فی المَعروفِ ابتُلِیَ بالنَّدامَةِ </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تُعقِبُ النَّدامَةَ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المُباهاةُ ، والمُفاخَرَةُ ، والمُعازَّةُ </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یَزرَعْ خَیراً یَحصِدْ غِبطَةً ، ومَن یَزرَعْ شَرّاً یَحصِدْ نَدامَةً </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Style w:val="FootnoteAnchor"/>
          <w:rtl w:val="true"/>
        </w:rPr>
        <w:footnoteReference w:id="72"/>
      </w:r>
    </w:p>
    <w:p>
      <w:pPr>
        <w:pStyle w:val="Heading4"/>
        <w:numPr>
          <w:ilvl w:val="3"/>
          <w:numId w:val="1"/>
        </w:numPr>
        <w:rPr/>
      </w:pPr>
      <w:bookmarkStart w:id="46" w:name="__RefHeading___Toc7721882_3224264995"/>
      <w:bookmarkStart w:id="47" w:name="_Toc18"/>
      <w:bookmarkEnd w:id="46"/>
      <w:r>
        <w:rPr/>
        <w:t>3806</w:t>
      </w:r>
      <w:r>
        <w:rPr>
          <w:rtl w:val="true"/>
        </w:rPr>
        <w:t xml:space="preserve"> - </w:t>
      </w:r>
      <w:r>
        <w:rPr>
          <w:rtl w:val="true"/>
        </w:rPr>
        <w:t>نَدامَةُ القِیامَةِ</w:t>
      </w:r>
      <w:bookmarkEnd w:id="4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لِکُلِّ نَفْسٍ ظَلَمَتْ مَا فِی الْأَرْضِ لَافْتَدَتْ بِهِ وَأَسَرُّوا النَّدَامَةَ لَمَّا رَأَوُا الْعَذَابَ وَقُضِیَ بَیْنَهُمْ بِالْقِسْطِ وَهُمْ لَا یُظْلَمُونَ</w:t>
      </w:r>
      <w:r>
        <w:rPr>
          <w:rFonts w:eastAsia="Amiri" w:cs="Amiri" w:ascii="Amiri" w:hAnsi="Amiri"/>
          <w:color w:val="111111"/>
          <w:sz w:val="28"/>
          <w:szCs w:val="28"/>
          <w:rtl w:val="true"/>
          <w:lang w:bidi="ar-SA"/>
        </w:rPr>
        <w:t>) .</w:t>
      </w:r>
      <w:r>
        <w:rPr>
          <w:rStyle w:val="FootnoteAnchor"/>
          <w:rtl w:val="true"/>
        </w:rPr>
        <w:footnoteReference w:id="73"/>
      </w:r>
    </w:p>
    <w:p>
      <w:pPr>
        <w:pStyle w:val="BookText"/>
        <w:rPr/>
      </w:pP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مَسعودٍ ، أکثِرْ مِن الصّالِحاتِ والبِرِّ ؛ فإنَّ المُحسِنَ والمُسِی ءَ یَندَمانِ ، یَقولُ المُحسِنُ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لَیتَنی ازدَدتُ مِن الحَسَناتِ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المُسی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قَصَّرتُ ، وتَصدیقُ ذلکَ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أُقْسِمُ بالنَّفْسِ اللَّوَّامَةِ</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یَموتُ إلّا نَدِمَ ، إن کانَ مُحسِناً نَدِمَ أن لا یکونَ ازدادَ ، وإن کانَ مُسیئاً نَدِمَ أن لا یکونَ نَزَعَ </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النَّدامَةِ نَدامَةُ یَومِ القِیامَةِ </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مُعایَنَةِ أهوالِ القِیامَةِ تَکثُرُ مِن المُفَرِّطینَ النَّدامَةُ </w:t>
      </w:r>
      <w:r>
        <w:rPr>
          <w:rFonts w:eastAsia="Amiri" w:cs="Amiri" w:ascii="Amiri" w:hAnsi="Amiri"/>
          <w:color w:val="111111"/>
          <w:sz w:val="28"/>
          <w:szCs w:val="28"/>
          <w:rtl w:val="true"/>
          <w:lang w:bidi="ar-SA"/>
        </w:rPr>
        <w:t>.</w:t>
      </w:r>
      <w:r>
        <w:rPr>
          <w:rStyle w:val="FootnoteAnchor"/>
          <w:rtl w:val="true"/>
        </w:rPr>
        <w:footnoteReference w:id="79"/>
      </w:r>
      <w:bookmarkStart w:id="48" w:name="pg13103_117993"/>
    </w:p>
    <w:p>
      <w:pPr>
        <w:pStyle w:val="Heading3"/>
        <w:numPr>
          <w:ilvl w:val="2"/>
          <w:numId w:val="1"/>
        </w:numPr>
        <w:rPr/>
      </w:pPr>
      <w:bookmarkStart w:id="49" w:name="__RefHeading___Toc7721884_3224264995"/>
      <w:bookmarkStart w:id="50" w:name="_Toc19"/>
      <w:bookmarkEnd w:id="48"/>
      <w:bookmarkEnd w:id="49"/>
      <w:r>
        <w:rPr/>
        <w:t>509</w:t>
      </w:r>
      <w:r>
        <w:rPr>
          <w:rtl w:val="true"/>
        </w:rPr>
        <w:t xml:space="preserve"> - </w:t>
      </w:r>
      <w:r>
        <w:rPr>
          <w:rtl w:val="true"/>
        </w:rPr>
        <w:t>النّذر</w:t>
      </w:r>
      <w:bookmarkEnd w:id="50"/>
    </w:p>
    <w:p>
      <w:pPr>
        <w:pStyle w:val="Heading4"/>
        <w:numPr>
          <w:ilvl w:val="3"/>
          <w:numId w:val="1"/>
        </w:numPr>
        <w:rPr/>
      </w:pPr>
      <w:bookmarkStart w:id="51" w:name="__RefHeading___Toc7721886_3224264995"/>
      <w:bookmarkStart w:id="52" w:name="_Toc20"/>
      <w:bookmarkEnd w:id="51"/>
      <w:r>
        <w:rPr>
          <w:rtl w:val="true"/>
        </w:rPr>
        <w:t>اشاره</w:t>
      </w:r>
      <w:bookmarkEnd w:id="52"/>
    </w:p>
    <w:p>
      <w:pPr>
        <w:pStyle w:val="BookText"/>
        <w:rPr/>
      </w:pP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16/182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النَّذر والعهد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النَّذر</w:t>
      </w:r>
      <w:r>
        <w:rPr>
          <w:rFonts w:eastAsia="Amiri" w:cs="Amiri" w:ascii="Amiri" w:hAnsi="Amiri"/>
          <w:color w:val="111111"/>
          <w:sz w:val="28"/>
          <w:szCs w:val="28"/>
          <w:rtl w:val="true"/>
          <w:lang w:bidi="ar-SA"/>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 أبی داوود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النّهی عن النَّذر</w:t>
      </w:r>
      <w:r>
        <w:rPr>
          <w:rFonts w:eastAsia="Amiri" w:cs="Amiri" w:ascii="Amiri" w:hAnsi="Amiri"/>
          <w:color w:val="111111"/>
          <w:sz w:val="28"/>
          <w:szCs w:val="28"/>
          <w:rtl w:val="true"/>
          <w:lang w:bidi="ar-SA"/>
        </w:rPr>
        <w:t>» .</w:t>
      </w:r>
      <w:bookmarkStart w:id="53" w:name="pg13103_117995"/>
    </w:p>
    <w:p>
      <w:pPr>
        <w:pStyle w:val="Heading4"/>
        <w:numPr>
          <w:ilvl w:val="3"/>
          <w:numId w:val="1"/>
        </w:numPr>
        <w:rPr/>
      </w:pPr>
      <w:bookmarkStart w:id="54" w:name="__RefHeading___Toc7721888_3224264995"/>
      <w:bookmarkStart w:id="55" w:name="_Toc21"/>
      <w:bookmarkEnd w:id="53"/>
      <w:bookmarkEnd w:id="54"/>
      <w:r>
        <w:rPr/>
        <w:t>3807</w:t>
      </w:r>
      <w:r>
        <w:rPr>
          <w:rtl w:val="true"/>
        </w:rPr>
        <w:t xml:space="preserve"> - </w:t>
      </w:r>
      <w:r>
        <w:rPr>
          <w:rtl w:val="true"/>
        </w:rPr>
        <w:t>النَّذرُ</w:t>
      </w:r>
      <w:bookmarkEnd w:id="5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امْرَأَةُ عِمْرَانَ رَبِّ إِنِّی نَذَرْتُ لَکَ مَا فِی بَطْنِی مُحَرَّرَاً فَتَقَبَّلْ مِنِّی إِنَّکَ أَنْتَ السَّمِیعُ الْعَلِیمُ</w:t>
      </w:r>
      <w:r>
        <w:rPr>
          <w:rFonts w:eastAsia="Amiri" w:cs="Amiri" w:ascii="Amiri" w:hAnsi="Amiri"/>
          <w:color w:val="111111"/>
          <w:sz w:val="28"/>
          <w:szCs w:val="28"/>
          <w:rtl w:val="true"/>
          <w:lang w:bidi="ar-SA"/>
        </w:rPr>
        <w:t>) .</w:t>
      </w:r>
      <w:r>
        <w:rPr>
          <w:rStyle w:val="FootnoteAnchor"/>
          <w:rtl w:val="true"/>
        </w:rPr>
        <w:footnoteReference w:id="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أَنْفَقْتُمْ مِنْ نَفَقَةٍ أَوْ نَذَرْتُمْ مِنْ نَذْرٍ فَإِنَّ اللَّهَ یَعْلَمُهُ وَمَا لِلظَّالِمِینَ مِنْ أَنْصَارٍ</w:t>
      </w:r>
      <w:r>
        <w:rPr>
          <w:rFonts w:eastAsia="Amiri" w:cs="Amiri" w:ascii="Amiri" w:hAnsi="Amiri"/>
          <w:color w:val="111111"/>
          <w:sz w:val="28"/>
          <w:szCs w:val="28"/>
          <w:rtl w:val="true"/>
          <w:lang w:bidi="ar-SA"/>
        </w:rPr>
        <w:t>) .</w:t>
      </w:r>
      <w:r>
        <w:rPr>
          <w:rStyle w:val="FootnoteAnchor"/>
          <w:rtl w:val="true"/>
        </w:rPr>
        <w:footnoteReference w:id="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یُوفُونَ بِالنَّذْرِ وَیَخَافُونَ یَوْمَاً کَانَ شَرُّهُ مُسْتَطِیرَاً</w:t>
      </w:r>
      <w:r>
        <w:rPr>
          <w:rFonts w:eastAsia="Amiri" w:cs="Amiri" w:ascii="Amiri" w:hAnsi="Amiri"/>
          <w:color w:val="111111"/>
          <w:sz w:val="28"/>
          <w:szCs w:val="28"/>
          <w:rtl w:val="true"/>
          <w:lang w:bidi="ar-SA"/>
        </w:rPr>
        <w:t>)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یُوفُونَ بالنَّذْرِ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مَرِضَ الحَسنُ والحُسینُ وهُما صَبیّانِ صَغیرانِ ، فعادَهُما رَسولُ اللَّهِ صلی اللَّه علیه وآله ومَعهُ رجُلانِ ،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الحَسَنِ، لو نَذَرتَ فی ابنَیکَ نَذراً إن عافاهُما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أصومُ ثَلاثَةَ أیّامٍ شُکراً للَّهِ عَزَّوجلَّ ، وکذلکَ قالَت فاطمَةُ ، وکذلکَ قالَت جارِیَتُهُم فِضَّةُ ، فألبَسَهُما اللَّه عافِیَةً فأصبَحوا صِیاماً </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المیزان فی تفسیر القرآن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والحُسینَ مَرِضا فعادَهُما رَسولُ اللَّهِ صلی اللَّه علیه وآله فی ناسٍ مَعهُ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الحَسَنِ لَو نَذَرتَ علی وُلدِکَ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وَلَدَیکَ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فَنَذَرَ علیٌّ وفاطِمَةُ وفِضّةُ جارِیَةٌ لَهُما إن بَرءا مِمّا بِهما أن یَصوموا ثَلاثةَ أیّامٍ ، فشُفَیا وما مَعَهُم شی ءٌ ، فاستَقرَضَ علیٌّ مِن شَمعونَ الخَیبَریِّ الیَهودیِّ ثَلاثَ أصوعٍ مِن شَعیرٍ ، فطَحَنَت فاطِمَةُ صاعاً واختَبَزَت خَمسَةَ أقراصٍ علی عَدَدِهِم ، فوَضَعوها بینَ أیدیهِم لِیُفطِروا فوَقَفَ علَیهِم سائلٌ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أهلَ بَیتِ محمّدٍ ، مِسکینٌ مِن مَساکِینِ المُسلِمینَ، أطعِمونی أطعَمَکُمُ اللَّهُ مِن مَوائدِ الجَنَّةِ ، فآثَرُوهُ وباتُوا لَم یَذوقوا إلّا الماءَ وأصبَحوا صِیاماً ، فلَمّا أمسَوا ووَضَعوا الطَّعامَ بینَ أیدیهِم وَقَفَ علَیهِم یَتیمٌ فآثَرُوهُ ، ووَقَفَ علَیهِم أسیرٌ فی الثّالِثَةِ ففَعَلوا مِثلَ ذلکَ</w:t>
      </w:r>
      <w:r>
        <w:rPr>
          <w:rFonts w:eastAsia="Amiri" w:cs="Amiri" w:ascii="Amiri" w:hAnsi="Amiri"/>
          <w:color w:val="111111"/>
          <w:sz w:val="28"/>
          <w:szCs w:val="28"/>
          <w:rtl w:val="true"/>
          <w:lang w:bidi="ar-SA"/>
        </w:rPr>
        <w:t>.</w:t>
      </w:r>
      <w:bookmarkStart w:id="56" w:name="pg13103_117996"/>
    </w:p>
    <w:p>
      <w:pPr>
        <w:pStyle w:val="BookText"/>
        <w:rPr/>
      </w:pPr>
      <w:bookmarkEnd w:id="56"/>
      <w:r>
        <w:rPr>
          <w:rFonts w:ascii="Amiri" w:hAnsi="Amiri" w:eastAsia="Amiri" w:cs="Amiri"/>
          <w:color w:val="111111"/>
          <w:sz w:val="28"/>
          <w:sz w:val="28"/>
          <w:szCs w:val="28"/>
          <w:rtl w:val="true"/>
          <w:lang w:bidi="ar-SA"/>
        </w:rPr>
        <w:t xml:space="preserve">فلَمّا أصبَحوا أخَذَ علیٌّ بیدِ الحَسَنِ والحُسینِ وأقبَلوا إلی رَسولِ اللَّهِ صلی اللَّه علیه وآله ، فلَمّا أبصَرَهُم وهُم یَرتَعِشونَ کالفِراخِ من شِدَّةِ الجُوعِ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ما یَسُوؤنی ما أری 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مَعَهُم فرأی فاطِمَةَ فی مِحرابِها قدِ التَصَقَ ظَهرُها بِبَطنِها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بَطنُها بظَهرِها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وغارَت عَیناها فساءهُ ذلکَ ، فنَزَلَ جَبرئیلُ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یا محمّدُ هَنَّاکَ اللَّهُ فی أهلِ بَیتِکَ، فأقرَأهُ السُّورَةَ </w:t>
      </w:r>
      <w:r>
        <w:rPr>
          <w:rFonts w:eastAsia="Amiri" w:cs="Amiri" w:ascii="Amiri" w:hAnsi="Amiri"/>
          <w:color w:val="111111"/>
          <w:sz w:val="28"/>
          <w:szCs w:val="28"/>
          <w:rtl w:val="true"/>
          <w:lang w:bidi="ar-SA"/>
        </w:rPr>
        <w:t>.</w:t>
      </w:r>
      <w:r>
        <w:rPr>
          <w:rStyle w:val="FootnoteAnchor"/>
          <w:rtl w:val="true"/>
        </w:rPr>
        <w:footnoteReference w:id="85"/>
      </w:r>
    </w:p>
    <w:p>
      <w:pPr>
        <w:pStyle w:val="Heading4"/>
        <w:numPr>
          <w:ilvl w:val="3"/>
          <w:numId w:val="1"/>
        </w:numPr>
        <w:rPr/>
      </w:pPr>
      <w:bookmarkStart w:id="57" w:name="__RefHeading___Toc7721890_3224264995"/>
      <w:bookmarkStart w:id="58" w:name="_Toc22"/>
      <w:bookmarkEnd w:id="57"/>
      <w:r>
        <w:rPr/>
        <w:t>3808</w:t>
      </w:r>
      <w:r>
        <w:rPr>
          <w:rtl w:val="true"/>
        </w:rPr>
        <w:t xml:space="preserve"> - </w:t>
      </w:r>
      <w:r>
        <w:rPr>
          <w:rtl w:val="true"/>
        </w:rPr>
        <w:t>کَراهَةُ الإیجابِ عَلَی النَّفسِ</w:t>
      </w:r>
      <w:bookmarkEnd w:id="58"/>
    </w:p>
    <w:p>
      <w:pPr>
        <w:pStyle w:val="BookText"/>
        <w:rPr/>
      </w:pPr>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تُوجِبْ علی نَفسِکَ الحُقوقَ، واصبِرْ علَی النَّوائبِ </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وسائل الشیعة عن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جَعَلتُ علی نفسی شُکراً للَّه رَکعتین اُصَلّیهما فی السَّفَرِ والحَضَرِ ، أفَاُصَلّیهِما فی السَّفَرِ بالنَّهارِ؟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لَأکرَهُ الإیجابَ ؛ أن یُوجِبَ الرّجُلُ علی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لَم أجعَلْهُما للَّهِ علَیَّ ، إنّما جَعَلتُ ذلکَ علی نَفسی اُصَلِّیهما شُکراً للَّهِ ولَم اُوجِبْهُما علی نَفسی ، أفأدَعُهُما إذا شِئتُ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Style w:val="FootnoteAnchor"/>
          <w:rtl w:val="true"/>
        </w:rPr>
        <w:footnoteReference w:id="88"/>
      </w:r>
    </w:p>
    <w:p>
      <w:pPr>
        <w:pStyle w:val="Heading4"/>
        <w:numPr>
          <w:ilvl w:val="3"/>
          <w:numId w:val="1"/>
        </w:numPr>
        <w:rPr/>
      </w:pPr>
      <w:bookmarkStart w:id="59" w:name="__RefHeading___Toc7721892_3224264995"/>
      <w:bookmarkStart w:id="60" w:name="_Toc23"/>
      <w:bookmarkEnd w:id="59"/>
      <w:r>
        <w:rPr/>
        <w:t>3809</w:t>
      </w:r>
      <w:r>
        <w:rPr>
          <w:rtl w:val="true"/>
        </w:rPr>
        <w:t xml:space="preserve"> - </w:t>
      </w:r>
      <w:r>
        <w:rPr>
          <w:rtl w:val="true"/>
        </w:rPr>
        <w:t>ما وَرَدَ فی أنَّ النَّذرَ لا یَرُدُّ شَیئاً</w:t>
      </w:r>
      <w:bookmarkEnd w:id="6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نَهی أصحابَهُ عَنِ النَّذرِ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یَرُدُّ شیئاً ، وإنّما یُستَخرَجُ بهِ مِن الشَّحیحِ </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النَّذرُ لا یُقَدِّمُ شیئاً ولا یُؤَخِّرُهُ ، وإنّما یُستَخرَجُ بهِ مِن البَخیلِ </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تَنذِروا ؛ فإنَّ النَّذرَ لا یُغنی مِن القَدَرِ شیئاً ، وإنّما یُستَخرَجُ بهِ مِن البَخیلِ </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یَأتی بخَیرٍ ، وإنّما یُستَخرَجُ بهِ مِن البَخیلِ </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تبیین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المازریّ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سبب النهی عن النذر کون الناذر یصیر ملتزماً له ، فیأتی به تکلّفاً بغیر نشاط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القاضی عیاض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النهی لکونه قد یظنّ بعض الجهلة أنّ النذر یردّ القدر ویمنع من حصول المقدَّر ، فنهی عنه خوفاً من جاهل یعتقد ذلک </w:t>
      </w:r>
      <w:r>
        <w:rPr>
          <w:rFonts w:eastAsia="IRNazanin" w:cs="IRNazanin"/>
          <w:color w:val="111111"/>
          <w:sz w:val="28"/>
          <w:szCs w:val="28"/>
          <w:rtl w:val="true"/>
          <w:lang w:bidi="fa-IR"/>
        </w:rPr>
        <w:t>.</w:t>
      </w:r>
      <w:r>
        <w:rPr>
          <w:rStyle w:val="FootnoteAnchor"/>
          <w:rtl w:val="true"/>
        </w:rPr>
        <w:footnoteReference w:id="9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أن یکون 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الصدقة والدعاء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القضاء ، وقد مرّ فی أبواب الدعاء أ نّه یردّ القضاء وقد اُبرم إبراماً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والأحادیث المذکورة فی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ضعف أسانیدها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ظاهرها ینافی ظاهر الکتاب وما رواه الفریقان فی نذر الإمام أمیر المؤمنین علیه السلام للحَسنَین ، فیجب طرحها ، أو حملها علی نفی التأثیر الحتمی للنذر ، أو علی موارد خاصّة </w:t>
      </w:r>
      <w:r>
        <w:rPr>
          <w:rFonts w:eastAsia="IRNazanin" w:cs="IRNazanin"/>
          <w:color w:val="111111"/>
          <w:sz w:val="28"/>
          <w:szCs w:val="28"/>
          <w:rtl w:val="true"/>
          <w:lang w:bidi="fa-IR"/>
        </w:rPr>
        <w:t>.</w:t>
      </w:r>
      <w:bookmarkStart w:id="61" w:name="pg13103_117999"/>
    </w:p>
    <w:p>
      <w:pPr>
        <w:pStyle w:val="Heading3"/>
        <w:numPr>
          <w:ilvl w:val="2"/>
          <w:numId w:val="1"/>
        </w:numPr>
        <w:rPr/>
      </w:pPr>
      <w:bookmarkStart w:id="62" w:name="__RefHeading___Toc7721894_3224264995"/>
      <w:bookmarkStart w:id="63" w:name="_Toc24"/>
      <w:bookmarkEnd w:id="61"/>
      <w:bookmarkEnd w:id="62"/>
      <w:r>
        <w:rPr/>
        <w:t>510</w:t>
      </w:r>
      <w:r>
        <w:rPr>
          <w:rtl w:val="true"/>
        </w:rPr>
        <w:t xml:space="preserve"> - </w:t>
      </w:r>
      <w:r>
        <w:rPr>
          <w:rtl w:val="true"/>
        </w:rPr>
        <w:t>النّصیحة</w:t>
      </w:r>
      <w:bookmarkEnd w:id="63"/>
    </w:p>
    <w:p>
      <w:pPr>
        <w:pStyle w:val="Heading4"/>
        <w:numPr>
          <w:ilvl w:val="3"/>
          <w:numId w:val="1"/>
        </w:numPr>
        <w:rPr/>
      </w:pPr>
      <w:bookmarkStart w:id="64" w:name="__RefHeading___Toc7721896_3224264995"/>
      <w:bookmarkStart w:id="65" w:name="_Toc25"/>
      <w:bookmarkEnd w:id="64"/>
      <w:r>
        <w:rPr>
          <w:rtl w:val="true"/>
        </w:rPr>
        <w:t>اشاره</w:t>
      </w:r>
      <w:bookmarkEnd w:id="65"/>
    </w:p>
    <w:p>
      <w:pPr>
        <w:pStyle w:val="BookText"/>
        <w:rPr/>
      </w:pP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نصیحة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ترک نصیحة المؤمن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p>
    <w:p>
      <w:pPr>
        <w:pStyle w:val="BookText"/>
        <w:rPr/>
      </w:pPr>
      <w:r>
        <w:rPr>
          <w:rStyle w:val="FootnoteAnchor"/>
          <w:rtl w:val="true"/>
        </w:rPr>
        <w:footnoteReference w:id="9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bookmarkStart w:id="66" w:name="pg13103_118001"/>
    </w:p>
    <w:p>
      <w:pPr>
        <w:pStyle w:val="Heading4"/>
        <w:numPr>
          <w:ilvl w:val="3"/>
          <w:numId w:val="1"/>
        </w:numPr>
        <w:rPr/>
      </w:pPr>
      <w:bookmarkStart w:id="67" w:name="__RefHeading___Toc7721898_3224264995"/>
      <w:bookmarkStart w:id="68" w:name="_Toc26"/>
      <w:bookmarkEnd w:id="66"/>
      <w:bookmarkEnd w:id="67"/>
      <w:r>
        <w:rPr/>
        <w:t>3810</w:t>
      </w:r>
      <w:r>
        <w:rPr>
          <w:rtl w:val="true"/>
        </w:rPr>
        <w:t xml:space="preserve"> - </w:t>
      </w:r>
      <w:r>
        <w:rPr>
          <w:rtl w:val="true"/>
        </w:rPr>
        <w:t>النَّصیحَةُ</w:t>
      </w:r>
      <w:bookmarkEnd w:id="6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أُبَلِّغُکُمْ رِسَالَاتِ رَبِّی وَأَنْصَحُ لَکُمْ وَأَعْلَمُ مِنَ اللَّهِ مَا لَا تَعْلَمُونَ</w:t>
      </w:r>
      <w:r>
        <w:rPr>
          <w:rFonts w:eastAsia="Amiri" w:cs="Amiri" w:ascii="Amiri" w:hAnsi="Amiri"/>
          <w:color w:val="111111"/>
          <w:sz w:val="28"/>
          <w:szCs w:val="28"/>
          <w:rtl w:val="true"/>
          <w:lang w:bidi="ar-SA"/>
        </w:rPr>
        <w:t>) .</w:t>
      </w:r>
      <w:r>
        <w:rPr>
          <w:rStyle w:val="FootnoteAnchor"/>
          <w:rtl w:val="true"/>
        </w:rPr>
        <w:footnoteReference w:id="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أُبَلِّغُکُمْ رِسَالَاتِ رَبِّی وَأَنَا لَکُمْ نَاصِحٌ أَمِینٌ</w:t>
      </w:r>
      <w:r>
        <w:rPr>
          <w:rFonts w:eastAsia="Amiri" w:cs="Amiri" w:ascii="Amiri" w:hAnsi="Amiri"/>
          <w:color w:val="111111"/>
          <w:sz w:val="28"/>
          <w:szCs w:val="28"/>
          <w:rtl w:val="true"/>
          <w:lang w:bidi="ar-SA"/>
        </w:rPr>
        <w:t>) .</w:t>
      </w:r>
      <w:r>
        <w:rPr>
          <w:rStyle w:val="FootnoteAnchor"/>
          <w:rtl w:val="true"/>
        </w:rPr>
        <w:footnoteReference w:id="97"/>
      </w:r>
    </w:p>
    <w:p>
      <w:pPr>
        <w:pStyle w:val="BookText"/>
        <w:rPr/>
      </w:pP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ما تَعَبَّدَ لی بهِ عَبدی ، النُّصحُ لی </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یَهتَمَّ بأمرِ المُسلِمینَ فلَیسَ مِنهُم ، ومَن لَم یُصبِحْ ویُمسِ ناصِحاً للَّهِ ولرَسولِهِ ولکِتابِهِ ولإمامِهِ ولعامَّةِ المسلِمینَ فلَیسَ مِنهُم </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أعظَمَ النّاسِ مَنزِلَةً عِندَ اللَّهِ یَومَ القِیامَةِ أمشاهُم فی أرضِهِ بالنَّصیحَةِ لِخَلقِهِ </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یَضمَن لی خَمساً أضمَن 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النَّصیحَةُ للَّهِ عَزَّوجلَّ ، والنَّصیحَةُ لرَسولِهِ ، والنَّصیحَةُ لکِتابِ اللَّهِ ، والنَّصیحَةُ لدِینِ اللَّهِ ، والنَّصیحَةُ لجَماعَةِ المُسلِمینَ </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أنسَکُ النّاسِ نُسُکاً أنصَحُهُم جَیباً</w:t>
      </w:r>
      <w:r>
        <w:rPr>
          <w:rStyle w:val="FootnoteAnchor"/>
          <w:rtl w:val="true"/>
        </w:rPr>
        <w:footnoteReference w:id="103"/>
      </w:r>
      <w:r>
        <w:rPr>
          <w:rFonts w:ascii="Amiri" w:hAnsi="Amiri" w:eastAsia="Amiri" w:cs="Amiri"/>
          <w:color w:val="111111"/>
          <w:sz w:val="28"/>
          <w:sz w:val="28"/>
          <w:szCs w:val="28"/>
          <w:rtl w:val="true"/>
          <w:lang w:bidi="ar-SA"/>
        </w:rPr>
        <w:t>، وأسلَمُهُم قَلباً لجَمیعِ المُسلِمینَ</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لِیَنصَحِ الرّجُلُ مِنکُم أخاهُ کنَصیحَتِهِ لنَفسِهِ </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صحیح مسلم عن تمیمِ الداریّ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الدِّینُ النَّصیحَةُ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 ولکِتابِهِ ، ولرَسولِهِ ، ولأئمَّةِ المُسلِمینَ ، وعامَّتِهِم </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أخلَصَ المَوَدَّةَ مَن لَم یَنصَحْ </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امحَضْ أخاکَ النَّصیحَةَ ، حَسَنةً کانَت أو قَبیحَةً </w:t>
      </w:r>
      <w:r>
        <w:rPr>
          <w:rFonts w:eastAsia="Amiri" w:cs="Amiri" w:ascii="Amiri" w:hAnsi="Amiri"/>
          <w:color w:val="111111"/>
          <w:sz w:val="28"/>
          <w:szCs w:val="28"/>
          <w:rtl w:val="true"/>
          <w:lang w:bidi="ar-SA"/>
        </w:rPr>
        <w:t>.</w:t>
      </w:r>
      <w:r>
        <w:rPr>
          <w:rStyle w:val="FootnoteAnchor"/>
          <w:rtl w:val="true"/>
        </w:rPr>
        <w:footnoteReference w:id="108"/>
      </w:r>
      <w:bookmarkStart w:id="69" w:name="pg13103_118002"/>
    </w:p>
    <w:p>
      <w:pPr>
        <w:pStyle w:val="BookText"/>
        <w:rPr/>
      </w:pPr>
      <w:bookmarkEnd w:id="6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ابذُلْ لصَدیقِکَ نُصحَکَ ، ولمَعارِفِکَ مَعونَتَکَ ، ولکافَّةِ النّاسِ بِشرَکَ </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النُّصحُ یُثمِرُ المَحَبَّةَ </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النَّصیحَةُ تُثمِرُ الوُدَّ </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النَّصیحَةُ مِن أخلاقِ الکِرامِ </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غَریزَتُهُ النُّصحُ </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یُّها النّاسُ ، إنّ لی علَیکُم حَقّاً ولَکُم علَیَّ حَقٌّ ، فأمّا حَقُّکُم علَیَّ فالنَّصیحَةُ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حَقِّی علَیکُم فالوَفاءُ بالبَیعَةِ ، والنَّصیحَةُ فی المَشهَدِ والمَغیبِ </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الإمامِ إلّا ما حُمِّلَ من أمرِ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الإبلاغُ فی المَوعِظَةِ ، والاجتِهادُ فی النَّصیحَةِ </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واجِبِ حُقوقِ اللَّهِ علی عِبادِهِ النَّصیحَةُ بمَبلَغِ جُهدِهِم، والتَّعاونُ علی إقامَةِ الحَقِّ بَینَهُم </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الصّالِحینَ مِن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أنتُمُ الأنصارُ علَی الحَقِّ ، والإخوانُ فی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فأعِینُونی بمُناصَحَةٍ خَلِیّةٍ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الغِشِّ </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علیه السلام کانَ عَبداً ناصِحاً للَّهِ عَزَّوجلَّ فَنَصَحَهُ، وأحَبَّ اللَّهَ عَزَّوجلَّ فأحَبَّهُ </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یَجِبُ لِلمؤمنِ علَی المؤمنِ النَّصیحَةُ لَهُ فی المَشهَدِ والمَغیبِ </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بالنُّصحِ للَّهِ فی خَلقِهِ ، فلَن تَلقاهُ بعَمَلٍ أفضَلَ مِنهُ </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أخو المؤمنِ یَحِقُّ علَیهِ نَصیحَتُهُ </w:t>
      </w:r>
      <w:r>
        <w:rPr>
          <w:rFonts w:eastAsia="Amiri" w:cs="Amiri" w:ascii="Amiri" w:hAnsi="Amiri"/>
          <w:color w:val="111111"/>
          <w:sz w:val="28"/>
          <w:szCs w:val="28"/>
          <w:rtl w:val="true"/>
          <w:lang w:bidi="ar-SA"/>
        </w:rPr>
        <w:t>.</w:t>
      </w:r>
      <w:r>
        <w:rPr>
          <w:rStyle w:val="FootnoteAnchor"/>
          <w:rtl w:val="true"/>
        </w:rPr>
        <w:footnoteReference w:id="121"/>
      </w:r>
    </w:p>
    <w:p>
      <w:pPr>
        <w:pStyle w:val="Heading4"/>
        <w:numPr>
          <w:ilvl w:val="3"/>
          <w:numId w:val="1"/>
        </w:numPr>
        <w:rPr/>
      </w:pPr>
      <w:bookmarkStart w:id="70" w:name="__RefHeading___Toc7721900_3224264995"/>
      <w:bookmarkStart w:id="71" w:name="_Toc27"/>
      <w:bookmarkEnd w:id="70"/>
      <w:r>
        <w:rPr/>
        <w:t>3811</w:t>
      </w:r>
      <w:r>
        <w:rPr>
          <w:rtl w:val="true"/>
        </w:rPr>
        <w:t xml:space="preserve"> - </w:t>
      </w:r>
      <w:r>
        <w:rPr>
          <w:rtl w:val="true"/>
        </w:rPr>
        <w:t>حَقُّ النّاصِحِ وَالمُستَنصِحِ</w:t>
      </w:r>
      <w:bookmarkEnd w:id="7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مُناصِحُکَ مُشفِقٌ علَیکَ ، مُحسِنٌ إلَیکَ ، ناظِرٌ فی عَواقِبِکَ ، مُستَدرِکٌ فَوارِطَکَ ، ففی طاعَتِهِ رَشادُکَ ، وفی مُخالَفَتِهِ فَسادُکَ </w:t>
      </w:r>
      <w:r>
        <w:rPr>
          <w:rFonts w:eastAsia="Amiri" w:cs="Amiri" w:ascii="Amiri" w:hAnsi="Amiri"/>
          <w:color w:val="111111"/>
          <w:sz w:val="28"/>
          <w:szCs w:val="28"/>
          <w:rtl w:val="true"/>
          <w:lang w:bidi="ar-SA"/>
        </w:rPr>
        <w:t>.</w:t>
      </w:r>
      <w:r>
        <w:rPr>
          <w:rStyle w:val="FootnoteAnchor"/>
          <w:rtl w:val="true"/>
        </w:rPr>
        <w:footnoteReference w:id="12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لَهُ إلی أهلِ البَصرَةِ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 نّی عارِفٌ لذِی الطّاعَةِ مِنکُم فَضلَهُ ، ولذِی النّصیحَةِ حَقَّهُ </w:t>
      </w:r>
      <w:r>
        <w:rPr>
          <w:rFonts w:eastAsia="Amiri" w:cs="Amiri" w:ascii="Amiri" w:hAnsi="Amiri"/>
          <w:color w:val="111111"/>
          <w:sz w:val="28"/>
          <w:szCs w:val="28"/>
          <w:rtl w:val="true"/>
          <w:lang w:bidi="ar-SA"/>
        </w:rPr>
        <w:t>.</w:t>
      </w:r>
      <w:r>
        <w:rPr>
          <w:rStyle w:val="FootnoteAnchor"/>
          <w:rtl w:val="true"/>
        </w:rPr>
        <w:footnoteReference w:id="123"/>
      </w:r>
      <w:bookmarkStart w:id="72" w:name="pg13103_118003"/>
    </w:p>
    <w:p>
      <w:pPr>
        <w:pStyle w:val="BookText"/>
        <w:rPr/>
      </w:pPr>
      <w:bookmarkEnd w:id="72"/>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المُستَنصِحِ أن تُؤدِّیَ إلَیهِ النَّصیحَةَ ، ولیَکُنْ مَذهَبُکَ الرّحمَةَ لَهُ والرِّفقَ بهِ ، وحَقُّ النّاصِحِ أن تُلِینَ لَهُ جَناحَکَ وتُصغِیَ إلَیهِ بسَمعِکَ ، فإن أتَی الصَّوابَ حَمِدتَ اللَّه عَزَّوجلَّ ، وإن لَم یُوافِقْ رَحِمتَهُ ، ولَم تَتَّهِمْهُ وعَلِمتَ أ نّهُ أخطأ ، ولَم تُؤاخِذْهُ بذلکَ إلّا أن یکونَ مَستَحِقّاً لِلتُّهمَةِ فلا تَعبَأ بشی ءٍ مِن أمرِهِ علی حالٍ </w:t>
      </w:r>
      <w:r>
        <w:rPr>
          <w:rFonts w:eastAsia="Amiri" w:cs="Amiri" w:ascii="Amiri" w:hAnsi="Amiri"/>
          <w:color w:val="111111"/>
          <w:sz w:val="28"/>
          <w:szCs w:val="28"/>
          <w:rtl w:val="true"/>
          <w:lang w:bidi="ar-SA"/>
        </w:rPr>
        <w:t>.</w:t>
      </w:r>
      <w:r>
        <w:rPr>
          <w:rStyle w:val="FootnoteAnchor"/>
          <w:rtl w:val="true"/>
        </w:rPr>
        <w:footnoteReference w:id="124"/>
      </w:r>
    </w:p>
    <w:p>
      <w:pPr>
        <w:pStyle w:val="Heading4"/>
        <w:numPr>
          <w:ilvl w:val="3"/>
          <w:numId w:val="1"/>
        </w:numPr>
        <w:rPr/>
      </w:pPr>
      <w:bookmarkStart w:id="73" w:name="__RefHeading___Toc7721902_3224264995"/>
      <w:bookmarkStart w:id="74" w:name="_Toc28"/>
      <w:bookmarkEnd w:id="73"/>
      <w:r>
        <w:rPr/>
        <w:t>3812</w:t>
      </w:r>
      <w:r>
        <w:rPr>
          <w:rtl w:val="true"/>
        </w:rPr>
        <w:t xml:space="preserve"> - </w:t>
      </w:r>
      <w:r>
        <w:rPr>
          <w:rtl w:val="true"/>
        </w:rPr>
        <w:t>عَلامَةُ النّاصِحِ</w:t>
      </w:r>
      <w:bookmarkEnd w:id="7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علامَةُ النّاصِحِ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یَقضی بالحَقِّ ، ویُعطی الحَقَّ مِن نَفسِهِ ، ویَرضی للنّاسِ ما یَرضاهُ لنَفسِهِ ، ولا یَعتدی علی أحَدٍ </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نُصحِهِ نَهیُهُ عَمّا لا یَرضاهُ لنَفسِهِ </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یَنصَحُ اللَّئیمُ أحَداً إلّا عن رَغبَةٍ أو رَهبَةٍ ، فإذا زالَتِ الرَّغبَةُ والرَّهبَةُ عادَ إلی جَوهَرِهِ </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نَصَحَ غیرُ النّاصِحِ وغَشَّ المُستَنصَحُ </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للأشتَرِ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تَعجَلَنَّ إلی تَصدیقِ ساعٍ ، فإنَّ السّاعیَ غاشٌّ وإن تَشَبَّهَ بالنّاصِحینَ </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النُّصحِ یَدعو إلَی التُّهمَةِ </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النَّصیحَةُ مِن الحاسِدِ مُحالٌ </w:t>
      </w:r>
      <w:r>
        <w:rPr>
          <w:rFonts w:eastAsia="Amiri" w:cs="Amiri" w:ascii="Amiri" w:hAnsi="Amiri"/>
          <w:color w:val="111111"/>
          <w:sz w:val="28"/>
          <w:szCs w:val="28"/>
          <w:rtl w:val="true"/>
          <w:lang w:bidi="ar-SA"/>
        </w:rPr>
        <w:t>.</w:t>
      </w:r>
      <w:r>
        <w:rPr>
          <w:rStyle w:val="FootnoteAnchor"/>
          <w:rtl w:val="true"/>
        </w:rPr>
        <w:footnoteReference w:id="131"/>
      </w:r>
    </w:p>
    <w:p>
      <w:pPr>
        <w:pStyle w:val="Heading4"/>
        <w:numPr>
          <w:ilvl w:val="3"/>
          <w:numId w:val="1"/>
        </w:numPr>
        <w:rPr/>
      </w:pPr>
      <w:bookmarkStart w:id="75" w:name="__RefHeading___Toc7721904_3224264995"/>
      <w:bookmarkStart w:id="76" w:name="_Toc29"/>
      <w:bookmarkEnd w:id="75"/>
      <w:r>
        <w:rPr/>
        <w:t>3813</w:t>
      </w:r>
      <w:r>
        <w:rPr>
          <w:rtl w:val="true"/>
        </w:rPr>
        <w:t xml:space="preserve"> - </w:t>
      </w:r>
      <w:r>
        <w:rPr>
          <w:rtl w:val="true"/>
        </w:rPr>
        <w:t>أنصَحُ النّاسِ</w:t>
      </w:r>
      <w:bookmarkEnd w:id="7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أنصَحَ النّاسِ أنصَحُهُم لِنَفسِهِ ، وأطوَعُهُم لِرَبِّهِ </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أنصَحَ النّاسِ لِنَفسِهِ أطوَعُهُم لِرَبِّهِ ، وإنّ أغَشَّهُم لِنفسِهِ أعصاهُم لِرَبِّهِ </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أنصَحَکُم لنَفسِهِ أطوَعُکُم لِرَبِّهِ ، وإنّ أغَشَّکُم لِنَفسِهِ أعصاکُم لِرَبِّهِ </w:t>
      </w:r>
      <w:r>
        <w:rPr>
          <w:rFonts w:eastAsia="Amiri" w:cs="Amiri" w:ascii="Amiri" w:hAnsi="Amiri"/>
          <w:color w:val="111111"/>
          <w:sz w:val="28"/>
          <w:szCs w:val="28"/>
          <w:rtl w:val="true"/>
          <w:lang w:bidi="ar-SA"/>
        </w:rPr>
        <w:t>.</w:t>
      </w:r>
      <w:r>
        <w:rPr>
          <w:rStyle w:val="FootnoteAnchor"/>
          <w:rtl w:val="true"/>
        </w:rPr>
        <w:footnoteReference w:id="134"/>
      </w:r>
      <w:bookmarkStart w:id="77" w:name="pg13103_118004"/>
    </w:p>
    <w:p>
      <w:pPr>
        <w:pStyle w:val="BookText"/>
        <w:rPr/>
      </w:pPr>
      <w:bookmarkEnd w:id="7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أشفَقُ النّاسِ عَلَیکَ أعَونُهُم لَکَ عَلی صَلاحِ نَفسِکَ ، وأنصَحُهُم لَکَ فی دینِکَ </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أفصَحُ، وأنصَحُ، وأصبَحُ </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الإِخوانِ أنصَحُهُم ؛ وشَرُّهُم أغَشُّهُم </w:t>
      </w:r>
      <w:r>
        <w:rPr>
          <w:rFonts w:eastAsia="Amiri" w:cs="Amiri" w:ascii="Amiri" w:hAnsi="Amiri"/>
          <w:color w:val="111111"/>
          <w:sz w:val="28"/>
          <w:szCs w:val="28"/>
          <w:rtl w:val="true"/>
          <w:lang w:bidi="ar-SA"/>
        </w:rPr>
        <w:t>.</w:t>
      </w:r>
      <w:r>
        <w:rPr>
          <w:rStyle w:val="FootnoteAnchor"/>
          <w:rtl w:val="true"/>
        </w:rPr>
        <w:footnoteReference w:id="137"/>
      </w:r>
    </w:p>
    <w:p>
      <w:pPr>
        <w:pStyle w:val="Heading4"/>
        <w:numPr>
          <w:ilvl w:val="3"/>
          <w:numId w:val="1"/>
        </w:numPr>
        <w:rPr/>
      </w:pPr>
      <w:bookmarkStart w:id="78" w:name="__RefHeading___Toc7721906_3224264995"/>
      <w:bookmarkStart w:id="79" w:name="_Toc30"/>
      <w:bookmarkEnd w:id="78"/>
      <w:r>
        <w:rPr/>
        <w:t>3814</w:t>
      </w:r>
      <w:r>
        <w:rPr>
          <w:rtl w:val="true"/>
        </w:rPr>
        <w:t xml:space="preserve"> - </w:t>
      </w:r>
      <w:r>
        <w:rPr>
          <w:rtl w:val="true"/>
        </w:rPr>
        <w:t>مَن لا یَنتَفِعُ بِالنَّصیحَةِ</w:t>
      </w:r>
      <w:bookmarkEnd w:id="7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یَنْفَعُکُمْ نُصْحِی إِنْ أَرَدْتُ أَنْ أَنْصَحَ لَکُمْ إِنْ کَانَ اللَّهُ یُرِیدُ أَنْ یُغْوِیَکُمْ هُوَ رَبُّکُمْ وَإِلَیْهِ تُرْجَعُونَ</w:t>
      </w:r>
      <w:r>
        <w:rPr>
          <w:rFonts w:eastAsia="Amiri" w:cs="Amiri" w:ascii="Amiri" w:hAnsi="Amiri"/>
          <w:color w:val="111111"/>
          <w:sz w:val="28"/>
          <w:szCs w:val="28"/>
          <w:rtl w:val="true"/>
          <w:lang w:bidi="ar-SA"/>
        </w:rPr>
        <w:t>)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یَنتَفِعُ بالنَّصیحَةِ مَن یَلتَذُّ بالفَضیحَةِ ؟ </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Style w:val="FootnoteAnchor"/>
          <w:rtl w:val="true"/>
        </w:rPr>
        <w:footnoteReference w:id="140"/>
      </w:r>
    </w:p>
    <w:p>
      <w:pPr>
        <w:pStyle w:val="Heading4"/>
        <w:numPr>
          <w:ilvl w:val="3"/>
          <w:numId w:val="1"/>
        </w:numPr>
        <w:rPr/>
      </w:pPr>
      <w:bookmarkStart w:id="80" w:name="__RefHeading___Toc7721908_3224264995"/>
      <w:bookmarkStart w:id="81" w:name="_Toc31"/>
      <w:bookmarkEnd w:id="80"/>
      <w:r>
        <w:rPr/>
        <w:t>3815</w:t>
      </w:r>
      <w:r>
        <w:rPr>
          <w:rtl w:val="true"/>
        </w:rPr>
        <w:t xml:space="preserve"> - </w:t>
      </w:r>
      <w:r>
        <w:rPr>
          <w:rtl w:val="true"/>
        </w:rPr>
        <w:t>قَبولُ النَّصیحَةِ</w:t>
      </w:r>
      <w:bookmarkEnd w:id="8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اِتّعِظوا بمَواعِظِ اللَّهِ ، واقبَلوا نَصیحَةَ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هذا القرآنَ هُو النّاصِحُ الّذی لا یَغُشُّ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واستَنصِحوهُ علی أنفُسِکُم ، واتَّهِموا علَیهِ آراءکُم ، واستَغِشُّوا فیهِ أهواءکُم </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إنّهُ مَنِ استَنصَحَ اللَّهَ وُفِّقَ </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تَمَسَّکْ بحَبلِ القرآنِ واستَنصِحْهُ </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النَّصیحَةَ مِمَّن أهداها إلَیکُم ، واعقِلوها علی أنفُسِکُم </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أشفَقُ النّاسِ علَیکَ أعوَنُهُم لکَ علی صَلاحِ نَفسِکَ ، وأنصَحُهُم لکَ فی دِینِکَ </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أطاعَ ناصِحاً یَهدیهِ ، وتَجَنَّبَ غاوِیاً یُردیهِ </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نُصِحتُم فانتَصِحوا ، وبُصِّرتُم</w:t>
      </w:r>
    </w:p>
    <w:p>
      <w:pPr>
        <w:pStyle w:val="BookText"/>
        <w:rPr/>
      </w:pPr>
      <w:r>
        <w:rPr>
          <w:rFonts w:ascii="Amiri" w:hAnsi="Amiri" w:eastAsia="Amiri" w:cs="Amiri"/>
          <w:color w:val="111111"/>
          <w:sz w:val="28"/>
          <w:sz w:val="28"/>
          <w:szCs w:val="28"/>
          <w:rtl w:val="true"/>
          <w:lang w:bidi="ar-SA"/>
        </w:rPr>
        <w:t xml:space="preserve">فأبصِروا ، واُرشِدتُم فاستَرشِدوا </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لِیکُنْ أحَبَّ النّاسِ إلَیکَ المُشفِقُ النّاصِحُ </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خالَفَ النُّصحَ هَلَکَ </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عَصی نَصیحَهُ نَصَرَ ضِدَّهُ </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نَصَحَکَ فَقد أنجَدکَ </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النَّصیحَةَ أمِنَ مِن الفَضیحَةِ </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أکبَرِ التَّوفیقِ الأخذُ بالنَّصیحَةِ </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أمَرَکَ بإصلاحِ نَفسِکَ فهُو أحَقُّ مَن تُطیعُهُ </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أقبَلَ علَی النَّصیحِ أعرَضَ عنِ القَبیحِ ، مَنِ استَغَشَّ النَّصیحَ غَشِیَهُ القَبیحُ </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أعرَضَ عَن نَصیحَةِ النّاصِحِ اُحرِقَ بِمَکیدَةِ الکاشِحِ </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مَرارَةُ النُّصحِ أنفَعُ مِن حلاوَةِ الغِشِّ </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تَرُدَّنَّ علَی النَّصیحِ ، ولا تَستَغِشَّنَّ المُشیرَ </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قَومٍ لَیسوا بناصِحینَ ولا یُحِبُّونَ النّاصِحینَ </w:t>
      </w:r>
      <w:r>
        <w:rPr>
          <w:rFonts w:eastAsia="Amiri" w:cs="Amiri" w:ascii="Amiri" w:hAnsi="Amiri"/>
          <w:color w:val="111111"/>
          <w:sz w:val="28"/>
          <w:szCs w:val="28"/>
          <w:rtl w:val="true"/>
          <w:lang w:bidi="ar-SA"/>
        </w:rPr>
        <w:t>.</w:t>
      </w:r>
      <w:r>
        <w:rPr>
          <w:rStyle w:val="FootnoteAnchor"/>
          <w:rtl w:val="true"/>
        </w:rPr>
        <w:footnoteReference w:id="15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مَن یُبکیکَ وهُو لکَ ناصِحٌ ، ولا تَتَّبِعْ مَن یُضحِکُکَ وهُو لکَ غاشٌّ </w:t>
      </w:r>
      <w:r>
        <w:rPr>
          <w:rFonts w:eastAsia="Amiri" w:cs="Amiri" w:ascii="Amiri" w:hAnsi="Amiri"/>
          <w:color w:val="111111"/>
          <w:sz w:val="28"/>
          <w:szCs w:val="28"/>
          <w:rtl w:val="true"/>
          <w:lang w:bidi="ar-SA"/>
        </w:rPr>
        <w:t>.</w:t>
      </w:r>
      <w:r>
        <w:rPr>
          <w:rStyle w:val="FootnoteAnchor"/>
          <w:rtl w:val="true"/>
        </w:rPr>
        <w:footnoteReference w:id="160"/>
      </w:r>
      <w:bookmarkStart w:id="82" w:name="pg13103_118007"/>
    </w:p>
    <w:p>
      <w:pPr>
        <w:pStyle w:val="Heading3"/>
        <w:numPr>
          <w:ilvl w:val="2"/>
          <w:numId w:val="1"/>
        </w:numPr>
        <w:rPr/>
      </w:pPr>
      <w:bookmarkStart w:id="83" w:name="__RefHeading___Toc7721910_3224264995"/>
      <w:bookmarkStart w:id="84" w:name="_Toc32"/>
      <w:bookmarkEnd w:id="82"/>
      <w:bookmarkEnd w:id="83"/>
      <w:r>
        <w:rPr/>
        <w:t>511</w:t>
      </w:r>
      <w:r>
        <w:rPr>
          <w:rtl w:val="true"/>
        </w:rPr>
        <w:t xml:space="preserve"> - </w:t>
      </w:r>
      <w:r>
        <w:rPr>
          <w:rtl w:val="true"/>
        </w:rPr>
        <w:t>الإنصاف</w:t>
      </w:r>
      <w:bookmarkEnd w:id="84"/>
    </w:p>
    <w:p>
      <w:pPr>
        <w:pStyle w:val="Heading4"/>
        <w:numPr>
          <w:ilvl w:val="3"/>
          <w:numId w:val="1"/>
        </w:numPr>
        <w:rPr/>
      </w:pPr>
      <w:bookmarkStart w:id="85" w:name="__RefHeading___Toc7721912_3224264995"/>
      <w:bookmarkStart w:id="86" w:name="_Toc33"/>
      <w:bookmarkEnd w:id="85"/>
      <w:r>
        <w:rPr>
          <w:rtl w:val="true"/>
        </w:rPr>
        <w:t>اشاره</w:t>
      </w:r>
      <w:bookmarkEnd w:id="86"/>
    </w:p>
    <w:p>
      <w:pPr>
        <w:pStyle w:val="BookText"/>
        <w:rPr/>
      </w:pPr>
      <w:r>
        <w:rPr>
          <w:rStyle w:val="FootnoteAnchor"/>
          <w:rtl w:val="true"/>
        </w:rPr>
        <w:footnoteReference w:id="16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2"/>
      </w:r>
      <w:bookmarkStart w:id="87" w:name="pg13103_118009"/>
    </w:p>
    <w:p>
      <w:pPr>
        <w:pStyle w:val="Heading4"/>
        <w:numPr>
          <w:ilvl w:val="3"/>
          <w:numId w:val="1"/>
        </w:numPr>
        <w:rPr/>
      </w:pPr>
      <w:bookmarkStart w:id="88" w:name="__RefHeading___Toc7721914_3224264995"/>
      <w:bookmarkStart w:id="89" w:name="_Toc34"/>
      <w:bookmarkEnd w:id="87"/>
      <w:bookmarkEnd w:id="88"/>
      <w:r>
        <w:rPr/>
        <w:t>3816</w:t>
      </w:r>
      <w:r>
        <w:rPr>
          <w:rtl w:val="true"/>
        </w:rPr>
        <w:t xml:space="preserve"> - </w:t>
      </w:r>
      <w:r>
        <w:rPr>
          <w:rtl w:val="true"/>
        </w:rPr>
        <w:t>الإنصافُ</w:t>
      </w:r>
      <w:bookmarkEnd w:id="8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أفضَلُ الفَضائلِ </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الدِّینِ خَصلَتانِ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إنصافُکَ مِن نَفسِکَ ، ومُواساةُ إخوانِکَ </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أفضَلُ الشِّیَمِ </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أعظَمَ المَثوبَةِ مَثوبَةُ الإنصافِ </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زَینُ الإمرَةِ </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یَستَدیمُ المَحَبَّةَ </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یُؤلِّفُ القُلوبَ </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یَرفَعُ الخِلافَ ، ویُوجِبُ الایتِلافَ </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شِیمَةُ الأشرافِ </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راحَةٌ </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الرّجُلِ عَفافُهُ ، وزَینُهُ إنصافُهُ </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بالنَّصفَةِ تَدومُ الوُصلَةُ </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الإنصافَ سَلَبَهُ اللَّهُ الإمکانَ </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 إنصافُهُ تَشاهَدَتِ النُّفوسُ بتَعدیلِهِ </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بالنَّصفَةِ یَکثُرُ المُواصِلونَ </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المُنصِفُ کثیرُ الأولیاءِ والأوِدّاءِ</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المُنصِفُ کریمٌ ، الظّالِمُ لَئیمٌ </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قَلَّما یُنصِفُ اللِّسانُ فی نَشرِ قَبیحٍ أو إحسانٍ </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زَکاةُ القُدرَةِ الإنصافُ </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سائرَ النّاسِ بالإنصافِ ، وعامِلِ المؤمِنینَ بالإیثارِ </w:t>
      </w:r>
      <w:r>
        <w:rPr>
          <w:rFonts w:eastAsia="Amiri" w:cs="Amiri" w:ascii="Amiri" w:hAnsi="Amiri"/>
          <w:color w:val="111111"/>
          <w:sz w:val="28"/>
          <w:szCs w:val="28"/>
          <w:rtl w:val="true"/>
          <w:lang w:bidi="ar-SA"/>
        </w:rPr>
        <w:t>.</w:t>
      </w:r>
      <w:r>
        <w:rPr>
          <w:rStyle w:val="FootnoteAnchor"/>
          <w:rtl w:val="true"/>
        </w:rPr>
        <w:footnoteReference w:id="182"/>
      </w:r>
    </w:p>
    <w:p>
      <w:pPr>
        <w:pStyle w:val="Heading4"/>
        <w:numPr>
          <w:ilvl w:val="3"/>
          <w:numId w:val="1"/>
        </w:numPr>
        <w:rPr/>
      </w:pPr>
      <w:bookmarkStart w:id="90" w:name="__RefHeading___Toc7721916_3224264995"/>
      <w:bookmarkStart w:id="91" w:name="_Toc35"/>
      <w:bookmarkEnd w:id="90"/>
      <w:r>
        <w:rPr/>
        <w:t>3817</w:t>
      </w:r>
      <w:r>
        <w:rPr>
          <w:rtl w:val="true"/>
        </w:rPr>
        <w:t xml:space="preserve"> - </w:t>
      </w:r>
      <w:r>
        <w:rPr>
          <w:rtl w:val="true"/>
        </w:rPr>
        <w:t>العَدلُ وَالإنصافُ</w:t>
      </w:r>
      <w:bookmarkEnd w:id="9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العَدلِ أن تُنصِفَ فی الحُکمِ وتَجتَنِبَ الظُّلمَ </w:t>
      </w:r>
      <w:r>
        <w:rPr>
          <w:rFonts w:eastAsia="Amiri" w:cs="Amiri" w:ascii="Amiri" w:hAnsi="Amiri"/>
          <w:color w:val="111111"/>
          <w:sz w:val="28"/>
          <w:szCs w:val="28"/>
          <w:rtl w:val="true"/>
          <w:lang w:bidi="ar-SA"/>
        </w:rPr>
        <w:t>.</w:t>
      </w:r>
      <w:r>
        <w:rPr>
          <w:rStyle w:val="FootnoteAnchor"/>
          <w:rtl w:val="true"/>
        </w:rPr>
        <w:footnoteReference w:id="18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w:t>
      </w:r>
      <w:bookmarkStart w:id="92" w:name="pg13103_118010"/>
    </w:p>
    <w:p>
      <w:pPr>
        <w:pStyle w:val="BookText"/>
        <w:rPr/>
      </w:pPr>
      <w:bookmarkEnd w:id="92"/>
      <w:r>
        <w:rPr>
          <w:rFonts w:ascii="Amiri" w:hAnsi="Amiri" w:eastAsia="Amiri" w:cs="Amiri"/>
          <w:color w:val="111111"/>
          <w:sz w:val="28"/>
          <w:sz w:val="28"/>
          <w:szCs w:val="28"/>
          <w:rtl w:val="true"/>
          <w:lang w:bidi="ar-SA"/>
        </w:rPr>
        <w:t>بالعَدْلِ والإحْسانِ</w:t>
      </w:r>
      <w:r>
        <w:rPr>
          <w:rFonts w:eastAsia="Amiri" w:cs="Amiri" w:ascii="Amiri" w:hAnsi="Amiri"/>
          <w:color w:val="111111"/>
          <w:sz w:val="28"/>
          <w:szCs w:val="28"/>
          <w:rtl w:val="true"/>
          <w:lang w:bidi="ar-SA"/>
        </w:rPr>
        <w:t>)</w:t>
      </w:r>
      <w:r>
        <w:rPr>
          <w:rStyle w:val="FootnoteAnchor"/>
          <w:rtl w:val="true"/>
        </w:rPr>
        <w:footnoteReference w:id="18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 والإحسانُ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التَّفَضُّلُ </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عَدلَ کالإنصافِ </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Style w:val="FootnoteAnchor"/>
          <w:rtl w:val="true"/>
        </w:rPr>
        <w:footnoteReference w:id="187"/>
      </w:r>
    </w:p>
    <w:p>
      <w:pPr>
        <w:pStyle w:val="Heading4"/>
        <w:numPr>
          <w:ilvl w:val="3"/>
          <w:numId w:val="1"/>
        </w:numPr>
        <w:rPr/>
      </w:pPr>
      <w:bookmarkStart w:id="93" w:name="__RefHeading___Toc7721918_3224264995"/>
      <w:bookmarkStart w:id="94" w:name="_Toc36"/>
      <w:bookmarkEnd w:id="93"/>
      <w:r>
        <w:rPr/>
        <w:t>3818</w:t>
      </w:r>
      <w:r>
        <w:rPr>
          <w:rtl w:val="true"/>
        </w:rPr>
        <w:t xml:space="preserve"> - </w:t>
      </w:r>
      <w:r>
        <w:rPr>
          <w:rtl w:val="true"/>
        </w:rPr>
        <w:t>الحَثُّ عَلی إنصافِ مَن لا یُنصِفُ</w:t>
      </w:r>
      <w:bookmarkEnd w:id="9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یُنصِفُ مَن لا یُنصِفُهُ </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أعدَلُ النّاسِ مَن أنصَفَ مَن ظَلَمَهُ </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مَنْ قَطَعَکَ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واَنصِفْ مَن خاصمک </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أنَّکَ إذا ظُلِمْتَ أنصَفتَ </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Style w:val="FootnoteAnchor"/>
          <w:rtl w:val="true"/>
        </w:rPr>
        <w:footnoteReference w:id="192"/>
      </w:r>
    </w:p>
    <w:p>
      <w:pPr>
        <w:pStyle w:val="Heading4"/>
        <w:numPr>
          <w:ilvl w:val="3"/>
          <w:numId w:val="1"/>
        </w:numPr>
        <w:rPr/>
      </w:pPr>
      <w:bookmarkStart w:id="95" w:name="__RefHeading___Toc7721920_3224264995"/>
      <w:bookmarkStart w:id="96" w:name="_Toc37"/>
      <w:bookmarkEnd w:id="95"/>
      <w:r>
        <w:rPr/>
        <w:t>3819</w:t>
      </w:r>
      <w:r>
        <w:rPr>
          <w:rtl w:val="true"/>
        </w:rPr>
        <w:t xml:space="preserve"> - </w:t>
      </w:r>
      <w:r>
        <w:rPr>
          <w:rtl w:val="true"/>
        </w:rPr>
        <w:t>الاِنتِصافُ مِنَ النَّفسِ</w:t>
      </w:r>
      <w:bookmarkEnd w:id="9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لا تُطیقُها 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المُواساةُ لِلأخِ فی مالِهِ ، وإنصافُ النّاسِ مِن نَفسِهِ ، وذِکرُ اللَّهِ علی کلِّ حالٍ </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 مَسعودٍ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یابنَ مَسعودٍ، أنصِفِ النّاسَ مِن نَفسِکَ ، وانصَحِ الاُمَّةَ وارحَمْهُم ، فإذا کُنتَ کذلکَ وغَضِبَ اللَّهُ علی أهلِ بَلدَةٍ أنتَ فیها وأرادَ أن یُنزِلَ علَیهِمُ العَذابَ نَظَرَ إلَیکَ فرَحِمَهُم بِکَ ، یقولُ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وماکانَ رَبُّکَ لِیُهْلِکَ القُری بِظُلْمٍ وأهْلُها مُصْلِحونَ</w:t>
      </w:r>
      <w:r>
        <w:rPr>
          <w:rFonts w:eastAsia="Amiri" w:cs="Amiri" w:ascii="Amiri" w:hAnsi="Amiri"/>
          <w:color w:val="111111"/>
          <w:sz w:val="28"/>
          <w:szCs w:val="28"/>
          <w:rtl w:val="true"/>
          <w:lang w:bidi="ar-SA"/>
        </w:rPr>
        <w:t>)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واسَی الفَقیرَ ، وأنصَفَ النّاسَ مِن نَفسِهِ ، فذلکَ المؤمِنُ حَقّاً </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فَضلِ الرّجُلِ أن یُنصِفَ مِن نَفسِهِ ، ویُحسِنَ إلی مَن أساءَ إلَیهِ </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غایَةُ الإنصافِ أن یُنصِفَ المَرءُ نفسَهُ </w:t>
      </w:r>
      <w:r>
        <w:rPr>
          <w:rFonts w:eastAsia="Amiri" w:cs="Amiri" w:ascii="Amiri" w:hAnsi="Amiri"/>
          <w:color w:val="111111"/>
          <w:sz w:val="28"/>
          <w:szCs w:val="28"/>
          <w:rtl w:val="true"/>
          <w:lang w:bidi="ar-SA"/>
        </w:rPr>
        <w:t>.</w:t>
      </w:r>
      <w:r>
        <w:rPr>
          <w:rStyle w:val="FootnoteAnchor"/>
          <w:rtl w:val="true"/>
        </w:rPr>
        <w:footnoteReference w:id="19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الإیمانِ إنصافُ الرّجُلِ مِن نَفسِهِ </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أنصَفُ النّاسِ مَن أنصَفَ مِن نَفسِهِ مِن غَیرِ حاکِمٍ علَیهِ </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مِن النَّفسِ کالعَدلِ فی الإمرَةِ </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إن أنصَفتَ مِن نَفسِکَ أزلَفَکَ اللَّهُ </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مَن یُنصِفُ النّاسَ مِن نَفسِهِ لَم یَزِدْهُ اللَّهُ إلّا عِزّاً </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عَقلِهِ إنصافُهُ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إنصافِهِ قَبولُهُ الحَقَّ إذا بانَ لَهُ </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أنصِفِ النّاسَ مِن نَفسِکَ وأهلِکَ وخاصَّتِکَ ومَن لکَ فیهِ هَویً ، واعدِلْ فی العَدُوِّ والصَّدیقِ </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أنصِفْ مِن نَفسِکَ قَبلَ أن یُنتَصَفَ مِنکَ ؛ فإنَّ ذلکَ أجَلُّ لقَدرِکَ ، وأجدَرُ برِضا رَبِّکَ </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لَهُ إلی عُمّالِهِ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فأنصِفوا النّاسَ مِن أنفُسِکُم ، واصبِروا لِحَوائجِهِم ؛ فإنَّکُم خُزّانُ الرَّعِیَّةِ ، ووُکَلاءُ الاُمَّةِ ، وسُفَراءُ الأئمَّةِ </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للأشتَرِ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وشُحَّ بنَفسِکَ عَمّا لا یَحِلُّ لکَ ؛ فإنّ الشُّحَّ بالنَّفسِ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مِنها فیما أحَبَّت أو کَرِهَت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أنصِفِ اللَّهَ وأنصِفِ النّاسَ مِن نَفسِکَ ومِن خاصَّةِ أهلِکَ ومَن لکَ فیهِ هَویً مِن رَعیّتِکَ ، فإنَّکَ إلّا تَفعَلْ تَظلِمْ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وتَفَقَّدْ اُمورَ مَن لا یَصِلُ إلَیکَ مِنهُم مِمّن تَقتَحِمُهُ العُیونُ ، وتَحقِرُهُ الرِّجالُ ، ففَرِّغْ لاُولئکَ ثِقَتَکَ مِن أهلِ الخَشیَةِ والتَّواضُعِ، فلیَرفَعْ إلَیکَ اُمورَهُم ، ثُمّ اعمَلْ فیهِم بالإعذارِ إلَی اللَّهِ یَومَ تَلقاهُ ؛ فإنَّ هؤلاءِ مِن بَینَ الرَّعِیَّةِ أحوَجُ إلَی الإنصافِ مِن غَیرِهِم ، وکُلٌّ فأعذِر إلَی اللَّهِ فی تأدِیَةِ حَقِّهِ إلَیهِ </w:t>
      </w:r>
      <w:r>
        <w:rPr>
          <w:rFonts w:eastAsia="Amiri" w:cs="Amiri" w:ascii="Amiri" w:hAnsi="Amiri"/>
          <w:color w:val="111111"/>
          <w:sz w:val="28"/>
          <w:szCs w:val="28"/>
          <w:rtl w:val="true"/>
          <w:lang w:bidi="ar-SA"/>
        </w:rPr>
        <w:t>.</w:t>
      </w:r>
      <w:r>
        <w:rPr>
          <w:rStyle w:val="FootnoteAnchor"/>
          <w:rtl w:val="true"/>
        </w:rPr>
        <w:footnoteReference w:id="20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جَنَّةً لا یَدخُلُها إلّا ثَلاثَةٌ ، أحَدُهُم مَن حَکَم فی نَفسِهِ بالحَقِّ </w:t>
      </w:r>
      <w:r>
        <w:rPr>
          <w:rFonts w:eastAsia="Amiri" w:cs="Amiri" w:ascii="Amiri" w:hAnsi="Amiri"/>
          <w:color w:val="111111"/>
          <w:sz w:val="28"/>
          <w:szCs w:val="28"/>
          <w:rtl w:val="true"/>
          <w:lang w:bidi="ar-SA"/>
        </w:rPr>
        <w:t>.</w:t>
      </w:r>
      <w:r>
        <w:rPr>
          <w:rStyle w:val="FootnoteAnchor"/>
          <w:rtl w:val="true"/>
        </w:rPr>
        <w:footnoteReference w:id="208"/>
      </w:r>
      <w:bookmarkStart w:id="97" w:name="pg13103_118012"/>
    </w:p>
    <w:p>
      <w:pPr>
        <w:pStyle w:val="BookText"/>
        <w:rPr/>
      </w:pPr>
      <w:bookmarkEnd w:id="97"/>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أنصَفَ النّاسَ مِن نَفسِهِ رُضِیَ بهِ حَکَماً لِغَیرِهِ </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Style w:val="FootnoteAnchor"/>
          <w:rtl w:val="true"/>
        </w:rPr>
        <w:footnoteReference w:id="210"/>
      </w:r>
    </w:p>
    <w:p>
      <w:pPr>
        <w:pStyle w:val="Heading4"/>
        <w:numPr>
          <w:ilvl w:val="3"/>
          <w:numId w:val="1"/>
        </w:numPr>
        <w:rPr/>
      </w:pPr>
      <w:bookmarkStart w:id="98" w:name="__RefHeading___Toc7721922_3224264995"/>
      <w:bookmarkStart w:id="99" w:name="_Toc38"/>
      <w:bookmarkEnd w:id="98"/>
      <w:r>
        <w:rPr/>
        <w:t>3820</w:t>
      </w:r>
      <w:r>
        <w:rPr>
          <w:rtl w:val="true"/>
        </w:rPr>
        <w:t xml:space="preserve"> - </w:t>
      </w:r>
      <w:r>
        <w:rPr>
          <w:rtl w:val="true"/>
        </w:rPr>
        <w:t>مَن لا یَنتَصِفُ</w:t>
      </w:r>
      <w:bookmarkEnd w:id="9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یَنتَصِفونَ مِن ثَلاثَةٍ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الأحمَقِ ، والبَرُّ مِن الفاجِرِ ، والکَریمُ مِن اللَّئیمِ </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یَنتَصِفُ البَرُّ مِن الفاجِرِ ، لا یَنتَصِفُ عالِمٌ مِن جاهِلٍ </w:t>
      </w:r>
      <w:r>
        <w:rPr>
          <w:rFonts w:eastAsia="Amiri" w:cs="Amiri" w:ascii="Amiri" w:hAnsi="Amiri"/>
          <w:color w:val="111111"/>
          <w:sz w:val="28"/>
          <w:szCs w:val="28"/>
          <w:rtl w:val="true"/>
          <w:lang w:bidi="ar-SA"/>
        </w:rPr>
        <w:t>.</w:t>
      </w:r>
      <w:r>
        <w:rPr>
          <w:rStyle w:val="FootnoteAnchor"/>
          <w:rtl w:val="true"/>
        </w:rPr>
        <w:footnoteReference w:id="212"/>
      </w:r>
      <w:bookmarkStart w:id="100" w:name="pg13103_118013"/>
    </w:p>
    <w:p>
      <w:pPr>
        <w:pStyle w:val="Heading3"/>
        <w:numPr>
          <w:ilvl w:val="2"/>
          <w:numId w:val="1"/>
        </w:numPr>
        <w:rPr/>
      </w:pPr>
      <w:bookmarkStart w:id="101" w:name="__RefHeading___Toc7721924_3224264995"/>
      <w:bookmarkStart w:id="102" w:name="_Toc39"/>
      <w:bookmarkEnd w:id="100"/>
      <w:bookmarkEnd w:id="101"/>
      <w:r>
        <w:rPr/>
        <w:t>512</w:t>
      </w:r>
      <w:r>
        <w:rPr>
          <w:rtl w:val="true"/>
        </w:rPr>
        <w:t xml:space="preserve"> - </w:t>
      </w:r>
      <w:r>
        <w:rPr>
          <w:rtl w:val="true"/>
        </w:rPr>
        <w:t>النّظر</w:t>
      </w:r>
      <w:bookmarkEnd w:id="102"/>
    </w:p>
    <w:p>
      <w:pPr>
        <w:pStyle w:val="Heading4"/>
        <w:numPr>
          <w:ilvl w:val="3"/>
          <w:numId w:val="1"/>
        </w:numPr>
        <w:rPr/>
      </w:pPr>
      <w:bookmarkStart w:id="103" w:name="__RefHeading___Toc7721926_3224264995"/>
      <w:bookmarkStart w:id="104" w:name="_Toc40"/>
      <w:bookmarkEnd w:id="103"/>
      <w:r>
        <w:rPr>
          <w:rtl w:val="true"/>
        </w:rPr>
        <w:t>اشاره</w:t>
      </w:r>
      <w:bookmarkEnd w:id="104"/>
    </w:p>
    <w:p>
      <w:pPr>
        <w:pStyle w:val="BookText"/>
        <w:rPr/>
      </w:pPr>
      <w:r>
        <w:rPr>
          <w:rStyle w:val="FootnoteAnchor"/>
          <w:rtl w:val="true"/>
        </w:rPr>
        <w:footnoteReference w:id="21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امرأة یرید تزویجها</w:t>
      </w:r>
      <w:r>
        <w:rPr>
          <w:rFonts w:eastAsia="IRNazanin" w:cs="IRNazanin"/>
          <w:color w:val="111111"/>
          <w:sz w:val="28"/>
          <w:szCs w:val="28"/>
          <w:rtl w:val="true"/>
          <w:lang w:bidi="fa-IR"/>
        </w:rPr>
        <w:t>».</w:t>
      </w:r>
      <w:bookmarkStart w:id="105" w:name="pg13103_118015"/>
    </w:p>
    <w:p>
      <w:pPr>
        <w:pStyle w:val="Heading4"/>
        <w:numPr>
          <w:ilvl w:val="3"/>
          <w:numId w:val="1"/>
        </w:numPr>
        <w:rPr/>
      </w:pPr>
      <w:bookmarkStart w:id="106" w:name="__RefHeading___Toc7721928_3224264995"/>
      <w:bookmarkStart w:id="107" w:name="_Toc41"/>
      <w:bookmarkEnd w:id="105"/>
      <w:bookmarkEnd w:id="106"/>
      <w:r>
        <w:rPr/>
        <w:t>3821</w:t>
      </w:r>
      <w:r>
        <w:rPr>
          <w:rtl w:val="true"/>
        </w:rPr>
        <w:t xml:space="preserve"> - </w:t>
      </w:r>
      <w:r>
        <w:rPr>
          <w:rtl w:val="true"/>
        </w:rPr>
        <w:t>العَینُ رائِدُ القَلبِ</w:t>
      </w:r>
      <w:bookmarkEnd w:id="10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العُیونُ طلائعُ القُلوبِ </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العَینُ بَریدُ القَلبِ </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اللَّحظُ رائدُ الفِتَنِ </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العَینُ رائدُ الفِتَنِ </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العَینُ جاسُوسُ القَلبِ وبَریدُ العَقلِ </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لَحظُ الإنسانِ رائدُ قَلبِهِ </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مُصحَفُ </w:t>
      </w:r>
      <w:r>
        <w:rPr>
          <w:rStyle w:val="FootnoteAnchor"/>
          <w:rtl w:val="true"/>
        </w:rPr>
        <w:footnoteReference w:id="220"/>
      </w:r>
      <w:r>
        <w:rPr>
          <w:rFonts w:ascii="Amiri" w:hAnsi="Amiri" w:eastAsia="Amiri" w:cs="Amiri"/>
          <w:color w:val="111111"/>
          <w:sz w:val="28"/>
          <w:sz w:val="28"/>
          <w:szCs w:val="28"/>
          <w:rtl w:val="true"/>
          <w:lang w:bidi="ar-SA"/>
        </w:rPr>
        <w:t xml:space="preserve">البَصَرِ </w:t>
      </w:r>
      <w:r>
        <w:rPr>
          <w:rFonts w:eastAsia="Amiri" w:cs="Amiri" w:ascii="Amiri" w:hAnsi="Amiri"/>
          <w:color w:val="111111"/>
          <w:sz w:val="28"/>
          <w:szCs w:val="28"/>
          <w:rtl w:val="true"/>
          <w:lang w:bidi="ar-SA"/>
        </w:rPr>
        <w:t>.</w:t>
      </w:r>
      <w:r>
        <w:rPr>
          <w:rStyle w:val="FootnoteAnchor"/>
          <w:rtl w:val="true"/>
        </w:rPr>
        <w:footnoteReference w:id="221"/>
      </w:r>
    </w:p>
    <w:p>
      <w:pPr>
        <w:pStyle w:val="Heading4"/>
        <w:numPr>
          <w:ilvl w:val="3"/>
          <w:numId w:val="1"/>
        </w:numPr>
        <w:rPr/>
      </w:pPr>
      <w:bookmarkStart w:id="108" w:name="__RefHeading___Toc7721930_3224264995"/>
      <w:bookmarkStart w:id="109" w:name="_Toc42"/>
      <w:bookmarkEnd w:id="108"/>
      <w:r>
        <w:rPr/>
        <w:t>3822</w:t>
      </w:r>
      <w:r>
        <w:rPr>
          <w:rtl w:val="true"/>
        </w:rPr>
        <w:t xml:space="preserve"> - </w:t>
      </w:r>
      <w:r>
        <w:rPr>
          <w:rtl w:val="true"/>
        </w:rPr>
        <w:t>العُیونُ مَصائِدُ الشَّیطانِ</w:t>
      </w:r>
      <w:bookmarkEnd w:id="10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وفُضولَ النَّظَرِ ؛ فإنَّهُ یَبذُرُ الهوی ، ویُوَلِّدُ الغَفلَةَ </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العُیونُ مَصائدُالشَّیطانِ </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 البَدَنِ شی ءٌ أقَلَّ شُکراً مِن العَینِ ، فلا تُعطوها سُؤلَها فتَشغَلَکُم عَن ذِکرِ اللَّهِ عَزَّوجلَّ </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عَمَی البَصَرِ خَیرٌ مِن کَثیرٍ مِن النَّظَرِ </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أبصَرَتِ العَینُ الشَّهوَةَ عَمِیَ القَلبُ عنِ العاقِبَةِ </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جُندَبٍ، إنّ عیسَی بنَ مَریمَ علیه السلام قالَ لأصحابِهِ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إیّاکُم والنّظرَةَ ؛ فإنّها تَزرَعُ فی القَلبِ الشَّهوَةَ وکَفی بها لِصاحِبِها فِتنَةً ، طُوبی لمَن جَعَلَ بَصَرَهُ فی قَلبهِ ولَم یَجعَل بَصَرَهُ فی عَینِهِ </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والنَّظَرَ إلَی المَحذوراتِ ؛ فإنّها بَذرُ الشَّهَواتِ ونَباتُ الفِسقِ </w:t>
      </w:r>
      <w:r>
        <w:rPr>
          <w:rFonts w:eastAsia="Amiri" w:cs="Amiri" w:ascii="Amiri" w:hAnsi="Amiri"/>
          <w:color w:val="111111"/>
          <w:sz w:val="28"/>
          <w:szCs w:val="28"/>
          <w:rtl w:val="true"/>
          <w:lang w:bidi="ar-SA"/>
        </w:rPr>
        <w:t>.</w:t>
      </w:r>
      <w:r>
        <w:rPr>
          <w:rStyle w:val="FootnoteAnchor"/>
          <w:rtl w:val="true"/>
        </w:rPr>
        <w:footnoteReference w:id="22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9"/>
      </w:r>
      <w:bookmarkStart w:id="110" w:name="pg13103_118016"/>
    </w:p>
    <w:p>
      <w:pPr>
        <w:pStyle w:val="Heading4"/>
        <w:numPr>
          <w:ilvl w:val="3"/>
          <w:numId w:val="1"/>
        </w:numPr>
        <w:rPr/>
      </w:pPr>
      <w:bookmarkStart w:id="111" w:name="__RefHeading___Toc7721932_3224264995"/>
      <w:bookmarkStart w:id="112" w:name="_Toc43"/>
      <w:bookmarkEnd w:id="110"/>
      <w:bookmarkEnd w:id="111"/>
      <w:r>
        <w:rPr/>
        <w:t>3823</w:t>
      </w:r>
      <w:r>
        <w:rPr>
          <w:rtl w:val="true"/>
        </w:rPr>
        <w:t xml:space="preserve"> - </w:t>
      </w:r>
      <w:r>
        <w:rPr>
          <w:rtl w:val="true"/>
        </w:rPr>
        <w:t>مَن أطلَقَ ناظِرَهُ</w:t>
      </w:r>
      <w:bookmarkEnd w:id="11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أطلَقَ ناظِرَهُ أتعَبَ حاضِرَهُ ، مَن تَتابَعَت لَحَظاتُهُ دامَت حَسَراتُهُ </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أطلَقَ طَرفَهُ کثُرَ أسَفُهُ </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أطلَقَ طَرفَهُ جَلَبَ حَتفَهُ </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نَظرَةٍ جَلَبَت حَسرَةً </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صَبابَةٍ غُرِسَت مِن لَحظَةٍ </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صَبابَةٍ اکتُسِبَت مِن لَحظَةٍ </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نَظرَةٍ أورَثَت حَسرَةً طَویلَةً </w:t>
      </w:r>
      <w:r>
        <w:rPr>
          <w:rFonts w:eastAsia="Amiri" w:cs="Amiri" w:ascii="Amiri" w:hAnsi="Amiri"/>
          <w:color w:val="111111"/>
          <w:sz w:val="28"/>
          <w:szCs w:val="28"/>
          <w:rtl w:val="true"/>
          <w:lang w:bidi="ar-SA"/>
        </w:rPr>
        <w:t>!</w:t>
      </w:r>
      <w:r>
        <w:rPr>
          <w:rStyle w:val="FootnoteAnchor"/>
          <w:rtl w:val="true"/>
        </w:rPr>
        <w:footnoteReference w:id="236"/>
      </w:r>
    </w:p>
    <w:p>
      <w:pPr>
        <w:pStyle w:val="Heading4"/>
        <w:numPr>
          <w:ilvl w:val="3"/>
          <w:numId w:val="1"/>
        </w:numPr>
        <w:rPr/>
      </w:pPr>
      <w:bookmarkStart w:id="113" w:name="__RefHeading___Toc7721934_3224264995"/>
      <w:bookmarkStart w:id="114" w:name="_Toc44"/>
      <w:bookmarkEnd w:id="113"/>
      <w:r>
        <w:rPr/>
        <w:t>3824</w:t>
      </w:r>
      <w:r>
        <w:rPr>
          <w:rtl w:val="true"/>
        </w:rPr>
        <w:t xml:space="preserve"> - </w:t>
      </w:r>
      <w:r>
        <w:rPr>
          <w:rtl w:val="true"/>
        </w:rPr>
        <w:t>مَن غَضَّ طَرفَهُ</w:t>
      </w:r>
      <w:bookmarkEnd w:id="11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غُضُّوا أبصارَکُم تَرَونَ العَجائبَ </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غَضَّ طَرفَهُ أراحَ قَلبَهُ </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غَضَّ طَرفَهُ قَلَّ أسَفُهُ وأمِنَ تَلَفَهُ </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صارِفُ الشَّهَواتِ غَضُّ الأبصارِ </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عَفّت أطرافُهُ حَسُنَت أوصافُهُ </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Style w:val="FootnoteAnchor"/>
          <w:rtl w:val="true"/>
        </w:rPr>
        <w:footnoteReference w:id="242"/>
      </w:r>
    </w:p>
    <w:p>
      <w:pPr>
        <w:pStyle w:val="Heading4"/>
        <w:numPr>
          <w:ilvl w:val="3"/>
          <w:numId w:val="1"/>
        </w:numPr>
        <w:rPr/>
      </w:pPr>
      <w:bookmarkStart w:id="115" w:name="__RefHeading___Toc7721936_3224264995"/>
      <w:bookmarkStart w:id="116" w:name="_Toc45"/>
      <w:bookmarkEnd w:id="115"/>
      <w:r>
        <w:rPr/>
        <w:t>3825</w:t>
      </w:r>
      <w:r>
        <w:rPr>
          <w:rtl w:val="true"/>
        </w:rPr>
        <w:t xml:space="preserve"> - </w:t>
      </w:r>
      <w:r>
        <w:rPr>
          <w:rtl w:val="true"/>
        </w:rPr>
        <w:t>ذَمُّ اللَّهوِ مِنَ النَّظرِ</w:t>
      </w:r>
      <w:bookmarkEnd w:id="11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قَولٍ لَیسَ للَّهِ فیهِ ذِکرٌ فلَغوٌ ، وکلُّ صَمتٍ لَیسَ فیهِ فِکرٌ فسَهوٌ، وکلُّ نَظَرٍ لَیسَ فیهِ اعتِبارٌ فلَهوٌ</w:t>
      </w:r>
      <w:r>
        <w:rPr>
          <w:rFonts w:eastAsia="Amiri" w:cs="Amiri" w:ascii="Amiri" w:hAnsi="Amiri"/>
          <w:color w:val="111111"/>
          <w:sz w:val="28"/>
          <w:szCs w:val="28"/>
          <w:rtl w:val="true"/>
          <w:lang w:bidi="ar-SA"/>
        </w:rPr>
        <w:t>.</w:t>
      </w:r>
      <w:r>
        <w:rPr>
          <w:rStyle w:val="FootnoteAnchor"/>
          <w:rtl w:val="true"/>
        </w:rPr>
        <w:footnoteReference w:id="24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إذا نَظَرَ اعتَبرَ ، وإذا سَکَتَ تَفَکَّرَ ، وإذا تَکَلَّمَ 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والمُنافِقُ إذا نَظَرَ لَها ، وإذا سَکَتَ سَها ، وإذا تَکَلَّمَ لَغا </w:t>
      </w:r>
      <w:r>
        <w:rPr>
          <w:rFonts w:eastAsia="Amiri" w:cs="Amiri" w:ascii="Amiri" w:hAnsi="Amiri"/>
          <w:color w:val="111111"/>
          <w:sz w:val="28"/>
          <w:szCs w:val="28"/>
          <w:rtl w:val="true"/>
          <w:lang w:bidi="ar-SA"/>
        </w:rPr>
        <w:t>.</w:t>
      </w:r>
      <w:r>
        <w:rPr>
          <w:rStyle w:val="FootnoteAnchor"/>
          <w:rtl w:val="true"/>
        </w:rPr>
        <w:footnoteReference w:id="244"/>
      </w:r>
      <w:bookmarkStart w:id="117" w:name="pg13103_118017"/>
    </w:p>
    <w:p>
      <w:pPr>
        <w:pStyle w:val="BookText"/>
        <w:rPr/>
      </w:pPr>
      <w:bookmarkEnd w:id="117"/>
      <w:r>
        <w:rPr>
          <w:rFonts w:ascii="Amiri" w:hAnsi="Amiri" w:eastAsia="Amiri" w:cs="Amiri"/>
          <w:color w:val="111111"/>
          <w:sz w:val="28"/>
          <w:sz w:val="28"/>
          <w:szCs w:val="28"/>
          <w:rtl w:val="true"/>
          <w:lang w:bidi="ar-SA"/>
        </w:rPr>
        <w:t xml:space="preserve">یحیی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أحَبُّ إلَیَّ مِن نَظرَةٍ لِغَیرِ واجِبٍ </w:t>
      </w:r>
      <w:r>
        <w:rPr>
          <w:rFonts w:eastAsia="Amiri" w:cs="Amiri" w:ascii="Amiri" w:hAnsi="Amiri"/>
          <w:color w:val="111111"/>
          <w:sz w:val="28"/>
          <w:szCs w:val="28"/>
          <w:rtl w:val="true"/>
          <w:lang w:bidi="ar-SA"/>
        </w:rPr>
        <w:t>.</w:t>
      </w:r>
      <w:r>
        <w:rPr>
          <w:rStyle w:val="FootnoteAnchor"/>
          <w:rtl w:val="true"/>
        </w:rPr>
        <w:footnoteReference w:id="245"/>
      </w:r>
    </w:p>
    <w:p>
      <w:pPr>
        <w:pStyle w:val="Heading4"/>
        <w:numPr>
          <w:ilvl w:val="3"/>
          <w:numId w:val="1"/>
        </w:numPr>
        <w:rPr/>
      </w:pPr>
      <w:bookmarkStart w:id="118" w:name="__RefHeading___Toc7721938_3224264995"/>
      <w:bookmarkStart w:id="119" w:name="_Toc46"/>
      <w:bookmarkEnd w:id="118"/>
      <w:r>
        <w:rPr/>
        <w:t>3826</w:t>
      </w:r>
      <w:r>
        <w:rPr>
          <w:rtl w:val="true"/>
        </w:rPr>
        <w:t xml:space="preserve"> - </w:t>
      </w:r>
      <w:r>
        <w:rPr>
          <w:rtl w:val="true"/>
        </w:rPr>
        <w:t>مَن یَکونُ النَّظرُ إلَیهِ عِبادَةً</w:t>
      </w:r>
      <w:bookmarkEnd w:id="11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إلَی العالِمِ عِبادَةٌ ، والنَّظَرُ إلَی الإمامِ المُقسِطِ عِبادَةٌ ، والنَّظَرُ إلَی الوالِدَینِ بِرأفَةٍ ورَحمَةٍ عِبادَةٌ ، والنَّظَرُ إلَی الأخِ تَوَدُّهُ فی اللَّهِ عَزَّوجلَّ عِبادَةٌ </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فی ثَلاثَةِ أشیاءَ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فی وَجهِ الوالِدَینِ ، وفی المُصحَفِ ، وفی البَحرِ </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Style w:val="FootnoteAnchor"/>
          <w:rtl w:val="true"/>
        </w:rPr>
        <w:footnoteReference w:id="248"/>
      </w:r>
    </w:p>
    <w:p>
      <w:pPr>
        <w:pStyle w:val="Heading4"/>
        <w:numPr>
          <w:ilvl w:val="3"/>
          <w:numId w:val="1"/>
        </w:numPr>
        <w:rPr/>
      </w:pPr>
      <w:bookmarkStart w:id="120" w:name="__RefHeading___Toc7721940_3224264995"/>
      <w:bookmarkStart w:id="121" w:name="_Toc47"/>
      <w:bookmarkEnd w:id="120"/>
      <w:r>
        <w:rPr/>
        <w:t>3827</w:t>
      </w:r>
      <w:r>
        <w:rPr>
          <w:rtl w:val="true"/>
        </w:rPr>
        <w:t xml:space="preserve"> - </w:t>
      </w:r>
      <w:r>
        <w:rPr>
          <w:rtl w:val="true"/>
        </w:rPr>
        <w:t>الحَثُّ عَلی غَضِّ البَصَرِ</w:t>
      </w:r>
      <w:bookmarkEnd w:id="12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لِلْمُؤْمِنِینَ یَغُضُّوا مِنْ أَبْصَارِهِمْ وَیَحْفَظُوا فُرُوجَهُمْ ذلِکَ أَزْکَی لَهُمْ إِنَّ اللَّهَ خَبِیرٌ بِمَا یَصْنَعُونَ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لِلْمُؤْمِنَاتِ یَغْضُضْنَ مِنْ أَبْصَارِهِنَّ وَیَحْفَظْنَ فُرُوجَهُنَّ وَلَا یُبْدِینَ زِینَتَهُنَّ إِلَّا مَا ظَهَرَ مِنْهَا</w:t>
      </w:r>
      <w:r>
        <w:rPr>
          <w:rFonts w:eastAsia="Amiri" w:cs="Amiri" w:ascii="Amiri" w:hAnsi="Amiri"/>
          <w:color w:val="111111"/>
          <w:sz w:val="28"/>
          <w:szCs w:val="28"/>
          <w:rtl w:val="true"/>
          <w:lang w:bidi="ar-SA"/>
        </w:rPr>
        <w:t>)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عُضوٍ مِن ابنِ آدمَ حَظٌّ مِن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العَینُ زِناها النَّظَرُ </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شابٌّ من الأنصارِ امرَأةً بالمَدینَةِ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النِّساءُ یَتَقَنَّعنَ خَلفَ آذانِهِنَّ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إلَیها وهِیَ مُقبِلَةٌ ، فلَمّا جازَت نَظَرَ إلَیها ودَخَلَ فی زُقاقٍ قد سَمّاهُ ببَنی فُلانٍ، فجَعَلَ یَنظُرُ خَلفَها ، واعتَرَضَ وَجهَهُ عَظمٌ فی الحائطِ أو زُجاجَةً فشَقَّ وَجهَهُ ، فلَمّا مَضَتِ المَرأةُ نَظَرَ فإذا الدِّماءُ تَسیلُ علی صَدرِهِ وثَوبِهِ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لآتِیَنَّ رَسولَ اللَّهِ صلی اللَّه علیه وآله ولاُخبِرَنَّهُ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 فلَمّا رآهُ رَسولُ اللَّهِ صلی اللَّه علیه وآله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فأخبَرَهُ ، فهَبَطَ جَبرئیلُ علیه السلام بهذهِ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لِلمُؤمِنینَ یَغُضُّوا مِنْ أبصارِهِم</w:t>
      </w:r>
      <w:r>
        <w:rPr>
          <w:rFonts w:eastAsia="Amiri" w:cs="Amiri" w:ascii="Amiri" w:hAnsi="Amiri"/>
          <w:color w:val="111111"/>
          <w:sz w:val="28"/>
          <w:szCs w:val="28"/>
          <w:rtl w:val="true"/>
          <w:lang w:bidi="ar-SA"/>
        </w:rPr>
        <w:t>...)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صلی اللَّه علیه وآله رجُلاً یَنظُرُ إلی فَرجِ امرأةٍ لا تَحِلُّ لَهُ </w:t>
      </w:r>
      <w:r>
        <w:rPr>
          <w:rFonts w:eastAsia="Amiri" w:cs="Amiri" w:ascii="Amiri" w:hAnsi="Amiri"/>
          <w:color w:val="111111"/>
          <w:sz w:val="28"/>
          <w:szCs w:val="28"/>
          <w:rtl w:val="true"/>
          <w:lang w:bidi="ar-SA"/>
        </w:rPr>
        <w:t>.</w:t>
      </w:r>
      <w:r>
        <w:rPr>
          <w:rStyle w:val="FootnoteAnchor"/>
          <w:rtl w:val="true"/>
        </w:rPr>
        <w:footnoteReference w:id="25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bookmarkStart w:id="122" w:name="pg13103_118018"/>
    </w:p>
    <w:p>
      <w:pPr>
        <w:pStyle w:val="BookText"/>
        <w:rPr/>
      </w:pPr>
      <w:bookmarkEnd w:id="1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لِلمُؤمِنینَ یَغُضُّوا مِنْ أبصارِهِم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کُلُّ آیَةٍ فی القرآنِ فی ذِکرِ الفُروجِ فهِیَ مِن الزِّنا إلّا هذهِ الآیةَ ؛ فإنّها مِن النَّظَرِ ، فلا یَحِلُّ لِرَجُلٍ مؤمِنٍ أن یَنظُرَ إلی فَرجِ أخیهِ ، ولا یَحِلُّ لِلمَرأةِ أن تَنظُرَ إلی فَرجِ اُختِها </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 استَأْجِرْهُ إنَّ خَیْرَ مَنِ استَأجَرْتَ القَوِیُّ الأمِینُ</w:t>
      </w:r>
      <w:r>
        <w:rPr>
          <w:rFonts w:eastAsia="Amiri" w:cs="Amiri" w:ascii="Amiri" w:hAnsi="Amiri"/>
          <w:color w:val="111111"/>
          <w:sz w:val="28"/>
          <w:szCs w:val="28"/>
          <w:rtl w:val="true"/>
          <w:lang w:bidi="ar-SA"/>
        </w:rPr>
        <w:t>)</w:t>
      </w:r>
      <w:r>
        <w:rPr>
          <w:rStyle w:val="FootnoteAnchor"/>
          <w:rtl w:val="true"/>
        </w:rPr>
        <w:footnoteReference w:id="25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لَها شُعَیبٌ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بُنَیّةُ، هذا قَوِیٌّ قد عَرَفتیهِ بِرَفعِ الصَّخرَةِ ، الأمینُ مِن أینَ عَرَفتیهِ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إنّی مَشَیتُ قُدّامَهُ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امشِی مِن خَلفی فإن ضَلَلتُ فأرشِدینی إلَی الطَّریقِ؛ فإنّا قَومٌ لا نَنظُرُ فی أدبارِ النِّساءِ </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نَقلٍ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لَها شُعَیبٌ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قُوَّتُهُ فَقَد عَرَفتِهِ بسَقی الدَّلوِ وَحدَهُ ، فبِمَ عَرَفتِ أمانَتَهُ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تأخَّری عَنِّی ودُلِّینی علَی الطَّریقِ؛ فأنا مِن قَومٍ لا یَنظُرونَ فی أدبارِ النِّساءِ ، عَرَفتُ أ نّهُ لَیس مِن القَومِ الّذین یَنظُرونَ فی أعجازِ النِّساءِ ، فهذهِ أمانَتُهُ </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کَتَبَ فی جَوابِ مَسائلِ محمّدِ 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وحُرِّمَ النَّظَرُ إلی شُعورِ النِّساءِ المَحجوباتِ بالأزواجِ وإلی غَیرِهِنَّ مِن النِّساءِ ؛ لِما فیهِ مِن تَهییجِ الرِّجالِ ، وما یَدعو التَّهییجُ إلَیهِ مِن الفَسادِ والدُّخولِ فیما لا یَحِلُّ ولایَجمُلُ ، وکذلکَ ما أشبَهَ الشُّعورَ ، إلّا الّذی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والقَواعِدُ مِن النِّساءِ اللاتی لا یَرجُونَ نِکاحاً </w:t>
      </w:r>
      <w:r>
        <w:rPr>
          <w:rFonts w:eastAsia="Amiri" w:cs="Amiri" w:ascii="Amiri" w:hAnsi="Amiri"/>
          <w:color w:val="111111"/>
          <w:sz w:val="28"/>
          <w:szCs w:val="28"/>
          <w:rtl w:val="true"/>
          <w:lang w:bidi="ar-SA"/>
        </w:rPr>
        <w:t>...)</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بالنَّظَرِ إلی شُعورِ مِثلِهِنَّ </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3415</w:t>
      </w:r>
      <w:r>
        <w:rPr>
          <w:rFonts w:eastAsia="IRNazanin" w:cs="IRNazanin"/>
          <w:color w:val="111111"/>
          <w:sz w:val="28"/>
          <w:szCs w:val="28"/>
          <w:rtl w:val="true"/>
          <w:lang w:bidi="fa-IR"/>
        </w:rPr>
        <w:t xml:space="preserve"> .</w:t>
      </w:r>
    </w:p>
    <w:p>
      <w:pPr>
        <w:pStyle w:val="Heading4"/>
        <w:numPr>
          <w:ilvl w:val="3"/>
          <w:numId w:val="1"/>
        </w:numPr>
        <w:rPr/>
      </w:pPr>
      <w:bookmarkStart w:id="123" w:name="__RefHeading___Toc7721942_3224264995"/>
      <w:bookmarkStart w:id="124" w:name="_Toc48"/>
      <w:bookmarkEnd w:id="123"/>
      <w:r>
        <w:rPr/>
        <w:t>3828</w:t>
      </w:r>
      <w:r>
        <w:rPr>
          <w:rtl w:val="true"/>
        </w:rPr>
        <w:t xml:space="preserve"> - </w:t>
      </w:r>
      <w:r>
        <w:rPr>
          <w:rtl w:val="true"/>
        </w:rPr>
        <w:t>خائِنَةُ الأعیُنِ</w:t>
      </w:r>
      <w:bookmarkEnd w:id="12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یَعْلَمُ خَائِنَةَ اْلأَعْیُنِ </w:t>
      </w:r>
      <w:r>
        <w:rPr>
          <w:rStyle w:val="FootnoteAnchor"/>
          <w:rtl w:val="true"/>
        </w:rPr>
        <w:footnoteReference w:id="260"/>
      </w:r>
      <w:r>
        <w:rPr>
          <w:rFonts w:ascii="Amiri" w:hAnsi="Amiri" w:eastAsia="Amiri" w:cs="Amiri"/>
          <w:color w:val="111111"/>
          <w:sz w:val="28"/>
          <w:sz w:val="28"/>
          <w:szCs w:val="28"/>
          <w:rtl w:val="true"/>
          <w:lang w:bidi="ar-SA"/>
        </w:rPr>
        <w:t>وَمَا تُخْفِی الصُّدُورُ</w:t>
      </w:r>
      <w:r>
        <w:rPr>
          <w:rFonts w:eastAsia="Amiri" w:cs="Amiri" w:ascii="Amiri" w:hAnsi="Amiri"/>
          <w:color w:val="111111"/>
          <w:sz w:val="28"/>
          <w:szCs w:val="28"/>
          <w:rtl w:val="true"/>
          <w:lang w:bidi="ar-SA"/>
        </w:rPr>
        <w:t>) .</w:t>
      </w:r>
      <w:r>
        <w:rPr>
          <w:rStyle w:val="FootnoteAnchor"/>
          <w:rtl w:val="true"/>
        </w:rPr>
        <w:footnoteReference w:id="261"/>
      </w:r>
      <w:bookmarkStart w:id="125" w:name="pg13103_118019"/>
    </w:p>
    <w:p>
      <w:pPr>
        <w:pStyle w:val="BookText"/>
        <w:rPr/>
      </w:pPr>
      <w:bookmarkEnd w:id="125"/>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نور الثقلین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یَومَ فَتحِ 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عُثمانُ بعبدِ اللَّهِ بنِ سَعدِ بنِ أبی سَرحٍ یَستأمِنُهُ مِنهُ وکانَ صلی اللَّه علیه وآله قَبلَ ذلکَ أهدَرَ دَمَهُ وأمَرَ بقَتلِهِ ، فلَمّا رأی عُثمانَ استَحیی مِن رَدِّهِ وسَکَتَ طویلاً لیَقتُلَهُ بَعضُ المؤمِنینَ ، ثُمّ أمِنَهُ بعدَ تَرَدُّدِ المَسألَةِ مِن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کانَ مِنکُم رجُلٌ رَشیدٌ یَقومُ إلی هذا فیَقتُلُهُ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عَبّادُ بنُ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إنّ عَینی ما زالَت فی عَینِکَ انتِظاراً أن تُومئَ فأقتُلَهُ ، فقالَ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الأنبیاءَ لا یَکونُ لَهُم خائنَةُ أعیُنٍ </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أرزاقَهُم ، وأحصی آثارَهُم وأعمالَهُم ، وعَدَدَ أنفُسِهِم ، وخائنَةَ أعیُنِهِم ، وما تُخفی صُدورُهُم مِن الضَّمیرِ </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 خائِنةَ الأعیُنِ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ألَم تَرَ إلَی الرّجُلِ یَنظُرُ إلَی الشَّی ءِ وکأ نَّهُ لا یَنظُرُ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خائنَةُ الأعیُنِ </w:t>
      </w:r>
      <w:r>
        <w:rPr>
          <w:rFonts w:eastAsia="Amiri" w:cs="Amiri" w:ascii="Amiri" w:hAnsi="Amiri"/>
          <w:color w:val="111111"/>
          <w:sz w:val="28"/>
          <w:szCs w:val="28"/>
          <w:rtl w:val="true"/>
          <w:lang w:bidi="ar-SA"/>
        </w:rPr>
        <w:t>.</w:t>
      </w:r>
      <w:r>
        <w:rPr>
          <w:rStyle w:val="FootnoteAnchor"/>
          <w:rtl w:val="true"/>
        </w:rPr>
        <w:footnoteReference w:id="264"/>
      </w:r>
    </w:p>
    <w:p>
      <w:pPr>
        <w:pStyle w:val="Heading4"/>
        <w:numPr>
          <w:ilvl w:val="3"/>
          <w:numId w:val="1"/>
        </w:numPr>
        <w:rPr/>
      </w:pPr>
      <w:bookmarkStart w:id="126" w:name="__RefHeading___Toc7721944_3224264995"/>
      <w:bookmarkStart w:id="127" w:name="_Toc49"/>
      <w:bookmarkEnd w:id="126"/>
      <w:r>
        <w:rPr/>
        <w:t>3829</w:t>
      </w:r>
      <w:r>
        <w:rPr>
          <w:rtl w:val="true"/>
        </w:rPr>
        <w:t xml:space="preserve"> - </w:t>
      </w:r>
      <w:r>
        <w:rPr>
          <w:rtl w:val="true"/>
        </w:rPr>
        <w:t>مَوارِدُ جَوازِ النَّظَرِ إلَی النِّساءِ</w:t>
      </w:r>
      <w:bookmarkEnd w:id="12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حُرمَةَ لنِساءِ أهلِ الذِّمَّةِ أن یُنظَرَ إلی شُعورِهِنَّ وأیدِیهِنَّ </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بالنَّظَرِ إلی رُؤوسِ أهلِ التِّهامَةِ ، والأعرابِ ، وأهلِ السَّوادِ ، والعُلوجِ ؛ لأ نّهُم إذا نُهوا لا یَنتهَونَ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والمَجنونَةُ والمَغلوبَةُ علی عَقلِها ، ولا بأسَ بالنَّظَرِ إلی شَعرِها وجَسَدِها ما لَم یَتَعمَّدْ ذلکَ </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4"/>
        <w:numPr>
          <w:ilvl w:val="3"/>
          <w:numId w:val="1"/>
        </w:numPr>
        <w:rPr/>
      </w:pPr>
      <w:bookmarkStart w:id="128" w:name="__RefHeading___Toc7721946_3224264995"/>
      <w:bookmarkStart w:id="129" w:name="_Toc50"/>
      <w:bookmarkEnd w:id="128"/>
      <w:r>
        <w:rPr/>
        <w:t>3830</w:t>
      </w:r>
      <w:r>
        <w:rPr>
          <w:rtl w:val="true"/>
        </w:rPr>
        <w:t xml:space="preserve"> - </w:t>
      </w:r>
      <w:r>
        <w:rPr>
          <w:rtl w:val="true"/>
        </w:rPr>
        <w:t>مَن مَلَأَ عَینَهُ مِن حَرامٍ</w:t>
      </w:r>
      <w:bookmarkEnd w:id="12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مَلأَ عَینَهُ مِن حَرامٍ مَلأَ اللَّهُ عَینَهُ یَومَ القِیامَةِ مِن النّارِ ، إلّا</w:t>
      </w:r>
      <w:bookmarkStart w:id="130" w:name="pg13103_118020"/>
    </w:p>
    <w:p>
      <w:pPr>
        <w:pStyle w:val="BookText"/>
        <w:rPr/>
      </w:pPr>
      <w:bookmarkEnd w:id="130"/>
      <w:r>
        <w:rPr>
          <w:rFonts w:ascii="Amiri" w:hAnsi="Amiri" w:eastAsia="Amiri" w:cs="Amiri"/>
          <w:color w:val="111111"/>
          <w:sz w:val="28"/>
          <w:sz w:val="28"/>
          <w:szCs w:val="28"/>
          <w:rtl w:val="true"/>
          <w:lang w:bidi="ar-SA"/>
        </w:rPr>
        <w:t xml:space="preserve">أن یَتوبَ ویَرجِعَ </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غَضَبُ اللَّهِ عَزَّوجلَّ علَی امرأةٍ ذاتِ بَعلٍ مَلأت عَینَها مِن غَیرِ زَوجِها أو غَیرِ ذِی مَحرَمٍ مِنها </w:t>
      </w:r>
      <w:r>
        <w:rPr>
          <w:rFonts w:eastAsia="Amiri" w:cs="Amiri" w:ascii="Amiri" w:hAnsi="Amiri"/>
          <w:color w:val="111111"/>
          <w:sz w:val="28"/>
          <w:szCs w:val="28"/>
          <w:rtl w:val="true"/>
          <w:lang w:bidi="ar-SA"/>
        </w:rPr>
        <w:t>.</w:t>
      </w:r>
      <w:r>
        <w:rPr>
          <w:rStyle w:val="FootnoteAnchor"/>
          <w:rtl w:val="true"/>
        </w:rPr>
        <w:footnoteReference w:id="269"/>
      </w:r>
    </w:p>
    <w:p>
      <w:pPr>
        <w:pStyle w:val="Heading4"/>
        <w:numPr>
          <w:ilvl w:val="3"/>
          <w:numId w:val="1"/>
        </w:numPr>
        <w:rPr/>
      </w:pPr>
      <w:bookmarkStart w:id="131" w:name="__RefHeading___Toc7721948_3224264995"/>
      <w:bookmarkStart w:id="132" w:name="_Toc51"/>
      <w:bookmarkEnd w:id="131"/>
      <w:r>
        <w:rPr/>
        <w:t>3831</w:t>
      </w:r>
      <w:r>
        <w:rPr>
          <w:rtl w:val="true"/>
        </w:rPr>
        <w:t xml:space="preserve"> - </w:t>
      </w:r>
      <w:r>
        <w:rPr>
          <w:rtl w:val="true"/>
        </w:rPr>
        <w:t>غَضُّ البَصَرِ وحَلاوَةُ العِبادَةِ</w:t>
      </w:r>
      <w:bookmarkEnd w:id="13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مُسلِمٍ یَنظُرُ امرأةً أوّلَ رَمقَةٍ ثُمّ یَغُضُّ بَصَرَهُ إلّا أحدَثَ اللَّهُ تعالی لَهُ عِبادَةً یَجِدُ حَلاوَتَها فی قَلبِهِ </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سَهمٌ مَسمومٌ مِن سِهامِ إبلیسَ ، فمَن تَرَکَها خَوفاً مِن اللَّهِ أعطاهُ اللَّهُ إیماناً یَجِدُ حَلاوَتَهُ فی قَلبِهِ </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یُحَدِّثُ عن 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النَّظرَةُ سَهمٌ مَسمومٌ مِن سِهامِ إبلیسَ ، مَن تَرَکَها مِن مَخافَتی أبدَلتُهُ إیماناً یَجِدُ حَلاوَتَهُ فی قَلبِهِ </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النَّظرَةُ سَهمٌ مِن سِهامِ إبلیسَ مَسمومٌ ، مَن تَرَکَها للَّهِ عَزَّوجلَّ لا لغَیرِهِ أعقَبَهُ اللَّهُ إیماناً یَجِدُ طَعمَهُ </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إلَی امرأةٍ فَرَفَعَ بَصَرَهُ إلَی السَّماءِ أو غَمّضَ بَصَرَهُ لَم یَرتَدَّ إلَیهِ بَصَرُهُ ، حتّی یُزَوِّجَهُ اللَّهُ مِن الحُورِ العِینِ </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Style w:val="FootnoteAnchor"/>
          <w:rtl w:val="true"/>
        </w:rPr>
        <w:footnoteReference w:id="275"/>
      </w:r>
    </w:p>
    <w:p>
      <w:pPr>
        <w:pStyle w:val="Heading4"/>
        <w:numPr>
          <w:ilvl w:val="3"/>
          <w:numId w:val="1"/>
        </w:numPr>
        <w:rPr/>
      </w:pPr>
      <w:bookmarkStart w:id="133" w:name="__RefHeading___Toc7721950_3224264995"/>
      <w:bookmarkStart w:id="134" w:name="_Toc52"/>
      <w:bookmarkEnd w:id="133"/>
      <w:r>
        <w:rPr/>
        <w:t>3832</w:t>
      </w:r>
      <w:r>
        <w:rPr>
          <w:rtl w:val="true"/>
        </w:rPr>
        <w:t xml:space="preserve"> - </w:t>
      </w:r>
      <w:r>
        <w:rPr>
          <w:rtl w:val="true"/>
        </w:rPr>
        <w:t>النَّظرَةُ الاُولی خَطَأٌ وَالثّانِیَةُ عَمدٌ</w:t>
      </w:r>
      <w:bookmarkEnd w:id="13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علیُّ، لکَ أوّلُ نَظرَةٍ ، والثّانِیَةُ علَیکَ ولا لَکَ </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علیُّ، إنّ لکَ کَنزاً فی الجَنَّةِ ، وإنّکَ ذُو قَرنَیها ، فلا تُتبِعِ النَّظرَةَ النَّظرَةَ ، فإنّما لکَ الاُولی ، ولَیسَت لکَ الآخِرَةُ </w:t>
      </w:r>
      <w:r>
        <w:rPr>
          <w:rFonts w:eastAsia="Amiri" w:cs="Amiri" w:ascii="Amiri" w:hAnsi="Amiri"/>
          <w:color w:val="111111"/>
          <w:sz w:val="28"/>
          <w:szCs w:val="28"/>
          <w:rtl w:val="true"/>
          <w:lang w:bidi="ar-SA"/>
        </w:rPr>
        <w:t>.</w:t>
      </w:r>
      <w:r>
        <w:rPr>
          <w:rStyle w:val="FootnoteAnchor"/>
          <w:rtl w:val="true"/>
        </w:rPr>
        <w:footnoteReference w:id="27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والنَّظرَةَ بعدَ النَّظرَةِ ؛ فإنَّ الاُولی لکَ والثّانِیَةَ علَیکَ </w:t>
      </w:r>
      <w:r>
        <w:rPr>
          <w:rFonts w:eastAsia="Amiri" w:cs="Amiri" w:ascii="Amiri" w:hAnsi="Amiri"/>
          <w:color w:val="111111"/>
          <w:sz w:val="28"/>
          <w:szCs w:val="28"/>
          <w:rtl w:val="true"/>
          <w:lang w:bidi="ar-SA"/>
        </w:rPr>
        <w:t>.</w:t>
      </w:r>
      <w:r>
        <w:rPr>
          <w:rStyle w:val="FootnoteAnchor"/>
          <w:rtl w:val="true"/>
        </w:rPr>
        <w:footnoteReference w:id="278"/>
      </w:r>
      <w:bookmarkStart w:id="135" w:name="pg13103_118021"/>
    </w:p>
    <w:p>
      <w:pPr>
        <w:pStyle w:val="BookText"/>
        <w:rPr/>
      </w:pPr>
      <w:bookmarkEnd w:id="135"/>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النَّظرَةُ الاُولی خَطأٌ ، والثّانِیَةُ عَمدٌ ، والثّالِثَةُ تُدَمِّرُ </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تُتبِعِ النَّظرَةَ النَّظرَةَ ، لکَ الاُولی وعلَیکَ الآخِرَةُ </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کنز العمّال عن جَریرٍ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صلی اللَّه علیه وآله عَن نَظرَةِ الفُجاءةِ ، فأمَرَنی أن أصرِفَ بَصَری </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أوّلُ نَظرَةٍ إلَی المرأةِ ، فلا تُتبِعوها بِنَظرَةٍ اُخری واحذَروا الفِتنَةَ </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النَّظرَةُ بعدَ النَّظرَةِ تَزرَعُ فی القَلبِ الشَّهوَةَ ، وکفی بها لِصاحِبِها فِتنَةً </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النَّظرَةِ لکَ ، والثّانِیَةُ علَیکَ ولا لَکَ ، والثّالِثَةُ فیها الهَلاکُ </w:t>
      </w:r>
      <w:r>
        <w:rPr>
          <w:rFonts w:eastAsia="Amiri" w:cs="Amiri" w:ascii="Amiri" w:hAnsi="Amiri"/>
          <w:color w:val="111111"/>
          <w:sz w:val="28"/>
          <w:szCs w:val="28"/>
          <w:rtl w:val="true"/>
          <w:lang w:bidi="ar-SA"/>
        </w:rPr>
        <w:t>.</w:t>
      </w:r>
      <w:r>
        <w:rPr>
          <w:rStyle w:val="FootnoteAnchor"/>
          <w:rtl w:val="true"/>
        </w:rPr>
        <w:footnoteReference w:id="284"/>
      </w:r>
    </w:p>
    <w:p>
      <w:pPr>
        <w:pStyle w:val="Heading4"/>
        <w:numPr>
          <w:ilvl w:val="3"/>
          <w:numId w:val="1"/>
        </w:numPr>
        <w:rPr/>
      </w:pPr>
      <w:bookmarkStart w:id="136" w:name="__RefHeading___Toc7721952_3224264995"/>
      <w:bookmarkStart w:id="137" w:name="_Toc53"/>
      <w:bookmarkEnd w:id="136"/>
      <w:r>
        <w:rPr/>
        <w:t>3833</w:t>
      </w:r>
      <w:r>
        <w:rPr>
          <w:rtl w:val="true"/>
        </w:rPr>
        <w:t xml:space="preserve"> - </w:t>
      </w:r>
      <w:r>
        <w:rPr>
          <w:rtl w:val="true"/>
        </w:rPr>
        <w:t>مَن رَأی امرَأةً تُعجِبُهُ</w:t>
      </w:r>
      <w:bookmarkEnd w:id="13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 إنّما النَّظرَةُ مِن الشَّیطانِ ، فمَن وَجَدَ مِن ذلکَ شیئاً فلْیَأْتِ أهلَهُ </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 أحَدُکُمُ امرأةً تُعجِبُهُ فلْیَأْتِ أهلَهُ ؛ فإنَّ عِندَ أهلهِ مِثلَ ما رأی ، ولا یَجعَلَنَّ لِلشَّیطانِ إلی قَلبِهِ سَبیلاً ، ولیَصرِفْ بَصَرَهُ عَنها ، فإن لَم تَکُنْ لَهُ زَوجَةٌ فَلْیُصَلِّ رَکعَتَینِ ویَحمَدِ اللَّهَ کثیراً ، ویُصَلّی علَی النَّبیِّ وآلِهِ ، ثُمّ لیَسألِ اللَّهَ مِن فَضلِهِ فإنّهُ یُبیحُ لَهُ برأفتِهِ ما یُغنیهِ </w:t>
      </w:r>
      <w:r>
        <w:rPr>
          <w:rFonts w:eastAsia="Amiri" w:cs="Amiri" w:ascii="Amiri" w:hAnsi="Amiri"/>
          <w:color w:val="111111"/>
          <w:sz w:val="28"/>
          <w:szCs w:val="28"/>
          <w:rtl w:val="true"/>
          <w:lang w:bidi="ar-SA"/>
        </w:rPr>
        <w:t>.</w:t>
      </w:r>
      <w:r>
        <w:rPr>
          <w:rStyle w:val="FootnoteAnchor"/>
          <w:rtl w:val="true"/>
        </w:rPr>
        <w:footnoteReference w:id="28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أنّ علیّاً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جالِساً فی أصحابِهِ فمَرَّت بهِمُ امرأةٌ جَمیلَةٌ ، فرَمَقَها القَومُ بأبصارِهِم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أبصارَ هذهِ الفُحولِ طَوامِحُ </w:t>
      </w:r>
      <w:r>
        <w:rPr>
          <w:rStyle w:val="FootnoteAnchor"/>
          <w:rtl w:val="true"/>
        </w:rPr>
        <w:footnoteReference w:id="287"/>
      </w:r>
      <w:r>
        <w:rPr>
          <w:rFonts w:ascii="Amiri" w:hAnsi="Amiri" w:eastAsia="Amiri" w:cs="Amiri"/>
          <w:color w:val="111111"/>
          <w:sz w:val="28"/>
          <w:sz w:val="28"/>
          <w:szCs w:val="28"/>
          <w:rtl w:val="true"/>
          <w:lang w:bidi="ar-SA"/>
        </w:rPr>
        <w:t>، وإنّ ذلکَ سَببُ هَبابِها</w:t>
      </w:r>
      <w:r>
        <w:rPr>
          <w:rStyle w:val="FootnoteAnchor"/>
          <w:rtl w:val="true"/>
        </w:rPr>
        <w:footnoteReference w:id="288"/>
      </w:r>
      <w:r>
        <w:rPr>
          <w:rFonts w:ascii="Amiri" w:hAnsi="Amiri" w:eastAsia="Amiri" w:cs="Amiri"/>
          <w:color w:val="111111"/>
          <w:sz w:val="28"/>
          <w:sz w:val="28"/>
          <w:szCs w:val="28"/>
          <w:rtl w:val="true"/>
          <w:lang w:bidi="ar-SA"/>
        </w:rPr>
        <w:t xml:space="preserve">، فإذا نَظَرَ أحَدُکُم إلَی امرأةٍ تُعجِبُهُ فلْیُلامِسْ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 فإنّما هِیَ امرأةٌ کامرأتهِ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الخَوارجِ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 اللَّهُ کافِراً ما أفقَهَهُ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القَومُ لِیَقتُلوهُ ، فقالَ علیه السلام </w:t>
      </w:r>
      <w:r>
        <w:rPr>
          <w:rFonts w:eastAsia="Amiri" w:cs="Amiri" w:ascii="Amiri" w:hAnsi="Amiri"/>
          <w:color w:val="111111"/>
          <w:sz w:val="28"/>
          <w:szCs w:val="28"/>
          <w:rtl w:val="true"/>
          <w:lang w:bidi="ar-SA"/>
        </w:rPr>
        <w:t>:</w:t>
      </w:r>
      <w:bookmarkStart w:id="138" w:name="pg13103_118022"/>
    </w:p>
    <w:p>
      <w:pPr>
        <w:pStyle w:val="BookText"/>
        <w:rPr/>
      </w:pPr>
      <w:bookmarkEnd w:id="138"/>
      <w:r>
        <w:rPr>
          <w:rFonts w:ascii="Amiri" w:hAnsi="Amiri" w:eastAsia="Amiri" w:cs="Amiri"/>
          <w:color w:val="111111"/>
          <w:sz w:val="28"/>
          <w:sz w:val="28"/>
          <w:szCs w:val="28"/>
          <w:rtl w:val="true"/>
          <w:lang w:bidi="ar-SA"/>
        </w:rPr>
        <w:t xml:space="preserve">رُوَیداً إنّما هُو سَبٌّ بسَبٍّ أو عَفوٌ عن ذَنبٍ </w:t>
      </w:r>
      <w:r>
        <w:rPr>
          <w:rFonts w:eastAsia="Amiri" w:cs="Amiri" w:ascii="Amiri" w:hAnsi="Amiri"/>
          <w:color w:val="111111"/>
          <w:sz w:val="28"/>
          <w:szCs w:val="28"/>
          <w:rtl w:val="true"/>
          <w:lang w:bidi="ar-SA"/>
        </w:rPr>
        <w:t>.</w:t>
      </w:r>
      <w:r>
        <w:rPr>
          <w:rStyle w:val="FootnoteAnchor"/>
          <w:rtl w:val="true"/>
        </w:rPr>
        <w:footnoteReference w:id="289"/>
      </w:r>
    </w:p>
    <w:p>
      <w:pPr>
        <w:pStyle w:val="Heading4"/>
        <w:numPr>
          <w:ilvl w:val="3"/>
          <w:numId w:val="1"/>
        </w:numPr>
        <w:rPr/>
      </w:pPr>
      <w:bookmarkStart w:id="139" w:name="__RefHeading___Toc7721954_3224264995"/>
      <w:bookmarkStart w:id="140" w:name="_Toc54"/>
      <w:bookmarkEnd w:id="139"/>
      <w:r>
        <w:rPr/>
        <w:t>3834</w:t>
      </w:r>
      <w:r>
        <w:rPr>
          <w:rtl w:val="true"/>
        </w:rPr>
        <w:t xml:space="preserve"> - </w:t>
      </w:r>
      <w:r>
        <w:rPr>
          <w:rtl w:val="true"/>
        </w:rPr>
        <w:t>ما یُستَعانُ بِهِ عَلی غَضِّ البَصَرِ</w:t>
      </w:r>
      <w:bookmarkEnd w:id="14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الرّاغبینَ فی اللَّهِ سبحانَهُ بعدَ ذِکرِ أصنافِ أهلِ الدُّنیا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وبَقِیَ رِجالٌ غَضَّ أبصارَهُم ذِکرُ المَرجِعِ ، وأراقَ دُموعَهُم خَوفُ المَحشَرِ ، فهُم بَینَ شَریدٍ نادٍّ ، وخائفٍ مُقموعٍ ، وساکِتٍ مَکعومٍ ، وداعٍ مُخلِصٍ ، وثَکلانَ مُوجَعٍ </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المُتَّقینَ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غَضُّوا أبصارَهُم عَمّا حَرَّمَ اللَّهُ علَیهِم ، ووَقَفوا أسماعَهُم علَی العِلمِ النّافِعِ لَهُم </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اعتَصَمَ أحَدٌ بمِثلِ ما اعتَصَمَ بِغَضِّ البَصَرِ ؛ فإنّ البَصَرَ لا یَغُضُّ عَن مَحارِمِ اللَّهِ إلّا وقد سَبَقَ إلی قَلبِهِ مُشاهَدَةُ العَظَمَةِ والجَلالِ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أمیرُ المؤمنینَ علیُّ بنُ أبی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یُستَعانُ علی غُمضِ البَصَرِ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بالخُمودِ تَحتَ سُلطانِ المُطَّلِعِ علی سِترِکَ </w:t>
      </w:r>
      <w:r>
        <w:rPr>
          <w:rFonts w:eastAsia="Amiri" w:cs="Amiri" w:ascii="Amiri" w:hAnsi="Amiri"/>
          <w:color w:val="111111"/>
          <w:sz w:val="28"/>
          <w:szCs w:val="28"/>
          <w:rtl w:val="true"/>
          <w:lang w:bidi="ar-SA"/>
        </w:rPr>
        <w:t>.</w:t>
      </w:r>
      <w:r>
        <w:rPr>
          <w:rStyle w:val="FootnoteAnchor"/>
          <w:rtl w:val="true"/>
        </w:rPr>
        <w:footnoteReference w:id="292"/>
      </w:r>
    </w:p>
    <w:p>
      <w:pPr>
        <w:pStyle w:val="Heading4"/>
        <w:numPr>
          <w:ilvl w:val="3"/>
          <w:numId w:val="1"/>
        </w:numPr>
        <w:rPr/>
      </w:pPr>
      <w:bookmarkStart w:id="141" w:name="__RefHeading___Toc7721956_3224264995"/>
      <w:bookmarkStart w:id="142" w:name="_Toc55"/>
      <w:bookmarkEnd w:id="141"/>
      <w:r>
        <w:rPr/>
        <w:t>3835</w:t>
      </w:r>
      <w:r>
        <w:rPr>
          <w:rtl w:val="true"/>
        </w:rPr>
        <w:t xml:space="preserve"> - </w:t>
      </w:r>
      <w:r>
        <w:rPr>
          <w:rtl w:val="true"/>
        </w:rPr>
        <w:t>ما یَجلُو البَصَرَ</w:t>
      </w:r>
      <w:bookmarkEnd w:id="14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یَزدنَ فی قوةِ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الکحلُ بالإثمَدِ والنَظَرُ إلی الخُضرةِ والنَظرُ إلی الوَجهِ الحَسنِ </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یَجلُونَ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إلَی الخُضرَةِ ، والنَّظَرُ إلَی الماءِ الجاری ، والنَّظَرُ إلَی الوَجهِ الحَسَنِ </w:t>
      </w:r>
      <w:r>
        <w:rPr>
          <w:rFonts w:eastAsia="Amiri" w:cs="Amiri" w:ascii="Amiri" w:hAnsi="Amiri"/>
          <w:color w:val="111111"/>
          <w:sz w:val="28"/>
          <w:szCs w:val="28"/>
          <w:rtl w:val="true"/>
          <w:lang w:bidi="ar-SA"/>
        </w:rPr>
        <w:t>.</w:t>
      </w:r>
      <w:r>
        <w:rPr>
          <w:rStyle w:val="FootnoteAnchor"/>
          <w:rtl w:val="true"/>
        </w:rPr>
        <w:footnoteReference w:id="29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5"/>
      </w:r>
      <w:bookmarkStart w:id="143" w:name="pg13103_118023"/>
    </w:p>
    <w:p>
      <w:pPr>
        <w:pStyle w:val="Heading3"/>
        <w:numPr>
          <w:ilvl w:val="2"/>
          <w:numId w:val="1"/>
        </w:numPr>
        <w:rPr/>
      </w:pPr>
      <w:bookmarkStart w:id="144" w:name="__RefHeading___Toc7721958_3224264995"/>
      <w:bookmarkStart w:id="145" w:name="_Toc56"/>
      <w:bookmarkEnd w:id="143"/>
      <w:bookmarkEnd w:id="144"/>
      <w:r>
        <w:rPr/>
        <w:t>513</w:t>
      </w:r>
      <w:r>
        <w:rPr>
          <w:rtl w:val="true"/>
        </w:rPr>
        <w:t xml:space="preserve"> - </w:t>
      </w:r>
      <w:r>
        <w:rPr>
          <w:rtl w:val="true"/>
        </w:rPr>
        <w:t>المناظرة</w:t>
      </w:r>
      <w:bookmarkEnd w:id="145"/>
    </w:p>
    <w:p>
      <w:pPr>
        <w:pStyle w:val="Heading4"/>
        <w:numPr>
          <w:ilvl w:val="3"/>
          <w:numId w:val="1"/>
        </w:numPr>
        <w:rPr/>
      </w:pPr>
      <w:bookmarkStart w:id="146" w:name="__RefHeading___Toc7721960_3224264995"/>
      <w:bookmarkStart w:id="147" w:name="_Toc57"/>
      <w:bookmarkEnd w:id="146"/>
      <w:r>
        <w:rPr>
          <w:rtl w:val="true"/>
        </w:rPr>
        <w:t>اشاره</w:t>
      </w:r>
      <w:bookmarkEnd w:id="147"/>
    </w:p>
    <w:p>
      <w:pPr>
        <w:pStyle w:val="BookText"/>
        <w:rPr/>
      </w:pP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إقبال الخلق علَی المُناظَرة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المُناظَرة وآدابها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المحجّة البیضاء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آفات المُناظَرة</w:t>
      </w:r>
      <w:r>
        <w:rPr>
          <w:rFonts w:eastAsia="Amiri" w:cs="Amiri" w:ascii="Amiri" w:hAnsi="Amiri"/>
          <w:color w:val="111111"/>
          <w:sz w:val="28"/>
          <w:szCs w:val="28"/>
          <w:rtl w:val="true"/>
          <w:lang w:bidi="ar-SA"/>
        </w:rPr>
        <w:t>» .</w:t>
      </w:r>
    </w:p>
    <w:p>
      <w:pPr>
        <w:pStyle w:val="BookText"/>
        <w:rPr/>
      </w:pPr>
      <w:r>
        <w:rPr>
          <w:rStyle w:val="FootnoteAnchor"/>
          <w:rtl w:val="true"/>
        </w:rPr>
        <w:footnoteReference w:id="29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المِراء</w:t>
      </w:r>
      <w:r>
        <w:rPr>
          <w:rFonts w:eastAsia="Amiri" w:cs="Amiri" w:ascii="Amiri" w:hAnsi="Amiri"/>
          <w:color w:val="111111"/>
          <w:sz w:val="28"/>
          <w:szCs w:val="28"/>
          <w:rtl w:val="true"/>
          <w:lang w:bidi="ar-SA"/>
        </w:rPr>
        <w:t>» .</w:t>
      </w:r>
      <w:bookmarkStart w:id="148" w:name="pg13103_118025"/>
    </w:p>
    <w:p>
      <w:pPr>
        <w:pStyle w:val="Heading4"/>
        <w:numPr>
          <w:ilvl w:val="3"/>
          <w:numId w:val="1"/>
        </w:numPr>
        <w:rPr/>
      </w:pPr>
      <w:bookmarkStart w:id="149" w:name="__RefHeading___Toc7721962_3224264995"/>
      <w:bookmarkStart w:id="150" w:name="_Toc58"/>
      <w:bookmarkEnd w:id="148"/>
      <w:bookmarkEnd w:id="149"/>
      <w:r>
        <w:rPr/>
        <w:t>3836</w:t>
      </w:r>
      <w:r>
        <w:rPr>
          <w:rtl w:val="true"/>
        </w:rPr>
        <w:t xml:space="preserve"> - </w:t>
      </w:r>
      <w:r>
        <w:rPr>
          <w:rtl w:val="true"/>
        </w:rPr>
        <w:t>المُناظَرَةُ</w:t>
      </w:r>
      <w:bookmarkEnd w:id="15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لِکُمَیلٍ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کُمَیلُ ، فی کُلِّ صِنفٍ قَومٌ أرفَعُ مِن قَومٍ ، فإیّاکَ ومُناظَرَةَ الخَسیسِ مِنهُم ، وإن أسمَعوکَ فاحتَمِلْ وکُن مِن الّذینَ وَصَفَهُمُ اللَّهُ تعالی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خاطَبَهُمُ الجاهِلونَ قالوا سَلاماً</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وداودَ وسُلَیْمانَ إذْ یَحْکُمانِ فِی الحَرْثِ</w:t>
      </w:r>
      <w:r>
        <w:rPr>
          <w:rFonts w:eastAsia="Amiri" w:cs="Amiri" w:ascii="Amiri" w:hAnsi="Amiri"/>
          <w:color w:val="111111"/>
          <w:sz w:val="28"/>
          <w:szCs w:val="28"/>
          <w:rtl w:val="true"/>
          <w:lang w:bidi="ar-SA"/>
        </w:rPr>
        <w:t>)</w:t>
      </w:r>
      <w:r>
        <w:rPr>
          <w:rStyle w:val="FootnoteAnchor"/>
          <w:rtl w:val="true"/>
        </w:rPr>
        <w:footnoteReference w:id="30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یَحکُما ، إنّما کانا یَتَناظَرانِ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فَفَهَّمْناها سُلَیْمانَ</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واضْرِبْ لَهُم مَثَلاً أصْحابَ القَرْیَةِ إذْ جاءَها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أرْسَلْنا إلَیهِمُ اثْنَیْنِ فَکَذّبُوهُما فعَزَّزْنا بِثالِثٍ فقالُوا إنّا إلَیْکُم مُرْسَلونَ</w:t>
      </w:r>
      <w:r>
        <w:rPr>
          <w:rFonts w:eastAsia="Amiri" w:cs="Amiri" w:ascii="Amiri" w:hAnsi="Amiri"/>
          <w:color w:val="111111"/>
          <w:sz w:val="28"/>
          <w:szCs w:val="28"/>
          <w:rtl w:val="true"/>
          <w:lang w:bidi="ar-SA"/>
        </w:rPr>
        <w:t>)</w:t>
      </w:r>
      <w:r>
        <w:rPr>
          <w:rStyle w:val="FootnoteAnchor"/>
          <w:rtl w:val="true"/>
        </w:rPr>
        <w:footnoteReference w:id="30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اللَّهُ رجُلَینِ إلی أهلِ مَدینَةِ أنطاکیَةَ فجاءهُم بما لا یَعرِفونَ ، فغَلَظوا علَیهِما فأخَذوهُما وحَبَسوهُما فی بَیتِ الأصنامِ ، فبَعَثَ اللَّهُ الثّالِثَ فدَخَلَ المَدینَةَ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أرشِدونی إلی بابِ المَلِکِ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وَقَفَ علی بابِ المَلِکِ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کُنتُ أتَعَبَّدُ فی فَلاةٍ من الأرضِ وقد أحبَبتُ أن أعبُدَ إلهَ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فأبلَغوا کلامَهُ المَلِکَ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أدخِلوهُ إلی بَیتِ الآلِهَةِ ، فأدخَلوهُ فمَکثَ سَنَةً مَع صاحِبَیهِ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یُنقَلُ قَومٌ مِن دِینٍ إلی دِینٍ بالحِذقِ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رَفَقتُما؟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تُقِرّانِ بمَعرِفَتی، ثُمّ اُدخِلَ علَی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بَلَغَنی أ نَّکَ کُنتَ تَعبُدُ إلهی فلَم أزَلْ وأنتَ أخی فاسألْنی حاجَتَکَ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لی حاجَةٌ أیُّها المَلِکُ ، ولکنْ رأیتُ رجُلَینِ فی بَیتِ الآلِهَةِ فما بالُهُما ؟ قالَ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رجُلانِ أتَیانی بِبُطلانِ دِینی ویَدعوانی إلی إلهٍ سَماویٍّ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المَلِکُ، فمُناظَرَةٌ جَمیلَةٌ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یَکُنِ الحَقُّ لَهُما اتَّبَعناهُما ، وإن یکُنِ الحَقُّ لَنا دَخَلا</w:t>
      </w:r>
    </w:p>
    <w:p>
      <w:pPr>
        <w:pStyle w:val="BookText"/>
        <w:rPr/>
      </w:pPr>
      <w:r>
        <w:rPr>
          <w:rFonts w:ascii="Amiri" w:hAnsi="Amiri" w:eastAsia="Amiri" w:cs="Amiri"/>
          <w:color w:val="111111"/>
          <w:sz w:val="28"/>
          <w:sz w:val="28"/>
          <w:szCs w:val="28"/>
          <w:rtl w:val="true"/>
          <w:lang w:bidi="ar-SA"/>
        </w:rPr>
        <w:t xml:space="preserve">مَعَنا فی دِینِنا ، فکانَ لَهُما ما لَنا و عَلَیهِما ما عَلَینا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المَلِکُ إلَیهِما ، فلَمّا دَخَلا إلَیهِ قالَ لَهُما صاحِبُهُما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الّذی جِئتُما بهِ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نَدعو إلی عِبادَةِ اللَّهِ الّذی خَلَقَ السَّماواتِ والأرضَ ویَخلُقُ فی الأرحامِ ما یَشاءُ ویُصَوِّرُ کیفَ یَشاءُ وأنبَتَ الأشجارَ والأثمارَ وأنزَلَ القَطْرَ مِن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ءإلهُکُما هذا الّذی تَدعُوانِ إلَیهِ وإلی عِبادَتِهِ إن جِئنا بأعمیً یَقدِرُ أن یَرُدَّهُ صَحیحاً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سَألْناهُ أن یَفعَلَ فَعَلَ إن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المَلِکُ، علَیَّ بأعمی لَم یُبصِرْ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فاُتیَ بِهِ،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إلهَکُما أن یَرُدَّ بَصَرَ هذا، فقاما وَصَلَّیا رَکعتَینِ فإذا عَیناهُ مَفتوحَتانِ وهُو یَنظُرُ إلَی السّماءِ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المَلِکُ، علَیَّ بأعمیً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فاُتِیَ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سَجدَةً ثمّ رَفَعَ رأسَهُ فإذا الأعمی الآخَرُ بَصیرٌ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المَلِکُ، حُجَّةٌ بِحُجَّةٍ ، علَیَّ بِمُقعَدٍ ، فاُتیَ بِهِ فقالَ لَهُما مِثلَ ذلکَ ، فصَلَّیا ودَعَوا اللَّهَ فإذا المُقعَدُ قد اُطلِقَت رِجلاهُ وقامَ یَمشی،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المَلِکُ، علَیَّ بمُقعَدٍ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فاُتِیَ بِهِ فصَنَعَ بهِ کما صَنعَ أوَّلَ مَرّةٍ فانطَلَقَ المُقعَدُ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المَلِکُ، قد اُوتِینا بحُجَّتَینِ وأتَینا بمِثلِهِ ، ولکنْ بَقِیَ شی ءٌ واحِدٌ فإن هُما فَعَلاهُ دَخَلتُ مَعَهُما فی دِینِهِما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المَلِکُ، بلَغَنی أ نّهُ کانَ للملِکِ ابنٌ واحِدٌ وماتَ فإن أحیاهُ إلهُهما دَخَلتُ مَعهُما فی دِینِهِما ، فقالَ لَهُ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أیضاً مَعکَ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بَقِیَت هذهِ الخَصلَةُ الواحِدَةُ، قد ماتَ ابنُ المَلِکِ فادعُوا إلهَکُما فیُحیِیهِ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فخَرّا إلَی الأرضِ ساجِدَینِ للَّهِ وأطالا السُّجودَ ثُمّ رَفَعا رأسَیهِما وقالا للمَلِکِ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إلی قَبرِ ابنِکَ تَجِدْهُ قد قامَ مِن قَبرِهِ إن شاءَ اللَّهُ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النّاسُ یَنظُرونَ فوَجَدوهُ قد خَرَجَ مِن قَبرِهِ یَنفِضُ رأسَهُ مِن التُّرابِ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فاُتِیَ بهِ المَلِکَ فَعرَفَ أ نّهُ ابنُهُ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حالُکَ یا</w:t>
      </w:r>
    </w:p>
    <w:p>
      <w:pPr>
        <w:pStyle w:val="BookText"/>
        <w:rPr/>
      </w:pPr>
      <w:r>
        <w:rPr>
          <w:rFonts w:ascii="Amiri" w:hAnsi="Amiri" w:eastAsia="Amiri" w:cs="Amiri"/>
          <w:color w:val="111111"/>
          <w:sz w:val="28"/>
          <w:sz w:val="28"/>
          <w:szCs w:val="28"/>
          <w:rtl w:val="true"/>
          <w:lang w:bidi="ar-SA"/>
        </w:rPr>
        <w:t xml:space="preserve">بُنَیَّ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مَیِّتاً فرَأیتُ رجُلَینِ مِن بَینِ یَدَی ربِّی السّاعَةَ ساجِدَینِ یَسألانِهِ أن یُحییَنی فأحیانی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تَعرِفُهُما إذا رأیتَهُما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النّاسُ جُملَةً إلَی الصّحراءِ فکانَ یَمُرُّ علَیهِ رجُلٌ رجُلٌ فیَقولُ لَهُ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لا ، ثُمّ مَرُّوا علَیهِ بأحَدِهِما بعدَ جَمعٍ کَثیرٍ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أحَدُهُما ، وأشارَ بیَدِهِ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مَرُّوا أیضاً بقَومٍ کَثیرینَ حتّی رأی صاحِبَهُ الآخَرَ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النَّبیُّ صاحِبُ الرَّجُلَینِ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فَقد آمَنتُ بِإلهِکُما وعَلِمتُ أنّ ماجِئتُما بهِ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أیضاً آمَنتُ بإلهِکُما ذلکَ ، وآمَنَ أهلُ مَملَکَتِهِ کلُّهُم </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الکافی عن الاُسَیدِیّ و محمّدِ بنِ مُبَشِّرٍ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نافِعِ الأزرَقِ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 نّی عَلِمتُ أنّ بَینَ قُطرَیها أحَداً تُبلِغُنی إلَیهِ المَطایا یَخصِمُنی أنّ علِیّاً قَتَلَ أهلَ النَّهرَوانِ وهُو لَهُم غَیرُ ظالِمِ لَرَحَلتُ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وُلدُهُ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أفی وُلدِهِ عالِمٌ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جَهلِکَ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یَخلُونَ مِن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عالِمُهُمُ الیَومَ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بنِ علیٍّ علیهم السلام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فرَحَلَ إلَیهِ فی صَنادِیدِ أصحابِهِ ، حتّی أتَی المَدینَةَ فاستَأذَنَ علی أبی جعفرٍ علیه السلام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 اللَّهِ بنُ نافِعٍ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یَصنَعُ بی وهُو یَبرأُ مِنّی ومِن أبی طَرَفَیِ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بَصیرٍ الکوفیُّ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إنّ هذا یَزعُمُ أ نّهُ لَو عَلِمَ أنّ بَینَ قُطرَیها أحَداً تُبلِغُهُ المَطایا إلَیهِ یَخصِمُهُ أنّ علِیّاً علیه السلام قَتلَ أهلَ النَّهرَوانِ وهُو لَهُم غَیرُ ظالِمٍ لَرَحَلَ إلَیهِ، فقالَ لَهُ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أتَراهُ جاءنی مُناظِراً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غُلامُ، اخرُج فحُطَّ رَحلَهُ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الغَدُ فأتِنا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عبدُ اللَّهِ بنُ نافِعٍ غَدا فی صَنادِیدِ</w:t>
      </w:r>
      <w:r>
        <w:rPr>
          <w:rStyle w:val="FootnoteAnchor"/>
          <w:rtl w:val="true"/>
        </w:rPr>
        <w:footnoteReference w:id="305"/>
      </w:r>
      <w:r>
        <w:rPr>
          <w:rFonts w:ascii="Amiri" w:hAnsi="Amiri" w:eastAsia="Amiri" w:cs="Amiri"/>
          <w:color w:val="111111"/>
          <w:sz w:val="28"/>
          <w:sz w:val="28"/>
          <w:szCs w:val="28"/>
          <w:rtl w:val="true"/>
          <w:lang w:bidi="ar-SA"/>
        </w:rPr>
        <w:t>أصحابِهِ وبَعَثَ أبو جعفرٍ علیه السلام إلی جَمیعِ أبناءِ المُهاجِرینَ والأنصارِ فجَمَعَهُم ثُمّ</w:t>
      </w:r>
    </w:p>
    <w:p>
      <w:pPr>
        <w:pStyle w:val="BookText"/>
        <w:rPr/>
      </w:pPr>
      <w:r>
        <w:rPr>
          <w:rFonts w:ascii="Amiri" w:hAnsi="Amiri" w:eastAsia="Amiri" w:cs="Amiri"/>
          <w:color w:val="111111"/>
          <w:sz w:val="28"/>
          <w:sz w:val="28"/>
          <w:szCs w:val="28"/>
          <w:rtl w:val="true"/>
          <w:lang w:bidi="ar-SA"/>
        </w:rPr>
        <w:t xml:space="preserve">خَرَجَ إلَی النّاس فی ثَوبَینِ مُمَغَّرَینِ </w:t>
      </w:r>
      <w:r>
        <w:rPr>
          <w:rStyle w:val="FootnoteAnchor"/>
          <w:rtl w:val="true"/>
        </w:rPr>
        <w:footnoteReference w:id="306"/>
      </w:r>
      <w:r>
        <w:rPr>
          <w:rFonts w:ascii="Amiri" w:hAnsi="Amiri" w:eastAsia="Amiri" w:cs="Amiri"/>
          <w:color w:val="111111"/>
          <w:sz w:val="28"/>
          <w:sz w:val="28"/>
          <w:szCs w:val="28"/>
          <w:rtl w:val="true"/>
          <w:lang w:bidi="ar-SA"/>
        </w:rPr>
        <w:t xml:space="preserve">وأقبَلَ علَی النّاس کأ نّهُ فِلقَةُ قَمَرٍ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مُحَیِّثِ الحَیثِ </w:t>
      </w:r>
      <w:r>
        <w:rPr>
          <w:rStyle w:val="FootnoteAnchor"/>
          <w:rtl w:val="true"/>
        </w:rPr>
        <w:footnoteReference w:id="307"/>
      </w:r>
      <w:r>
        <w:rPr>
          <w:rFonts w:ascii="Amiri" w:hAnsi="Amiri" w:eastAsia="Amiri" w:cs="Amiri"/>
          <w:color w:val="111111"/>
          <w:sz w:val="28"/>
          <w:sz w:val="28"/>
          <w:szCs w:val="28"/>
          <w:rtl w:val="true"/>
          <w:lang w:bidi="ar-SA"/>
        </w:rPr>
        <w:t xml:space="preserve">ومُکَیِّفِ الکَیفِ ومُؤیِّنِ الأینِ </w:t>
      </w:r>
      <w:r>
        <w:rPr>
          <w:rStyle w:val="FootnoteAnchor"/>
          <w:rtl w:val="true"/>
        </w:rPr>
        <w:footnoteReference w:id="308"/>
      </w:r>
      <w:r>
        <w:rPr>
          <w:rFonts w:ascii="Amiri" w:hAnsi="Amiri" w:eastAsia="Amiri" w:cs="Amiri"/>
          <w:color w:val="111111"/>
          <w:sz w:val="28"/>
          <w:sz w:val="28"/>
          <w:szCs w:val="28"/>
          <w:rtl w:val="true"/>
          <w:lang w:bidi="ar-SA"/>
        </w:rPr>
        <w:t xml:space="preserve">الحَمدُ 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تَأخُذُهُ سِنَةٌ ولا نَوْمٌ لَهُ ما فی السَّماواتِ وما فِی الأرْضِ</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xml:space="preserve">إلی آخرِ الآیةِ ، وأشهَدُ أن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وأشهَدُ أنّ مُحمّداً صلی اللَّه علیه وآله عَبدُهُ ورَسولُهُ اجتَباهُ وهَداهُ إلی صِراطٍ مُستَقیمٍ ، الحَمدُ للَّهِ الّذی أکَرَمَنا بِنُبُوَّتِهِ واختَصَّنا بوَلایَتِهِ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أبناءِ المُهاجِرینَ و الأنصارِ مَن کانَت عِندَهُ مَنقَبَةٌ فی علیِّ بنِ أبی طالبٍ علیه السلام فلْیَقُمْ ولْیَتَحَدَّثْ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النّاسُ فسَرَدوا</w:t>
      </w:r>
      <w:r>
        <w:rPr>
          <w:rStyle w:val="FootnoteAnchor"/>
          <w:rtl w:val="true"/>
        </w:rPr>
        <w:footnoteReference w:id="310"/>
      </w:r>
      <w:r>
        <w:rPr>
          <w:rFonts w:ascii="Amiri" w:hAnsi="Amiri" w:eastAsia="Amiri" w:cs="Amiri"/>
          <w:color w:val="111111"/>
          <w:sz w:val="28"/>
          <w:sz w:val="28"/>
          <w:szCs w:val="28"/>
          <w:rtl w:val="true"/>
          <w:lang w:bidi="ar-SA"/>
        </w:rPr>
        <w:t xml:space="preserve">تِلکَ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أروی لهذهِ المَناقِبِ مِن هؤلاءِ، وإنّما أحدَثَ علیٌّ الکُفرَ بعدَ تَحکیمِهِ الحَکمَینِ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انتَهَوا فی المَناقِبِ إلی حدیثِ خَیبَرَ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لَاُعطِیَنَّ الرّایَةَ غَداً رجُلاً یُحِبُّ اللَّهَ ورَسولَهُ ویُحِبُّهُ اللَّهُ ورَسولُهُ کَرّاراً غیرَ فَرّارٍ ، لا یَرجِعُ حتّی یَفتَحَ اللَّهُ علی یَدَیهِ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فی هذا الحدیثِ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حَقٌّ لا شَکَّ فیهِ ولکنْ أحدَثَ الکُفرَ بَعدُ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ثکَلَتکَ 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اللَّه عَزَّوجلَّ أحَبَّ علیَّ بنَ أبی طالبٍ یَومَ أحَبَّهُ وهُو یَعلَمُ أ نَّهُ یَقتُلُ أهلَ النَّهرَوانِ أم لَم یَعلَمْ ؟ قالَ ابنُ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علَیَّ ، فقالَ لَهُ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اللَّهِ جلَّ ذِکرُهُ أحَبَّ علَیَّ بنَ أبی طالبٍ یَومَ أحَبَّهُ وهُو یَعلَمُ أ نَّهُ یَقتُلُ أهلَ النَّهرَوانِ أم لَم یَعلَمْ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کَفَرتَ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فأحَبَّهُ اللَّهُ علی</w:t>
      </w:r>
      <w:bookmarkStart w:id="151" w:name="pg13103_118029"/>
    </w:p>
    <w:p>
      <w:pPr>
        <w:pStyle w:val="BookText"/>
        <w:rPr/>
      </w:pPr>
      <w:bookmarkEnd w:id="151"/>
      <w:r>
        <w:rPr>
          <w:rFonts w:ascii="Amiri" w:hAnsi="Amiri" w:eastAsia="Amiri" w:cs="Amiri"/>
          <w:color w:val="111111"/>
          <w:sz w:val="28"/>
          <w:sz w:val="28"/>
          <w:szCs w:val="28"/>
          <w:rtl w:val="true"/>
          <w:lang w:bidi="ar-SA"/>
        </w:rPr>
        <w:t xml:space="preserve">أن یَعمَلَ بطاعَتِهِ أو علی أن یَعمَلَ بمَعصیَتِهِ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یَعمَلَ بطاعَتِهِ ، فقالَ لَهُ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 مَخصوماً ، فقامَ وهُو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یَتَبیَّنَ لَکُمُ الخَیطُ الأبیَضُ مِن الخَیطِ الأسوَدِ مِن الفَجرِ، اللَّهُ أعلَمُ حَیثُ یَجعَلُ رِسالَتهُ</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الطَّیّارُ عَن کَراهَةِ مُناظَرَةِ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کَلامُ مِثلِکَ فلا یُکرَهُ ، مَن إذا طارَ یُحسِنُ أن یَقَعَ ، وإن وَقَعَ یُحسِنُ أن یَطیرَ ، فمَن کانَ هکذا لا نَکرَهُهُ </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لَهُ عبدُ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یَعیبونَ علَیَّ بالکلامِ ، وأنا اُکلِّمُ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مِثلُکَ مَن یَقَعُ ثُمّ یَطیرُ فنَعَم ، وأمّا مَن یَقَعُ ثُمّ لا یَطیرُ فلا </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معانی الأخبار عن حَمزةٍ و محمّدٍ ابنی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اجتَمَعنا عِندَ أبی عبدِ اللَّهِ علیه السلام فی جَماعَةٍ مِن أجِلَّةِ موالِیهِ ، وفینا حُمرانُ بنُ أعیَنٍ ، فخُضنا فی المُناظَرَةِ وحُمرانُ ساکِتٌ ، فقالَ لَهُ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 لا تَتَکَلَّمُ یا حُمرانُ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سَیِّدی آلَیتُ علی نَفسی أ نّی لا أتَکَلَّمُ فی مَجلِسٍ تَکونُ فیهِ ، 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قد أذِنتُ لکَ فی الکَلامِ فَتَکَلّمْ </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بحار الأنوار عن أبی جعفر الأحول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ابنُ الطَّیَّارِ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 أدخَلَ اللَّهُ علَیهِ الرَّحمَة والنَّضرَةَ ؛ فإنّهُ کانَ یُخاصِمُ عنّا أهلَ البَیتِ </w:t>
      </w:r>
      <w:r>
        <w:rPr>
          <w:rFonts w:eastAsia="Amiri" w:cs="Amiri" w:ascii="Amiri" w:hAnsi="Amiri"/>
          <w:color w:val="111111"/>
          <w:sz w:val="28"/>
          <w:szCs w:val="28"/>
          <w:rtl w:val="true"/>
          <w:lang w:bidi="ar-SA"/>
        </w:rPr>
        <w:t>.</w:t>
      </w:r>
      <w:r>
        <w:rPr>
          <w:rStyle w:val="FootnoteAnchor"/>
          <w:rtl w:val="true"/>
        </w:rPr>
        <w:footnoteReference w:id="315"/>
      </w:r>
    </w:p>
    <w:p>
      <w:pPr>
        <w:pStyle w:val="Heading4"/>
        <w:numPr>
          <w:ilvl w:val="3"/>
          <w:numId w:val="1"/>
        </w:numPr>
        <w:rPr/>
      </w:pPr>
      <w:bookmarkStart w:id="152" w:name="__RefHeading___Toc7721964_3224264995"/>
      <w:bookmarkStart w:id="153" w:name="_Toc59"/>
      <w:bookmarkEnd w:id="152"/>
      <w:r>
        <w:rPr/>
        <w:t>3837</w:t>
      </w:r>
      <w:r>
        <w:rPr>
          <w:rtl w:val="true"/>
        </w:rPr>
        <w:t xml:space="preserve"> - </w:t>
      </w:r>
      <w:r>
        <w:rPr>
          <w:rtl w:val="true"/>
        </w:rPr>
        <w:t>جَوابُ الإمامِ لِمَن دَعاهُ إلَی المُناظَرَةِ</w:t>
      </w:r>
      <w:bookmarkEnd w:id="15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حتّی نَتَناظَرَ فی الدِّینِ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هذا أنا بَصیرٌ بدِینی مَکشوفٌ علَیَّ هُدای ، فإن کُنتَ جاهِلاً بدِینِکَ فاذهَبْ واطلُبْهُ ، ما لی ولِلمُماراةِ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الشَّیطانَ لَیُوَسوِسُ لِلرّجُلِ ویُناجیهِ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النّاسَ فی الدِّینِ کیلا یَظُنّوا بکَ العَجزَ والجَهلَ </w:t>
      </w:r>
      <w:r>
        <w:rPr>
          <w:rFonts w:eastAsia="Amiri" w:cs="Amiri" w:ascii="Amiri" w:hAnsi="Amiri"/>
          <w:color w:val="111111"/>
          <w:sz w:val="28"/>
          <w:szCs w:val="28"/>
          <w:rtl w:val="true"/>
          <w:lang w:bidi="ar-SA"/>
        </w:rPr>
        <w:t>!</w:t>
      </w:r>
      <w:r>
        <w:rPr>
          <w:rStyle w:val="FootnoteAnchor"/>
          <w:rtl w:val="true"/>
        </w:rPr>
        <w:footnoteReference w:id="316"/>
      </w:r>
      <w:bookmarkStart w:id="154" w:name="pg13103_118031"/>
    </w:p>
    <w:p>
      <w:pPr>
        <w:pStyle w:val="Heading3"/>
        <w:numPr>
          <w:ilvl w:val="2"/>
          <w:numId w:val="1"/>
        </w:numPr>
        <w:rPr/>
      </w:pPr>
      <w:bookmarkStart w:id="155" w:name="__RefHeading___Toc7721966_3224264995"/>
      <w:bookmarkStart w:id="156" w:name="_Toc60"/>
      <w:bookmarkEnd w:id="154"/>
      <w:bookmarkEnd w:id="155"/>
      <w:r>
        <w:rPr/>
        <w:t>514</w:t>
      </w:r>
      <w:r>
        <w:rPr>
          <w:rtl w:val="true"/>
        </w:rPr>
        <w:t xml:space="preserve"> - </w:t>
      </w:r>
      <w:r>
        <w:rPr>
          <w:rtl w:val="true"/>
        </w:rPr>
        <w:t>النّظافة</w:t>
      </w:r>
      <w:bookmarkEnd w:id="156"/>
    </w:p>
    <w:p>
      <w:pPr>
        <w:pStyle w:val="Heading4"/>
        <w:numPr>
          <w:ilvl w:val="3"/>
          <w:numId w:val="1"/>
        </w:numPr>
        <w:rPr/>
      </w:pPr>
      <w:bookmarkStart w:id="157" w:name="__RefHeading___Toc7721968_3224264995"/>
      <w:bookmarkStart w:id="158" w:name="_Toc61"/>
      <w:bookmarkEnd w:id="157"/>
      <w:r>
        <w:rPr>
          <w:rtl w:val="true"/>
        </w:rPr>
        <w:t>اشاره</w:t>
      </w:r>
      <w:bookmarkEnd w:id="158"/>
    </w:p>
    <w:p>
      <w:pPr>
        <w:pStyle w:val="BookText"/>
        <w:rPr/>
      </w:pPr>
      <w:r>
        <w:rPr>
          <w:rStyle w:val="FootnoteAnchor"/>
          <w:rtl w:val="true"/>
        </w:rPr>
        <w:footnoteReference w:id="31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3919</w:t>
      </w:r>
      <w:r>
        <w:rPr>
          <w:rFonts w:eastAsia="Amiri" w:cs="Amiri" w:ascii="Amiri" w:hAnsi="Amiri"/>
          <w:color w:val="111111"/>
          <w:sz w:val="28"/>
          <w:szCs w:val="28"/>
          <w:rtl w:val="true"/>
          <w:lang w:bidi="ar-SA"/>
        </w:rPr>
        <w:t xml:space="preserve"> .</w:t>
      </w:r>
      <w:bookmarkStart w:id="159" w:name="pg13103_118033"/>
    </w:p>
    <w:p>
      <w:pPr>
        <w:pStyle w:val="Heading4"/>
        <w:numPr>
          <w:ilvl w:val="3"/>
          <w:numId w:val="1"/>
        </w:numPr>
        <w:rPr/>
      </w:pPr>
      <w:bookmarkStart w:id="160" w:name="__RefHeading___Toc7721970_3224264995"/>
      <w:bookmarkStart w:id="161" w:name="_Toc62"/>
      <w:bookmarkEnd w:id="159"/>
      <w:bookmarkEnd w:id="160"/>
      <w:r>
        <w:rPr/>
        <w:t>3838</w:t>
      </w:r>
      <w:r>
        <w:rPr>
          <w:rtl w:val="true"/>
        </w:rPr>
        <w:t xml:space="preserve"> - </w:t>
      </w:r>
      <w:r>
        <w:rPr>
          <w:rtl w:val="true"/>
        </w:rPr>
        <w:t>الحَثُّ عَلَی النَّظافَةِ</w:t>
      </w:r>
      <w:bookmarkEnd w:id="16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طَیِّبٌ یُحِبُّ الطَّیِّبَ، نَظیفٌ یُحِبُّ النَّظافَةَ </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طَهِّروا هذهِ الأجسادَ طَهَّرَکُمُ اللَّهُ ؛ فإنّهُ لَیسَ عَبدٌ یَبیتُ طاهِراً إلّا باتَ مَعَهُ مَلَکٌ فی شِعارِهِ ، ولا یَتَقَلَّبُ ساعَةً مِن اللّیلِ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لعَبدِکَ فإنّهُ باتَ طاهِراً </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العَبدُ القاذُورَةُ </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المُتَقذَّرونَ </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أبصَرَ رجُلاً شَعثاً شَعرُ رأسِهِ ، وَسخَةً ثِیابُهُ ، سَیّئةً حالُهُ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الدِّینِ المُتعَةُ وإظهارُ النِّعمَةِ </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تُؤْوُا التُّرابَ خَلفَ البابِ ؛ فإنّهُ مَأوَی الشَّیطانِ </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تُبَیِّتوا القُمامَةَ فی بُیوتِکُم وأخرِجوها نَهاراً؛ فإنّها مَقعَدُ الشَّیطانِ</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 الشَّیاطینِ مِن بُیوتِکُم بَیتُ العَنکَبوتِ </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سنن أبی داوود عن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رسولُ اللَّهِ صلی اللَّه علیه وآله فرأی رجُلاً شَعِثاً قد تَفَرَّقَ شَعرُهُ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کانَ یَجِدُ هذا ما یُسَکِّنُ بهِ شَعرَهُ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ورأی رجُلاً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ثیابٌ وسِخَةٌ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کانَ هذا یَجِدُ ماءً یَغسِلُ بهِ ثَوبَهُ ؟ </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تَنَظّفوا بالماءِ مِن النَّتنِ الرِّیحِ الّذی یُتأذّی بِهِ ، تَعَهَّدوا أنفُسَکُم ؛ فإنّ اللَّهَ عَزَّوجلَّ یُبغِضُ مِن عِبادِهِ القاذُورَةَ الّذی یَتأنَّفُ بهِ مَن جَلَسَ إلَیهِ </w:t>
      </w:r>
      <w:r>
        <w:rPr>
          <w:rFonts w:eastAsia="Amiri" w:cs="Amiri" w:ascii="Amiri" w:hAnsi="Amiri"/>
          <w:color w:val="111111"/>
          <w:sz w:val="28"/>
          <w:szCs w:val="28"/>
          <w:rtl w:val="true"/>
          <w:lang w:bidi="ar-SA"/>
        </w:rPr>
        <w:t>.</w:t>
      </w:r>
      <w:r>
        <w:rPr>
          <w:rStyle w:val="FootnoteAnchor"/>
          <w:rtl w:val="true"/>
        </w:rPr>
        <w:footnoteReference w:id="32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نَظِّفوا بُیوتَکُم مِن حَوکِ العَنکَبوتِ ؛ فإنَّ تَرکَهُ فی البَیتِ یُورِثُ الفَقرَ </w:t>
      </w:r>
      <w:r>
        <w:rPr>
          <w:rFonts w:eastAsia="Amiri" w:cs="Amiri" w:ascii="Amiri" w:hAnsi="Amiri"/>
          <w:color w:val="111111"/>
          <w:sz w:val="28"/>
          <w:szCs w:val="28"/>
          <w:rtl w:val="true"/>
          <w:lang w:bidi="ar-SA"/>
        </w:rPr>
        <w:t>.</w:t>
      </w:r>
      <w:r>
        <w:rPr>
          <w:rStyle w:val="FootnoteAnchor"/>
          <w:rtl w:val="true"/>
        </w:rPr>
        <w:footnoteReference w:id="328"/>
      </w:r>
      <w:bookmarkStart w:id="162" w:name="pg13103_118034"/>
    </w:p>
    <w:p>
      <w:pPr>
        <w:pStyle w:val="BookText"/>
        <w:rPr/>
      </w:pPr>
      <w:bookmarkEnd w:id="162"/>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کَنسُ البُیوتِ یَنفی الفَقرَ</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الإناءِ وکَسحُ الفِناءِ، مَجلَبَةٌ للرِّزقِ </w:t>
      </w:r>
      <w:r>
        <w:rPr>
          <w:rFonts w:eastAsia="Amiri" w:cs="Amiri" w:ascii="Amiri" w:hAnsi="Amiri"/>
          <w:color w:val="111111"/>
          <w:sz w:val="28"/>
          <w:szCs w:val="28"/>
          <w:rtl w:val="true"/>
          <w:lang w:bidi="ar-SA"/>
        </w:rPr>
        <w:t>.</w:t>
      </w:r>
      <w:r>
        <w:rPr>
          <w:rStyle w:val="FootnoteAnchor"/>
          <w:rtl w:val="true"/>
        </w:rPr>
        <w:footnoteReference w:id="330"/>
      </w:r>
    </w:p>
    <w:p>
      <w:pPr>
        <w:pStyle w:val="Heading4"/>
        <w:numPr>
          <w:ilvl w:val="3"/>
          <w:numId w:val="1"/>
        </w:numPr>
        <w:rPr/>
      </w:pPr>
      <w:bookmarkStart w:id="163" w:name="__RefHeading___Toc7721972_3224264995"/>
      <w:bookmarkStart w:id="164" w:name="_Toc63"/>
      <w:bookmarkEnd w:id="163"/>
      <w:r>
        <w:rPr/>
        <w:t>3839</w:t>
      </w:r>
      <w:r>
        <w:rPr>
          <w:rtl w:val="true"/>
        </w:rPr>
        <w:t xml:space="preserve"> - </w:t>
      </w:r>
      <w:r>
        <w:rPr>
          <w:rtl w:val="true"/>
        </w:rPr>
        <w:t>الإسلامُ وَالنَّظافَةُ</w:t>
      </w:r>
      <w:bookmarkEnd w:id="16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تَنَظَّفوا بکُلِّ ما استَطَعتُم ؛ فإنَّ اللَّهَ تعالی بَنَی الإسلامَ علَی النَّظافَةِ ، ولَن یَدخُلَ الجَنَّةَ إلّا کُلُّ نَظیفٍ </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نَظیفٌ فتَنَظَّفوا ؛ فإنَّهُ لا یَدخُلُ الجَنَّةَ إلّا نَظیفٌ </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النّاسِکَ النَّظیفَ </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أخلاقِ الأنبیاءِ التَّنَظُّفُ </w:t>
      </w:r>
      <w:r>
        <w:rPr>
          <w:rFonts w:eastAsia="Amiri" w:cs="Amiri" w:ascii="Amiri" w:hAnsi="Amiri"/>
          <w:color w:val="111111"/>
          <w:sz w:val="28"/>
          <w:szCs w:val="28"/>
          <w:rtl w:val="true"/>
          <w:lang w:bidi="ar-SA"/>
        </w:rPr>
        <w:t>.</w:t>
      </w:r>
      <w:r>
        <w:rPr>
          <w:rStyle w:val="FootnoteAnchor"/>
          <w:rtl w:val="true"/>
        </w:rPr>
        <w:footnoteReference w:id="334"/>
      </w:r>
    </w:p>
    <w:p>
      <w:pPr>
        <w:pStyle w:val="Heading4"/>
        <w:numPr>
          <w:ilvl w:val="3"/>
          <w:numId w:val="1"/>
        </w:numPr>
        <w:rPr/>
      </w:pPr>
      <w:bookmarkStart w:id="165" w:name="__RefHeading___Toc7721974_3224264995"/>
      <w:bookmarkStart w:id="166" w:name="_Toc64"/>
      <w:bookmarkEnd w:id="165"/>
      <w:r>
        <w:rPr/>
        <w:t>3840</w:t>
      </w:r>
      <w:r>
        <w:rPr>
          <w:rtl w:val="true"/>
        </w:rPr>
        <w:t xml:space="preserve"> - </w:t>
      </w:r>
      <w:r>
        <w:rPr>
          <w:rtl w:val="true"/>
        </w:rPr>
        <w:t>الحَثُّ عَلی نَظافَةِ اللِّباسِ</w:t>
      </w:r>
      <w:bookmarkEnd w:id="16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اتَّخَذَ ثَوباً فلْیُنَظِّفْهُ </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اغسِلی هذَینِ الثَّوبَینِ ، أما عَلِمتِ أنَّ الثَّوبَ یُسَبِّحُ ، فإذا اتَّسَخَ انقَطَعَ تَسبیحُهُ ؟</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النَّظیفُ مِن الثِّیابِ یُذهِبُ الهَمَّ والحُزنَ ، وهُو طَهورٌ للصَّلاةِ </w:t>
      </w:r>
      <w:r>
        <w:rPr>
          <w:rFonts w:eastAsia="Amiri" w:cs="Amiri" w:ascii="Amiri" w:hAnsi="Amiri"/>
          <w:color w:val="111111"/>
          <w:sz w:val="28"/>
          <w:szCs w:val="28"/>
          <w:rtl w:val="true"/>
          <w:lang w:bidi="ar-SA"/>
        </w:rPr>
        <w:t>.</w:t>
      </w:r>
      <w:r>
        <w:rPr>
          <w:rStyle w:val="FootnoteAnchor"/>
          <w:rtl w:val="true"/>
        </w:rPr>
        <w:footnoteReference w:id="33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8"/>
      </w:r>
      <w:bookmarkStart w:id="167" w:name="pg13103_118035"/>
    </w:p>
    <w:p>
      <w:pPr>
        <w:pStyle w:val="Heading3"/>
        <w:numPr>
          <w:ilvl w:val="2"/>
          <w:numId w:val="1"/>
        </w:numPr>
        <w:rPr/>
      </w:pPr>
      <w:bookmarkStart w:id="168" w:name="__RefHeading___Toc7721976_3224264995"/>
      <w:bookmarkStart w:id="169" w:name="_Toc65"/>
      <w:bookmarkEnd w:id="167"/>
      <w:bookmarkEnd w:id="168"/>
      <w:r>
        <w:rPr/>
        <w:t>515</w:t>
      </w:r>
      <w:r>
        <w:rPr>
          <w:rtl w:val="true"/>
        </w:rPr>
        <w:t xml:space="preserve"> - </w:t>
      </w:r>
      <w:r>
        <w:rPr>
          <w:rtl w:val="true"/>
        </w:rPr>
        <w:t>النّظم</w:t>
      </w:r>
      <w:bookmarkEnd w:id="169"/>
    </w:p>
    <w:p>
      <w:pPr>
        <w:pStyle w:val="Heading4"/>
        <w:numPr>
          <w:ilvl w:val="3"/>
          <w:numId w:val="1"/>
        </w:numPr>
        <w:rPr/>
      </w:pPr>
      <w:bookmarkStart w:id="170" w:name="__RefHeading___Toc7721978_3224264995"/>
      <w:bookmarkStart w:id="171" w:name="_Toc66"/>
      <w:bookmarkEnd w:id="170"/>
      <w:r>
        <w:rPr>
          <w:rtl w:val="true"/>
        </w:rPr>
        <w:t>اشاره</w:t>
      </w:r>
      <w:bookmarkEnd w:id="17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9"/>
      </w:r>
      <w:bookmarkStart w:id="172" w:name="pg13103_118037"/>
    </w:p>
    <w:p>
      <w:pPr>
        <w:pStyle w:val="Heading4"/>
        <w:numPr>
          <w:ilvl w:val="3"/>
          <w:numId w:val="1"/>
        </w:numPr>
        <w:rPr/>
      </w:pPr>
      <w:bookmarkStart w:id="173" w:name="__RefHeading___Toc7721980_3224264995"/>
      <w:bookmarkStart w:id="174" w:name="_Toc67"/>
      <w:bookmarkEnd w:id="172"/>
      <w:bookmarkEnd w:id="173"/>
      <w:r>
        <w:rPr/>
        <w:t>3841</w:t>
      </w:r>
      <w:r>
        <w:rPr>
          <w:rtl w:val="true"/>
        </w:rPr>
        <w:t xml:space="preserve"> - </w:t>
      </w:r>
      <w:r>
        <w:rPr>
          <w:rtl w:val="true"/>
        </w:rPr>
        <w:t>النَّظمُ</w:t>
      </w:r>
      <w:bookmarkEnd w:id="174"/>
    </w:p>
    <w:p>
      <w:pPr>
        <w:pStyle w:val="BookText"/>
        <w:rPr/>
      </w:pPr>
      <w:r>
        <w:rPr>
          <w:rFonts w:ascii="Amiri" w:hAnsi="Amiri" w:eastAsia="Amiri" w:cs="Amiri"/>
          <w:color w:val="111111"/>
          <w:sz w:val="28"/>
          <w:sz w:val="28"/>
          <w:szCs w:val="28"/>
          <w:rtl w:val="true"/>
          <w:lang w:bidi="ar-SA"/>
        </w:rPr>
        <w:t xml:space="preserve">تنبیه الخواطر عن النُّعمان بن بَشیرٍ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وآله یُسَوِّی صُفوفَنا حتّی کأنّما یُسَوِّی بِها القِداحَ حتّی رأی أنّا قد غَفَلنا عَنهُ ، ثُمّ خَرَجَ یَوماً فَقامَ حتّی کادَ أن یُکَبِّرَ فَرأی رجُلاً بادِیاً صَدرُهُ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 لَتُسَوُّونَ صُفوفَکُم أو لَیُخالِفَنَّ اللَّهُ بَینَ وُجوهِکُم</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لِلحَسَنِ والحُسینِ علیهما السلام لَمّا ضَرَبَهُ ابنُ مُلجَمٍ لَعنَهُ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اُوصِیکُما وجَمیعَ وُلدی وأهلی ومَن بَلَغَهُ کِتابی ، بتَقوَی اللَّهِ ونَظمِ أمرِکُم </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فیهِ عِلمَ ما یَأتی ، والحَدیثَ عنِ الماضی ، ودَواءَ دائکُم ، ونَظمَ ما بَینَکُم </w:t>
      </w:r>
      <w:r>
        <w:rPr>
          <w:rFonts w:eastAsia="Amiri" w:cs="Amiri" w:ascii="Amiri" w:hAnsi="Amiri"/>
          <w:color w:val="111111"/>
          <w:sz w:val="28"/>
          <w:szCs w:val="28"/>
          <w:rtl w:val="true"/>
          <w:lang w:bidi="ar-SA"/>
        </w:rPr>
        <w:t>.</w:t>
      </w:r>
      <w:r>
        <w:rPr>
          <w:rStyle w:val="FootnoteAnchor"/>
          <w:rtl w:val="true"/>
        </w:rPr>
        <w:footnoteReference w:id="34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3"/>
      </w:r>
      <w:bookmarkStart w:id="175" w:name="pg13103_118039"/>
    </w:p>
    <w:p>
      <w:pPr>
        <w:pStyle w:val="Heading3"/>
        <w:numPr>
          <w:ilvl w:val="2"/>
          <w:numId w:val="1"/>
        </w:numPr>
        <w:rPr/>
      </w:pPr>
      <w:bookmarkStart w:id="176" w:name="__RefHeading___Toc7721982_3224264995"/>
      <w:bookmarkStart w:id="177" w:name="_Toc68"/>
      <w:bookmarkEnd w:id="175"/>
      <w:bookmarkEnd w:id="176"/>
      <w:r>
        <w:rPr/>
        <w:t>516</w:t>
      </w:r>
      <w:r>
        <w:rPr>
          <w:rtl w:val="true"/>
        </w:rPr>
        <w:t xml:space="preserve"> - </w:t>
      </w:r>
      <w:r>
        <w:rPr>
          <w:rtl w:val="true"/>
        </w:rPr>
        <w:t>النّعمة</w:t>
      </w:r>
      <w:bookmarkEnd w:id="177"/>
    </w:p>
    <w:p>
      <w:pPr>
        <w:pStyle w:val="Heading4"/>
        <w:numPr>
          <w:ilvl w:val="3"/>
          <w:numId w:val="1"/>
        </w:numPr>
        <w:rPr/>
      </w:pPr>
      <w:bookmarkStart w:id="178" w:name="__RefHeading___Toc7721984_3224264995"/>
      <w:bookmarkStart w:id="179" w:name="_Toc69"/>
      <w:bookmarkEnd w:id="178"/>
      <w:r>
        <w:rPr>
          <w:rtl w:val="true"/>
        </w:rPr>
        <w:t>اشاره</w:t>
      </w:r>
      <w:bookmarkEnd w:id="179"/>
    </w:p>
    <w:p>
      <w:pPr>
        <w:pStyle w:val="BookText"/>
        <w:rPr/>
      </w:pPr>
      <w:r>
        <w:rPr>
          <w:rStyle w:val="FootnoteAnchor"/>
          <w:rtl w:val="true"/>
        </w:rPr>
        <w:footnoteReference w:id="344"/>
      </w:r>
    </w:p>
    <w:p>
      <w:pPr>
        <w:pStyle w:val="BookText"/>
        <w:rPr/>
      </w:pP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w:t>
      </w:r>
      <w:bookmarkStart w:id="180" w:name="pg13103_118041"/>
    </w:p>
    <w:p>
      <w:pPr>
        <w:pStyle w:val="Heading4"/>
        <w:numPr>
          <w:ilvl w:val="3"/>
          <w:numId w:val="1"/>
        </w:numPr>
        <w:rPr/>
      </w:pPr>
      <w:bookmarkStart w:id="181" w:name="__RefHeading___Toc7721986_3224264995"/>
      <w:bookmarkStart w:id="182" w:name="_Toc70"/>
      <w:bookmarkEnd w:id="180"/>
      <w:bookmarkEnd w:id="181"/>
      <w:r>
        <w:rPr/>
        <w:t>3842</w:t>
      </w:r>
      <w:r>
        <w:rPr>
          <w:rtl w:val="true"/>
        </w:rPr>
        <w:t xml:space="preserve"> - </w:t>
      </w:r>
      <w:r>
        <w:rPr>
          <w:rtl w:val="true"/>
        </w:rPr>
        <w:t>نِعَمُ اللَّهِ لا تُحصی</w:t>
      </w:r>
      <w:bookmarkEnd w:id="18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وَآتَاکُمْ مِنْ کُلِّ مَا سَأَلْتُمُوهُ وَإِنْ تَعُدُّوا نِعْمَةَ اللَّهِ لَا تُحْصُوهَا إِنَّ الْإِنْسَانَ لَظَلُومٌ کَفَّارٌ</w:t>
      </w:r>
      <w:r>
        <w:rPr>
          <w:rFonts w:eastAsia="Amiri" w:cs="Amiri" w:ascii="Amiri" w:hAnsi="Amiri"/>
          <w:color w:val="111111"/>
          <w:sz w:val="28"/>
          <w:szCs w:val="28"/>
          <w:rtl w:val="true"/>
          <w:lang w:bidi="ar-SA"/>
        </w:rPr>
        <w:t>) .</w:t>
      </w:r>
      <w:r>
        <w:rPr>
          <w:rStyle w:val="FootnoteAnchor"/>
          <w:rtl w:val="true"/>
        </w:rPr>
        <w:footnoteReference w:id="3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 إِنَّ اللَّهَ لَغَفُورٌ رَحِیمٌ</w:t>
      </w:r>
      <w:r>
        <w:rPr>
          <w:rFonts w:eastAsia="Amiri" w:cs="Amiri" w:ascii="Amiri" w:hAnsi="Amiri"/>
          <w:color w:val="111111"/>
          <w:sz w:val="28"/>
          <w:szCs w:val="28"/>
          <w:rtl w:val="true"/>
          <w:lang w:bidi="ar-SA"/>
        </w:rPr>
        <w:t>)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لا یَبلُغُ مِدحَتَهُ القائلونَ ، ولا یُحصِی نَعماءَهُ العادُّونَ </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لِکُمیلٍ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کُمَیلُ ، إنّهُ لا تَخلو مِن نِعمَةِ اللَّهِ عَزَّوجلَّ عِندَکَ وعافِیَتِهِ ، فلا تَخْلُ مِن تَحمیدِهِ وتَمجیدِهِ وتَسبیحِهِ وتَقدیسِهِ وشُکرِهِ وذِکرِهِ علی کلِّ حالٍ </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تَخْلُ مِن لُطفِهِ مَطْرِفَ عَینٍ ، فی نِعمَةٍ یُحدِثُها لَکَ ، أو سَیِّئةٍ یَستُرُها علَیکَ ، أو بَلِیَّةٍ یَصرِفُها عنکَ </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غیرَ مَقنوطٍ مِن رَحمَتِهِ ، ولا مَخلُوٍّ مِن نِعمَتِهِ </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بَیانِ قُدرَةِ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سبحانَکَ ما أعظَمَ شأنَکَ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أسبَغَ نِعَمَکَ فی الدُّنیا ، وما أصغَرَها فی نِعَمِ الآخِرَةِ </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فَکَّروا فی عَظیمِ القُدرَةِ ، وجَسیمِ النِّعمَةِ ، لَرَجَعوا إلَی الطَّریقِ ، وخافُوا عَذابَ الحَریقِ ، ولکنَّ القُلوبَ عَلیلَةٌ ، والبَصائرَ مَدخولَةٌ </w:t>
      </w:r>
      <w:r>
        <w:rPr>
          <w:rFonts w:eastAsia="Amiri" w:cs="Amiri" w:ascii="Amiri" w:hAnsi="Amiri"/>
          <w:color w:val="111111"/>
          <w:sz w:val="28"/>
          <w:szCs w:val="28"/>
          <w:rtl w:val="true"/>
          <w:lang w:bidi="ar-SA"/>
        </w:rPr>
        <w:t>!</w:t>
      </w:r>
      <w:r>
        <w:rPr>
          <w:rStyle w:val="FootnoteAnchor"/>
          <w:rtl w:val="true"/>
        </w:rPr>
        <w:footnoteReference w:id="35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قَرأَ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مَن لَم یَجعَل فی أحَدٍ مِن مَعرِفَةِ نِعَمِهِ إلّا المَعرِفَةَ بالتّقصیرِ عَن مَعرِفَتِها ، کما لَم یَجعَلْ فی أحَدٍ مِن مَعرِفَةِ إدراکِهِ أکثَرَ مِن العِلمِ أنَّهُ لا یُدرِکُهُ ، فشَکَرَ جَلّ وعَزّ مَعرِفَةَ العارِفینَ بالتَّقصیرِ عَن مَعرِفَةِ شُکرِهِ فجَعَلَ مَعرِفَتَهُم بالتَّقصیرِ شُکراً ، کما علِمَ عِلمَ العالِمینَ أنَّهُم لا یُدرِکونَهُ</w:t>
      </w:r>
      <w:bookmarkStart w:id="183" w:name="pg13103_118042"/>
    </w:p>
    <w:p>
      <w:pPr>
        <w:pStyle w:val="BookText"/>
        <w:rPr/>
      </w:pPr>
      <w:bookmarkEnd w:id="183"/>
      <w:r>
        <w:rPr>
          <w:rFonts w:ascii="Amiri" w:hAnsi="Amiri" w:eastAsia="Amiri" w:cs="Amiri"/>
          <w:color w:val="111111"/>
          <w:sz w:val="28"/>
          <w:sz w:val="28"/>
          <w:szCs w:val="28"/>
          <w:rtl w:val="true"/>
          <w:lang w:bidi="ar-SA"/>
        </w:rPr>
        <w:t>فجَعَلَهُ إیماناً ، عِلماً مِنهُ أنّهُ قَد</w:t>
      </w:r>
      <w:r>
        <w:rPr>
          <w:rStyle w:val="FootnoteAnchor"/>
          <w:rtl w:val="true"/>
        </w:rPr>
        <w:footnoteReference w:id="354"/>
      </w:r>
      <w:r>
        <w:rPr>
          <w:rFonts w:ascii="Amiri" w:hAnsi="Amiri" w:eastAsia="Amiri" w:cs="Amiri"/>
          <w:color w:val="111111"/>
          <w:sz w:val="28"/>
          <w:sz w:val="28"/>
          <w:szCs w:val="28"/>
          <w:rtl w:val="true"/>
          <w:lang w:bidi="ar-SA"/>
        </w:rPr>
        <w:t>وَسِعَ العِبادَ فلا یَتَجاوزُ ذلکَ ؛ فإنَّ شیئاً مِن خَلقِهِ لا یَبلُغُ مَدی عِبادَتِهِ ، وکیفَ یَبلُغُ مَدی عِبادَتهِ مَن لا مَدیً لَهُ ولا کَیفَ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اللَّهُ عن ذلکَ عُلُوّاً کَبیراً </w:t>
      </w:r>
      <w:r>
        <w:rPr>
          <w:rFonts w:eastAsia="Amiri" w:cs="Amiri" w:ascii="Amiri" w:hAnsi="Amiri"/>
          <w:color w:val="111111"/>
          <w:sz w:val="28"/>
          <w:szCs w:val="28"/>
          <w:rtl w:val="true"/>
          <w:lang w:bidi="ar-SA"/>
        </w:rPr>
        <w:t>.</w:t>
      </w:r>
      <w:r>
        <w:rPr>
          <w:rStyle w:val="FootnoteAnchor"/>
          <w:rtl w:val="true"/>
        </w:rPr>
        <w:footnoteReference w:id="355"/>
      </w:r>
    </w:p>
    <w:p>
      <w:pPr>
        <w:pStyle w:val="Heading4"/>
        <w:numPr>
          <w:ilvl w:val="3"/>
          <w:numId w:val="1"/>
        </w:numPr>
        <w:rPr/>
      </w:pPr>
      <w:bookmarkStart w:id="184" w:name="__RefHeading___Toc7721988_3224264995"/>
      <w:bookmarkStart w:id="185" w:name="_Toc71"/>
      <w:bookmarkEnd w:id="184"/>
      <w:r>
        <w:rPr/>
        <w:t>3843</w:t>
      </w:r>
      <w:r>
        <w:rPr>
          <w:rtl w:val="true"/>
        </w:rPr>
        <w:t xml:space="preserve"> - </w:t>
      </w:r>
      <w:r>
        <w:rPr>
          <w:rtl w:val="true"/>
        </w:rPr>
        <w:t>النِّعَمُ الظّاهِرَةُ وَالباطِنَةُ</w:t>
      </w:r>
      <w:bookmarkEnd w:id="18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تَرَوْا أَنَّ اللَّهَ سَخَّرَ لَکُمْ مَا فِی السَّمَاوَاتِ وَمَا فِی الأَرْضِ وَأَسْبَغَ عَلَیْکُمْ نِعَمَهُ ظَاهِرَةً وَبَاطِنَةً وَمِنَ النَّاسِ مَنْ یُجَادِلُ فِی اللَّهِ بِغَیْرِ عِلْمٍ وَلَا هُدیً وَلَا کِتَابٍ مُنِیرٍ</w:t>
      </w:r>
      <w:r>
        <w:rPr>
          <w:rFonts w:eastAsia="Amiri" w:cs="Amiri" w:ascii="Amiri" w:hAnsi="Amiri"/>
          <w:color w:val="111111"/>
          <w:sz w:val="28"/>
          <w:szCs w:val="28"/>
          <w:rtl w:val="true"/>
          <w:lang w:bidi="ar-SA"/>
        </w:rPr>
        <w:t>)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البیان عن إبنِ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النَّبیَّ صلی اللَّه علیه وآله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ظاهِرَةً وباطِنَةً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عبّاسٍ ، أمّا ما ظَهَرَ فالإسلامُ ، وما سَوَّی اللَّهُ مِن خَلقِکَ ، وما أفاضَ علَیکَ مِن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بَطَنَ فسَتَرَ مَساوئَ عَمَلِکَ ولَم یَفضَحْکَ بهِ ، یا ابنَ عبّاسٍ، إنّ اللَّهَ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جَعَلتُهُنَّ لِلمُؤمنِ ولَم تَکُن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المُؤمِنینَ علَیهِ مِن بَعدِ انقِطاعِ عَمَلِهِ ، وجَعَلتُ لَهُ ثُلثَ مالِهِ اُکَفِّرُ بهِ عنهُ خَطایاهُ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سَتَرتُ مَساوِئَ عمَلِهِ ولَم أفضَحْهُ بشَی ءٍ مِنهُ ولَو أبدَیتُها علَیهِ لَنبَذَهُ أهلُهُ فمَن سِواهُم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الظّاهِرَةُ النَّبیُّ صلی اللَّه علیه وآله وما جاءَ بهِ النَّبیُّ مِن مَعرِفَةِ اللَّهِ عَزَّوجلَّ وتَوحیدِهِ ، وأمّا النِّعمَةُ الباطِنَةُ وَلایَتُنا أهلَ البَیتِ وعَقدُ مَوَدَّتِنا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الطبرسی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تَنافیَ بینَ هذهِ الأقوالِ، وکلُّها نِعَمُ اللَّهِ ، ویَجوزُ حَملُ الآیةِ علَی الجَمیعِ </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الظّاهِرَةُ فما سَوّی مِن خَلقِکَ ، وأمّا الباطِنَةُ فما سَتَرَ مِن عَورَتِکَ ، ولَو أبداها لَقَلاکَ أهلُکَ فمَن سِواهُم </w:t>
      </w:r>
      <w:r>
        <w:rPr>
          <w:rFonts w:eastAsia="Amiri" w:cs="Amiri" w:ascii="Amiri" w:hAnsi="Amiri"/>
          <w:color w:val="111111"/>
          <w:sz w:val="28"/>
          <w:szCs w:val="28"/>
          <w:rtl w:val="true"/>
          <w:lang w:bidi="ar-SA"/>
        </w:rPr>
        <w:t>.</w:t>
      </w:r>
      <w:r>
        <w:rPr>
          <w:rStyle w:val="FootnoteAnchor"/>
          <w:rtl w:val="true"/>
        </w:rPr>
        <w:footnoteReference w:id="35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الظّاهِرَةُ فالإسلامُ، وما حَسَّنَ مِن خَلقِکَ ، وما أسبَغَ علَیکَ مِن الرِّزقِ ، وأمّا الباطِنَةُ یا ابنَ عبّاسٍ فما سَتَرَ علَیکَ مِن عُیوبِکَ </w:t>
      </w:r>
      <w:r>
        <w:rPr>
          <w:rFonts w:eastAsia="Amiri" w:cs="Amiri" w:ascii="Amiri" w:hAnsi="Amiri"/>
          <w:color w:val="111111"/>
          <w:sz w:val="28"/>
          <w:szCs w:val="28"/>
          <w:rtl w:val="true"/>
          <w:lang w:bidi="ar-SA"/>
        </w:rPr>
        <w:t>.</w:t>
      </w:r>
      <w:r>
        <w:rPr>
          <w:rStyle w:val="FootnoteAnchor"/>
          <w:rtl w:val="true"/>
        </w:rPr>
        <w:footnoteReference w:id="359"/>
      </w:r>
      <w:bookmarkStart w:id="186" w:name="pg13103_118043"/>
    </w:p>
    <w:p>
      <w:pPr>
        <w:pStyle w:val="BookText"/>
        <w:rPr/>
      </w:pPr>
      <w:bookmarkEnd w:id="186"/>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ذِکرِ النَّبیِّ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أمینُکَ المَأمونُ ، وشَهیدُکَ یَومَ الدِّینِ ، وبَعیثُکَ نِعمَةً ، ورَسولُکَ بالحَقِّ رَحمَةً </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أعظَمَ مِنَّةَ اللَّهِ عِندَنا حِینَ أنعَمَ علَینا بهِ سَلَفاً نَتَّبِعُهُ ، وقائداً نَطَأُ عَقِبَهُ </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بالقَناعَةِ مُلکاً ، وبحُسنِ الخُلقِ نَعیماً </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النِّعمَةِ تَعَذُّرَ المَعاصی </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تعالی فی السَّرّاءِ نِعمَةَ الإفضالِ ، وفی الضَّرّاءِ نِعمَةَ التَّطهیرِ </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النِّعمَةُ الظّاهِرَةُ الإمامُ الظّاهِرُ، والباطِنَةُ الإمامُ الغائبُ</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Style w:val="FootnoteAnchor"/>
          <w:rtl w:val="true"/>
        </w:rPr>
        <w:footnoteReference w:id="366"/>
      </w:r>
    </w:p>
    <w:p>
      <w:pPr>
        <w:pStyle w:val="Heading4"/>
        <w:numPr>
          <w:ilvl w:val="3"/>
          <w:numId w:val="1"/>
        </w:numPr>
        <w:rPr/>
      </w:pPr>
      <w:bookmarkStart w:id="187" w:name="__RefHeading___Toc7721990_3224264995"/>
      <w:bookmarkStart w:id="188" w:name="_Toc72"/>
      <w:bookmarkEnd w:id="187"/>
      <w:r>
        <w:rPr/>
        <w:t>3844</w:t>
      </w:r>
      <w:r>
        <w:rPr>
          <w:rtl w:val="true"/>
        </w:rPr>
        <w:t xml:space="preserve"> - </w:t>
      </w:r>
      <w:r>
        <w:rPr>
          <w:rtl w:val="true"/>
        </w:rPr>
        <w:t>أوَّلُ النِّعَمِ وأعظَمُها</w:t>
      </w:r>
      <w:bookmarkEnd w:id="188"/>
    </w:p>
    <w:p>
      <w:pPr>
        <w:pStyle w:val="BookText"/>
        <w:rPr/>
      </w:pPr>
      <w:r>
        <w:rPr>
          <w:rFonts w:ascii="Amiri" w:hAnsi="Amiri" w:eastAsia="Amiri" w:cs="Amiri"/>
          <w:color w:val="111111"/>
          <w:sz w:val="28"/>
          <w:sz w:val="28"/>
          <w:szCs w:val="28"/>
          <w:rtl w:val="true"/>
          <w:lang w:bidi="ar-SA"/>
        </w:rPr>
        <w:t xml:space="preserve">الإمام الباقر علیه السلام عن عبد اللَّه بن عباس وجابر بن عبد اللَّه الأنصاری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ما أوَّلُ نِعمَةٍ بلاکَ </w:t>
      </w:r>
      <w:r>
        <w:rPr>
          <w:rStyle w:val="FootnoteAnchor"/>
          <w:rtl w:val="true"/>
        </w:rPr>
        <w:footnoteReference w:id="367"/>
      </w:r>
      <w:r>
        <w:rPr>
          <w:rFonts w:ascii="Amiri" w:hAnsi="Amiri" w:eastAsia="Amiri" w:cs="Amiri"/>
          <w:color w:val="111111"/>
          <w:sz w:val="28"/>
          <w:sz w:val="28"/>
          <w:szCs w:val="28"/>
          <w:rtl w:val="true"/>
          <w:lang w:bidi="ar-SA"/>
        </w:rPr>
        <w:t xml:space="preserve">اللَّهُ عَزَّوجلَّ وأنعَمَ علَیکَ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خَلَقَنی جَلّ ثَناؤهُ ولَم أکُ شیئاً مَذکوراً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النِّعَمِ سَعَةَ المالِ ، وأفضَلُ مِن سَعَةِ المالِ صِحَّةُ البَدَنِ ، وأفضَلُ مِن صِحَّةِ البَدَنِ تَقوَی القَلبِ </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قَدِ امتَنَّ علی جَماعَةِ هذهِ الاُمَّةِ فیما عَقَدَ بَینَهُم مِن حَبلِ هذهِ الاُلفَةِ الّتی یَنتَقِلونَ فی ظِلِّها ، وَیأوُونَ إلی کَنَفِها، بنِعمَةٍ لایَعرِفُ أحَدٌ مِن المَخلوقینَ لَها قِیمَةً؛ لأنَّها أرجَحُ مِن کُلِّ ثَمَنٍ ، وأجَلُّ مِن کُلِّ خَطَرٍ </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نِعمَةَ کالعافِیَةِ ، ولا عافِیَةَ کمُساعَدَةِ التَّوفیقِ </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أنعَمَ اللَّهُ علی عَبدٍ أجَلَّ مِن أن لا یَکونَ فی قَلبِهِ مَع اللَّهِ عَزَّوجلَّ غَیرُهُ </w:t>
      </w:r>
      <w:r>
        <w:rPr>
          <w:rFonts w:eastAsia="Amiri" w:cs="Amiri" w:ascii="Amiri" w:hAnsi="Amiri"/>
          <w:color w:val="111111"/>
          <w:sz w:val="28"/>
          <w:szCs w:val="28"/>
          <w:rtl w:val="true"/>
          <w:lang w:bidi="ar-SA"/>
        </w:rPr>
        <w:t>.</w:t>
      </w:r>
      <w:r>
        <w:rPr>
          <w:rStyle w:val="FootnoteAnchor"/>
          <w:rtl w:val="true"/>
        </w:rPr>
        <w:footnoteReference w:id="37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3"/>
      </w:r>
      <w:bookmarkStart w:id="189" w:name="pg13103_118044"/>
    </w:p>
    <w:p>
      <w:pPr>
        <w:pStyle w:val="Heading4"/>
        <w:numPr>
          <w:ilvl w:val="3"/>
          <w:numId w:val="1"/>
        </w:numPr>
        <w:rPr/>
      </w:pPr>
      <w:bookmarkStart w:id="190" w:name="__RefHeading___Toc7721992_3224264995"/>
      <w:bookmarkStart w:id="191" w:name="_Toc73"/>
      <w:bookmarkEnd w:id="189"/>
      <w:bookmarkEnd w:id="190"/>
      <w:r>
        <w:rPr/>
        <w:t>3845</w:t>
      </w:r>
      <w:r>
        <w:rPr>
          <w:rtl w:val="true"/>
        </w:rPr>
        <w:t xml:space="preserve"> - </w:t>
      </w:r>
      <w:r>
        <w:rPr>
          <w:rtl w:val="true"/>
        </w:rPr>
        <w:t>الحَثُّ عَلی ذِکرِ نِعَمِ اللَّهِ</w:t>
      </w:r>
      <w:bookmarkEnd w:id="19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اذْکُرُوا نِعْمَةَ اللَّهِ عَلَیْکُمْ هَلْ مِنْ خَالِقٍ غَیْرُ اللَّهِ یَرْزُقُکُمْ مِنَ السَّمَاءِ وَالأَرْضِ لَا إِلهَ إِلَّا هُوَ فَأَنَّی تُؤْفَکُونَ</w:t>
      </w:r>
      <w:r>
        <w:rPr>
          <w:rFonts w:eastAsia="Amiri" w:cs="Amiri" w:ascii="Amiri" w:hAnsi="Amiri"/>
          <w:color w:val="111111"/>
          <w:sz w:val="28"/>
          <w:szCs w:val="28"/>
          <w:rtl w:val="true"/>
          <w:lang w:bidi="ar-SA"/>
        </w:rPr>
        <w:t>) .</w:t>
      </w:r>
      <w:r>
        <w:rPr>
          <w:rStyle w:val="FootnoteAnchor"/>
          <w:rtl w:val="true"/>
        </w:rPr>
        <w:footnoteReference w:id="3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نِعْمَةَ اللَّهِ عَلَیْکُمْ وَمَا أَنْزَلَ عَلَیْکُمْ مِنَ الْکِتَابِ وَالْحِکْمَةِ</w:t>
      </w:r>
      <w:r>
        <w:rPr>
          <w:rFonts w:eastAsia="Amiri" w:cs="Amiri" w:ascii="Amiri" w:hAnsi="Amiri"/>
          <w:color w:val="111111"/>
          <w:sz w:val="28"/>
          <w:szCs w:val="28"/>
          <w:rtl w:val="true"/>
          <w:lang w:bidi="ar-SA"/>
        </w:rPr>
        <w:t>) .</w:t>
      </w:r>
      <w:r>
        <w:rPr>
          <w:rStyle w:val="FootnoteAnchor"/>
          <w:rtl w:val="true"/>
        </w:rPr>
        <w:footnoteReference w:id="3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نِعْمَةَ اللَّهِ عَلَیْکُمْ إِذْ کُنْتُمْ أَعْدَاءً فَأَلَّفَ بَیْنَ قُلُوبِکُمْ فَأَصْبَحْتُمْ بِنِعْمَتِهِ إِخْوَاناً</w:t>
      </w:r>
      <w:r>
        <w:rPr>
          <w:rFonts w:eastAsia="Amiri" w:cs="Amiri" w:ascii="Amiri" w:hAnsi="Amiri"/>
          <w:color w:val="111111"/>
          <w:sz w:val="28"/>
          <w:szCs w:val="28"/>
          <w:rtl w:val="true"/>
          <w:lang w:bidi="ar-SA"/>
        </w:rPr>
        <w:t>) .</w:t>
      </w:r>
      <w:r>
        <w:rPr>
          <w:rStyle w:val="FootnoteAnchor"/>
          <w:rtl w:val="true"/>
        </w:rPr>
        <w:footnoteReference w:id="3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أَوَعَجِبْتُمْ أَنْ جَاءَکُمْ ذِکْرٌ مِنْ رَّبِّکُمْ عَلَی رَجُلٍ مِنْکُمْ لِیُنْذِرَکُمْ وَاذْکُرُوا إِذْ جَعَلَکُمْ خُلَفَاءَ مِنْ بَعْدِ قَوْمِ نُوحٍ وَزَادَکُمْ فِی الْخَلْقِ بَصْطَةً فَاذْکُرُوا آلَاءَ اللَّهِ لَعَلَّکُمْ تُفْلِحُونَ</w:t>
      </w:r>
      <w:r>
        <w:rPr>
          <w:rFonts w:eastAsia="Amiri" w:cs="Amiri" w:ascii="Amiri" w:hAnsi="Amiri"/>
          <w:color w:val="111111"/>
          <w:sz w:val="28"/>
          <w:szCs w:val="28"/>
          <w:rtl w:val="true"/>
          <w:lang w:bidi="ar-SA"/>
        </w:rPr>
        <w:t>) .</w:t>
      </w:r>
      <w:r>
        <w:rPr>
          <w:rStyle w:val="FootnoteAnchor"/>
          <w:rtl w:val="true"/>
        </w:rPr>
        <w:footnoteReference w:id="3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إِذْ جَعَلَکُمْ خُلَفَاءَ مِنْ بَعْدِ عَادٍ وَبَوَّأَکُمْ فِی الْأَرْضِ تَتَّخِذُونَ مِن سُهُولِها قُصُورَاً وَتَنْحِتُونَ الْجِبَالَ بُیُوتَاً فَاذْکُرُوا آلَاءَ اللَّهِ وَلَا تَعْثَوْا فِی الْأَرْضِ مُفْسِدِینَ</w:t>
      </w:r>
      <w:r>
        <w:rPr>
          <w:rFonts w:eastAsia="Amiri" w:cs="Amiri" w:ascii="Amiri" w:hAnsi="Amiri"/>
          <w:color w:val="111111"/>
          <w:sz w:val="28"/>
          <w:szCs w:val="28"/>
          <w:rtl w:val="true"/>
          <w:lang w:bidi="ar-SA"/>
        </w:rPr>
        <w:t>) .</w:t>
      </w:r>
      <w:r>
        <w:rPr>
          <w:rStyle w:val="FootnoteAnchor"/>
          <w:rtl w:val="true"/>
        </w:rPr>
        <w:footnoteReference w:id="378"/>
      </w:r>
    </w:p>
    <w:p>
      <w:pPr>
        <w:pStyle w:val="BookText"/>
        <w:rPr/>
      </w:pP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وَذَکِّرْهُمْ بِأیّامِ اللَّهِ </w:t>
      </w:r>
      <w:r>
        <w:rPr>
          <w:rFonts w:eastAsia="Amiri" w:cs="Amiri" w:ascii="Amiri" w:hAnsi="Amiri"/>
          <w:color w:val="111111"/>
          <w:sz w:val="28"/>
          <w:szCs w:val="28"/>
          <w:rtl w:val="true"/>
          <w:lang w:bidi="ar-SA"/>
        </w:rPr>
        <w:t>)</w:t>
      </w:r>
      <w:r>
        <w:rPr>
          <w:rStyle w:val="FootnoteAnchor"/>
          <w:rtl w:val="true"/>
        </w:rPr>
        <w:footnoteReference w:id="38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بنِعَمِ اللَّهِ وآلائهِ </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أیّامُ اللَّهِ نَعماؤهُ وبَلاؤهُ، وهو مَثُلاتُهُ سُبحانَهُ </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فیهِم رُسُلَهُ ، وواتَرَ إلَیهِم أنبیاءَهُ ، لِیَستأدُوهُم مِیثاقَ فِطرَتِهِ ، ویُذَکِّروهُم مَنسِیَّ نِعمَتِهِ </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وَذَکرِّهُم بأیّام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بِآلائهِ ، یَعنی نِعَمَهُ </w:t>
      </w:r>
      <w:r>
        <w:rPr>
          <w:rFonts w:eastAsia="Amiri" w:cs="Amiri" w:ascii="Amiri" w:hAnsi="Amiri"/>
          <w:color w:val="111111"/>
          <w:sz w:val="28"/>
          <w:szCs w:val="28"/>
          <w:rtl w:val="true"/>
          <w:lang w:bidi="ar-SA"/>
        </w:rPr>
        <w:t>.</w:t>
      </w:r>
      <w:r>
        <w:rPr>
          <w:rStyle w:val="FootnoteAnchor"/>
          <w:rtl w:val="true"/>
        </w:rPr>
        <w:footnoteReference w:id="384"/>
      </w:r>
    </w:p>
    <w:p>
      <w:pPr>
        <w:pStyle w:val="Heading4"/>
        <w:numPr>
          <w:ilvl w:val="3"/>
          <w:numId w:val="1"/>
        </w:numPr>
        <w:rPr/>
      </w:pPr>
      <w:bookmarkStart w:id="192" w:name="__RefHeading___Toc7721994_3224264995"/>
      <w:bookmarkStart w:id="193" w:name="_Toc74"/>
      <w:bookmarkEnd w:id="192"/>
      <w:r>
        <w:rPr/>
        <w:t>3846</w:t>
      </w:r>
      <w:r>
        <w:rPr>
          <w:rtl w:val="true"/>
        </w:rPr>
        <w:t xml:space="preserve"> - </w:t>
      </w:r>
      <w:r>
        <w:rPr>
          <w:rtl w:val="true"/>
        </w:rPr>
        <w:t>مَن أنعَمَ اللَّهُ عَلَیهِم</w:t>
      </w:r>
      <w:bookmarkEnd w:id="19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وَإِیَّاکَ نَسْتَعِینُ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أَنْعَمْتَ عَلَیْهِمْ غَیْرِ الْمَغْضُوبِ عَلَیْهِمْ وَلَا الضَّالِّینَ</w:t>
      </w:r>
      <w:r>
        <w:rPr>
          <w:rFonts w:eastAsia="Amiri" w:cs="Amiri" w:ascii="Amiri" w:hAnsi="Amiri"/>
          <w:color w:val="111111"/>
          <w:sz w:val="28"/>
          <w:szCs w:val="28"/>
          <w:rtl w:val="true"/>
          <w:lang w:bidi="ar-SA"/>
        </w:rPr>
        <w:t>) .</w:t>
      </w:r>
      <w:r>
        <w:rPr>
          <w:rStyle w:val="FootnoteAnchor"/>
          <w:rtl w:val="true"/>
        </w:rPr>
        <w:footnoteReference w:id="38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أَنْعَمَ اللَّهُ عَلَیْهِمْ مِنَ النَّبِیِّینَ مِنْ ذُرِّیَّةِ</w:t>
      </w:r>
    </w:p>
    <w:p>
      <w:pPr>
        <w:pStyle w:val="BookText"/>
        <w:rPr/>
      </w:pPr>
      <w:r>
        <w:rPr>
          <w:rFonts w:ascii="Amiri" w:hAnsi="Amiri" w:eastAsia="Amiri" w:cs="Amiri"/>
          <w:color w:val="111111"/>
          <w:sz w:val="28"/>
          <w:sz w:val="28"/>
          <w:szCs w:val="28"/>
          <w:rtl w:val="true"/>
          <w:lang w:bidi="ar-SA"/>
        </w:rPr>
        <w:t>آدَمَ وَمِمَّنْ حَمَلْنَا مَعَ نُوحٍ وَمِنْ ذُرِّیَّةِ إِبْراهِیمَ وَإِسْرَائِیلَ مِمَّن هَدَیْنَا وَاجْتَبَیْنَا إِذَا تُتْلَی عَلَیْهِمْ آیَاتُ الرَّحْمنِ خَرُّوا سُجَّداً وَبُکِیّاً</w:t>
      </w:r>
      <w:r>
        <w:rPr>
          <w:rFonts w:eastAsia="Amiri" w:cs="Amiri" w:ascii="Amiri" w:hAnsi="Amiri"/>
          <w:color w:val="111111"/>
          <w:sz w:val="28"/>
          <w:szCs w:val="28"/>
          <w:rtl w:val="true"/>
          <w:lang w:bidi="ar-SA"/>
        </w:rPr>
        <w:t>) .</w:t>
      </w:r>
      <w:r>
        <w:rPr>
          <w:rStyle w:val="FootnoteAnchor"/>
          <w:rtl w:val="true"/>
        </w:rPr>
        <w:footnoteReference w:id="3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وَالرَّسُولَ فَأُولئِکَ مَعَ الَّذِینَ أَنْعَمَ اللَّهُ عَلَیْهِمْ مِنَ النَّبِیِّینَ وَالصِّدِّیقِینَ وَالشُّهَدَاءِ وَالصَّالِحِینَ وَحَسُنَ أُولئِکَ رَفِیقاً</w:t>
      </w:r>
      <w:r>
        <w:rPr>
          <w:rFonts w:eastAsia="Amiri" w:cs="Amiri" w:ascii="Amiri" w:hAnsi="Amiri"/>
          <w:color w:val="111111"/>
          <w:sz w:val="28"/>
          <w:szCs w:val="28"/>
          <w:rtl w:val="true"/>
          <w:lang w:bidi="ar-SA"/>
        </w:rPr>
        <w:t>) .</w:t>
      </w:r>
      <w:r>
        <w:rPr>
          <w:rStyle w:val="FootnoteAnchor"/>
          <w:rtl w:val="true"/>
        </w:rPr>
        <w:footnoteReference w:id="3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بِاللَّهِ وَرُسُلِهِ أُولئِکَ هُمُ الصِّدِّیقُونَ وَالشُّهَدَاءُ عِنْدَ رَبِّهِمِ لَهُمْ أَجْرُهُمْ وَنُورُهُمْ وَالَّذِینَ کَفَرُوا وَکَذَّبُوا بِآیَاتِنَا أُولئِکَ أَصْحَابُ الْجَحِیمِ</w:t>
      </w:r>
      <w:r>
        <w:rPr>
          <w:rFonts w:eastAsia="Amiri" w:cs="Amiri" w:ascii="Amiri" w:hAnsi="Amiri"/>
          <w:color w:val="111111"/>
          <w:sz w:val="28"/>
          <w:szCs w:val="28"/>
          <w:rtl w:val="true"/>
          <w:lang w:bidi="ar-SA"/>
        </w:rPr>
        <w:t>)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الأنصارِ إلَی النَّبیِّ صلی اللَّه علیه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ما أستَطیعُ فِراقَکَ ، وإنّی لَأدخُلُ مَنزِلی فأذکُرُکَ فأترُکُ ضَیعَتی ، واُقبِلُ حتّی أنظُرَ إلَیکَ حُبّاً لکَ ، فذَکَرتُ إذا کانَ یَومُ القِیامَةِ واُدخِلتَ الجَنّةَ فرُفِعتَ فی أعلی عِلِّیِّینَ ، فکَیفَ لی بِکَ یا نَبیَّ اللَّهِ ؟ 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یُطِعِ اللَّهَ 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النَّبیُّ صلی اللَّه علیه وآله الرّجُلَ فَقَرأها علَیهِ وبَشَّرَهُ بذلکَ </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بحار الأنوار عن سلیمانِ الدیلمی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إذ دَخَلَ علَیهِ أبو بَصیرٍ وقَد أخَذَهُ النَّفَسُ فَلَمّا أن أخَذَ مجلِسَهُ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 ما هذهِ النَّفَسُ العالِی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یابنَ رسولِ اللَّهِ کَبِرَت سِنِّی ، ودَقَّ عَظمی ، واقتَرَبَ أجَلی ، ولَستُ أدری ما أرِدُ علَیهِ مِن أمرِ آخِرَتی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وإنّکَ لَتَقولُ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لا أقولُ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کلاماً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لَقد 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فی کِتابِهِ المُبینِ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اُولئکَ مَعَ الّذِینَ أنْعَمَ اللَّهُ علَیْهِم مِنَ النَّبیِّینَ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فرَسولُ اللَّهِ صلی اللَّه علیه وآله فی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ونَحنُ فی هذا 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الصِّدِّیقینَ والشُّهَداءِ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وأنتُمُ الصّالِحونَ، فتَسَمُّوا بالصَّلاحِ کما سَمّاکُمُ اللَّهُ یا أبا محمّدٍ </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Style w:val="FootnoteAnchor"/>
          <w:rtl w:val="true"/>
        </w:rPr>
        <w:footnoteReference w:id="39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194" w:name="pg13103_118046"/>
    </w:p>
    <w:p>
      <w:pPr>
        <w:pStyle w:val="Heading4"/>
        <w:numPr>
          <w:ilvl w:val="3"/>
          <w:numId w:val="1"/>
        </w:numPr>
        <w:rPr/>
      </w:pPr>
      <w:bookmarkStart w:id="195" w:name="__RefHeading___Toc7721996_3224264995"/>
      <w:bookmarkStart w:id="196" w:name="_Toc75"/>
      <w:bookmarkEnd w:id="194"/>
      <w:bookmarkEnd w:id="195"/>
      <w:r>
        <w:rPr/>
        <w:t>3847</w:t>
      </w:r>
      <w:r>
        <w:rPr>
          <w:rtl w:val="true"/>
        </w:rPr>
        <w:t xml:space="preserve"> - </w:t>
      </w:r>
      <w:r>
        <w:rPr>
          <w:rtl w:val="true"/>
        </w:rPr>
        <w:t>الغَفلَةُ عَنِ النِّعَمِ</w:t>
      </w:r>
      <w:bookmarkEnd w:id="19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نِعمَتانِ مَفتونٌ فیهِما کَثیرٌ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الفَراغُ والصِّحَّةُ </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والفَراغُ نِعمَتانِ مَکفُورَتانِ </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نِعمَتانِ مَکفورَتانِ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والعافِیَةُ </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فی النِّعمَةِ جَهِلَ قَدرَ البَلِیَّةِ </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یُعرَفُ قَدرُ النِّعَمِ بمُقاساةِ ضِدِّها </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الإمامُ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تُجهَلُ النِّعَمُ ما أقامَت ، فإذا وَلَّت عُرِفَت </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مُنعَمٍ علَیهِ وهُو لا یَعلَمُ </w:t>
      </w:r>
      <w:r>
        <w:rPr>
          <w:rFonts w:eastAsia="Amiri" w:cs="Amiri" w:ascii="Amiri" w:hAnsi="Amiri"/>
          <w:color w:val="111111"/>
          <w:sz w:val="28"/>
          <w:szCs w:val="28"/>
          <w:rtl w:val="true"/>
          <w:lang w:bidi="ar-SA"/>
        </w:rPr>
        <w:t>!</w:t>
      </w:r>
      <w:r>
        <w:rPr>
          <w:rStyle w:val="FootnoteAnchor"/>
          <w:rtl w:val="true"/>
        </w:rPr>
        <w:footnoteReference w:id="398"/>
      </w:r>
    </w:p>
    <w:p>
      <w:pPr>
        <w:pStyle w:val="Heading4"/>
        <w:numPr>
          <w:ilvl w:val="3"/>
          <w:numId w:val="1"/>
        </w:numPr>
        <w:rPr/>
      </w:pPr>
      <w:bookmarkStart w:id="197" w:name="__RefHeading___Toc7721998_3224264995"/>
      <w:bookmarkStart w:id="198" w:name="_Toc76"/>
      <w:bookmarkEnd w:id="197"/>
      <w:r>
        <w:rPr/>
        <w:t>3848</w:t>
      </w:r>
      <w:r>
        <w:rPr>
          <w:rtl w:val="true"/>
        </w:rPr>
        <w:t xml:space="preserve"> - </w:t>
      </w:r>
      <w:r>
        <w:rPr>
          <w:rtl w:val="true"/>
        </w:rPr>
        <w:t>إحسانُ مُجاوَرَةِ النِّعَمِ</w:t>
      </w:r>
      <w:bookmarkEnd w:id="19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أحسِنوا مُجاوَرَةَ النِّعَمِ ؛ لا تُمِلُّوها ولا تُنَفِّروها ؛ فإنّها قَلّما نَفَرَت مِن قَومٍ فعادَت إلَیهِم </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أحسِنوا صُحبَةَ النِّعَمِ قَبلَ فِراقِها ؛ فإنّها تَزولُ وتَشهَدُ علی صاحِبِها بما عَمِلَ فیها </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نِفارَ النِّعَمِ ؛ فما کلُّ شارِدٍ بمَردُودٍ </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أحسِنوا جِوارَ النِّعَمِ ، واحذَروا أن تَنتَقِلَ عَنکُم إلی غَیرِکُم ، أما إنّها لَم تَنتَقِلْ عَن أحَدٍ قَطُّ فکادَت أن تَرجِعَ إلَیهِ </w:t>
      </w:r>
      <w:r>
        <w:rPr>
          <w:rFonts w:eastAsia="Amiri" w:cs="Amiri" w:ascii="Amiri" w:hAnsi="Amiri"/>
          <w:color w:val="111111"/>
          <w:sz w:val="28"/>
          <w:szCs w:val="28"/>
          <w:rtl w:val="true"/>
          <w:lang w:bidi="ar-SA"/>
        </w:rPr>
        <w:t>.</w:t>
      </w:r>
      <w:r>
        <w:rPr>
          <w:rStyle w:val="FootnoteAnchor"/>
          <w:rtl w:val="true"/>
        </w:rPr>
        <w:footnoteReference w:id="40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أحسِنوا جِوارَ النِّعَمِ ؛ فإنّها وَحشِیَّةٌ ما نَأَت </w:t>
      </w:r>
      <w:r>
        <w:rPr>
          <w:rStyle w:val="FootnoteAnchor"/>
          <w:rtl w:val="true"/>
        </w:rPr>
        <w:footnoteReference w:id="403"/>
      </w:r>
      <w:r>
        <w:rPr>
          <w:rFonts w:ascii="Amiri" w:hAnsi="Amiri" w:eastAsia="Amiri" w:cs="Amiri"/>
          <w:color w:val="111111"/>
          <w:sz w:val="28"/>
          <w:sz w:val="28"/>
          <w:szCs w:val="28"/>
          <w:rtl w:val="true"/>
          <w:lang w:bidi="ar-SA"/>
        </w:rPr>
        <w:t xml:space="preserve">عَن قَومٍ فعادَت إلَیهِم </w:t>
      </w:r>
      <w:r>
        <w:rPr>
          <w:rFonts w:eastAsia="Amiri" w:cs="Amiri" w:ascii="Amiri" w:hAnsi="Amiri"/>
          <w:color w:val="111111"/>
          <w:sz w:val="28"/>
          <w:szCs w:val="28"/>
          <w:rtl w:val="true"/>
          <w:lang w:bidi="ar-SA"/>
        </w:rPr>
        <w:t>.</w:t>
      </w:r>
      <w:r>
        <w:rPr>
          <w:rStyle w:val="FootnoteAnchor"/>
          <w:rtl w:val="true"/>
        </w:rPr>
        <w:footnoteReference w:id="404"/>
      </w:r>
      <w:bookmarkStart w:id="199" w:name="pg13103_118047"/>
    </w:p>
    <w:p>
      <w:pPr>
        <w:pStyle w:val="BookText"/>
        <w:rPr/>
      </w:pPr>
      <w:bookmarkEnd w:id="199"/>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ألقُوا النِّعَمَ بحُسنِ مُجاوَرَتِها ؛ والتَمِسوا الزِّیادَةَ فیها بالشُّکرِ علَیها ، واعلَموا أنّ النَّفسَ أقبَلُ شی ءٍ لِما اُعطِیَت ، وأمنَعُ شَی ءٍ لِما مُنِعَت </w:t>
      </w:r>
      <w:r>
        <w:rPr>
          <w:rFonts w:eastAsia="Amiri" w:cs="Amiri" w:ascii="Amiri" w:hAnsi="Amiri"/>
          <w:color w:val="111111"/>
          <w:sz w:val="28"/>
          <w:szCs w:val="28"/>
          <w:rtl w:val="true"/>
          <w:lang w:bidi="ar-SA"/>
        </w:rPr>
        <w:t>.</w:t>
      </w:r>
      <w:r>
        <w:rPr>
          <w:rStyle w:val="FootnoteAnchor"/>
          <w:rtl w:val="true"/>
        </w:rPr>
        <w:footnoteReference w:id="405"/>
      </w:r>
    </w:p>
    <w:p>
      <w:pPr>
        <w:pStyle w:val="Heading4"/>
        <w:numPr>
          <w:ilvl w:val="3"/>
          <w:numId w:val="1"/>
        </w:numPr>
        <w:rPr/>
      </w:pPr>
      <w:bookmarkStart w:id="200" w:name="__RefHeading___Toc7722000_3224264995"/>
      <w:bookmarkStart w:id="201" w:name="_Toc77"/>
      <w:bookmarkEnd w:id="200"/>
      <w:r>
        <w:rPr/>
        <w:t>3849</w:t>
      </w:r>
      <w:r>
        <w:rPr>
          <w:rtl w:val="true"/>
        </w:rPr>
        <w:t xml:space="preserve"> - </w:t>
      </w:r>
      <w:r>
        <w:rPr>
          <w:rtl w:val="true"/>
        </w:rPr>
        <w:t>ما یوجِبُ بَقاءَ النِّعَمِ</w:t>
      </w:r>
      <w:bookmarkEnd w:id="20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القُرَی آمَنُوا وَاتَّقَوا لَفَتَحْنَا عَلَیْهِمْ بَرَکَاتٍ مِنَ السَّمَاءِ وَالْأرْضِ وَلکِنْ کَذَّبُوا فَأَخَذْنَاهُمْ بِمَا کَانُوا یَکْسِبُونَ</w:t>
      </w:r>
      <w:r>
        <w:rPr>
          <w:rFonts w:eastAsia="Amiri" w:cs="Amiri" w:ascii="Amiri" w:hAnsi="Amiri"/>
          <w:color w:val="111111"/>
          <w:sz w:val="28"/>
          <w:szCs w:val="28"/>
          <w:rtl w:val="true"/>
          <w:lang w:bidi="ar-SA"/>
        </w:rPr>
        <w:t>) .</w:t>
      </w:r>
      <w:r>
        <w:rPr>
          <w:rStyle w:val="FootnoteAnchor"/>
          <w:rtl w:val="true"/>
        </w:rPr>
        <w:footnoteReference w:id="4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أَقَامُوا التَّوْرَاةَ وَالْإِنْجِیلَ وَمَا أُنْزِلَ إِلَیْهِمْ مِنْ رَبِّهِمْ لَأَکَلُوا مِنْ فَوْقِهِمْ وَمِنْ تَحْتِ أَرْجُلِهِمْ مِنْهُمْ أُمَّةٌ مُقْتَصِدَةٌ وَکَثِیرٌ مِنْهُمْ سَاءَ مَا یَعْمَلُونَ</w:t>
      </w:r>
      <w:r>
        <w:rPr>
          <w:rFonts w:eastAsia="Amiri" w:cs="Amiri" w:ascii="Amiri" w:hAnsi="Amiri"/>
          <w:color w:val="111111"/>
          <w:sz w:val="28"/>
          <w:szCs w:val="28"/>
          <w:rtl w:val="true"/>
          <w:lang w:bidi="ar-SA"/>
        </w:rPr>
        <w:t>) .</w:t>
      </w:r>
      <w:r>
        <w:rPr>
          <w:rStyle w:val="FootnoteAnchor"/>
          <w:rtl w:val="true"/>
        </w:rPr>
        <w:footnoteReference w:id="4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لَمْ یَکُ مُغَیِّراً نِعْمَةً أَنْعَمَهَا عَلَی قَوْمٍ حَتَّی یُغَیِّرُوا مَا بِأَنْفُسِهِمْ وَأَنَّ اللَّهَ سَمِیعٌ عَلِیمٌ</w:t>
      </w:r>
      <w:r>
        <w:rPr>
          <w:rFonts w:eastAsia="Amiri" w:cs="Amiri" w:ascii="Amiri" w:hAnsi="Amiri"/>
          <w:color w:val="111111"/>
          <w:sz w:val="28"/>
          <w:szCs w:val="28"/>
          <w:rtl w:val="true"/>
          <w:lang w:bidi="ar-SA"/>
        </w:rPr>
        <w:t>)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عِباداً اختَصَّهُم بالنِّعَمِ ، یُقِرُّها فیهِم ما بَذَلوها للنّاسِ ، فإذا مَنَعوها حَوَّلَها مِنهُم إلی غَیرِهِم </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بالتَّقوی عَزَبَت عنهُ الشَّدائدُ بَعدَ دُنُوِّها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وهَطَلَت علَیهِ الکَرامَةُ بَعدَ قُحُوطِها ، وتَحَدَّبَت </w:t>
      </w:r>
      <w:r>
        <w:rPr>
          <w:rStyle w:val="FootnoteAnchor"/>
          <w:rtl w:val="true"/>
        </w:rPr>
        <w:footnoteReference w:id="410"/>
      </w:r>
      <w:r>
        <w:rPr>
          <w:rFonts w:ascii="Amiri" w:hAnsi="Amiri" w:eastAsia="Amiri" w:cs="Amiri"/>
          <w:color w:val="111111"/>
          <w:sz w:val="28"/>
          <w:sz w:val="28"/>
          <w:szCs w:val="28"/>
          <w:rtl w:val="true"/>
          <w:lang w:bidi="ar-SA"/>
        </w:rPr>
        <w:t>علَیهِ الرَّحمَةُ بعدَ نُفورِها ، وتَفَجَّرَت علَیهِ النِّعَمُ بَعدَ نُضُوبِها</w:t>
      </w:r>
      <w:r>
        <w:rPr>
          <w:rStyle w:val="FootnoteAnchor"/>
          <w:rtl w:val="true"/>
        </w:rPr>
        <w:footnoteReference w:id="411"/>
      </w:r>
      <w:r>
        <w:rPr>
          <w:rFonts w:ascii="Amiri" w:hAnsi="Amiri" w:eastAsia="Amiri" w:cs="Amiri"/>
          <w:color w:val="111111"/>
          <w:sz w:val="28"/>
          <w:sz w:val="28"/>
          <w:szCs w:val="28"/>
          <w:rtl w:val="true"/>
          <w:lang w:bidi="ar-SA"/>
        </w:rPr>
        <w:t>، ووَبَلَت علَیهِ البَرَکَةُ بَعدَ إرذاذِها</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مَرابیعُ النِّعَمِ </w:t>
      </w:r>
      <w:r>
        <w:rPr>
          <w:rStyle w:val="FootnoteAnchor"/>
          <w:rtl w:val="true"/>
        </w:rPr>
        <w:footnoteReference w:id="414"/>
      </w:r>
      <w:r>
        <w:rPr>
          <w:rFonts w:ascii="Amiri" w:hAnsi="Amiri" w:eastAsia="Amiri" w:cs="Amiri"/>
          <w:color w:val="111111"/>
          <w:sz w:val="28"/>
          <w:sz w:val="28"/>
          <w:szCs w:val="28"/>
          <w:rtl w:val="true"/>
          <w:lang w:bidi="ar-SA"/>
        </w:rPr>
        <w:t xml:space="preserve">، ومَصابیحُ الظُّلَمِ ، لا تُفتَحُ الخَیراتُ إلّا بمَفاتیحِهِ ، ولا تُکشَفُ الظُّلُماتُ إلّا بمَصابیحِهِ </w:t>
      </w:r>
      <w:r>
        <w:rPr>
          <w:rFonts w:eastAsia="Amiri" w:cs="Amiri" w:ascii="Amiri" w:hAnsi="Amiri"/>
          <w:color w:val="111111"/>
          <w:sz w:val="28"/>
          <w:szCs w:val="28"/>
          <w:rtl w:val="true"/>
          <w:lang w:bidi="ar-SA"/>
        </w:rPr>
        <w:t>.</w:t>
      </w:r>
      <w:r>
        <w:rPr>
          <w:rStyle w:val="FootnoteAnchor"/>
          <w:rtl w:val="true"/>
        </w:rPr>
        <w:footnoteReference w:id="41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النّاسِ حالاً فی النِّعَمِ مَنِ استَدامَ حاضِرَها بالشُّکرِ ، وارتَجَعَ فائتَها بالصَّبرِ </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وصَلَت إلَیکُم أطرافُ النِّعَمِ فلا تُنَفِّروا أقصاها بقِلَّةِ الشُّکرِ </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بَسَطَ یدَهُ بالإنعامِ حَصَّنَ نِعمَتَهُ مِن الانصِرامِ </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اللَّهِ علَی العَبدِ مَجلَبَةٌ لِحَوائجِ النّاسِ إلَیهِ ، فمَن قامَ للَّهِ فیها بما یَجِبُ عَرَّضَها لِلدَّوامِ والبَقاءِ ، ومَن لَم یَقُمْ فیها بِما یَجِبُ عَرَّضَها لِلزَّوالِ والفَناءِ </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کَثُرَت نِعَمُ اللَّهِ علَیهِ کَثُرَت حَوائجُ النّاسِ إلَیهِ ، فمَن قامَ للَّهِ فیها بما یَجِبُ فیها عَرَّضَها لِلدَّوامِ والبَقاءِ ، ومَن لَم یَقُمْ فیها بما یَجِبُ عَرَّضَها لِلزَّوالِ والفَناءِ </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 إنّ للَّهِ فی کُلِّ نِعمَةٍ حَقّاً ، فمَن أدّاهُ زادَهُ ، ومَن قَصَّرَ عَنهُ خاطَرَ بزَوالِ النِّعمَةِ وتَعَجُّلِ العُقوبَةِ ، فلْیَراکُمُ اللَّهُ مِن النِّعمَةِ وَجِلِینَ کما یَراکُم مِن الذُّنوبِ فَرِقِینَ </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حَقِّ مَن عَظُمَ جَلالُ اللَّهِ سبحانَهُ فی نَفسِهِ ، وجَلَّ مَوضِعُهُ مِن قَلبِهِ ، أن یَصغُرَ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لعِظَمِ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سِواهُ ، وإنّ أحَقَّ مَن کانَ کذلکَ لَمَن عَظُمَت نِعمَةُ اللَّهِ علَیهِ ، ولَطُفَ إحسانُهُ إلَیهِ ؛ فإنّهُ لَم تَعظُمْ نِعمَةُ اللَّهِ علی أحَدٍ إلّا ازدادَ حَقُّ اللَّهِ علَیهِ عِظَماً </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کَلِمَةٍ سَلَبَت نِعمَةً ، وجَلَبَت نِقمَةً </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للأشتَرِ حِینَ وَلّاهُ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إیّاکَ والدِّماءَ وسَفکَها بغَیرِ حِلِّها ؛ فإنَّهُ لَیس شی ءٌ أدنی لِنِقمَةٍ ، ولا أعظَمَ لِتَبِعَةٍ ، ولا أحری بِزَوالِ نِعمَةٍ ، وانقِطاعِ مُدَّةٍ ؛ مِن سَفکِ الدِّماءِ بغَیرِ حَقِّها </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ولَیسَ شَی ءٌ أدعی إلی تَغییرِ نِعمَةِ اللَّهِ وتَعجیلِ نِقمَتِهِ من إقامَةٍ علی ظُلمٍ ؛ فإنَّ اللَّهَ سَمیعٌ دَعوَةَ المُضطهَدینَ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المَظلومینَ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لِلظّالِمینَ بالمِرصادِ </w:t>
      </w:r>
      <w:r>
        <w:rPr>
          <w:rFonts w:eastAsia="Amiri" w:cs="Amiri" w:ascii="Amiri" w:hAnsi="Amiri"/>
          <w:color w:val="111111"/>
          <w:sz w:val="28"/>
          <w:szCs w:val="28"/>
          <w:rtl w:val="true"/>
          <w:lang w:bidi="ar-SA"/>
        </w:rPr>
        <w:t>.</w:t>
      </w:r>
      <w:r>
        <w:rPr>
          <w:rStyle w:val="FootnoteAnchor"/>
          <w:rtl w:val="true"/>
        </w:rPr>
        <w:footnoteReference w:id="42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علی عَبدٍ نِعمَةً فظَلَمَ</w:t>
      </w:r>
      <w:bookmarkStart w:id="202" w:name="pg13103_118049"/>
    </w:p>
    <w:p>
      <w:pPr>
        <w:pStyle w:val="BookText"/>
        <w:rPr/>
      </w:pPr>
      <w:bookmarkEnd w:id="202"/>
      <w:r>
        <w:rPr>
          <w:rFonts w:ascii="Amiri" w:hAnsi="Amiri" w:eastAsia="Amiri" w:cs="Amiri"/>
          <w:color w:val="111111"/>
          <w:sz w:val="28"/>
          <w:sz w:val="28"/>
          <w:szCs w:val="28"/>
          <w:rtl w:val="true"/>
          <w:lang w:bidi="ar-SA"/>
        </w:rPr>
        <w:t xml:space="preserve">فیها ، إلّا کانَ حَقیقاً أن یُزیلَها عَنهُ </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وایمُ اللَّهِ ، ما کانَ قَومٌ قَطُّ فی غَضِّ نِعمَةٍ مِن عَیشٍ فزالَ عَنهُم إلّا بِذُنوبٍ اجتَرَحوها ؛ لأنَّ اللَّهَ لَیسَ بِظَلّامٍ لِلعَبیدِ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النّاسَ حِینَ تَنزِلُ بِهِمُ النِّقَمُ ، وتَزولُ عَنهُمُ النِّعَمُ ، فَزِعوا إلی رَبِّهِم بصِدقٍ مِن نِیّاتِهِم ، ووَلَهٍ مِن قُلوبِهِم ، لَرَدَّ علَیهِم کُلَّ شارِدٍ ، وأصلَحَ لَهُم کُلَّ فاسِدٍ </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لِلطّاعَةِ أعلاماً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نَکَبَ عَنها جارَ عنِ الحَقِّ ، وخَبَطَ فی التِّیهِ ، وغَیَّرَ اللَّهُ نِعمَتَهُ ، وأحَلَّ بهِ نِقمَتَهُ </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سبحانَهُ إزالَةَ نِعمَةٍ عَن عَبدٍ کانَ أوّلَ ما یُغَیِّرُ عنهُ عَقلُهُ ، وأشَدُّ شَی ءٍ علَیهِ فَقدُهُ </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تَدومُ النِّعَمُ إلّا بعدَ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بثَلاثٍ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بما یَلزَمُ للَّهِ سبحانَهُ فیها ، وأداءُ شُکرِها ، والتَّعَبُ فیها </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عَظُمَت نِعمَةُ اللَّهِ علَیهِ اشتَدَّت مَؤونَةُ النّاسِ علَیهِ ، فاستَدیموا النِّعمَةَ باحتِمالِ المَؤونَةِ ولا تُعَرِّضوها لِلزَّوالِ ، فقَلَّ مَن زالَتَ عَنهُ النِّعمَةُ فکادَت أن تَعودَ إلَیهِ </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اقتَصَدَ وقَنَعَ بَقِیَت علَیهِ النِّعمَةُ، ومَن بَذَّرَ وأسرَفَ زالَت عنهُ النِّعمَةُ </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العَدلِ والإحسانِ مُؤْذِنٌ بِدَوامِ النِّعمَةِ </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Heading4"/>
        <w:numPr>
          <w:ilvl w:val="3"/>
          <w:numId w:val="1"/>
        </w:numPr>
        <w:rPr/>
      </w:pPr>
      <w:bookmarkStart w:id="203" w:name="__RefHeading___Toc7722002_3224264995"/>
      <w:bookmarkStart w:id="204" w:name="_Toc78"/>
      <w:bookmarkEnd w:id="203"/>
      <w:r>
        <w:rPr/>
        <w:t>3850</w:t>
      </w:r>
      <w:r>
        <w:rPr>
          <w:rtl w:val="true"/>
        </w:rPr>
        <w:t xml:space="preserve"> - </w:t>
      </w:r>
      <w:r>
        <w:rPr>
          <w:rtl w:val="true"/>
        </w:rPr>
        <w:t>الاستِعانَةُ بِنِعَمِ اللَّهِ عَلی مَعاصیهِ</w:t>
      </w:r>
      <w:bookmarkEnd w:id="20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آدمَ، ما تُنصِفُنی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أتَحَبَّبُ إلَیکَ بالنِّعَمِ وتَتَمَقَّتُ إلَیَّ بالمَعاصی ، خَیری علَیکَ مُنزَلٌ وشَرُّکَ إلَیَّ صاعِدٌ </w:t>
      </w:r>
      <w:r>
        <w:rPr>
          <w:rFonts w:eastAsia="Amiri" w:cs="Amiri" w:ascii="Amiri" w:hAnsi="Amiri"/>
          <w:color w:val="111111"/>
          <w:sz w:val="28"/>
          <w:szCs w:val="28"/>
          <w:rtl w:val="true"/>
          <w:lang w:bidi="ar-SA"/>
        </w:rPr>
        <w:t>!</w:t>
      </w:r>
      <w:r>
        <w:rPr>
          <w:rStyle w:val="FootnoteAnchor"/>
          <w:rtl w:val="true"/>
        </w:rPr>
        <w:footnoteReference w:id="435"/>
      </w:r>
      <w:bookmarkStart w:id="205" w:name="pg13103_118050"/>
    </w:p>
    <w:p>
      <w:pPr>
        <w:pStyle w:val="BookText"/>
        <w:rPr/>
      </w:pPr>
      <w:bookmarkEnd w:id="205"/>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زَبورِ داوودَ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آدمَ، تَسألُنی وأمنَعُکَ لِعلمی بما یَنفَعُکَ، ثُمَّ تُلِحُّ علَیَّ بالمَسألَةِ فاُعطیکَ ما سَألتَ، فتَستَعینُ بهِ علی مَعصیَتی </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یَلزَمُکُم للَّهِ ألّا تَستَعینوا بنِعَمهِ علی مَعاصیهِ </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 إنّ هاهُنا لَعِلماً 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إلی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أصَبتُ لَهُ حمَلَةً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أصَبتُ لَقِناً غَیرَ مَأمونٍ علَیهِ ، مُستَعمِلاً آلةَ الدِّین للدّنیا ، ومُستَظهِراً بنِعَمِ اللَّهِ علی عِبادِهِ ، وبحُجَجهِ علی أولیائهِ </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أن یُختَمَ بخَیرٍ عَمَلُکَ حَتّی تُقبَضَ وأنتَ فی أفضَلِ الأعمالِ، فعَظِّمْ للَّهِ حَقَّهُ أن لا تَبذُلَ نَعماءهُ فی مَعاصیهِ </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Style w:val="FootnoteAnchor"/>
          <w:rtl w:val="true"/>
        </w:rPr>
        <w:footnoteReference w:id="440"/>
      </w:r>
    </w:p>
    <w:p>
      <w:pPr>
        <w:pStyle w:val="Heading4"/>
        <w:numPr>
          <w:ilvl w:val="3"/>
          <w:numId w:val="1"/>
        </w:numPr>
        <w:rPr/>
      </w:pPr>
      <w:bookmarkStart w:id="206" w:name="__RefHeading___Toc7722004_3224264995"/>
      <w:bookmarkStart w:id="207" w:name="_Toc79"/>
      <w:bookmarkEnd w:id="206"/>
      <w:r>
        <w:rPr/>
        <w:t>3851</w:t>
      </w:r>
      <w:r>
        <w:rPr>
          <w:rtl w:val="true"/>
        </w:rPr>
        <w:t xml:space="preserve"> - </w:t>
      </w:r>
      <w:r>
        <w:rPr>
          <w:rtl w:val="true"/>
        </w:rPr>
        <w:t>مَن لَم یَرَ النِّعمَةَ إلّا فی مَطعَمٍ أو مَشرَبٍ</w:t>
      </w:r>
      <w:bookmarkEnd w:id="20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یَرَ للَّهِ عَزَّوجلَّ علَیهِ نِعمَةً إلّا فی مَطعَمٍ أو مَشرَبٍ أو مَلبَسٍ ، فقد قَصُرَ عَملُهُ ودنا عَذابُهُ </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یَعرِفْ للَّهِ ِ</w:t>
      </w:r>
      <w:r>
        <w:rPr>
          <w:rStyle w:val="FootnoteAnchor"/>
          <w:rtl w:val="true"/>
        </w:rPr>
        <w:footnoteReference w:id="442"/>
      </w:r>
      <w:r>
        <w:rPr>
          <w:rFonts w:ascii="Amiri" w:hAnsi="Amiri" w:eastAsia="Amiri" w:cs="Amiri"/>
          <w:color w:val="111111"/>
          <w:sz w:val="28"/>
          <w:sz w:val="28"/>
          <w:szCs w:val="28"/>
          <w:rtl w:val="true"/>
          <w:lang w:bidi="ar-SA"/>
        </w:rPr>
        <w:t xml:space="preserve">علَیهِ نِعمَةً إلّا فی مَطعَمٍ أو مَشرَبٍ قَصُرَ عَمَلُه ودَنا عَذابُهُ </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Style w:val="FootnoteAnchor"/>
          <w:rtl w:val="true"/>
        </w:rPr>
        <w:footnoteReference w:id="444"/>
      </w:r>
    </w:p>
    <w:p>
      <w:pPr>
        <w:pStyle w:val="Heading4"/>
        <w:numPr>
          <w:ilvl w:val="3"/>
          <w:numId w:val="1"/>
        </w:numPr>
        <w:rPr/>
      </w:pPr>
      <w:bookmarkStart w:id="208" w:name="__RefHeading___Toc7722006_3224264995"/>
      <w:bookmarkStart w:id="209" w:name="_Toc80"/>
      <w:bookmarkEnd w:id="208"/>
      <w:r>
        <w:rPr/>
        <w:t>3852</w:t>
      </w:r>
      <w:r>
        <w:rPr>
          <w:rtl w:val="true"/>
        </w:rPr>
        <w:t xml:space="preserve"> - </w:t>
      </w:r>
      <w:r>
        <w:rPr>
          <w:rtl w:val="true"/>
        </w:rPr>
        <w:t>تَتابُعُ النِّعَمِ وَالاستِدراجُ</w:t>
      </w:r>
      <w:bookmarkEnd w:id="20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یَحْسَبَنَّ الَّذِینَ کَفَرُوا أَنَّمَا نُمْلِی لَهُمْ خَیْرٌ لِأَنْفُسِهِمْ إِنَّمَا نُمْلِی لَهُمْ لِیَزْدَادُوا إِثْماً وَلَهُمْ عَذَابٌ مُهِینٌ</w:t>
      </w:r>
      <w:r>
        <w:rPr>
          <w:rFonts w:eastAsia="Amiri" w:cs="Amiri" w:ascii="Amiri" w:hAnsi="Amiri"/>
          <w:color w:val="111111"/>
          <w:sz w:val="28"/>
          <w:szCs w:val="28"/>
          <w:rtl w:val="true"/>
          <w:lang w:bidi="ar-SA"/>
        </w:rPr>
        <w:t>)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والتَّنعُّمَ ؛ فإنَّ عِبادَ اللَّهِ لَیسوا بالمُتَنعِّمینَ </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آدمَ ، إذا رَأیتَ ربَّکَ سبحانَهُ یُتابِعُ علَیکَ نِعمَهُ وأنتَ تَعصیهِ فاحذَرْهُ </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مُبتَلیً بالنَّعماءِ </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مُستَدرَجٍ بالإحسانِ إلَیهِ ، ومَغرورٍ بالسَّترِ علَیهِ ، ومَفتونٍ بحُسنِ القَولِ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ابتَلَی اللَّهُ أحداً بمِثلِ الإملاءِ لَهُ </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لِیَرَکُمُ اللَّهُ مِن النِّعمَةِ وَجِلِینَ کما یَراکُم مِن النِّقمَةِ فَرِقِینَ ؛ إنّهُ مَن وُسِّعَ علَیهِ فی ذاتِ یَدِهِ فلَم یَرَ ذلکَ استِدراجاً فَقد أمِنَ مَخُوفاً ، ومَن ضُیِّقَ علَیهِ فی ذاتِ یَدِهِ فلَم یَرَ ذلکَ اختِباراً فَقد ضَیَّعَ مَأمولاً </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مُنعَمٍ علَیهِ فی نفسِهِ مُستَدرَجٌ بالإحسانِ إلَیهِ ، ورُبَّ مُبتَلیً عِند النّاسِ مَصنوعٌ لَهُ </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مُنعَمٍ علَیهِ مُستَدرَجٌ بالنُّعمی ، ورُبَّ مُبتَلیً مَصنوعٌ لَهُ بالبَلوی </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أهلِ الدُّنیا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سَلَکَت بهِمُ الدُّنیا طَریقَ العَمی ، وأخَذَت بأبصارِهِم عن مَنارِ الهُدی ، فَتاهُوا فی حَیرَتِها ، وغَرِقوا فی نِعمَتِها ، واتَّخَذوها رَبّاً </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سَکَراتِ النِّعمَةِ ، واحذَروا بَوائقَ النِّقمَةِ </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ذِکرِ المَلاحِمِ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ذاکَ حَیثُ تَسکُرونَ مِن غَیرِ شَرابٍ ، بَل مِن النِّعمَةِ والنَّعیمِ </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اللَّهَ سبحانَهُ أن یَجعَلَنا وإیّاکُم مِمَّن لا تُبطِرُهُ نِعمَةٌ ، ولا تُقَصِّرُ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 طاعَةِ ربِّهِ غایَةٌ ، ولا تَحُلُّ بِه بَعدَ المَوتِ نَدامَةٌ ولا کآبَةٌ </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الاستِدراجُ مِن اللَّهِ سبحانَهُ لِعَبدِهِ أن یُسبِغَ علَیهِ النِّعَمَ ویَسلُبَهُ الشُّکرَ </w:t>
      </w:r>
      <w:r>
        <w:rPr>
          <w:rFonts w:eastAsia="Amiri" w:cs="Amiri" w:ascii="Amiri" w:hAnsi="Amiri"/>
          <w:color w:val="111111"/>
          <w:sz w:val="28"/>
          <w:szCs w:val="28"/>
          <w:rtl w:val="true"/>
          <w:lang w:bidi="ar-SA"/>
        </w:rPr>
        <w:t>.</w:t>
      </w:r>
      <w:r>
        <w:rPr>
          <w:rStyle w:val="FootnoteAnchor"/>
          <w:rtl w:val="true"/>
        </w:rPr>
        <w:footnoteReference w:id="45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مَغرورٍ بما قَد أنعَمَ اللَّهُ علَیهِ ، وکَم مِن مُستَدرَجٍ بِسَترِ</w:t>
      </w:r>
      <w:bookmarkStart w:id="210" w:name="pg13103_118052"/>
    </w:p>
    <w:p>
      <w:pPr>
        <w:pStyle w:val="BookText"/>
        <w:rPr/>
      </w:pPr>
      <w:bookmarkEnd w:id="210"/>
      <w:r>
        <w:rPr>
          <w:rFonts w:ascii="Amiri" w:hAnsi="Amiri" w:eastAsia="Amiri" w:cs="Amiri"/>
          <w:color w:val="111111"/>
          <w:sz w:val="28"/>
          <w:sz w:val="28"/>
          <w:szCs w:val="28"/>
          <w:rtl w:val="true"/>
          <w:lang w:bidi="ar-SA"/>
        </w:rPr>
        <w:t xml:space="preserve">اللَّهِ علَیهِ ، وکَم مِن مَفتونٍ بثَناءِ النّاسِ علَیهِ </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أن یَرزُقَنی مالاً وولداً وداراً فرَزَقَنی ، وقد خِفتُ أن یکونَ ذلکَ استِدراجاً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مَعَ الحَمدِ فلا </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حَیْثُ لا یَعْلَمُونَ</w:t>
      </w:r>
      <w:r>
        <w:rPr>
          <w:rFonts w:eastAsia="Amiri" w:cs="Amiri" w:ascii="Amiri" w:hAnsi="Amiri"/>
          <w:color w:val="111111"/>
          <w:sz w:val="28"/>
          <w:szCs w:val="28"/>
          <w:rtl w:val="true"/>
          <w:lang w:bidi="ar-SA"/>
        </w:rPr>
        <w:t>)</w:t>
      </w:r>
      <w:r>
        <w:rPr>
          <w:rStyle w:val="FootnoteAnchor"/>
          <w:rtl w:val="true"/>
        </w:rPr>
        <w:footnoteReference w:id="46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العَبدُ یُذنِبُ الذّنبَ ، فتُجَدَّدُ لَهُ النِّعمَةُ مَعهُ ، تُلهیهِ تِلکَ النِّعمَةُ عنِ الاستِغفارِ مِن ذلکَ الذَّنبِ </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الاستِدراجِ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العَبدُ یُذنِبُ الذَّنبَ ، فیُملی لَهُ ویُجَدَّدُ لَهُ عِندَها النِّعَمُ ، فتُلهیهِ عنِ الاستِغفارِ مِن الذُّنوبِ، فهُو مُستَدرَجٌ مِن حَیثُ لا یَعلَمُ</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الأمالی للمفید عن زیدِ الشحّام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سَطَواتِ اللَّهِ باللَّیلِ والنَّهارِ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سَطَواتُ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علَی المَعاصی </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Style w:val="FootnoteAnchor"/>
          <w:rtl w:val="true"/>
        </w:rPr>
        <w:footnoteReference w:id="464"/>
      </w:r>
    </w:p>
    <w:p>
      <w:pPr>
        <w:pStyle w:val="Heading4"/>
        <w:numPr>
          <w:ilvl w:val="3"/>
          <w:numId w:val="1"/>
        </w:numPr>
        <w:rPr/>
      </w:pPr>
      <w:bookmarkStart w:id="211" w:name="__RefHeading___Toc7722008_3224264995"/>
      <w:bookmarkStart w:id="212" w:name="_Toc81"/>
      <w:bookmarkEnd w:id="211"/>
      <w:r>
        <w:rPr/>
        <w:t>3853</w:t>
      </w:r>
      <w:r>
        <w:rPr>
          <w:rtl w:val="true"/>
        </w:rPr>
        <w:t xml:space="preserve"> - </w:t>
      </w:r>
      <w:r>
        <w:rPr>
          <w:rtl w:val="true"/>
        </w:rPr>
        <w:t>التَّحَدُّثُ بِنِعمَةِ اللَّهِ</w:t>
      </w:r>
      <w:bookmarkEnd w:id="21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بِنِعْمَةِ رَبِّکَ فَحَدِّثْ</w:t>
      </w:r>
      <w:r>
        <w:rPr>
          <w:rFonts w:eastAsia="Amiri" w:cs="Amiri" w:ascii="Amiri" w:hAnsi="Amiri"/>
          <w:color w:val="111111"/>
          <w:sz w:val="28"/>
          <w:szCs w:val="28"/>
          <w:rtl w:val="true"/>
          <w:lang w:bidi="ar-SA"/>
        </w:rPr>
        <w:t>)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أن یَری أثَرَ نِعمَتِهِ علی عَبدِهِ </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سنن أبی داوود عن أبی الأحوَصِ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النَّبیَّ صلی اللَّه علیه وآله فی ثَوبٍ دُونٍ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ألکَ 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 المالِ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آتانیَ اللَّهُ مِن الإبِلِ والغَنَمِ والخَیلِ والرَّقیقِ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آتاکَ اللَّهُ مالاً فلیُرَ أثَرُ نِعمَةِ اللَّهِ علَیکَ وکَرامَتُهُ </w:t>
      </w:r>
      <w:r>
        <w:rPr>
          <w:rFonts w:eastAsia="Amiri" w:cs="Amiri" w:ascii="Amiri" w:hAnsi="Amiri"/>
          <w:color w:val="111111"/>
          <w:sz w:val="28"/>
          <w:szCs w:val="28"/>
          <w:rtl w:val="true"/>
          <w:lang w:bidi="ar-SA"/>
        </w:rPr>
        <w:t>.</w:t>
      </w:r>
      <w:r>
        <w:rPr>
          <w:rStyle w:val="FootnoteAnchor"/>
          <w:rtl w:val="true"/>
        </w:rPr>
        <w:footnoteReference w:id="46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إلَی الحارِثِ الهَمْدانیِّ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واستَصلِحْ کلَّ نِعمَةٍ أنعَمَها اللَّهُ علَیکَ ، ولا تُضَیِّعَنَّ نِعمَةً مِن نِعَمِ اللَّهِ عِندَکَ ، ولْیُرَ علَیکَ أثَرُ ما أنعَمَ اللَّهُ بهِ علَیکَ </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احتِجاجِهِ علی عاصِمِ بنِ زِیادٍ حِینَ لَبِسَ العَباءَ وتَرَکَ المُلاءَ ، وشَکاهُ أخوهُ الرَّبیعُ بنُ زِیادٍ إلی أمیرِ المؤمِنینَ علیه السلام أنّهُ قد غَمَّ أهلَهُ وأحزَنَ وُلدَهُ بذلکَ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بِعاصِمِ بنِ زِیادٍ ، فجِی ءَ بهِ ، فلَمّا رآهُ عَبَسَ فی وَجهِهِ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استَحیَیتَ مِن أهلِکَ ؟ أما رَحِمتَ وُلدَک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أتَرَی اللَّهَ أحَلَّ لکَ الطَّیِّباتِ وهُو یَکرَهُ أخذَکَ مِنها ، أنتَ أهوَنُ علَی اللَّهِ مِن ذلکَ ، أوَلَیس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والأرْضَ وَضَعَها لِلأنامِ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فاکِهَةٌ والنَّخْلُ ذاتُ الأکْمامِ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لا یَبْغِیانِ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مِنْهُما اللّؤلؤُ والمَرْجانُ</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 xml:space="preserve">فبِاللَّهِ لَابتِذالُ نِعَمِ اللَّهِ بالفِعالِ أحَبُّ إلَیهِ مِن ابتِذا لِها بالمَقالِ ، وقد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بِنِعْمَةِ رَبِّکَ فَحَدِّثْ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 فعلی ما اقتَصَرتَ فی مَطعَمِکَ علَی الجُشوبَةِ وفی مَلبَسِکَ علَی الخُشونَةِ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فَرَضَ علی أئمَّةِ العَدلِ أن یُقَدِّروا أنفُسَهُم بِضَعَفَةِ النّاس ، کَیلا یَتَبیَّغَ </w:t>
      </w:r>
      <w:r>
        <w:rPr>
          <w:rStyle w:val="FootnoteAnchor"/>
          <w:rtl w:val="true"/>
        </w:rPr>
        <w:footnoteReference w:id="470"/>
      </w:r>
      <w:r>
        <w:rPr>
          <w:rFonts w:ascii="Amiri" w:hAnsi="Amiri" w:eastAsia="Amiri" w:cs="Amiri"/>
          <w:color w:val="111111"/>
          <w:sz w:val="28"/>
          <w:sz w:val="28"/>
          <w:szCs w:val="28"/>
          <w:rtl w:val="true"/>
          <w:lang w:bidi="ar-SA"/>
        </w:rPr>
        <w:t xml:space="preserve">بالفَقیرِ فَقرُهُ ، فألقی عاصِمُ ابنُ زِیادٍ العَباءَ ولَبِسَ المُلاءَ </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جَمیلٌ یُحِبُّ الجَمالَ ، ویُحِبُّ أن یَری أثَرَ النِّعمَةِ علی عَبدِهِ</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إلی مُعاویَةَ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مُخبِرٍ لَکَ ، ولکنْ بنِعمَةِ اللَّهِ اُحَدِّثُ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استُشهِدوا فی سَبیلِ اللَّهِ تعالی مِن المُهاجِرینَ والأنصارِ ، ولِکُلٍّ فَضلٌ ، حتّی إذا استُشهِدَ شَهیدُنا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سَیِّدُالشُّهَداءِ؟</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بِنِعْمَةِ رَبِّکَ فحَدِّثْ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أن یُحَدِّثَ بما أنعَمَ اللَّهُ بهِ علَیهِ فی دِینِهِ </w:t>
      </w:r>
      <w:r>
        <w:rPr>
          <w:rFonts w:eastAsia="Amiri" w:cs="Amiri" w:ascii="Amiri" w:hAnsi="Amiri"/>
          <w:color w:val="111111"/>
          <w:sz w:val="28"/>
          <w:szCs w:val="28"/>
          <w:rtl w:val="true"/>
          <w:lang w:bidi="ar-SA"/>
        </w:rPr>
        <w:t>.</w:t>
      </w:r>
      <w:r>
        <w:rPr>
          <w:rStyle w:val="FootnoteAnchor"/>
          <w:rtl w:val="true"/>
        </w:rPr>
        <w:footnoteReference w:id="47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أنعَمَ اللَّهُ علی عَبدِهِ بنِعمَةٍ فظَهَرَت علَیهِ سُمِّیَ حَبیبَ اللَّهِ مُحَدِّثاً بنِعمَةِ اللَّهِ ، وإذا أنعَمَ اللَّهُ علی عَبدٍ بِنِعمَةٍ فلَم تَظهَرْ علَیهِ سُمِّیَ بَغیضَ</w:t>
      </w:r>
      <w:bookmarkStart w:id="213" w:name="pg13103_118054"/>
    </w:p>
    <w:p>
      <w:pPr>
        <w:pStyle w:val="BookText"/>
        <w:rPr/>
      </w:pPr>
      <w:bookmarkEnd w:id="213"/>
      <w:r>
        <w:rPr>
          <w:rFonts w:ascii="Amiri" w:hAnsi="Amiri" w:eastAsia="Amiri" w:cs="Amiri"/>
          <w:color w:val="111111"/>
          <w:sz w:val="28"/>
          <w:sz w:val="28"/>
          <w:szCs w:val="28"/>
          <w:rtl w:val="true"/>
          <w:lang w:bidi="ar-SA"/>
        </w:rPr>
        <w:t xml:space="preserve">اللَّهِ مُکَذِّباً بنِعمَةِ اللَّهِ </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لَأکرَهُ لِلرّجُلِ أن یَکونَ علَیهِ نِعمَةٌ مِن اللَّهِ فلا یُظهِرُها </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الأمالی بالاسناد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یُحِبُّ الجَمالَ والتَّجمیلَ ، ویُبغِضُ البُؤسَ والتَّباؤسَ ، فإنّ اللَّهَ عَزَّوجلَّ إذا أنعَمَ علی عَبدٍ نِعمَةً أحَبَّ أن یَری علَیهِ أثَرَها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ذلکَ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یُنَظِّفُ ثَوبَهُ ، ویُطَیِّبُ رِیحَهُ ، ویُجَصِّصُ دارَهُ ، ویَکنُسُ أفنِیَتَهُ ، حتّی إنّ السِّراجَ قَبلَ مَغیبِ الشَّمسِ یَنفی الفَقرَ ویَزیدُ فی الرِّزقِ </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بِنِعْمَةِ رَبِّکَ فحَدِّثْ</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الّذی أنعَمَ علَیکَ بما فَضَّلَکَ ، وأعطاکَ وأحسَنَ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 بدِینِهِ وما أعطاهُ اللَّهُ وما أنعَمَ بهِ علَیهِ </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اذکُرْ نِعمَةَ اللَّهِ وأظهِرْها وحَدِّثْ بها ، 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یَشکُرِ النّاسَ لَم یَشکُرِ اللَّهَ ، ومَن لَم یَشکُرِ القَلیلَ لَم یَشکُرِ الکَثیرَ ، والتَّحَدُّثُ بنِعمَةِ اللَّهِ شُکرٌ وتَرکُهُ کُفرٌ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فحَدِّثْ بما أعطاکَ اللَّهُ وفَضَّلَکَ ورَزَقَکَ وأحسَنَ إلَیکَ وهَداکَ </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الکافی عن هارونِ بنِ مسلم عن برید ابن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لِعُبَیدِ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النّعمَةِ أحَبُّ إلَی اللَّهِ مِن صِیانَتِها، فإیّاکَ أن تَتَزَیَّنَ إلّا فی أحسَنِ زِیِّ قَومِکَ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رُئیَ عُبَیدٌ إلّا فی أحسَنِ زِیِّ قَومِهِ حتّی ماتَ </w:t>
      </w:r>
      <w:r>
        <w:rPr>
          <w:rFonts w:eastAsia="Amiri" w:cs="Amiri" w:ascii="Amiri" w:hAnsi="Amiri"/>
          <w:color w:val="111111"/>
          <w:sz w:val="28"/>
          <w:szCs w:val="28"/>
          <w:rtl w:val="true"/>
          <w:lang w:bidi="ar-SA"/>
        </w:rPr>
        <w:t>.</w:t>
      </w:r>
      <w:r>
        <w:rPr>
          <w:rStyle w:val="FootnoteAnchor"/>
          <w:rtl w:val="true"/>
        </w:rPr>
        <w:footnoteReference w:id="480"/>
      </w:r>
    </w:p>
    <w:p>
      <w:pPr>
        <w:pStyle w:val="Heading4"/>
        <w:numPr>
          <w:ilvl w:val="3"/>
          <w:numId w:val="1"/>
        </w:numPr>
        <w:rPr/>
      </w:pPr>
      <w:bookmarkStart w:id="214" w:name="__RefHeading___Toc7722010_3224264995"/>
      <w:bookmarkStart w:id="215" w:name="_Toc82"/>
      <w:bookmarkEnd w:id="214"/>
      <w:r>
        <w:rPr/>
        <w:t>3854</w:t>
      </w:r>
      <w:r>
        <w:rPr>
          <w:rtl w:val="true"/>
        </w:rPr>
        <w:t xml:space="preserve"> - </w:t>
      </w:r>
      <w:r>
        <w:rPr>
          <w:rtl w:val="true"/>
        </w:rPr>
        <w:t>تَمامُ النِّعمَةِ</w:t>
      </w:r>
      <w:bookmarkEnd w:id="21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أمسی وأصبحَ وعِندَهُ ثَلاثٌ فقد تَمَّت علَیهِ النِّعمَةُ 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وأمسی مُعافیً فی بَدَنِهِ ، آمِناً فی سَرْبِهِ ، عِندَهُ قُوتُ یَومِهِ ، فإن کانَت عِندَهُ الرّابِعَةُ فَقد تَمَّت علَیهِ النِّعمَةُ فی الدُّنیا والآخِرَةِ ؛ وهُو الإیمانُ </w:t>
      </w:r>
      <w:r>
        <w:rPr>
          <w:rFonts w:eastAsia="Amiri" w:cs="Amiri" w:ascii="Amiri" w:hAnsi="Amiri"/>
          <w:color w:val="111111"/>
          <w:sz w:val="28"/>
          <w:szCs w:val="28"/>
          <w:rtl w:val="true"/>
          <w:lang w:bidi="ar-SA"/>
        </w:rPr>
        <w:t>.</w:t>
      </w:r>
      <w:r>
        <w:rPr>
          <w:rStyle w:val="FootnoteAnchor"/>
          <w:rtl w:val="true"/>
        </w:rPr>
        <w:footnoteReference w:id="481"/>
      </w:r>
      <w:bookmarkStart w:id="216" w:name="pg13103_118055"/>
    </w:p>
    <w:p>
      <w:pPr>
        <w:pStyle w:val="BookText"/>
        <w:rPr/>
      </w:pPr>
      <w:bookmarkEnd w:id="216"/>
      <w:r>
        <w:rPr>
          <w:rFonts w:ascii="Amiri" w:hAnsi="Amiri" w:eastAsia="Amiri" w:cs="Amiri"/>
          <w:color w:val="111111"/>
          <w:sz w:val="28"/>
          <w:sz w:val="28"/>
          <w:szCs w:val="28"/>
          <w:rtl w:val="true"/>
          <w:lang w:bidi="ar-SA"/>
        </w:rPr>
        <w:t xml:space="preserve">سنن الترمذی عن معاذ بن جبل عن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یَدعو ویَسألُ اللَّهَ تَمامَ النِّعمَةِ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شَی ءٍ تَمامُ النِّعمَةِ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دَعَوتُ بها أرجو بها الخَیرَ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تَمامِ النِّعمَةِ دُخولَ الجَنَّةِ والفَوزَ مِن النّارِ </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کمالِ النِّعَمِ وُفورُ العَقلِ </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نَعیمٍ دُونَ الجَنَّةِ فهُو مَحقُورٌ ، وکلُّ بَلاءٍ دُونَ النّارِ عافیَةٌ </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بالتَّواضُعِ تَتِمُّ النِّعمَةُ</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استَتِمُّوا نِعمَةَ اللَّهِ علَیکُم بالصَّبرِ علی طاعةِ اللَّهِ ، والمُحافَظَةِ علی ما استَحفَظَکُم مِن کِتابِهِ </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استَتِمُّوا نِعمَ اللَّهِ علَیکُم بالصَّبرِ علی طاعَتِهِ ، والمُجانَبَةِ لِمَعصیَتِهِ </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أحمَدُهُ استِتماماً لنِعمَتِهِ ، واستِسلاماً لِعزَّتِهِ ، واستِعصاماً مِن مَعصیَتِهِ </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النَّعیمُ فی الدُّنیا الأمنُ وصِحَّةُ الجِسمِ ، وتَمامُ النِّعمَةِ فی الآخِرَةِ دُخولُ الجَنَّةِ ، وما تَمَّتِ النِّعمَةُ علی عَبدٍ قَطُّ لَم یَدخُلِ الجَنَّةَ </w:t>
      </w:r>
      <w:r>
        <w:rPr>
          <w:rFonts w:eastAsia="Amiri" w:cs="Amiri" w:ascii="Amiri" w:hAnsi="Amiri"/>
          <w:color w:val="111111"/>
          <w:sz w:val="28"/>
          <w:szCs w:val="28"/>
          <w:rtl w:val="true"/>
          <w:lang w:bidi="ar-SA"/>
        </w:rPr>
        <w:t>.</w:t>
      </w:r>
      <w:r>
        <w:rPr>
          <w:rStyle w:val="FootnoteAnchor"/>
          <w:rtl w:val="true"/>
        </w:rPr>
        <w:footnoteReference w:id="489"/>
      </w:r>
    </w:p>
    <w:p>
      <w:pPr>
        <w:pStyle w:val="Heading4"/>
        <w:numPr>
          <w:ilvl w:val="3"/>
          <w:numId w:val="1"/>
        </w:numPr>
        <w:rPr/>
      </w:pPr>
      <w:bookmarkStart w:id="217" w:name="__RefHeading___Toc7722012_3224264995"/>
      <w:bookmarkStart w:id="218" w:name="_Toc83"/>
      <w:bookmarkEnd w:id="217"/>
      <w:r>
        <w:rPr/>
        <w:t>3855</w:t>
      </w:r>
      <w:r>
        <w:rPr>
          <w:rtl w:val="true"/>
        </w:rPr>
        <w:t xml:space="preserve"> - </w:t>
      </w:r>
      <w:r>
        <w:rPr>
          <w:rtl w:val="true"/>
        </w:rPr>
        <w:t>کُفرانُ النِّعَمِ</w:t>
      </w:r>
      <w:bookmarkEnd w:id="21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 الإنْسَانَ الضُّرُّ دَعَانَا لِجَنْبِهِ أَوْ قَاعِداً أَوْ قَائِماً فَلَمَّا کَشَفْنَا عَنْهُ ضُرَّهُ مَرَّ کَأَنْ لَمْ یَدْعُنَا إِلَی ضُرٍّ مَسَّهُ کَذلِکَ زُیِّنَ لِلْمُسْرِفِینَ مَا کَانُوا یَعْمَلُونَ</w:t>
      </w:r>
      <w:r>
        <w:rPr>
          <w:rFonts w:eastAsia="Amiri" w:cs="Amiri" w:ascii="Amiri" w:hAnsi="Amiri"/>
          <w:color w:val="111111"/>
          <w:sz w:val="28"/>
          <w:szCs w:val="28"/>
          <w:rtl w:val="true"/>
          <w:lang w:bidi="ar-SA"/>
        </w:rPr>
        <w:t>) .</w:t>
      </w:r>
      <w:r>
        <w:rPr>
          <w:rStyle w:val="FootnoteAnchor"/>
          <w:rtl w:val="true"/>
        </w:rPr>
        <w:footnoteReference w:id="490"/>
      </w:r>
    </w:p>
    <w:p>
      <w:pPr>
        <w:pStyle w:val="BookText"/>
        <w:rPr/>
      </w:pP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بطَرفِکَ حیثُ شِئتَ مِن النّاسِ ، فهَل تُبصِرُ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فَقیراً یُکابِدُ فَقراً ، أو غَنیّاً بَدَّلَ نِعمَةَ اللَّهِ کُفراً ، أو بَخیلاً اتَّخَذَ البُخلَ بِحَقِّ اللَّهِ وَفْراً ؟</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 ربَّنا باعِدْبَیْنَ أسْفارِنا وَظَلَموا أنْفُسَهُم</w:t>
      </w:r>
      <w:r>
        <w:rPr>
          <w:rFonts w:eastAsia="Amiri" w:cs="Amiri" w:ascii="Amiri" w:hAnsi="Amiri"/>
          <w:color w:val="111111"/>
          <w:sz w:val="28"/>
          <w:szCs w:val="28"/>
          <w:rtl w:val="true"/>
          <w:lang w:bidi="ar-SA"/>
        </w:rPr>
        <w:t>...)</w:t>
      </w:r>
      <w:r>
        <w:rPr>
          <w:rStyle w:val="FootnoteAnchor"/>
          <w:rtl w:val="true"/>
        </w:rPr>
        <w:footnoteReference w:id="49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هؤلاءِ قَومٌ کانَ لَهُم قُریً مُتَّصِلَةٌ یَنظُرُ بَعضُهُم إلی بَعضٍ ، وأنهارٌ جارِیَةٌ ، وأموالٌ ظاهِرَةٌ ، فکَفَروا بأنعُمِ اللَّهِ وغَیَّروا ما بأنفُسِهِم ، فأرسَلَ اللَّهُ عَزَّوجلَّ علَیهِم سَیلَ العَرِمِ فغَرَّقَ قُراهُم وأخرَبَ دِیارَهُم وأذهَبَ بأموالِهِم وأبدَلَهُم مَکانَ جَنّاتِهِم جَنَّتَینِ ذَواتَی اُکُلٍ خَمْطٍ وأثْلٍ وشَی ءٍ مِن سِدرٍ قَلیلٍ ، ثُمّ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جَزَیْناهُم بِما کَفَروا وهُل نُجازِی إلّا الکَفُورَ</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کانوا</w:t>
      </w:r>
      <w:r>
        <w:rPr>
          <w:rStyle w:val="FootnoteAnchor"/>
          <w:rtl w:val="true"/>
        </w:rPr>
        <w:footnoteReference w:id="496"/>
      </w:r>
      <w:r>
        <w:rPr>
          <w:rFonts w:ascii="Amiri" w:hAnsi="Amiri" w:eastAsia="Amiri" w:cs="Amiri"/>
          <w:color w:val="111111"/>
          <w:sz w:val="28"/>
          <w:sz w:val="28"/>
          <w:szCs w:val="28"/>
          <w:rtl w:val="true"/>
          <w:lang w:bidi="ar-SA"/>
        </w:rPr>
        <w:t xml:space="preserve">فی بَنی إسرائیلَ یُؤتی لَهُم مِن طَعامِهِم حتّی جَعَلوا مِنهُ تَماثیلَ بِمُدُنٍ کانَت فی بلادِهِم یَستَنجونَ بها ، فلَم یَزَلِ اللَّهُ بهِم حتّی اضطُرُّوا إلَی التَّماثیلِ ، یَتبَعونَها ویأکُلونَ مِنها ،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اللَّهُ مَثَلاً قَرْیَةً کانَتْ 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فَکَفَرَتْ بِأنْعُمِ اللَّهِ فأذاقَها اللَّهُ لِباسَ الجُوعِ والخَوْفِ بِما کانُوا یَصْنَعونَ</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الکافی عن أحمد بن محمّد بنِ أبی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ذَکَرتُ للرِّضا علیه السلام شیئاً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 فإنّی أرجو أن یَصنَعَ اللَّهُ لکَ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أخَّرَ اللَّهُ عنِ المُؤمنِ مِن هذهِ الدُّنیا خَیرٌ لَهُ مِمّا عَجَّلَ لَهُ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صَغَّرَ الدُّنیا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 ءٍ 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النِّعمَةِ علی خَطَرٍ ؛ إنّهُ یَجِبُ علَیهِ حُقوقُ اللَّهِ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لَتَکونُ علَیَّ النِّعَمُ مِن اللَّهِ عَزَّوجلَّ فما أزالُ مِنها علی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وَحَرَّکَ 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أخرُجَ مِن الحُقوقِ الّتی تَجِبُ للَّهِ علَیَّ فیها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أنتَ فی قَدرِکَ تَخافُ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فأحمَدُ ربِّی علی ما مَنَّ بهِ علَیَّ </w:t>
      </w:r>
      <w:r>
        <w:rPr>
          <w:rFonts w:eastAsia="Amiri" w:cs="Amiri" w:ascii="Amiri" w:hAnsi="Amiri"/>
          <w:color w:val="111111"/>
          <w:sz w:val="28"/>
          <w:szCs w:val="28"/>
          <w:rtl w:val="true"/>
          <w:lang w:bidi="ar-SA"/>
        </w:rPr>
        <w:t>.</w:t>
      </w:r>
      <w:r>
        <w:rPr>
          <w:rStyle w:val="FootnoteAnchor"/>
          <w:rtl w:val="true"/>
        </w:rPr>
        <w:footnoteReference w:id="49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0"/>
      </w:r>
      <w:bookmarkStart w:id="219" w:name="pg13103_118057"/>
    </w:p>
    <w:p>
      <w:pPr>
        <w:pStyle w:val="Heading3"/>
        <w:numPr>
          <w:ilvl w:val="2"/>
          <w:numId w:val="1"/>
        </w:numPr>
        <w:rPr/>
      </w:pPr>
      <w:bookmarkStart w:id="220" w:name="__RefHeading___Toc7722014_3224264995"/>
      <w:bookmarkStart w:id="221" w:name="_Toc84"/>
      <w:bookmarkEnd w:id="219"/>
      <w:bookmarkEnd w:id="220"/>
      <w:r>
        <w:rPr/>
        <w:t>517</w:t>
      </w:r>
      <w:r>
        <w:rPr>
          <w:rtl w:val="true"/>
        </w:rPr>
        <w:t xml:space="preserve"> - </w:t>
      </w:r>
      <w:r>
        <w:rPr>
          <w:rtl w:val="true"/>
        </w:rPr>
        <w:t>النّفس</w:t>
      </w:r>
      <w:bookmarkEnd w:id="221"/>
    </w:p>
    <w:p>
      <w:pPr>
        <w:pStyle w:val="Heading4"/>
        <w:numPr>
          <w:ilvl w:val="3"/>
          <w:numId w:val="1"/>
        </w:numPr>
        <w:rPr/>
      </w:pPr>
      <w:bookmarkStart w:id="222" w:name="__RefHeading___Toc7722016_3224264995"/>
      <w:bookmarkStart w:id="223" w:name="_Toc85"/>
      <w:bookmarkEnd w:id="222"/>
      <w:r>
        <w:rPr>
          <w:rtl w:val="true"/>
        </w:rPr>
        <w:t>اشاره</w:t>
      </w:r>
      <w:bookmarkEnd w:id="223"/>
    </w:p>
    <w:p>
      <w:pPr>
        <w:pStyle w:val="BookText"/>
        <w:rPr/>
      </w:pP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نفسه عند الرغبة والرهبة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النّفس ومشاعرها من الحواسّ الظاهرة والباطنة</w:t>
      </w:r>
      <w:r>
        <w:rPr>
          <w:rFonts w:eastAsia="IRNazanin" w:cs="IRNazanin"/>
          <w:color w:val="111111"/>
          <w:sz w:val="28"/>
          <w:szCs w:val="28"/>
          <w:rtl w:val="true"/>
          <w:lang w:bidi="fa-IR"/>
        </w:rPr>
        <w:t>» .</w:t>
      </w:r>
    </w:p>
    <w:p>
      <w:pPr>
        <w:pStyle w:val="BookText"/>
        <w:rPr/>
      </w:pP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الخسران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المُداهنة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2172</w:t>
      </w:r>
      <w:r>
        <w:rPr>
          <w:rFonts w:ascii="IRNazanin" w:hAnsi="IRNazanin" w:eastAsia="IRNazanin"/>
          <w:color w:val="111111"/>
          <w:sz w:val="28"/>
          <w:sz w:val="28"/>
          <w:szCs w:val="28"/>
          <w:rtl w:val="true"/>
          <w:lang w:bidi="fa-IR"/>
        </w:rPr>
        <w:t>،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2493</w:t>
      </w:r>
      <w:r>
        <w:rPr>
          <w:rFonts w:ascii="IRNazanin" w:hAnsi="IRNazanin" w:eastAsia="IRNazanin"/>
          <w:color w:val="111111"/>
          <w:sz w:val="28"/>
          <w:sz w:val="28"/>
          <w:szCs w:val="28"/>
          <w:rtl w:val="true"/>
          <w:lang w:bidi="fa-IR"/>
        </w:rPr>
        <w:t>، العداوة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2521</w:t>
      </w:r>
      <w:r>
        <w:rPr>
          <w:rFonts w:ascii="IRNazanin" w:hAnsi="IRNazanin" w:eastAsia="IRNazanin"/>
          <w:color w:val="111111"/>
          <w:sz w:val="28"/>
          <w:sz w:val="28"/>
          <w:szCs w:val="28"/>
          <w:rtl w:val="true"/>
          <w:lang w:bidi="fa-IR"/>
        </w:rPr>
        <w:t>،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2748</w:t>
      </w:r>
      <w:r>
        <w:rPr>
          <w:rFonts w:ascii="IRNazanin" w:hAnsi="IRNazanin" w:eastAsia="IRNazanin"/>
          <w:color w:val="111111"/>
          <w:sz w:val="28"/>
          <w:sz w:val="28"/>
          <w:szCs w:val="28"/>
          <w:rtl w:val="true"/>
          <w:lang w:bidi="fa-IR"/>
        </w:rPr>
        <w:t>،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2965</w:t>
      </w:r>
      <w:r>
        <w:rPr>
          <w:rFonts w:eastAsia="IRNazanin" w:cs="IRNazanin"/>
          <w:color w:val="111111"/>
          <w:sz w:val="28"/>
          <w:szCs w:val="28"/>
          <w:rtl w:val="true"/>
          <w:lang w:bidi="fa-IR"/>
        </w:rPr>
        <w:t xml:space="preserve"> - </w:t>
      </w:r>
      <w:r>
        <w:rPr>
          <w:rFonts w:eastAsia="IRNazanin" w:cs="IRNazanin"/>
          <w:color w:val="111111"/>
          <w:sz w:val="28"/>
          <w:szCs w:val="28"/>
          <w:lang w:bidi="fa-IR"/>
        </w:rPr>
        <w:t>2969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3022</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الشَّجاعة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bookmarkStart w:id="224" w:name="pg13103_118059"/>
    </w:p>
    <w:p>
      <w:pPr>
        <w:pStyle w:val="Heading4"/>
        <w:numPr>
          <w:ilvl w:val="3"/>
          <w:numId w:val="1"/>
        </w:numPr>
        <w:rPr/>
      </w:pPr>
      <w:bookmarkStart w:id="225" w:name="__RefHeading___Toc7722018_3224264995"/>
      <w:bookmarkStart w:id="226" w:name="_Toc86"/>
      <w:bookmarkEnd w:id="224"/>
      <w:bookmarkEnd w:id="225"/>
      <w:r>
        <w:rPr/>
        <w:t>3856</w:t>
      </w:r>
      <w:r>
        <w:rPr>
          <w:rtl w:val="true"/>
        </w:rPr>
        <w:t xml:space="preserve"> - </w:t>
      </w:r>
      <w:r>
        <w:rPr>
          <w:rtl w:val="true"/>
        </w:rPr>
        <w:t>النَّفسُ</w:t>
      </w:r>
      <w:bookmarkEnd w:id="22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النَّفسَ لَجَوهَرَةٌ ثَمینَةٌ ؛ مَن صانَها رفَعَها ، ومَنِ ابتَذَلَها وَضَعَها </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وَجهِ الأرضِ أکرَمُ علَی اللَّهِ سبحانَهُ مِن النَّفسِ المُطیعَةِ لِأمرِهِ </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قائدٌ، والعَملٌ سائقٌ، والنَّفسُ حَرونٌ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النُّفوسُ طَلِقَةٌ ، لکنَّ أیدِی العُقولِ تُمسِکُ أعِنَّتَها عنِ النُّحوسِ </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داحِیَ المَدحُوّاتِ ، وداعِمَ المَسمُوکات ، وجابِلَ القُلوبِ علی فِطرَتِها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شَقِیِّها وسَعیدِها </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الإمامُ الباقرُ والإمامُ الصّادقُ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بَیَّنَ لَها ما تأتی وما تَترُکُ</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ونَفْسٍ ومَا سَوّاها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خَلَقَها وصَوَّرَها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عَرَّفَها وألهَمَها ، ثُمّ خَیَّرَها فاختارَت </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علیه السلام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وَنَفْسٍ وَما سَوّاها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المؤمنُ المَستورُ وهُوَ علَی الحَقِّ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الحَقِّ مِن الباطِلِ </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کلام حول تَجرُّدُ النَّفسِ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الطباطبائیّ رضوان اللَّه علیه بعد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یُقْتَلُ فی سَبیلِ اللَّهِ أمْواتٌ بَل أحْیاءٌ</w:t>
      </w:r>
      <w:r>
        <w:rPr>
          <w:rFonts w:eastAsia="Amiri" w:cs="Amiri" w:ascii="Amiri" w:hAnsi="Amiri"/>
          <w:color w:val="111111"/>
          <w:sz w:val="28"/>
          <w:szCs w:val="28"/>
          <w:rtl w:val="true"/>
          <w:lang w:bidi="ar-SA"/>
        </w:rPr>
        <w:t>)</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ویتبیّن بالتَّدبّر فی الآیة</w:t>
      </w:r>
    </w:p>
    <w:p>
      <w:pPr>
        <w:pStyle w:val="BookText"/>
        <w:rPr/>
      </w:pPr>
      <w:r>
        <w:rPr>
          <w:rFonts w:ascii="IRNazanin" w:hAnsi="IRNazanin" w:eastAsia="IRNazanin"/>
          <w:color w:val="111111"/>
          <w:sz w:val="28"/>
          <w:sz w:val="28"/>
          <w:szCs w:val="28"/>
          <w:rtl w:val="true"/>
          <w:lang w:bidi="fa-IR"/>
        </w:rPr>
        <w:t xml:space="preserve">وسائر الآیات الّتی ذکرناها حقیقة اُخری أوسع من ذلک ، وهی تجرّد النفس ؛ بمعنی کونها أمراً وراء البدن وحکمها غیر حکم البدن وسائر الترکیبات الجسمیّة ، لها نحوُ اتّحاد بالبدن تدبّرها بالشعور والإرادة وسائر الصفات الإدراکیّة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والتدبّر فی الآیات السابقة الذکر یجلّی هذا المعنی ؛ فإنّها تفید أنّ الإنسان بشخصه لیس بالبدن ، لا یموت بموت البدن ، ولا یفنی بفنائه وانحلال ترکیبه وتبدّد أجزائه ، وأنّه یبقی بعد فناء البدن فی عیش هنی ء دائم ونعیم مقیم ، أو فی شقاء لازم وعذاب ألیم ، وأنّ سعادته فی هذه العیشة وشقاءه فیها مرتبطة بسنخ ملکاته وأعماله ، لا بالجهات الجسمانیّة والأحکام الاجتماعیّة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معانٍ تعطیها هذه الآیة الشریفة ، وواضح أنّها أحکام تغایر الأحکام الجسمانیّة ، وتتنافی والخواصّ المادّیة الدنیویّة من جمیع جهاتها ، فالنفس الإنسانیّة غیر البدن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یدلّ علیه من الآیات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یَتَوفَّی الأنْفُسَ حِینَ مَوْتِها والّتی لَمْ تَمُتْ فی مَنامِها فَیُمْسِکُ الّتی قَضَی علَیْها المَوْتَ ویُرْسِلُ الاُخْری </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 xml:space="preserve">، والتَّوفّی والاستیفاء هو أخذ الحقّ بتمامه وکماله ، وما تشتمل علیه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الأخذ والإمساک والإرسال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فی المغایرة بین النفس والبدن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الآیات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أإذا ضَلَلْنا فی الأرْضِ أإنّا لَفِی خَلْقٍ جَدیدٍ بَلْ هُمْ بِلِقاءِ رَبِّهِمْ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یَتَوَفّاکُمْ مَلَکُ المَوْتِ الَّذِی وُکِّلَ بِکُمْ ثُمَّ إلی رَبِّکُم تُرْجَعُونَ</w:t>
      </w:r>
      <w:r>
        <w:rPr>
          <w:rFonts w:eastAsia="Amiri" w:cs="Amiri" w:ascii="Amiri" w:hAnsi="Amiri"/>
          <w:color w:val="111111"/>
          <w:sz w:val="28"/>
          <w:szCs w:val="28"/>
          <w:rtl w:val="true"/>
          <w:lang w:bidi="ar-SA"/>
        </w:rPr>
        <w:t>)</w:t>
      </w:r>
      <w:r>
        <w:rPr>
          <w:rStyle w:val="FootnoteAnchor"/>
          <w:rtl w:val="true"/>
        </w:rPr>
        <w:footnoteReference w:id="515"/>
      </w:r>
      <w:r>
        <w:rPr>
          <w:rFonts w:ascii="IRNazanin" w:hAnsi="IRNazanin" w:eastAsia="IRNazanin"/>
          <w:color w:val="111111"/>
          <w:sz w:val="28"/>
          <w:sz w:val="28"/>
          <w:szCs w:val="28"/>
          <w:rtl w:val="true"/>
          <w:lang w:bidi="fa-IR"/>
        </w:rPr>
        <w:t xml:space="preserve">، ذکر سبحانه شبهة من شبهات الکفّار المنکرین للمعاد ، وهو أنّا بعد الموت وانحلال ترکیب أبداننا تتفرّق أعضاؤنا ، وتبدّد أجزاؤنا ، وتتبدّل صورنا فنضلّ فی الأرض ، ویفقدنا حواسّ المدرکین ، فکیف یمکن أن نقع ثانیاً فی خلق جدید ؟ وهذا استبعاد محض ، وقد لقّن تعالی علی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عنه ،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p>
    <w:p>
      <w:pPr>
        <w:pStyle w:val="BookText"/>
        <w:rPr/>
      </w:pPr>
      <w:r>
        <w:rPr>
          <w:rFonts w:ascii="Amiri" w:hAnsi="Amiri" w:eastAsia="Amiri" w:cs="Amiri"/>
          <w:color w:val="111111"/>
          <w:sz w:val="28"/>
          <w:sz w:val="28"/>
          <w:szCs w:val="28"/>
          <w:rtl w:val="true"/>
          <w:lang w:bidi="ar-SA"/>
        </w:rPr>
        <w:t xml:space="preserve">یَتَوَفّاکُم مَلَکُ المَوتِ الَّذِی وُکِّلَ 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وحاصل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هناک ملکاً موکّلاً بکم هو یتوفّاکم ویأخذکم ، ولا یدعکم تضلّوا وأنتم فی قبضته وحفاظته، وما تضلّ فی الأرض إنّما هو أبدانکم لا نفوسکم التی هی المدلول علیها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یتوفّاکم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الآیات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ونَفَخَ فیهِ مِن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516"/>
      </w:r>
      <w:r>
        <w:rPr>
          <w:rFonts w:ascii="Amiri" w:hAnsi="Amiri" w:eastAsia="Amiri" w:cs="Amiri"/>
          <w:color w:val="111111"/>
          <w:sz w:val="28"/>
          <w:sz w:val="28"/>
          <w:szCs w:val="28"/>
          <w:rtl w:val="true"/>
          <w:lang w:bidi="ar-SA"/>
        </w:rPr>
        <w:t xml:space="preserve">، ذکره فی خلق الإنسان ثمّ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یَسْألونَکَ عَنِ الرُّوحِ قُلِ الرُّوحُ مِنْ أمْرِ رَبِّی</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 xml:space="preserve">فأفاد أنّ الرّوح من سنخ أمره ، ثمّ عرّف الأمر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الّذِی بِیَدِهِ مَلَکُوتُ کُلِّ شَیْ ءٍ</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 xml:space="preserve">فأفاد أنّ الروح من الملکوت ، وأنّها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عرّف الأمر بتوصیفه بوصف آخر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أمْرُنا إلّا واحِدَةٌ کَلَمْحٍ بالبَصَرِ</w:t>
      </w:r>
      <w:r>
        <w:rPr>
          <w:rFonts w:eastAsia="Amiri" w:cs="Amiri" w:ascii="Amiri" w:hAnsi="Amiri"/>
          <w:color w:val="111111"/>
          <w:sz w:val="28"/>
          <w:szCs w:val="28"/>
          <w:rtl w:val="true"/>
          <w:lang w:bidi="ar-SA"/>
        </w:rPr>
        <w:t>)</w:t>
      </w:r>
      <w:r>
        <w:rPr>
          <w:rStyle w:val="FootnoteAnchor"/>
          <w:rtl w:val="true"/>
        </w:rPr>
        <w:footnoteReference w:id="519"/>
      </w:r>
      <w:r>
        <w:rPr>
          <w:rFonts w:ascii="IRNazanin" w:hAnsi="IRNazanin" w:eastAsia="IRNazanin"/>
          <w:color w:val="111111"/>
          <w:sz w:val="28"/>
          <w:sz w:val="28"/>
          <w:szCs w:val="28"/>
          <w:rtl w:val="true"/>
          <w:lang w:bidi="fa-IR"/>
        </w:rPr>
        <w:t xml:space="preserve">، والتعبیر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کَلَمْحٍ بِالبَصَرِ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یعطی أنّ الأمر الذی هو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دفعیّ الوجود غیر تدریجیّه ، فهو یوجد من غیر اشتراط وجوده وتقییده بزمان أو مکان ، ومن هنا یتبیّن أنّ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 ء غیر جسمانیّ ولا مادّیّ ، فإنّ الموجودات المادّیّة الجسمانیّة من أحکامها العامّة أنّها تدریجیّة الوجود ، مقیّدة بالزمان والمکان ، فالروح التی للإنسان لیس بمادّیّة جسمانیّة ، وإن کان لها تعلّق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آیات تکشف عن کیفیّة هذا التعلّق ، فقد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خَلَقْناکُمْ</w:t>
      </w:r>
      <w:r>
        <w:rPr>
          <w:rFonts w:eastAsia="IRNazanin" w:cs="IRNazanin"/>
          <w:color w:val="111111"/>
          <w:sz w:val="28"/>
          <w:szCs w:val="28"/>
          <w:rtl w:val="true"/>
          <w:lang w:bidi="fa-IR"/>
        </w:rPr>
        <w:t>)</w:t>
      </w:r>
      <w:r>
        <w:rPr>
          <w:rStyle w:val="FootnoteAnchor"/>
          <w:rtl w:val="true"/>
        </w:rPr>
        <w:footnoteReference w:id="520"/>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مِن صَلْصالٍ کالفَخّارِ</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وبَدَأ خَلْقَ الإنسانِ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نَسْلَهُ مِن سُلالَةٍ مِن ماءٍ مَهینٍ</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 xml:space="preserve">، ثمّ قال سبحانه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خَلَقْنا الإنْسانَ من سُلالَةٍ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فی قَرارٍ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فَکَسَوْنا العِظامَ</w:t>
      </w:r>
      <w:bookmarkStart w:id="227" w:name="pg13103_118062"/>
    </w:p>
    <w:p>
      <w:pPr>
        <w:pStyle w:val="BookText"/>
        <w:rPr/>
      </w:pPr>
      <w:bookmarkEnd w:id="227"/>
      <w:r>
        <w:rPr>
          <w:rFonts w:ascii="Amiri" w:hAnsi="Amiri" w:eastAsia="Amiri" w:cs="Amiri"/>
          <w:color w:val="111111"/>
          <w:sz w:val="28"/>
          <w:sz w:val="28"/>
          <w:szCs w:val="28"/>
          <w:rtl w:val="true"/>
          <w:lang w:bidi="ar-SA"/>
        </w:rPr>
        <w:t>لَحْماً ثُمَّ أنْشأناهُ خَلْقاً آخَرَ فَتَبارَکَ اللَّهُ أحْسَنُ الخالِقینَ</w:t>
      </w:r>
      <w:r>
        <w:rPr>
          <w:rFonts w:eastAsia="Amiri" w:cs="Amiri" w:ascii="Amiri" w:hAnsi="Amiri"/>
          <w:color w:val="111111"/>
          <w:sz w:val="28"/>
          <w:szCs w:val="28"/>
          <w:rtl w:val="true"/>
          <w:lang w:bidi="ar-SA"/>
        </w:rPr>
        <w:t>)</w:t>
      </w:r>
      <w:r>
        <w:rPr>
          <w:rStyle w:val="FootnoteAnchor"/>
          <w:rtl w:val="true"/>
        </w:rPr>
        <w:footnoteReference w:id="523"/>
      </w:r>
      <w:r>
        <w:rPr>
          <w:rFonts w:ascii="IRNazanin" w:hAnsi="IRNazanin" w:eastAsia="IRNazanin"/>
          <w:color w:val="111111"/>
          <w:sz w:val="28"/>
          <w:sz w:val="28"/>
          <w:szCs w:val="28"/>
          <w:rtl w:val="true"/>
          <w:lang w:bidi="fa-IR"/>
        </w:rPr>
        <w:t xml:space="preserve">، فأفاد أنّ الإنسان لم یکن إلّا جسماً طبیعیّاً یتوارد علیه صور مختلفة متبدّلة ، ثمّ أنشأ اللَّه هذا الذی هو جسم جامد خامد خلقاً آخر ذا شعور وإرادة ، یفعل أفعالاً من الشعور والإرادة والفکر والتصرّف فی الأکوان والتدبیر فی اُمور العالم بالنقل والتبدیل والتحویل، إلی غیر ذلک ممّا لا یصدر عن الأجسام والجسمانیّات ، فلا هی جسمانیّة ، ولا موضوعها الفاعل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فالنفس بالنسبة إلَی الجسم الذی ینتهی أمره إلی إنشائها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البدن الذی تنشأ منه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الثمرة من الشجرة والضوء من الدهن بوجه بعید ، وبهذا یتّضح کیفیّة تعلّقها بالبدن ابتداعاً ، ثمّ بالموت تنقطع العُلقة وتبطل المُسکة ، فهی فی أوّل وجودها عین البدن ، ثمّ تمتاز بالإنشاء منه ، ثمّ تستقلّ عنه بالکلّیّة ، فهذا ما تفیده الآیات الشریفة المذکورة بظهورها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آیات کثیرة تفید هذه الحقیقة بالإیماء والتلویح ، یعثر علیها المتدبّر البصیر ، واللَّه الهادی </w:t>
      </w:r>
      <w:r>
        <w:rPr>
          <w:rFonts w:eastAsia="IRNazanin" w:cs="IRNazanin"/>
          <w:color w:val="111111"/>
          <w:sz w:val="28"/>
          <w:szCs w:val="28"/>
          <w:rtl w:val="true"/>
          <w:lang w:bidi="fa-IR"/>
        </w:rPr>
        <w:t>.</w:t>
      </w:r>
      <w:r>
        <w:rPr>
          <w:rStyle w:val="FootnoteAnchor"/>
          <w:rtl w:val="true"/>
        </w:rPr>
        <w:footnoteReference w:id="524"/>
      </w:r>
    </w:p>
    <w:p>
      <w:pPr>
        <w:pStyle w:val="Heading4"/>
        <w:numPr>
          <w:ilvl w:val="3"/>
          <w:numId w:val="1"/>
        </w:numPr>
        <w:rPr/>
      </w:pPr>
      <w:bookmarkStart w:id="228" w:name="__RefHeading___Toc7722020_3224264995"/>
      <w:bookmarkStart w:id="229" w:name="_Toc87"/>
      <w:bookmarkEnd w:id="228"/>
      <w:r>
        <w:rPr/>
        <w:t>3857</w:t>
      </w:r>
      <w:r>
        <w:rPr>
          <w:rtl w:val="true"/>
        </w:rPr>
        <w:t xml:space="preserve"> - </w:t>
      </w:r>
      <w:r>
        <w:rPr>
          <w:rtl w:val="true"/>
        </w:rPr>
        <w:t>شَبابُ النَّفسِ عِندَ الکِبَرِ</w:t>
      </w:r>
      <w:bookmarkEnd w:id="22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ابنِ آدَمَ شابَّةٌ ولَو التَقَت تَرقُوَتاهُ مِن الکِبَرِ ، إلّا مَنِ امتَحَنَ اللَّهُ قَلبَهُ لِلتَّقوی ، وقَلیلٌ ما هُم </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شابٌّ فی طَلَبِ الدُّنیا وإنِ التَفّت تَرقُوَتاهُ مِن الکِبَرِ ، إلّا الّذینَ اتَّقَوا وقَلیلٌ ما هُم </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الشَّیخِ شابٌّ فی حُبِّ اثنتَینِ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حُبِّ الحَیاةِ ، وکَثرَةِ المالِ </w:t>
      </w:r>
      <w:r>
        <w:rPr>
          <w:rFonts w:eastAsia="Amiri" w:cs="Amiri" w:ascii="Amiri" w:hAnsi="Amiri"/>
          <w:color w:val="111111"/>
          <w:sz w:val="28"/>
          <w:szCs w:val="28"/>
          <w:rtl w:val="true"/>
          <w:lang w:bidi="ar-SA"/>
        </w:rPr>
        <w:t>.</w:t>
      </w:r>
      <w:r>
        <w:rPr>
          <w:rStyle w:val="FootnoteAnchor"/>
          <w:rtl w:val="true"/>
        </w:rPr>
        <w:footnoteReference w:id="52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یَهرَمُ ابنُ آدَمَ ویَشِبُّ منهُ اثنَتانِ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علَی المالِ ، والحِرصُ علَی العُمرِ </w:t>
      </w:r>
      <w:r>
        <w:rPr>
          <w:rFonts w:eastAsia="Amiri" w:cs="Amiri" w:ascii="Amiri" w:hAnsi="Amiri"/>
          <w:color w:val="111111"/>
          <w:sz w:val="28"/>
          <w:szCs w:val="28"/>
          <w:rtl w:val="true"/>
          <w:lang w:bidi="ar-SA"/>
        </w:rPr>
        <w:t>.</w:t>
      </w:r>
      <w:r>
        <w:rPr>
          <w:rStyle w:val="FootnoteAnchor"/>
          <w:rtl w:val="true"/>
        </w:rPr>
        <w:footnoteReference w:id="528"/>
      </w:r>
      <w:bookmarkStart w:id="230" w:name="pg13103_118063"/>
    </w:p>
    <w:p>
      <w:pPr>
        <w:pStyle w:val="Heading4"/>
        <w:numPr>
          <w:ilvl w:val="3"/>
          <w:numId w:val="1"/>
        </w:numPr>
        <w:rPr/>
      </w:pPr>
      <w:bookmarkStart w:id="231" w:name="__RefHeading___Toc7722022_3224264995"/>
      <w:bookmarkStart w:id="232" w:name="_Toc88"/>
      <w:bookmarkEnd w:id="230"/>
      <w:bookmarkEnd w:id="231"/>
      <w:r>
        <w:rPr/>
        <w:t>3858</w:t>
      </w:r>
      <w:r>
        <w:rPr>
          <w:rtl w:val="true"/>
        </w:rPr>
        <w:t xml:space="preserve"> - </w:t>
      </w:r>
      <w:r>
        <w:rPr>
          <w:rtl w:val="true"/>
        </w:rPr>
        <w:t>النَّفسُ الأمّارَةُ</w:t>
      </w:r>
      <w:bookmarkEnd w:id="23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أُبَرِّئُ نَفْسِی إِنَّ النَّفْسَ لَأَمَّارَةٌ بِالسُّوءِ إِلَّا مَا رَحِمَ رَبِّی إِنَّ رَبِّی غَفُورٌ رَحِیمٌ</w:t>
      </w:r>
      <w:r>
        <w:rPr>
          <w:rFonts w:eastAsia="Amiri" w:cs="Amiri" w:ascii="Amiri" w:hAnsi="Amiri"/>
          <w:color w:val="111111"/>
          <w:sz w:val="28"/>
          <w:szCs w:val="28"/>
          <w:rtl w:val="true"/>
          <w:lang w:bidi="ar-SA"/>
        </w:rPr>
        <w:t>)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الأمّارةُ المُسَوِّلَةُ تَتَملَّقُ تَمَلُّقَ المُنافِقِ ، وتَتَصَنَّعُ بشِیمَةِ الصَّدیقِ المُوافِق ، حتّی إذا خَدَعَت وتَمَکَّنَت تسَلَّطَت تَسَلُّطَ العَدُوِّ ، وتَحَکَّمَت تَحَکُّمَ العُتُوِّ ، فأورَدَت مَوارِدَ السُّوءِ </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النَّفسَ لَأمّارَةٌ بالسُّوءِ والفَحشاءِ ، فمَنِ ائتَمَنَها خانَتهُ ، ومَنِ استَنامَ إلَیها أهَلَکَتهُ ، ومَن رَضِیَ عَنها أورَدَتهُ شَرَّ المَوارِدِ </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النَّفسَ لَأمّارةٌ بالسُّوءِ ، فمَن أهمَلَها جَمَحَت به إلَی المَآثمِ </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نَفسَکَ لَخَدُوعٌ ؛ إن تَثِقْ بها یَقتَدْکَ الشَّیطانُ إلَی ارتِکابِ المَحارِمِ </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أوثَقَ ما تَکونُ بنَفسِکَ ، أحذَرَ ما تَکونُ مِن خِداعِها </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بقَتلَی الخَوارِجِ یَومَ النَّهرَوانِ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بُؤساً لَکُم ، لَقَد ضَرَّکُم مَن غَرَّکُم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غَرَّهُم یا أمیرَ المؤمنینَ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المُضِلُّ ، والأنفُسُ الأمّارَةُ بالسُّوءِ ، غَرَّتهُم بالأمانِیِّ ، وفَسَحَت لَهُم بالمَعاصی ، ووَعَدَتهُم الإظهارَ ، فاقتَحَمَت بهِمُ النّارَ </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مَعصیَةِ اللَّهِ شَی ءٌ إلّا یَأتی فی شَهوَةٍ ، فرَحِمَ اللَّهُ امرأً نَزَعَ عن شَهوَتِهِ ، وقَمَعَ هَوی نَفسِهِ ؛ فإنّ هذهِ النَّفسَ أبعَدُ شَی ءٍ مَنزِعاً ، وإنّها لا تَزالُ تَنزِعُ إلی مَعصیَةٍ فی هَویً </w:t>
      </w:r>
      <w:r>
        <w:rPr>
          <w:rFonts w:eastAsia="Amiri" w:cs="Amiri" w:ascii="Amiri" w:hAnsi="Amiri"/>
          <w:color w:val="111111"/>
          <w:sz w:val="28"/>
          <w:szCs w:val="28"/>
          <w:rtl w:val="true"/>
          <w:lang w:bidi="ar-SA"/>
        </w:rPr>
        <w:t>.</w:t>
      </w:r>
      <w:r>
        <w:rPr>
          <w:rStyle w:val="FootnoteAnchor"/>
          <w:rtl w:val="true"/>
        </w:rPr>
        <w:footnoteReference w:id="53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للأشتَرِ لَمّا وَلّاهُ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أمَرَهُ بتَقوَی اللَّهِ وإیثارِ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أن یَکسِرَ نفسَهُ مِن الشَّهَواتِ ، ویَزَعَها عِندَ الجَمَحاتِ </w:t>
      </w:r>
      <w:r>
        <w:rPr>
          <w:rStyle w:val="FootnoteAnchor"/>
          <w:rtl w:val="true"/>
        </w:rPr>
        <w:footnoteReference w:id="537"/>
      </w:r>
      <w:r>
        <w:rPr>
          <w:rFonts w:ascii="Amiri" w:hAnsi="Amiri" w:eastAsia="Amiri" w:cs="Amiri"/>
          <w:color w:val="111111"/>
          <w:sz w:val="28"/>
          <w:sz w:val="28"/>
          <w:szCs w:val="28"/>
          <w:rtl w:val="true"/>
          <w:lang w:bidi="ar-SA"/>
        </w:rPr>
        <w:t>، فإنَّ النَّفسَ أمّارَةٌ بالسُّوءِ إلّا ما رَحِمَ</w:t>
      </w:r>
      <w:bookmarkStart w:id="233" w:name="pg13103_118064"/>
    </w:p>
    <w:p>
      <w:pPr>
        <w:pStyle w:val="BookText"/>
        <w:rPr/>
      </w:pPr>
      <w:bookmarkEnd w:id="233"/>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فاملِکْ هَواکَ ، وشُحَّ بنَفسِکَ عَمّا لا یَحِلُّ لکَ ، فإنّ الشُّحَّ بالنَّفسِ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مِنها فیماأحَبَّت أو کَرِهَت </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إلی معاویَةَ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نفسَکَ قد أولَجَتکَ شَرّاً، وأقحَمَتکَ غَیّاً، وأورَدَتکَ المَهالِکَ، وأوعَرَت علَیکَ المَسالِکَ</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المُناجاةِ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إلهی ، إلیکَ أشکو نَفساً بالسُّوءِ أمّارَةً ، وإلَی الخَطیئةِ مُبادِرَةً ، وبمَعاصیکَ مُولَعَةً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کثیرَةَ العِلَلِ ، طَویلَةَ الأمَلِ ، إن مَسَّها الشَّرُّ تَجزَعْ ، وإن مَسَّها الخَیرُ تَمنَعْ ، مَیّالَةً إلَی اللَّعبِ واللَّهوِ ، مَملُوّةً بالغَفلَةِ والسَّهوِ ، تُسرِعُ بی إلَی الحَوبَةِ ، وتُسَوِّفُنی بالتَّوبَةِ </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وأوهِن قُوَّتَنا عَمّا یُسخِطُکَ علَینا ، ولا تُخَلِّ فی ذلکَ بینَ نُفوسِنا واختِیارِها ؛ فإنَّها مُختارَةٌ لِلباطِلِ إلّا ما وَفَّقتَ ، أمّارَةٌ بِالسُّوءِ إلّا ما رَحِمتَ </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 مِن صَلاتِکَ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أن تَعصِمَنی مِن مَعاصیکَ ، ولا تَکِلْنی إلی نَفسی طَرفَةَ عَینٍ أبَداً ما أحیَیتَنی، لا أقَلَّ مِن ذلکَ ولا أکثَرَ ، إنّ النَّفسَ لَأمّارَةٌ بالسُّوءِ إلّا ما رَحِمتَ یا أرحَمَ الرّاحمینَ</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Style w:val="FootnoteAnchor"/>
          <w:rtl w:val="true"/>
        </w:rPr>
        <w:footnoteReference w:id="543"/>
      </w:r>
    </w:p>
    <w:p>
      <w:pPr>
        <w:pStyle w:val="Heading4"/>
        <w:numPr>
          <w:ilvl w:val="3"/>
          <w:numId w:val="1"/>
        </w:numPr>
        <w:rPr/>
      </w:pPr>
      <w:bookmarkStart w:id="234" w:name="__RefHeading___Toc7722024_3224264995"/>
      <w:bookmarkStart w:id="235" w:name="_Toc89"/>
      <w:bookmarkEnd w:id="234"/>
      <w:r>
        <w:rPr/>
        <w:t>3859</w:t>
      </w:r>
      <w:r>
        <w:rPr>
          <w:rtl w:val="true"/>
        </w:rPr>
        <w:t xml:space="preserve"> - </w:t>
      </w:r>
      <w:r>
        <w:rPr>
          <w:rtl w:val="true"/>
        </w:rPr>
        <w:t>النَّفسُ اللَّوّامَةُ</w:t>
      </w:r>
      <w:bookmarkEnd w:id="23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أُقْسِمُ بِالنَّفْسِ اللَّوَّامَةِ</w:t>
      </w:r>
      <w:r>
        <w:rPr>
          <w:rFonts w:eastAsia="Amiri" w:cs="Amiri" w:ascii="Amiri" w:hAnsi="Amiri"/>
          <w:color w:val="111111"/>
          <w:sz w:val="28"/>
          <w:szCs w:val="28"/>
          <w:rtl w:val="true"/>
          <w:lang w:bidi="ar-SA"/>
        </w:rPr>
        <w:t>)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 مَسعودٍ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یابنَ مَسعودٍ ، أکثِرْ مِن الصّالِحاتِ والبِرِّ ؛ فإنّ المُحسِنَ والمُسِی ءَ یَندَمانِ ، یَقولُ المُحسِنُ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لَیتَنی ازدَدتُ مِن الحَسَناتِ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المُسِی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w:t>
      </w:r>
      <w:bookmarkStart w:id="236" w:name="pg13103_118065"/>
    </w:p>
    <w:p>
      <w:pPr>
        <w:pStyle w:val="BookText"/>
        <w:rPr/>
      </w:pPr>
      <w:bookmarkEnd w:id="236"/>
      <w:r>
        <w:rPr>
          <w:rFonts w:ascii="Amiri" w:hAnsi="Amiri" w:eastAsia="Amiri" w:cs="Amiri"/>
          <w:color w:val="111111"/>
          <w:sz w:val="28"/>
          <w:sz w:val="28"/>
          <w:szCs w:val="28"/>
          <w:rtl w:val="true"/>
          <w:lang w:bidi="ar-SA"/>
        </w:rPr>
        <w:t xml:space="preserve">وتَصدیقُ ذلکَ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اُقْسِمُ بالنَّفْسِ اللَّوّامَةِ</w:t>
      </w:r>
      <w:r>
        <w:rPr>
          <w:rFonts w:eastAsia="Amiri" w:cs="Amiri" w:ascii="Amiri" w:hAnsi="Amiri"/>
          <w:color w:val="111111"/>
          <w:sz w:val="28"/>
          <w:szCs w:val="28"/>
          <w:rtl w:val="true"/>
          <w:lang w:bidi="ar-SA"/>
        </w:rPr>
        <w:t>)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الدرّ المنثور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بالنَّفسِ اللَّوّامَةِ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الّتی تَلومُ علَی الخَیرِ والشَّرِّ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فَعلتَ کذا وکذا</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الدرّ المنثور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تَندَمُ علی ما فاتَ وتَلومُ علَیهِ </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اُقْسِمُ بالنَّفْسِ اللَّوّامَةِ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إقسام ثانٍ علی ما یقتضیه السّیاق ومشاکلة اللفظ ، فلا یُعبأ بما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نفی الإقسام ولیس بقسم ، والمراد اُقسم بیوم القیامة ولا اُقسم بالنفس اللوّامة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بالنفس اللوّامة نفس المؤمن التی تلومه فی الدنیا علَی المعصیة والتثاقل فی الطاعة ، وتنفعه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النفس الإنسانیّة أعمّ من المؤمنة الصالحة والکافرة الفاجرة ، فإنّها تلوم الإنسان یوم القیامة ؛ أمّا الکافرة فإنّها تلومه علی کفره وفجوره ، وأمّا المؤمنة فإنّها تلومه علی قلّة الطاعة وعدم الاستکثار من الخیر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نفس الکافر الذی تلومه یوم القیامة علی ما قدّمت من کفر ومعصیة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وأسَرُّوا النَّدامَةَ لَمّا رَأوُا العَذابَ</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ولکلّ من الأقوال وجه </w:t>
      </w:r>
      <w:r>
        <w:rPr>
          <w:rFonts w:eastAsia="IRNazanin" w:cs="IRNazanin"/>
          <w:color w:val="111111"/>
          <w:sz w:val="28"/>
          <w:szCs w:val="28"/>
          <w:rtl w:val="true"/>
          <w:lang w:bidi="fa-IR"/>
        </w:rPr>
        <w:t>.</w:t>
      </w:r>
      <w:r>
        <w:rPr>
          <w:rStyle w:val="FootnoteAnchor"/>
          <w:rtl w:val="true"/>
        </w:rPr>
        <w:footnoteReference w:id="549"/>
      </w:r>
    </w:p>
    <w:p>
      <w:pPr>
        <w:pStyle w:val="Heading4"/>
        <w:numPr>
          <w:ilvl w:val="3"/>
          <w:numId w:val="1"/>
        </w:numPr>
        <w:rPr/>
      </w:pPr>
      <w:bookmarkStart w:id="237" w:name="__RefHeading___Toc7722026_3224264995"/>
      <w:bookmarkStart w:id="238" w:name="_Toc90"/>
      <w:bookmarkEnd w:id="237"/>
      <w:r>
        <w:rPr/>
        <w:t>3860</w:t>
      </w:r>
      <w:r>
        <w:rPr>
          <w:rtl w:val="true"/>
        </w:rPr>
        <w:t xml:space="preserve"> - </w:t>
      </w:r>
      <w:r>
        <w:rPr>
          <w:rtl w:val="true"/>
        </w:rPr>
        <w:t>نَفسُکَ مَطِیَّتُکَ</w:t>
      </w:r>
      <w:bookmarkEnd w:id="23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نَفسَکَ مَطِیَّتُکَ ؛ إن أجهَدتَها قَتَلتَها ، وإن رَفَقتَ بها أبقَیتَها </w:t>
      </w:r>
      <w:r>
        <w:rPr>
          <w:rFonts w:eastAsia="Amiri" w:cs="Amiri" w:ascii="Amiri" w:hAnsi="Amiri"/>
          <w:color w:val="111111"/>
          <w:sz w:val="28"/>
          <w:szCs w:val="28"/>
          <w:rtl w:val="true"/>
          <w:lang w:bidi="ar-SA"/>
        </w:rPr>
        <w:t>.</w:t>
      </w:r>
      <w:r>
        <w:rPr>
          <w:rStyle w:val="FootnoteAnchor"/>
          <w:rtl w:val="true"/>
        </w:rPr>
        <w:footnoteReference w:id="55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حَمِضةٌ والاُذنَ مَجّاجَةٌ ، فلا تَجُبَّ فَهْمَکَ بالإلحاحِ</w:t>
      </w:r>
      <w:bookmarkStart w:id="239" w:name="pg13103_118066"/>
    </w:p>
    <w:p>
      <w:pPr>
        <w:pStyle w:val="BookText"/>
        <w:rPr/>
      </w:pPr>
      <w:bookmarkEnd w:id="239"/>
      <w:r>
        <w:rPr>
          <w:rFonts w:ascii="Amiri" w:hAnsi="Amiri" w:eastAsia="Amiri" w:cs="Amiri"/>
          <w:color w:val="111111"/>
          <w:sz w:val="28"/>
          <w:sz w:val="28"/>
          <w:szCs w:val="28"/>
          <w:rtl w:val="true"/>
          <w:lang w:bidi="ar-SA"/>
        </w:rPr>
        <w:t xml:space="preserve">علی قَلبِکَ فإنَّ لکُلِّ عُضوٍ مِن البَدَنِ استِراحَةً </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Style w:val="FootnoteAnchor"/>
          <w:rtl w:val="true"/>
        </w:rPr>
        <w:footnoteReference w:id="552"/>
      </w:r>
    </w:p>
    <w:p>
      <w:pPr>
        <w:pStyle w:val="Heading4"/>
        <w:numPr>
          <w:ilvl w:val="3"/>
          <w:numId w:val="1"/>
        </w:numPr>
        <w:rPr/>
      </w:pPr>
      <w:bookmarkStart w:id="240" w:name="__RefHeading___Toc7722028_3224264995"/>
      <w:bookmarkStart w:id="241" w:name="_Toc91"/>
      <w:bookmarkEnd w:id="240"/>
      <w:r>
        <w:rPr/>
        <w:t>3861</w:t>
      </w:r>
      <w:r>
        <w:rPr>
          <w:rtl w:val="true"/>
        </w:rPr>
        <w:t xml:space="preserve"> - </w:t>
      </w:r>
      <w:r>
        <w:rPr>
          <w:rtl w:val="true"/>
        </w:rPr>
        <w:t>تَعلیمُ النَّفسِ وتَأدیبُها وتَهذیبُها</w:t>
      </w:r>
      <w:bookmarkEnd w:id="24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دَسَّاهَا</w:t>
      </w:r>
      <w:r>
        <w:rPr>
          <w:rFonts w:eastAsia="Amiri" w:cs="Amiri" w:ascii="Amiri" w:hAnsi="Amiri"/>
          <w:color w:val="111111"/>
          <w:sz w:val="28"/>
          <w:szCs w:val="28"/>
          <w:rtl w:val="true"/>
          <w:lang w:bidi="ar-SA"/>
        </w:rPr>
        <w:t>)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نَصَبَ نَفسَهُ للنّاسِ إماماً فلیَبدأ بتَعلیمِ نَفسِهِ قَبلَ تَعلیمِ غَیرِهِ ، ولیَکُن تأدیبُهُ بسِیرَتِهِ قَبلَ تأدیبِهِ بلِسانِهِ ، ومُعَلِّمُ نَفسِهِ ومُؤدِّبُها أحَقُّ بالإجلالِ من مُعَلِّمِ النّاسِ ومُؤدِّبِهِم </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تَولّوا مِن أنفسِکُم تأدیبَها ، واعدِلوا بِها عَن ضَراوَةِ عاداتِها </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 بتَهذیبِ النَّفسِ أصلَحُ</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النُّفوسِ أزکاها </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ذروَةُ الغایاتِ لا یَنالُها إلّا ذَوُو التَّهذیبِ والمُجاهَداتِ </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سیاسَةُ النَّفسِ أفضَلُ سیاسَةٍ </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ازدادَ عِلمُ الرّجُلِ زادَت عِنایَتُهُ بنَفسِهِ ، وبَذَلَ فی ریاضَتِها وصَلاحِها جُهدَهُ </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حیثُ وَضَعَ نفسَهُ بریاضَتِهِ وطاعَتِهِ؛ فإن نَزَّهَها تَنَزَّهَت، وإن دَنَّسَها تَدَنَّسَت </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حیثُ اختارَ لنَفسِهِ ؛ إن صانَها ارتَفَعَت ، وإنِ ابتَذَلَها اتَّضَعَت </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العِبادِ الطّاهِرَةُ مَواضِعُ نَظَرِ اللَّهِ سبحانَهُ ، فمَن طَهَّرَ قَلبَهُ نَظَرَ إلَیهِ </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النَّزاهَةُ مِن شِیَمِ النُّفوسِ الطّاهِرَةِ </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اشتِغالُکَ بِمَعایِبِ نَفسِکَ یَکفیکَ العارَ </w:t>
      </w:r>
      <w:r>
        <w:rPr>
          <w:rFonts w:eastAsia="Amiri" w:cs="Amiri" w:ascii="Amiri" w:hAnsi="Amiri"/>
          <w:color w:val="111111"/>
          <w:sz w:val="28"/>
          <w:szCs w:val="28"/>
          <w:rtl w:val="true"/>
          <w:lang w:bidi="ar-SA"/>
        </w:rPr>
        <w:t>.</w:t>
      </w:r>
      <w:r>
        <w:rPr>
          <w:rStyle w:val="FootnoteAnchor"/>
          <w:rtl w:val="true"/>
        </w:rPr>
        <w:footnoteReference w:id="56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نفسَکَ لنفسِکَ، فإن لَم تَفعَلْ لَم یَحمِلْکَ غَیرُکَ </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کلام فی تهذیب النفس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الطباطبائی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أنّ إصلاح أخلاق النفس ومَلَکاتها فی جانبَی العلم والعمل ، واکتساب الأخلاق الفاضلة، وإزالة الأخلاق الرذیلة ، إنّما هو بتکرار الأعمال الصالحة المناسبة لها ومزاولتها ، والمداومة علیها ، حتّی تثبت فی النفس من الموارد الجزئیّة علومٌ جزئیّة وتتراکم وتنتقش فی النفس انتقاشاً متعذّر الزوال أو متعسّرها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الإنسان إزالة صفة الجبن واقتناء مَلَکة الشجاعة کان علیه أن یکرّر الورود فی الشدائد والمهاول التی تزلزل القلوب وتقلقل الأحشاء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وکلّما ورد فی مورد منها وشاهد أنّه کان یمکنه الورود فیه وأدرک لذّة الإقدام وشناعة الفرار والتحذّر، انتقشت نفسه بذلک انتقاشاً بعد انتقاش حتّی تثبت فیها ملکة الشجاعة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وحصول هذه الملکة العلمیّة وإن لم یکن فی نفسه بالاختیار لکنّه بالمقدّمات الموصلة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اختیاریّ کسبیّ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ما ذکرناه علمت أنّ الطریق إلی تهذیب الأخلاق واکتساب الفاضلة منها أحد مسلکَین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المسلک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تهذیبها بالغایات الصالحة الدنیویّة ، والعلوم والآراء المحمودة عند الناس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العفّة وقناعة الإنسان بما عنده والکفّ عمّا عند الناس توجب العزّة والعظمة فی أعین الناس والجاه عند العامّة ، وإنّ الشره یوجب الخصاصة والفقر ، وإنّ الطمع یوجب ذلّة النفس المنیعة ، وإنّ العلم یوجب إقبال العامّة والعزّة والوجاهة والاُنس عند الخاصّة ، وإنّ العلم بصرٌ یتّقی به الإنسان کلّ مکروه ، ویدرک کلّ محبوب ، وإنّ الجهل عمی ، وإنّ العلم یحفظک وأنت تحفظ المال ، وإنّ الشجاعة ثبات یمنع النفس عن التلوّن والحمد من الناس علی أیّ تقدیر سواءٌ غلب الإنسان أو غلب علیه بخلاف الجبن والتهوّر ، وإنّ</w:t>
      </w:r>
    </w:p>
    <w:p>
      <w:pPr>
        <w:pStyle w:val="BookText"/>
        <w:rPr/>
      </w:pPr>
      <w:r>
        <w:rPr>
          <w:rFonts w:ascii="IRNazanin" w:hAnsi="IRNazanin" w:eastAsia="IRNazanin"/>
          <w:color w:val="111111"/>
          <w:sz w:val="28"/>
          <w:sz w:val="28"/>
          <w:szCs w:val="28"/>
          <w:rtl w:val="true"/>
          <w:lang w:bidi="fa-IR"/>
        </w:rPr>
        <w:t xml:space="preserve">العدالة راحة النفس عن الهمم المؤذیة ، وهی الحیاة بعد الموت ببقاء الاسم وحسن الذِّکر وجمیل الثناء والمحبّة فی القلوب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المسلک المعهود الذی رتّب علیه علم الأخلاق ، والمأثور من بحث الأقدمین من یونان وغیرهم فیه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یستعمل القرآن هذا المسلک الذی بناؤه علَی انتخاب الممدوح عند عامّة الناس عن المذموم عندهم ، والأخذ بما یستحسنه الاجتماع وترک ما یستقبحه ، نعم ربّما جری علیه کلامه تعالی فیما یرجع بالحقیقة إلی ثواب اُخرویّ أو عقاب اُخرویّ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وحَیْثُ ما کُنْتُم فَوَلُّوا وُجُوهَکُمْ شَطْرَهُ لئلّا یَکُونَ لِلنّاسِ عَلَیْکُم حُجَّةٌ</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 xml:space="preserve">، دعا سبحانه إلَی العزم والثبات ، وعلّله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تَنازَعُوا فَتفْشَلوا وتَذْهَبَ رِیحُکُمْ واصْبِروا</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 xml:space="preserve">، دعا سبحانه إلَی الصبر وعلّله بأنّ ترکه وإیجاد النزاع یوجب الفشل وذهاب الریح وجرأة العدوّ ،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صَبَرَ وغَفَرَ إنّ ذلکَ لَمِنْ عَزْمِ الاُمورِ</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 xml:space="preserve">دعا إلَی الصبر والعفو ، وعلّله بالعزم والإعظام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المسلک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الغایات الاُخرویّة ، وقد کثر ذکرها فی کلامه تعالی ، کقوله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اشْتَری مِنَ المُؤمِنینَ أنْفُسَهُمْ وأمْوالَهُمْ بأنَّ لَهُمُ الجَنَّةَ</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یُوَفّی الصّابِرونَ أجْرَهُمْ بغَیرِ حِسابٍ</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الظّالِمینَ لَهُمْ عَذابٌ ألیمٌ</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وَلِیُّ الّذینَ آمَنُوا یُخْرِجُهُمْ مِنَ الظّلُماتِ إلَی النُّورِ والذِینَ کَفَروا أوْلیاؤهُمُ الطّاغُوتُ یُخْرِجُونَهُمْ مِنَ النُّورِ إلَی الظُّلُماتِ</w:t>
      </w:r>
      <w:r>
        <w:rPr>
          <w:rFonts w:eastAsia="Amiri" w:cs="Amiri" w:ascii="Amiri" w:hAnsi="Amiri"/>
          <w:color w:val="111111"/>
          <w:sz w:val="28"/>
          <w:szCs w:val="28"/>
          <w:rtl w:val="true"/>
          <w:lang w:bidi="ar-SA"/>
        </w:rPr>
        <w:t>)</w:t>
      </w:r>
      <w:r>
        <w:rPr>
          <w:rStyle w:val="FootnoteAnchor"/>
          <w:rtl w:val="true"/>
        </w:rPr>
        <w:footnoteReference w:id="573"/>
      </w:r>
      <w:r>
        <w:rPr>
          <w:rFonts w:ascii="IRNazanin" w:hAnsi="IRNazanin" w:eastAsia="IRNazanin"/>
          <w:color w:val="111111"/>
          <w:sz w:val="28"/>
          <w:sz w:val="28"/>
          <w:szCs w:val="28"/>
          <w:rtl w:val="true"/>
          <w:lang w:bidi="fa-IR"/>
        </w:rPr>
        <w:t xml:space="preserve">، وأمثالها کثیرة علَی اختلاف فنونها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ویلحق بهذا القسم نوع آخر من الآیات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مُصیبَةٍ فی الأرْضِ ولا فی أنْفُسِکُم إلّا فی کِتابٍ مِنْ قَبْلِ أنْ نَبْرَأها إنّ ذلکَ علَی اللَّهِ</w:t>
      </w:r>
    </w:p>
    <w:p>
      <w:pPr>
        <w:pStyle w:val="BookText"/>
        <w:rPr/>
      </w:pPr>
      <w:r>
        <w:rPr>
          <w:rFonts w:ascii="Amiri" w:hAnsi="Amiri" w:eastAsia="Amiri" w:cs="Amiri"/>
          <w:color w:val="111111"/>
          <w:sz w:val="28"/>
          <w:sz w:val="28"/>
          <w:szCs w:val="28"/>
          <w:rtl w:val="true"/>
          <w:lang w:bidi="ar-SA"/>
        </w:rPr>
        <w:t>یَسیرٌ</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 xml:space="preserve">؛ فإنّ الآیة دعت إلی ترک الأسی والفرح بأنّ الذی أصابکم ما کان لیخطئکم وما أخطأکم ما کان لیصیبکم، لاستناد الحوادث إلی قضاء مقضیّ وقدر مقدّر ، فالأسی والفرح لغوٌ لا ینبغی صدوره من مؤمن یؤمن باللَّه الذی بیده أزمّة الاُمور ، کما یشیر إلیه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مُصیبَةٍ إلّا بِإذْنِ اللَّهِ ومَن یُؤمِنْ باللَّهِ یَهْدِ قَلْبَهُ</w:t>
      </w:r>
      <w:r>
        <w:rPr>
          <w:rFonts w:eastAsia="Amiri" w:cs="Amiri" w:ascii="Amiri" w:hAnsi="Amiri"/>
          <w:color w:val="111111"/>
          <w:sz w:val="28"/>
          <w:szCs w:val="28"/>
          <w:rtl w:val="true"/>
          <w:lang w:bidi="ar-SA"/>
        </w:rPr>
        <w:t>)</w:t>
      </w:r>
      <w:r>
        <w:rPr>
          <w:rStyle w:val="FootnoteAnchor"/>
          <w:rtl w:val="true"/>
        </w:rPr>
        <w:footnoteReference w:id="575"/>
      </w:r>
      <w:r>
        <w:rPr>
          <w:rFonts w:ascii="IRNazanin" w:hAnsi="IRNazanin" w:eastAsia="IRNazanin"/>
          <w:color w:val="111111"/>
          <w:sz w:val="28"/>
          <w:sz w:val="28"/>
          <w:szCs w:val="28"/>
          <w:rtl w:val="true"/>
          <w:lang w:bidi="fa-IR"/>
        </w:rPr>
        <w:t xml:space="preserve">؛ فهذا القسم من الآیات أیضاً نظیر القسم السابق الذی یتسبّب فیه إلی إصلاح الأخلاق بالغایات الشریفة الاُخرویّة ، وهی کمالات حقیقیّة غیر ظنّیّة یتسبّب فیه إلی إصلاح الأخلاق بالمبادئ السابقة الحقیقیّة ، من القدر والقضاء والتخلّق بأخلاق اللَّه والتذکّر بأسماء اللَّه الحسنی وصفاته العلیا ونحو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التسبّب بمثل القضاء والقدر یوجب بطلان أحکام هذه النشأة الاختیاریّة ، وفی ذلک بطلان الأخلاق الفاضلة ، واختلال نظام هذه النشأة الطبیعیّة ، فإنّه لو جاز الاستناد فی إصلاح صفة الصبر والثبات وترک الفرح والأسی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استفید من الآیة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کون الحوادث مکتوبة فی لوح محفوظ ومقضیّة بقضاء محتوم ، أمکن الاستناد إلی ذلک فی ترک طلب الرزق ، وکسب کلّ کمال مطلوب ، والاتّقاء عن کلّ رذیلة خلقیّة وغیر ذلک ، فیجوز حینئذٍ أن نقعد عن طلب الرزق والدفاع عن الحقّ ونحو ذلک بأنّ الذی سیقع منه مقضیّ مکتوب ، وکذا یجوز أن نترک السعی فی کسب کلّ کمال وترک کلّ نقص بالاستناد إلی حتم القضاء وحقیقة الکتاب ، وفی ذلک بطلان کلّ کمال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فی البحث عن القضاء ما یتّضح به الجواب عن هذا الإشکال ، فقد ذکرنا ثَمّ أنّ الأفعال الإنسانیّة من أجزاء علل الحوادث ، ومن المعلوم أنّ المعالیل والمسبَّبات</w:t>
      </w:r>
    </w:p>
    <w:p>
      <w:pPr>
        <w:pStyle w:val="BookText"/>
        <w:rPr/>
      </w:pPr>
      <w:r>
        <w:rPr>
          <w:rFonts w:ascii="IRNazanin" w:hAnsi="IRNazanin" w:eastAsia="IRNazanin"/>
          <w:color w:val="111111"/>
          <w:sz w:val="28"/>
          <w:sz w:val="28"/>
          <w:szCs w:val="28"/>
          <w:rtl w:val="true"/>
          <w:lang w:bidi="fa-IR"/>
        </w:rPr>
        <w:t xml:space="preserve">یتوقّف وجودها علی وجود أسبابها وأجزاء أسبابها ، فقول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الشبع إمّا مقضیّ الوجود وإمّا مقضیّ العدم ، وعلی کلّ حال فلا تأثیر للأکل ، غلط فاحش ؛ فإنّ الشبع فرض تحقّقه فی الخارج لا یستقیم إلّا بعد فرض تحقّق الأکل الاختیاریّ الذی هوأحد أجزاء علله ، فمن الخطاء أن یفرض الإنسان معلولاً من المعالیل ، ثمّ یحکم بإلغاء علله أو شی ء من أجزاء علله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فغیر جایز أن یبطل الإنسان حکم الاختیار الذی علیه مدار حیاته الدنیویّة ، وإلیه تنتسب سعادته وشقاؤه ، وهو أحد أجزاء علل الحوادث التی تلحق وجوده من أفعاله أو الأحوال والملکات الحاصلة من أفعاله ، غیر أنّه کما لا یجوز له إخراج إرادته واختیاره من زمرة العلل ، وإبطال حکمه فی التأثیر ، کذلک لا یجوز له أن یحکم بکون اختیاره سبباً وحیداً وعلّة تامّة إلیه تستند الحوادث ، من غیر أن یشارکه شی ء آخر من أجزاء العالم والعلل الموجودة فیه التی فی رأسها الإرادة الإلهیّة ؛ فإنّه یتفرّع علیه کثیر من الصفات المذمومة کالعُجب والکبر والبخل والفرح والأسی والغمّ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ذلک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الذی فعلت کذا وترکت کذا، فیعجب بنفسه أو یستکبر علی غیره أو یبخل بماله ، وهو جاهل بأنّ بقیّة الأسباب الخارجة عن اختیاره الناقص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اُلوف واُلوف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یمهد له الأمر لم یسدّ اختیاره شیئاً ، ولا أغنی عن شی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أنّی فعلت کذا لما تضرّرت بکذا ، أو لما فات عنّی کذا ، وهو جاهل بأنّ هذا الفوت أو الموت یستند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الربح أو العافیة ، أو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اُلوف واُلوف من العلل یکفی فی انعدامها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فی تحقّق الفوت أو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انعدام واحد منها ، وإن کان اختیاره موجوداً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w:t>
      </w:r>
    </w:p>
    <w:p>
      <w:pPr>
        <w:pStyle w:val="BookText"/>
        <w:rPr/>
      </w:pPr>
      <w:r>
        <w:rPr>
          <w:rFonts w:ascii="IRNazanin" w:hAnsi="IRNazanin" w:eastAsia="IRNazanin"/>
          <w:color w:val="111111"/>
          <w:sz w:val="28"/>
          <w:sz w:val="28"/>
          <w:szCs w:val="28"/>
          <w:rtl w:val="true"/>
          <w:lang w:bidi="fa-IR"/>
        </w:rPr>
        <w:t xml:space="preserve">نفس اختیار الإنسان مستند إلی علل کثیرة خارجة عن اختیار الإنسان ، فالاختیار لا یکون بالاختیار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عرفت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حقیقة قرآنیّة یعطیها التعلیم الإلهیّ 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تدبّرت فی الآیات الشریفة التی فی المورد ، وجدت أنّ القرآن یستند إلَی القضاء المحتوم والکتاب المحفوظ فی إصلاح بعض الأخلاق دون بعض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کان من الأفعال أو الأحوال والملکات یوجب استنادُها إلَی القضاء والقدر إبطالَ حکم الاختیار فإنّ القرآن لا یستند إلیه ، بل یدفعه کلّ الدفع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فَعَلوا فاحِشَةً قالوا وَجَدْنا عَلَیْها آباءَنا وَاللَّهُ أمَرَنا بِها قُلْ إنَّ اللَّهَ لا یَأمُرُ بالفَحْشاءِ أتَقُولُونَ علَی اللَّهِ ما لا تَعْلَمُونَ</w:t>
      </w:r>
      <w:r>
        <w:rPr>
          <w:rFonts w:eastAsia="Amiri" w:cs="Amiri" w:ascii="Amiri" w:hAnsi="Amiri"/>
          <w:color w:val="111111"/>
          <w:sz w:val="28"/>
          <w:szCs w:val="28"/>
          <w:rtl w:val="true"/>
          <w:lang w:bidi="ar-SA"/>
        </w:rPr>
        <w:t>)</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منها یوجب سلبُ استنادها إلی القضاء إثباتَ استقلال اختیار الإنسان فی التأثیر ، وکونه سبباً تامّاً غیر محتاج فی التأثیر، ومستغنیاً عن غیره ، فإنّه یثبت استناده إلَی القضاء ویهدی الإنسان إلی مستقیم الصراط الذی لا یخطئ بسالکه ، حتّی ینتفی عنه رذائل الصفات التی تتبعه ، کإسناد الحوادث إلَی القضاء کی لا یفرح الإنسان بما وجده جهلاً ، ولا یحزن بما فقده جهلاً ، کما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وآتُوهُمْ مِن مالِ اللَّهِ الّذِی آتاکُم</w:t>
      </w:r>
      <w:r>
        <w:rPr>
          <w:rFonts w:eastAsia="IRNazanin" w:cs="IRNazanin"/>
          <w:color w:val="111111"/>
          <w:sz w:val="28"/>
          <w:szCs w:val="28"/>
          <w:rtl w:val="true"/>
          <w:lang w:bidi="fa-IR"/>
        </w:rPr>
        <w:t>)</w:t>
      </w:r>
      <w:r>
        <w:rPr>
          <w:rStyle w:val="FootnoteAnchor"/>
          <w:rtl w:val="true"/>
        </w:rPr>
        <w:footnoteReference w:id="577"/>
      </w:r>
      <w:r>
        <w:rPr>
          <w:rFonts w:ascii="Amiri" w:hAnsi="Amiri" w:eastAsia="Amiri" w:cs="Amiri"/>
          <w:color w:val="111111"/>
          <w:sz w:val="28"/>
          <w:sz w:val="28"/>
          <w:szCs w:val="28"/>
          <w:rtl w:val="true"/>
          <w:lang w:bidi="ar-SA"/>
        </w:rPr>
        <w:t xml:space="preserve">، فإنّه یدعو إلَی الجود بإسناد المال إلی إیتاء اللَّه تعالی ، وکما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رَزَقْناهُمْ یُنفِقونَ</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 xml:space="preserve">، فإنّه یندب إلَی الإنفاق بالاستناد إلی أنّه من رزق اللَّه تعالی ، وکما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فلَعَلّکَ باخِعٌ نَفْسَکَ علی آثارِهِمْ إنْ لَمْ یُؤْمِنوا بِهذا الحَدیثِ 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ما علَی الأرْضِ زِینَةً لَها لِنَبْلُوَهُمْ أیُّهُمْ أحْسَنُ عَمَلاً</w:t>
      </w:r>
      <w:r>
        <w:rPr>
          <w:rFonts w:eastAsia="Amiri" w:cs="Amiri" w:ascii="Amiri" w:hAnsi="Amiri"/>
          <w:color w:val="111111"/>
          <w:sz w:val="28"/>
          <w:szCs w:val="28"/>
          <w:rtl w:val="true"/>
          <w:lang w:bidi="ar-SA"/>
        </w:rPr>
        <w:t>)</w:t>
      </w:r>
      <w:r>
        <w:rPr>
          <w:rStyle w:val="FootnoteAnchor"/>
          <w:rtl w:val="true"/>
        </w:rPr>
        <w:footnoteReference w:id="579"/>
      </w:r>
      <w:r>
        <w:rPr>
          <w:rFonts w:ascii="IRNazanin" w:hAnsi="IRNazanin" w:eastAsia="IRNazanin"/>
          <w:color w:val="111111"/>
          <w:sz w:val="28"/>
          <w:sz w:val="28"/>
          <w:szCs w:val="28"/>
          <w:rtl w:val="true"/>
          <w:lang w:bidi="fa-IR"/>
        </w:rPr>
        <w:t>، نهی رسوله صلی اللَّه علیه وآله عن الحزن والغمّ استناداً إلی أنّ کفرهم لیس غلبة منهم علَی اللَّه سبحانه ، بل ما علَی الأرض من شی ء</w:t>
      </w:r>
    </w:p>
    <w:p>
      <w:pPr>
        <w:pStyle w:val="BookText"/>
        <w:rPr/>
      </w:pPr>
      <w:r>
        <w:rPr>
          <w:rFonts w:ascii="IRNazanin" w:hAnsi="IRNazanin" w:eastAsia="IRNazanin"/>
          <w:color w:val="111111"/>
          <w:sz w:val="28"/>
          <w:sz w:val="28"/>
          <w:szCs w:val="28"/>
          <w:rtl w:val="true"/>
          <w:lang w:bidi="fa-IR"/>
        </w:rPr>
        <w:t xml:space="preserve">اُمور مجعولة علیها للابتلاء والامتحان ، إلی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المسلک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الطریقة الثانیة فی إصلاح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طریقة الأنبیاء ، ومنه شی ء کثیر فی القرآن ، وفیما ینقل إلینا من الکتب السماویّة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وهاهنا مسلک ثالث مخصوص بالقرآن الکریم لا یوجد فی شی ء ممّا نقل إلینا من الکتب السماویّة ، وتعالیم الأنبیاء الماضین سلام اللَّه علیهم أجمعین ، ولا فی المعارف المأثورة من الحکماء الإلهیّین ، وهو تربیة الإنسان وصفاً وعلماً باستعمال علوم ومعارف لا یبقی معها موضوع الرذائل ، 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إزالة الأوصاف الرذیلة بالرفع لا بالدفع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وذلک کما أنّ کلّ فعل یراد به غیر اللَّه سبحانه فالغایة المطلوبة منه إمّا عزّة فی المطلوب یطمع فیها ، أو قوّة یخاف منها ویحذر عنها ، لکنّ اللَّه سبحانه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العِزَّةَ للَّهِ ِ جَمیعاً</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 xml:space="preserve">، ویقول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القُوَّةَ للَّهِ ِ جَمیعاً</w:t>
      </w:r>
      <w:r>
        <w:rPr>
          <w:rFonts w:eastAsia="Amiri" w:cs="Amiri" w:ascii="Amiri" w:hAnsi="Amiri"/>
          <w:color w:val="111111"/>
          <w:sz w:val="28"/>
          <w:szCs w:val="28"/>
          <w:rtl w:val="true"/>
          <w:lang w:bidi="ar-SA"/>
        </w:rPr>
        <w:t>)</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والتحقّق بهذا العلم الحقّ لا یبقی موضوعاً لریاء ، ولا سمعة ، ولا خوف من غیر اللَّه، ولا رجاء لغیره ، ولا رکون إلی غیره ، فهاتان القضیّتان إذا صارتا معلومتین للإنسان تغسلان کلّ ذمیمة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 أو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الإنسان وتحلّیان نفسه بحلیة ما یقابلها من الصفات الکریمة الإلهیّة من التقوی باللَّه ، والتعزّز باللَّه وغیرهما من مناعة وکبریاء واستغناء وهیبة إلهیّة ربّانیّة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قد تکرّر فی کلامه تعالی أنّ المُلک للَّه ، وأنّ له مُلک السماوات والأرض ، وأنّ له ما فی السماوات والأرض ، وقد مرّ بیانه مراراً ، وحقیقة هذا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تبقی لشی ء من الموجودات استقلالاً دونه ، واستغناءً عنه بوجه من الوجوه ، فلا شی ء إلّا وهو سبحانه المالک لذاته ولکلّ ما لذاته، وإیمان الإنسان بهذا الملک وتحقّقه به یوجب سقوط جمیع</w:t>
      </w:r>
    </w:p>
    <w:p>
      <w:pPr>
        <w:pStyle w:val="BookText"/>
        <w:rPr/>
      </w:pPr>
      <w:r>
        <w:rPr>
          <w:rFonts w:ascii="IRNazanin" w:hAnsi="IRNazanin" w:eastAsia="IRNazanin"/>
          <w:color w:val="111111"/>
          <w:sz w:val="28"/>
          <w:sz w:val="28"/>
          <w:szCs w:val="28"/>
          <w:rtl w:val="true"/>
          <w:lang w:bidi="fa-IR"/>
        </w:rPr>
        <w:t xml:space="preserve">الأشیاء ذاتاً ووصفاً وفعلاً عنده عن درجة الاستقلال ، فهذا الإنسان لا یمکنه أن یرید غیر وجهه تعالی ، ولا أن یخضع لشی ء ، أو یخاف أو یرجو شیئاً ، أو یلتذّ أو یبتهج بشی ء ، أو یرکن إلی شی ء ، أو یتوکّل علی شی ء ، أو یسلّم لشی ء ، أو یفوّض إلی شی ء ، غیر وجهه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یرید ولا یطلب شیئاً إلّا وجهه الحقّ الباقی بعد فناء کلّ شی ء ، ولا یعرض إعراضاً ولا یهرب إلّا عن الباطل الذی هو غیره الذی لا یری لوجوده وقعاً ولا یعبأ به قبال الحقّ الذی هو وجود باریه جلّ شأنه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وکذلک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لا إلهَ إلّا هُوَ لَهُ الأسْماءُ الحُسْنی </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اللَّه ربُّکُمْ لا إلهَ إلّا هُوَ خالِقُ کُلِّ شَی ءٍ</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أحْسَنَ کُلَّ شَیْ ءٍ خَلْقَهُ</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وَعَنَتِ الوُجُوهُ لِلْحَیِّ القَیُّومِ</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لَهُ قانِتونَ</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وقَضَی رَبُّکَ ألّا تَعْبُدوا إلّا إیّاهُ</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یَکْفِ بِرَبِّکَ أ نّهُ علی کُلِّ شَیْ ءٍ شَهِیدٌ</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 بِکُلِّ شَیْ ءٍ مُحِیطٌ</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إلی رَبِّکَ المُنْتَهی </w:t>
      </w:r>
      <w:r>
        <w:rPr>
          <w:rFonts w:eastAsia="Amiri" w:cs="Amiri" w:ascii="Amiri" w:hAnsi="Amiri"/>
          <w:color w:val="111111"/>
          <w:sz w:val="28"/>
          <w:szCs w:val="28"/>
          <w:rtl w:val="true"/>
          <w:lang w:bidi="ar-SA"/>
        </w:rPr>
        <w:t>)</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الباب الآیات التی نحن فیها وهی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وبَشِّرِ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أصابَتْهُم مُصیبَةٌ قالُوا إنّا للَّهِ ِ وإنّا إلَیهِ راجِعُونَ</w:t>
      </w:r>
      <w:r>
        <w:rPr>
          <w:rFonts w:eastAsia="Amiri" w:cs="Amiri" w:ascii="Amiri" w:hAnsi="Amiri"/>
          <w:color w:val="111111"/>
          <w:sz w:val="28"/>
          <w:szCs w:val="28"/>
          <w:rtl w:val="true"/>
          <w:lang w:bidi="ar-SA"/>
        </w:rPr>
        <w:t>...)</w:t>
      </w:r>
      <w:r>
        <w:rPr>
          <w:rStyle w:val="FootnoteAnchor"/>
          <w:rtl w:val="true"/>
        </w:rPr>
        <w:footnoteReference w:id="591"/>
      </w:r>
      <w:r>
        <w:rPr>
          <w:rFonts w:ascii="IRNazanin" w:hAnsi="IRNazanin" w:eastAsia="IRNazanin"/>
          <w:color w:val="111111"/>
          <w:sz w:val="28"/>
          <w:sz w:val="28"/>
          <w:szCs w:val="28"/>
          <w:rtl w:val="true"/>
          <w:lang w:bidi="fa-IR"/>
        </w:rPr>
        <w:t>إلی آخرها ، فإنّ هذه الآیات وأمثالها مشتملة علی معارف خاصّة إلهیّة ذات نتائج خاصّة حقیقیّة لا تشابه تربیتها نوع التربیة التی یقصدها حکیم أخلاقیّ فی فنّه ، ولا نوع التربیة التی سنّها الأنبیاء فی شرائعهم ؛ فإنّ المسلک الأوّل کما عرفت مبنیّ علَی العقائد العامّة الاجتماعیّة فی الحسن والقبح ، والمسلک الثانی مبنیّ علَی العقائد العامّة الدینیّة فی التکالیف العبودیّة ومجازاتها ، وهذا المسلک الثالث مبنیّ</w:t>
      </w:r>
    </w:p>
    <w:p>
      <w:pPr>
        <w:pStyle w:val="BookText"/>
        <w:rPr/>
      </w:pPr>
      <w:r>
        <w:rPr>
          <w:rFonts w:ascii="IRNazanin" w:hAnsi="IRNazanin" w:eastAsia="IRNazanin"/>
          <w:color w:val="111111"/>
          <w:sz w:val="28"/>
          <w:sz w:val="28"/>
          <w:szCs w:val="28"/>
          <w:rtl w:val="true"/>
          <w:lang w:bidi="fa-IR"/>
        </w:rPr>
        <w:t xml:space="preserve">علَی التوحید الخالص الکامل الذی یختصّ به الإسلام علی مشرّعه وآله أفضل الصلاة ،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تعجب فعجبٌ قول بعض المستشرقین من علماء الغرب فی تاریخه الذی یبحث فیه عن تمدّن الإسلام،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الذی یجب للباحث أن یعتنی به هو البحث عن شؤون المدنیّة التی بسطتها الدعوة الدینیّة الإسلامیّة بین الناس من متّبعیها ، والمزایا والخصائص التی خلّفها وورّثها فیهم من تقدّم الحضارة وتعالی المدنیّة ، وأمّا المعارف الدینیّة التی یشتمل علیها الإسلام فهی موادّ أخلاقیّة یشترک فیها جمیع النبوّات ، ویدعو إلیها جمیع الأنبیاء ،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بالإحاطة بما قدّمناه من البیان تعرف سقوط نظره وخبط رأیه ؛ فإنّ النتیجة فرع لمقدّمتها ، والآثار الخارجیّة المترتّبة علَی التربیة إنّما هی موالید ونتائج لنوع العلوم والمعارف التی تلقّاها المتعلّم المتربّی ، ولیسا سواءً قول یدعو إلی حقّ نازل وکمال متوسّط وقول یدعو إلی محض الحقّ وأقصَی الکمال ، وهذا حال هذا المسلک الثالث ، فأوّل المسالک یدعو إلَی الحقّ الاجتماعیّ ، وثانیها یدعو إلَی الحقّ الواقعیّ والکمال الحقیقیّ الذی فیه سعادة الإنسان فی حیاته الآخرة ، وثالثها یدعو إلَی الحقّ الذی هو اللَّه ، ویبنی تربیته علی أنّ اللَّه سبحانه واحدٌ لا شریک له ، وینتج العبودیّة المحضة ، وکم بین المسالک من فرق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أهدی هذا المسلک إلَی الاجتماع الإنسانی جمّاً غفیراً من العباد الصالحین ، والعلماء الربّانیّین ، والأولیاء المقرّبین رجالاً ونساءً ، وکفی بذلک شرفاً للدِّین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هذا المسلک ربّما یفترق عن المسلکَین الآخرَین بحسب النتائج ؛ فإنّ بناءه علَی الحبّ العبودیّ ، وإیثار جانب الربّ علی جانب العبد ، ومن المعلوم أنّ الحبّ</w:t>
      </w:r>
      <w:bookmarkStart w:id="242" w:name="pg13103_118075"/>
    </w:p>
    <w:p>
      <w:pPr>
        <w:pStyle w:val="BookText"/>
        <w:rPr/>
      </w:pPr>
      <w:bookmarkEnd w:id="242"/>
      <w:r>
        <w:rPr>
          <w:rFonts w:ascii="IRNazanin" w:hAnsi="IRNazanin" w:eastAsia="IRNazanin"/>
          <w:color w:val="111111"/>
          <w:sz w:val="28"/>
          <w:sz w:val="28"/>
          <w:szCs w:val="28"/>
          <w:rtl w:val="true"/>
          <w:lang w:bidi="fa-IR"/>
        </w:rPr>
        <w:t xml:space="preserve">والوله والتیم ربّما یدلّ الإنسان المحبّ علی اُمور لا یستصوبه العقل الاجتماعیّ الذی هو ملاک الأخلاق الاجتماعیّة ، أو الفهم العامّ العادیّ الذی هو أساس التکالیف العامّة الدینیّة ، فللعقل أحکام ، وللحبّ أحکام </w:t>
      </w:r>
      <w:r>
        <w:rPr>
          <w:rFonts w:eastAsia="IRNazanin" w:cs="IRNazanin"/>
          <w:color w:val="111111"/>
          <w:sz w:val="28"/>
          <w:szCs w:val="28"/>
          <w:rtl w:val="true"/>
          <w:lang w:bidi="fa-IR"/>
        </w:rPr>
        <w:t>».</w:t>
      </w:r>
      <w:r>
        <w:rPr>
          <w:rStyle w:val="FootnoteAnchor"/>
          <w:rtl w:val="true"/>
        </w:rPr>
        <w:footnoteReference w:id="592"/>
      </w:r>
    </w:p>
    <w:p>
      <w:pPr>
        <w:pStyle w:val="Heading4"/>
        <w:numPr>
          <w:ilvl w:val="3"/>
          <w:numId w:val="1"/>
        </w:numPr>
        <w:rPr/>
      </w:pPr>
      <w:bookmarkStart w:id="243" w:name="__RefHeading___Toc7722030_3224264995"/>
      <w:bookmarkStart w:id="244" w:name="_Toc92"/>
      <w:bookmarkEnd w:id="243"/>
      <w:r>
        <w:rPr/>
        <w:t>3862</w:t>
      </w:r>
      <w:r>
        <w:rPr>
          <w:rtl w:val="true"/>
        </w:rPr>
        <w:t xml:space="preserve"> - </w:t>
      </w:r>
      <w:r>
        <w:rPr>
          <w:rtl w:val="true"/>
        </w:rPr>
        <w:t>استِدراک فَسادِ النَّفْس</w:t>
      </w:r>
      <w:bookmarkEnd w:id="24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استِدراکُ فَسادِ النَّفسِ مِن أنفَعِ التَّحقیقِ </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استَدرَکَ فَوارِطَهُ أصلَحَ </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المُستَدرِکُ علی شَفا صَلاحٍ </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الاستِدراکِ عُنوانُ الصَّلاحِ </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أبعَدَ الاستِدراکَ مِن الفَوتِ</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تَدارَکْ فی آخِرِ عُمرِکَ ما أضَعتَهُ فی أوَّلِهِ ؛ تَسعَدْ بمُنقَلَبِکَ </w:t>
      </w:r>
      <w:r>
        <w:rPr>
          <w:rFonts w:eastAsia="Amiri" w:cs="Amiri" w:ascii="Amiri" w:hAnsi="Amiri"/>
          <w:color w:val="111111"/>
          <w:sz w:val="28"/>
          <w:szCs w:val="28"/>
          <w:rtl w:val="true"/>
          <w:lang w:bidi="ar-SA"/>
        </w:rPr>
        <w:t>.</w:t>
      </w:r>
      <w:r>
        <w:rPr>
          <w:rStyle w:val="FootnoteAnchor"/>
          <w:rtl w:val="true"/>
        </w:rPr>
        <w:footnoteReference w:id="598"/>
      </w:r>
    </w:p>
    <w:p>
      <w:pPr>
        <w:pStyle w:val="Heading4"/>
        <w:numPr>
          <w:ilvl w:val="3"/>
          <w:numId w:val="1"/>
        </w:numPr>
        <w:rPr/>
      </w:pPr>
      <w:bookmarkStart w:id="245" w:name="__RefHeading___Toc7722032_3224264995"/>
      <w:bookmarkStart w:id="246" w:name="_Toc93"/>
      <w:bookmarkEnd w:id="245"/>
      <w:r>
        <w:rPr/>
        <w:t>3863</w:t>
      </w:r>
      <w:r>
        <w:rPr>
          <w:rtl w:val="true"/>
        </w:rPr>
        <w:t xml:space="preserve"> - </w:t>
      </w:r>
      <w:r>
        <w:rPr>
          <w:rtl w:val="true"/>
        </w:rPr>
        <w:t>سَبَبُ صَلاحِ النَّفسِ</w:t>
      </w:r>
      <w:bookmarkEnd w:id="24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صلاحِ النَّفسِ العُزوفُ عنِ الدُّنیا </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اِملِکوا أنفُسَکُم بدَوامِ جِهادِها</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النَّفسِ مُجاهَدَةُ الهَوی </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تَترُکِ الاجتِهادَ فی إصلاحِ نَفسِکَ ، فإنّهُ لا یُعینُکَ إلّا الجِدُّ </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أعوَنُ شَی ءٍ علی صَلاحِ النَّفسِ القَناعَةُ </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یَستَطیعُ صَلاحَ نَفسِهِ مَن لا یَقنَعُ بالقَلیلِ ؟ </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رَغِبتَ فی صَلاحِ نَفسِکَ فعلَیکَ بالاقتِصادِ والقُنوعِ والتَّقلُّلِ</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صَعُبَت علَیکَ نَفسُکَ فاصعُبْ لَها تَذِلَّ لکَ ، وخادِعْ نفسَکَ عن نفسِکَ تَنْقَدْ لَکَ </w:t>
      </w:r>
      <w:r>
        <w:rPr>
          <w:rFonts w:eastAsia="Amiri" w:cs="Amiri" w:ascii="Amiri" w:hAnsi="Amiri"/>
          <w:color w:val="111111"/>
          <w:sz w:val="28"/>
          <w:szCs w:val="28"/>
          <w:rtl w:val="true"/>
          <w:lang w:bidi="ar-SA"/>
        </w:rPr>
        <w:t>.</w:t>
      </w:r>
      <w:r>
        <w:rPr>
          <w:rStyle w:val="FootnoteAnchor"/>
          <w:rtl w:val="true"/>
        </w:rPr>
        <w:footnoteReference w:id="60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الأخلاقِ بمُعاشَرَةِ السُّفَهاءِ، وصلاحُ الأخلاقِ بمُنافَسَةِ العُقَلاءِ ، والخَلقُ أشکالٌ فکُلٌّ یَعمَلُ علی شاکِلَتِه</w:t>
      </w:r>
      <w:r>
        <w:rPr>
          <w:rFonts w:eastAsia="Amiri" w:cs="Amiri" w:ascii="Amiri" w:hAnsi="Amiri"/>
          <w:color w:val="111111"/>
          <w:sz w:val="28"/>
          <w:szCs w:val="28"/>
          <w:rtl w:val="true"/>
          <w:lang w:bidi="ar-SA"/>
        </w:rPr>
        <w:t>.</w:t>
      </w:r>
      <w:r>
        <w:rPr>
          <w:rStyle w:val="FootnoteAnchor"/>
          <w:rtl w:val="true"/>
        </w:rPr>
        <w:footnoteReference w:id="607"/>
      </w:r>
      <w:bookmarkStart w:id="247" w:name="pg13103_118076"/>
    </w:p>
    <w:p>
      <w:pPr>
        <w:pStyle w:val="BookText"/>
        <w:rPr/>
      </w:pPr>
      <w:bookmarkEnd w:id="24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تَقوَی اللَّهِ دَواءُ داءِ قُلوبِکُم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وطَهورُ دَنَسِ أنفُسِکُم </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وَصیَّتِهِ لِشُریحِ بنِ هانی ، لَمّا جَعَلَهُ علی مُقَدِّمتِهِ إلَی الشّامِ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أنّکَ إن لَم تَردَعْ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نَفسَکَ عن کَثیرٍ مِمّا 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مَکروهٍ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بِکَ الأهواءُ إلی کَثیرٍ مِن الضَّرَرِ ، فکُن لنَفسِکَ مانِعاً رادِعاً</w:t>
      </w:r>
      <w:r>
        <w:rPr>
          <w:rStyle w:val="FootnoteAnchor"/>
          <w:rtl w:val="true"/>
        </w:rPr>
        <w:footnoteReference w:id="609"/>
      </w:r>
      <w:r>
        <w:rPr>
          <w:rFonts w:ascii="Amiri" w:hAnsi="Amiri" w:eastAsia="Amiri" w:cs="Amiri"/>
          <w:color w:val="111111"/>
          <w:sz w:val="28"/>
          <w:sz w:val="28"/>
          <w:szCs w:val="28"/>
          <w:rtl w:val="true"/>
          <w:lang w:bidi="ar-SA"/>
        </w:rPr>
        <w:t>، ولنَزوَتِکَ عندَ الحَفیظَةِ واقِماً قامِعاً</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صَلاحِ النَّفسِ الوَرَعُ </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علی نَفسِکَ بالإدبارِ عَنها</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لمَن أرادَ صَلاحَ نفسِهِ وإحرازَ دِینِهِ أن یَجتَنِبَ مُخالَطَةَ أبناءِ الدُّنیا </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أرجَی النّاسِ صَلاحاً مَن إذا وَقَفَ علی مَساویهِ سارَعَ إلَی التَّحَوُّلِ عَنها </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ذَمَّ نفسَهُ أصلَحَها ، مَن مَدَحَ نَفسَهُ ذَبَحَها </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دَواءُ النَّفسِ الصَّومُ عنِ الهَوی ، والحِمیَةُ عن لَذّاتِ الدُّنیا </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علی محمّدٍ وآلهِ وادرَأْ عنّی بلُطفِکَ ، واغذُنی بنِعمَتِکَ ، وأصلِحْنی بکَرَمِکَ ، وداوِنی بصُنعِکَ </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الورع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p>
    <w:p>
      <w:pPr>
        <w:pStyle w:val="Heading4"/>
        <w:numPr>
          <w:ilvl w:val="3"/>
          <w:numId w:val="1"/>
        </w:numPr>
        <w:rPr/>
      </w:pPr>
      <w:bookmarkStart w:id="248" w:name="__RefHeading___Toc7722034_3224264995"/>
      <w:bookmarkStart w:id="249" w:name="_Toc94"/>
      <w:bookmarkEnd w:id="248"/>
      <w:r>
        <w:rPr/>
        <w:t>3864</w:t>
      </w:r>
      <w:r>
        <w:rPr>
          <w:rtl w:val="true"/>
        </w:rPr>
        <w:t xml:space="preserve"> - </w:t>
      </w:r>
      <w:r>
        <w:rPr>
          <w:rtl w:val="true"/>
        </w:rPr>
        <w:t>الاستِعانَةُ بِالحَقِّ عَلَی النَّفسِ</w:t>
      </w:r>
      <w:bookmarkEnd w:id="24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الطَّریقِ إلی مَعرِفَةِ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إلی أن قیلَ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فکیفَ الطَّریقُ إلی ذلکَ ؟ قالَ </w:t>
      </w:r>
      <w:r>
        <w:rPr>
          <w:rFonts w:eastAsia="Amiri" w:cs="Amiri" w:ascii="Amiri" w:hAnsi="Amiri"/>
          <w:color w:val="111111"/>
          <w:sz w:val="28"/>
          <w:szCs w:val="28"/>
          <w:rtl w:val="true"/>
          <w:lang w:bidi="ar-SA"/>
        </w:rPr>
        <w:t>:</w:t>
      </w:r>
      <w:bookmarkStart w:id="250" w:name="pg13103_118077"/>
    </w:p>
    <w:p>
      <w:pPr>
        <w:pStyle w:val="BookText"/>
        <w:rPr/>
      </w:pPr>
      <w:bookmarkEnd w:id="250"/>
      <w:r>
        <w:rPr>
          <w:rFonts w:ascii="Amiri" w:hAnsi="Amiri" w:eastAsia="Amiri" w:cs="Amiri"/>
          <w:color w:val="111111"/>
          <w:sz w:val="28"/>
          <w:sz w:val="28"/>
          <w:szCs w:val="28"/>
          <w:rtl w:val="true"/>
          <w:lang w:bidi="ar-SA"/>
        </w:rPr>
        <w:t xml:space="preserve">الاستِعانَةُ بالحَقِّ علَی النَّفسِ </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الواصِلِ الحَمدِ بالنِّعَمِ والنِّعَمِ بالشُّکرِ ، نَحمَدُهُ علی آلائهِ ، کما نَحمَدُهُ علی بَلائهِ ، ونَستَعینُهُ علی هذهِ النُّفوسِ البِطاءِ عَمّا اُمِرَت بهِ ، السِّراعِ إلی ما نُهِیَت عنهُ </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المُستَعانُ علی نَفسی وأنفُسِکُم </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ما تَسمَعونَ ، واللَّهُ المُستَعانُ علی نَفسی وأنفُسِکُم ، وهو حَسبُنا ونِعمَ الوَکیلُ </w:t>
      </w:r>
      <w:r>
        <w:rPr>
          <w:rFonts w:eastAsia="Amiri" w:cs="Amiri" w:ascii="Amiri" w:hAnsi="Amiri"/>
          <w:color w:val="111111"/>
          <w:sz w:val="28"/>
          <w:szCs w:val="28"/>
          <w:rtl w:val="true"/>
          <w:lang w:bidi="ar-SA"/>
        </w:rPr>
        <w:t>.</w:t>
      </w:r>
      <w:r>
        <w:rPr>
          <w:rStyle w:val="FootnoteAnchor"/>
          <w:rtl w:val="true"/>
        </w:rPr>
        <w:footnoteReference w:id="623"/>
      </w:r>
    </w:p>
    <w:p>
      <w:pPr>
        <w:pStyle w:val="Heading4"/>
        <w:numPr>
          <w:ilvl w:val="3"/>
          <w:numId w:val="1"/>
        </w:numPr>
        <w:rPr/>
      </w:pPr>
      <w:bookmarkStart w:id="251" w:name="__RefHeading___Toc7722036_3224264995"/>
      <w:bookmarkStart w:id="252" w:name="_Toc95"/>
      <w:bookmarkEnd w:id="251"/>
      <w:r>
        <w:rPr/>
        <w:t>3865</w:t>
      </w:r>
      <w:r>
        <w:rPr>
          <w:rtl w:val="true"/>
        </w:rPr>
        <w:t xml:space="preserve"> - </w:t>
      </w:r>
      <w:r>
        <w:rPr>
          <w:rtl w:val="true"/>
        </w:rPr>
        <w:t>مَن لَم یُهَذِّب نَفسَهُ</w:t>
      </w:r>
      <w:bookmarkEnd w:id="25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یُهَذِّبْ نفسَهُ لَم یَنتَفِعْ بالعَقلِ </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یَتَدارَکْ نفسَهُ بإصلاحِها أعضَلَ داؤهُ ، وأعیا شِفاؤهُ ، وعَدِمَ الطَّبیبَ </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یُهَذِّبْ نفسَهُ فضَحَهُ سُوءُ العادَةِ </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یَسُسْ نَفسَهُ أضاعَها </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أعجَزُ النّاسِ مَن عَجَزَ عَن إصلاحِ نَفسِهِ </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أعجَزُ النّاسِ مَن قَدَرَ علی أن یُزیلَ النَّقصَ عن نَفسِهِ ولَم یَفعَلْ </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أصلَحَ نفسَهُ ملَکَها ، مَن أهمَلَ نَفسَهُ أهلَکَها </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یَتَعاهَدِ النَّقصَ مِن نفسِهِ غَلَبَ علَیهِ الهَوی ، ومَن کانَ فی نَقصٍ فالمَوتُ خَیرٌ لَهُ </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أهمَلَ نَفسَهُ أفسَدَ أمرَهُ </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سامَحَ نفسَهُ فِیما یُحِبُّ أتعَبَتهُ </w:t>
      </w:r>
      <w:r>
        <w:rPr>
          <w:rStyle w:val="FootnoteAnchor"/>
          <w:rtl w:val="true"/>
        </w:rPr>
        <w:footnoteReference w:id="633"/>
      </w:r>
      <w:r>
        <w:rPr>
          <w:rFonts w:ascii="Amiri" w:hAnsi="Amiri" w:eastAsia="Amiri" w:cs="Amiri"/>
          <w:color w:val="111111"/>
          <w:sz w:val="28"/>
          <w:sz w:val="28"/>
          <w:szCs w:val="28"/>
          <w:rtl w:val="true"/>
          <w:lang w:bidi="ar-SA"/>
        </w:rPr>
        <w:t xml:space="preserve">فیما یَکرَهُ </w:t>
      </w:r>
      <w:r>
        <w:rPr>
          <w:rFonts w:eastAsia="Amiri" w:cs="Amiri" w:ascii="Amiri" w:hAnsi="Amiri"/>
          <w:color w:val="111111"/>
          <w:sz w:val="28"/>
          <w:szCs w:val="28"/>
          <w:rtl w:val="true"/>
          <w:lang w:bidi="ar-SA"/>
        </w:rPr>
        <w:t>.</w:t>
      </w:r>
      <w:r>
        <w:rPr>
          <w:rStyle w:val="FootnoteAnchor"/>
          <w:rtl w:val="true"/>
        </w:rPr>
        <w:footnoteReference w:id="63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یُصلِحُ غیرَهُ مَن لا یُصلِحُ نفسَهُ ؟</w:t>
      </w:r>
      <w:r>
        <w:rPr>
          <w:rFonts w:eastAsia="Amiri" w:cs="Amiri" w:ascii="Amiri" w:hAnsi="Amiri"/>
          <w:color w:val="111111"/>
          <w:sz w:val="28"/>
          <w:szCs w:val="28"/>
          <w:rtl w:val="true"/>
          <w:lang w:bidi="ar-SA"/>
        </w:rPr>
        <w:t>!</w:t>
      </w:r>
      <w:r>
        <w:rPr>
          <w:rStyle w:val="FootnoteAnchor"/>
          <w:rtl w:val="true"/>
        </w:rPr>
        <w:footnoteReference w:id="635"/>
      </w:r>
      <w:bookmarkStart w:id="253" w:name="pg13103_118078"/>
    </w:p>
    <w:p>
      <w:pPr>
        <w:pStyle w:val="BookText"/>
        <w:rPr/>
      </w:pPr>
      <w:bookmarkEnd w:id="25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یَهدی غیرَهُ مَن یُضِلُّ نفسَهُ ؟</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یَنصَحُ غیرَهُ مَن یَغُشُّ نفسَهُ ؟</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یَعدِلُ فی غیرِهِ مَن یَظلِمُ نفسَهُ ؟</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تَطلُبَنَّ طاعَةَ غیرِکَ وطاعَةُ نفسِکَ علَیکَ مُمتَنِعَةٌ </w:t>
      </w:r>
      <w:r>
        <w:rPr>
          <w:rFonts w:eastAsia="Amiri" w:cs="Amiri" w:ascii="Amiri" w:hAnsi="Amiri"/>
          <w:color w:val="111111"/>
          <w:sz w:val="28"/>
          <w:szCs w:val="28"/>
          <w:rtl w:val="true"/>
          <w:lang w:bidi="ar-SA"/>
        </w:rPr>
        <w:t>.</w:t>
      </w:r>
      <w:r>
        <w:rPr>
          <w:rStyle w:val="FootnoteAnchor"/>
          <w:rtl w:val="true"/>
        </w:rPr>
        <w:footnoteReference w:id="639"/>
      </w:r>
    </w:p>
    <w:p>
      <w:pPr>
        <w:pStyle w:val="Heading4"/>
        <w:numPr>
          <w:ilvl w:val="3"/>
          <w:numId w:val="1"/>
        </w:numPr>
        <w:rPr/>
      </w:pPr>
      <w:bookmarkStart w:id="254" w:name="__RefHeading___Toc7722038_3224264995"/>
      <w:bookmarkStart w:id="255" w:name="_Toc96"/>
      <w:bookmarkEnd w:id="254"/>
      <w:r>
        <w:rPr/>
        <w:t>3866</w:t>
      </w:r>
      <w:r>
        <w:rPr>
          <w:rtl w:val="true"/>
        </w:rPr>
        <w:t xml:space="preserve"> - </w:t>
      </w:r>
      <w:r>
        <w:rPr>
          <w:rtl w:val="true"/>
        </w:rPr>
        <w:t>تَرخیصُ النَّفس فی مُطاوَعَةِ الهَوی</w:t>
      </w:r>
      <w:bookmarkEnd w:id="25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تُرَخِّصوا لأنفُسِکُم فتَذهَبَ بکُمُ الرُّخَصُ مَذاهِبَ الظَّلَمَةِ ، ولا تُداهِنوا فیَهجُمَ بکُمُ الإدهانُ علَی المَعصیَةِ </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تُرَخِّصْ لِنفسِکَ فی مُطاوَعَةِ الهَوی وإیثارِ لَذّاتِ الدُّنیا ؛ فیَفسُدَ دِینُکَ ولا یَصلُحَ ، وتَخسَرَ نفسُکَ ولا تَربَحَ </w:t>
      </w:r>
      <w:r>
        <w:rPr>
          <w:rFonts w:eastAsia="Amiri" w:cs="Amiri" w:ascii="Amiri" w:hAnsi="Amiri"/>
          <w:color w:val="111111"/>
          <w:sz w:val="28"/>
          <w:szCs w:val="28"/>
          <w:rtl w:val="true"/>
          <w:lang w:bidi="ar-SA"/>
        </w:rPr>
        <w:t>.</w:t>
      </w:r>
      <w:r>
        <w:rPr>
          <w:rStyle w:val="FootnoteAnchor"/>
          <w:rtl w:val="true"/>
        </w:rPr>
        <w:footnoteReference w:id="641"/>
      </w:r>
    </w:p>
    <w:p>
      <w:pPr>
        <w:pStyle w:val="Heading4"/>
        <w:numPr>
          <w:ilvl w:val="3"/>
          <w:numId w:val="1"/>
        </w:numPr>
        <w:rPr/>
      </w:pPr>
      <w:bookmarkStart w:id="256" w:name="__RefHeading___Toc7722040_3224264995"/>
      <w:bookmarkStart w:id="257" w:name="_Toc97"/>
      <w:bookmarkEnd w:id="256"/>
      <w:r>
        <w:rPr/>
        <w:t>3867</w:t>
      </w:r>
      <w:r>
        <w:rPr>
          <w:rtl w:val="true"/>
        </w:rPr>
        <w:t xml:space="preserve"> - </w:t>
      </w:r>
      <w:r>
        <w:rPr>
          <w:rtl w:val="true"/>
        </w:rPr>
        <w:t>آثارُ کَرامَةِ النَّفسِ</w:t>
      </w:r>
      <w:bookmarkEnd w:id="25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کَرُمَت علَیهِ نَفسُهُ لَم یُهِنْها بالمَعصیَةِ </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کَرُمَت علَیهِ نَفسُهُ هانَت علَیهِ شَهوَتُهُ </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کَرُمَت نَفسُهُ صَغُرَتِ الدُّنیا فی عَینِهِ </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کَرُمَت نَفسُهُ قَلَّ شِقاقُهُ وخِلافُهُ </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الکَریمَةُ لا تُؤثِّرُ فیها النَّکَباتُ </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الشَّریفَةُ لا تَثقُلُ علَیها المَؤوناتُ </w:t>
      </w:r>
      <w:r>
        <w:rPr>
          <w:rFonts w:eastAsia="Amiri" w:cs="Amiri" w:ascii="Amiri" w:hAnsi="Amiri"/>
          <w:color w:val="111111"/>
          <w:sz w:val="28"/>
          <w:szCs w:val="28"/>
          <w:rtl w:val="true"/>
          <w:lang w:bidi="ar-SA"/>
        </w:rPr>
        <w:t>.</w:t>
      </w:r>
      <w:r>
        <w:rPr>
          <w:rStyle w:val="FootnoteAnchor"/>
          <w:rtl w:val="true"/>
        </w:rPr>
        <w:footnoteReference w:id="647"/>
      </w:r>
    </w:p>
    <w:p>
      <w:pPr>
        <w:pStyle w:val="Heading4"/>
        <w:numPr>
          <w:ilvl w:val="3"/>
          <w:numId w:val="1"/>
        </w:numPr>
        <w:rPr/>
      </w:pPr>
      <w:bookmarkStart w:id="258" w:name="__RefHeading___Toc7722042_3224264995"/>
      <w:bookmarkStart w:id="259" w:name="_Toc98"/>
      <w:bookmarkEnd w:id="258"/>
      <w:r>
        <w:rPr/>
        <w:t>3868</w:t>
      </w:r>
      <w:r>
        <w:rPr>
          <w:rtl w:val="true"/>
        </w:rPr>
        <w:t xml:space="preserve"> - </w:t>
      </w:r>
      <w:r>
        <w:rPr>
          <w:rtl w:val="true"/>
        </w:rPr>
        <w:t>آفَةُ النَّفسِ</w:t>
      </w:r>
      <w:bookmarkEnd w:id="25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النَّفسِ الوَلَهُ بالدُّنیا </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الآفاتِ الوَلَهُ باللَّذّاتِ </w:t>
      </w:r>
      <w:r>
        <w:rPr>
          <w:rFonts w:eastAsia="Amiri" w:cs="Amiri" w:ascii="Amiri" w:hAnsi="Amiri"/>
          <w:color w:val="111111"/>
          <w:sz w:val="28"/>
          <w:szCs w:val="28"/>
          <w:rtl w:val="true"/>
          <w:lang w:bidi="ar-SA"/>
        </w:rPr>
        <w:t>.</w:t>
      </w:r>
      <w:r>
        <w:rPr>
          <w:rStyle w:val="FootnoteAnchor"/>
          <w:rtl w:val="true"/>
        </w:rPr>
        <w:footnoteReference w:id="64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الجَسَدِ إعطاؤهُ ما</w:t>
      </w:r>
    </w:p>
    <w:p>
      <w:pPr>
        <w:pStyle w:val="BookText"/>
        <w:rPr/>
      </w:pPr>
      <w:r>
        <w:rPr>
          <w:rFonts w:ascii="Amiri" w:hAnsi="Amiri" w:eastAsia="Amiri" w:cs="Amiri"/>
          <w:color w:val="111111"/>
          <w:sz w:val="28"/>
          <w:sz w:val="28"/>
          <w:szCs w:val="28"/>
          <w:rtl w:val="true"/>
          <w:lang w:bidi="ar-SA"/>
        </w:rPr>
        <w:t xml:space="preserve">یَستَدعیهِ مِن المَلاذِّ والشَّهَواتِ والمُقتَنَیاتِ، وفی ذلکَ هَلاکُ النَّفسِ </w:t>
      </w:r>
      <w:r>
        <w:rPr>
          <w:rFonts w:eastAsia="Amiri" w:cs="Amiri" w:ascii="Amiri" w:hAnsi="Amiri"/>
          <w:color w:val="111111"/>
          <w:sz w:val="28"/>
          <w:szCs w:val="28"/>
          <w:rtl w:val="true"/>
          <w:lang w:bidi="ar-SA"/>
        </w:rPr>
        <w:t>.</w:t>
      </w:r>
      <w:r>
        <w:rPr>
          <w:rStyle w:val="FootnoteAnchor"/>
          <w:rtl w:val="true"/>
        </w:rPr>
        <w:footnoteReference w:id="65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النَّفسَ وهَواها ؛ فإنَّ هَواها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رَداها ، وتَرکُ النَّفسِ وما تَهوی أذاها ، وکَفُّ النَّفسِ عمّا تَهوی دَواها </w:t>
      </w:r>
      <w:r>
        <w:rPr>
          <w:rFonts w:eastAsia="Amiri" w:cs="Amiri" w:ascii="Amiri" w:hAnsi="Amiri"/>
          <w:color w:val="111111"/>
          <w:sz w:val="28"/>
          <w:szCs w:val="28"/>
          <w:rtl w:val="true"/>
          <w:lang w:bidi="ar-SA"/>
        </w:rPr>
        <w:t>.</w:t>
      </w:r>
      <w:r>
        <w:rPr>
          <w:rStyle w:val="FootnoteAnchor"/>
          <w:rtl w:val="true"/>
        </w:rPr>
        <w:footnoteReference w:id="651"/>
      </w:r>
      <w:bookmarkStart w:id="260" w:name="pg13103_118081"/>
    </w:p>
    <w:p>
      <w:pPr>
        <w:pStyle w:val="Heading3"/>
        <w:numPr>
          <w:ilvl w:val="2"/>
          <w:numId w:val="1"/>
        </w:numPr>
        <w:rPr/>
      </w:pPr>
      <w:bookmarkStart w:id="261" w:name="__RefHeading___Toc7722044_3224264995"/>
      <w:bookmarkStart w:id="262" w:name="_Toc99"/>
      <w:bookmarkEnd w:id="260"/>
      <w:bookmarkEnd w:id="261"/>
      <w:r>
        <w:rPr/>
        <w:t>518</w:t>
      </w:r>
      <w:r>
        <w:rPr>
          <w:rtl w:val="true"/>
        </w:rPr>
        <w:t xml:space="preserve"> - </w:t>
      </w:r>
      <w:r>
        <w:rPr>
          <w:rtl w:val="true"/>
        </w:rPr>
        <w:t>النّفاق</w:t>
      </w:r>
      <w:bookmarkEnd w:id="262"/>
    </w:p>
    <w:p>
      <w:pPr>
        <w:pStyle w:val="Heading4"/>
        <w:numPr>
          <w:ilvl w:val="3"/>
          <w:numId w:val="1"/>
        </w:numPr>
        <w:rPr/>
      </w:pPr>
      <w:bookmarkStart w:id="263" w:name="__RefHeading___Toc7722046_3224264995"/>
      <w:bookmarkStart w:id="264" w:name="_Toc100"/>
      <w:bookmarkEnd w:id="263"/>
      <w:r>
        <w:rPr>
          <w:rtl w:val="true"/>
        </w:rPr>
        <w:t>اشاره</w:t>
      </w:r>
      <w:bookmarkEnd w:id="264"/>
    </w:p>
    <w:p>
      <w:pPr>
        <w:pStyle w:val="BookText"/>
        <w:rPr/>
      </w:pP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اللِّسانَین و ذوالوجهَین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المنافقین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ذوالوجهَین ، ذواللِّسانَین</w:t>
      </w:r>
      <w:r>
        <w:rPr>
          <w:rFonts w:eastAsia="Amiri" w:cs="Amiri" w:ascii="Amiri" w:hAnsi="Amiri"/>
          <w:color w:val="111111"/>
          <w:sz w:val="28"/>
          <w:szCs w:val="28"/>
          <w:rtl w:val="true"/>
          <w:lang w:bidi="ar-SA"/>
        </w:rPr>
        <w:t>» .</w:t>
      </w:r>
    </w:p>
    <w:p>
      <w:pPr>
        <w:pStyle w:val="BookText"/>
        <w:rPr/>
      </w:pPr>
      <w:r>
        <w:rPr>
          <w:rStyle w:val="FootnoteAnchor"/>
          <w:rtl w:val="true"/>
        </w:rPr>
        <w:footnoteReference w:id="65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3555</w:t>
      </w:r>
      <w:r>
        <w:rPr>
          <w:rFonts w:eastAsia="IRNazanin" w:cs="IRNazanin"/>
          <w:color w:val="111111"/>
          <w:sz w:val="28"/>
          <w:szCs w:val="28"/>
          <w:rtl w:val="true"/>
          <w:lang w:bidi="fa-IR"/>
        </w:rPr>
        <w:t xml:space="preserve"> .</w:t>
      </w:r>
      <w:bookmarkStart w:id="265" w:name="pg13103_118083"/>
    </w:p>
    <w:p>
      <w:pPr>
        <w:pStyle w:val="Heading4"/>
        <w:numPr>
          <w:ilvl w:val="3"/>
          <w:numId w:val="1"/>
        </w:numPr>
        <w:rPr/>
      </w:pPr>
      <w:bookmarkStart w:id="266" w:name="__RefHeading___Toc7722048_3224264995"/>
      <w:bookmarkStart w:id="267" w:name="_Toc101"/>
      <w:bookmarkEnd w:id="265"/>
      <w:bookmarkEnd w:id="266"/>
      <w:r>
        <w:rPr/>
        <w:t>3869</w:t>
      </w:r>
      <w:r>
        <w:rPr>
          <w:rtl w:val="true"/>
        </w:rPr>
        <w:t xml:space="preserve"> - </w:t>
      </w:r>
      <w:r>
        <w:rPr>
          <w:rtl w:val="true"/>
        </w:rPr>
        <w:t>النِّفاقُ</w:t>
      </w:r>
      <w:bookmarkEnd w:id="26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فَأَعْقَبَهُمْ نِفَاقاً فِی قُلُوبِهِمْ إِلَی یَوْمِ یَلْقَوْنَهُ بِمَا أَخْلَفُوا اللَّهَ مَا وَعَدُوهُ وَبِمَا کَانُوا یَکْذِبُونَ</w:t>
      </w:r>
      <w:r>
        <w:rPr>
          <w:rFonts w:eastAsia="Amiri" w:cs="Amiri" w:ascii="Amiri" w:hAnsi="Amiri"/>
          <w:color w:val="111111"/>
          <w:sz w:val="28"/>
          <w:szCs w:val="28"/>
          <w:rtl w:val="true"/>
          <w:lang w:bidi="ar-SA"/>
        </w:rPr>
        <w:t>)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النِّفاقَ یَبدو لُمظَةً سَوداءَ ، فکُلّما ازدادَ النِّفاقُ عِظَماً ازدادَ ذلکَ السَّوادُ ، فإذا استَکمَلَ النِّفاقُ اسوَدَّ القَلبُ </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النِّفاقُ یُفسِدُ الإیمانَ </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النِّفاقُ أخو الشِّرکِ </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النِّفاقُ تَوأمُ الکُفرِ </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Style w:val="FootnoteAnchor"/>
          <w:rtl w:val="true"/>
        </w:rPr>
        <w:footnoteReference w:id="659"/>
      </w:r>
    </w:p>
    <w:p>
      <w:pPr>
        <w:pStyle w:val="Heading4"/>
        <w:numPr>
          <w:ilvl w:val="3"/>
          <w:numId w:val="1"/>
        </w:numPr>
        <w:rPr/>
      </w:pPr>
      <w:bookmarkStart w:id="268" w:name="__RefHeading___Toc7722050_3224264995"/>
      <w:bookmarkStart w:id="269" w:name="_Toc102"/>
      <w:bookmarkEnd w:id="268"/>
      <w:r>
        <w:rPr/>
        <w:t>3870</w:t>
      </w:r>
      <w:r>
        <w:rPr>
          <w:rtl w:val="true"/>
        </w:rPr>
        <w:t xml:space="preserve"> - </w:t>
      </w:r>
      <w:r>
        <w:rPr>
          <w:rtl w:val="true"/>
        </w:rPr>
        <w:t>النِّفاقُ شَینُ الأخلاقِ</w:t>
      </w:r>
      <w:bookmarkEnd w:id="26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النِّفاقُ شَینُ الأخلاقِ </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بالإنسانِ ظاهِراً مُوافِقاً ، وباطِناً مُنافِقاً </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بالإنسانِ أن یکونَ ذا وَجهَینِ </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یَجمَعُ اللَّهِ لِمُنافِقٍ ولا فاسِقٍ حُسنَ السَّمتِ وَالفِقهَ وحُسنَ الخُلُقِ أبَداً </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Style w:val="FootnoteAnchor"/>
          <w:rtl w:val="true"/>
        </w:rPr>
        <w:footnoteReference w:id="664"/>
      </w:r>
    </w:p>
    <w:p>
      <w:pPr>
        <w:pStyle w:val="Heading4"/>
        <w:numPr>
          <w:ilvl w:val="3"/>
          <w:numId w:val="1"/>
        </w:numPr>
        <w:rPr/>
      </w:pPr>
      <w:bookmarkStart w:id="270" w:name="__RefHeading___Toc7722052_3224264995"/>
      <w:bookmarkStart w:id="271" w:name="_Toc103"/>
      <w:bookmarkEnd w:id="270"/>
      <w:r>
        <w:rPr/>
        <w:t>3871</w:t>
      </w:r>
      <w:r>
        <w:rPr>
          <w:rtl w:val="true"/>
        </w:rPr>
        <w:t xml:space="preserve"> - </w:t>
      </w:r>
      <w:r>
        <w:rPr>
          <w:rtl w:val="true"/>
        </w:rPr>
        <w:t>عِلَّةُ النِّفاقِ</w:t>
      </w:r>
      <w:bookmarkEnd w:id="27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نِفاقُ المَرءِ مِن ذُلٍّ یَجِدُهُ فی نفسِهِ </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النِّفاقُ مِن أثافِی الذُّلِّ </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الکِذبُ یُؤدّی إلَی النِّفاقِ </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Style w:val="FootnoteAnchor"/>
          <w:rtl w:val="true"/>
        </w:rPr>
        <w:footnoteReference w:id="668"/>
      </w:r>
    </w:p>
    <w:p>
      <w:pPr>
        <w:pStyle w:val="Heading4"/>
        <w:numPr>
          <w:ilvl w:val="3"/>
          <w:numId w:val="1"/>
        </w:numPr>
        <w:rPr/>
      </w:pPr>
      <w:bookmarkStart w:id="272" w:name="__RefHeading___Toc7722054_3224264995"/>
      <w:bookmarkStart w:id="273" w:name="_Toc104"/>
      <w:bookmarkEnd w:id="272"/>
      <w:r>
        <w:rPr/>
        <w:t>3872</w:t>
      </w:r>
      <w:r>
        <w:rPr>
          <w:rtl w:val="true"/>
        </w:rPr>
        <w:t xml:space="preserve"> - </w:t>
      </w:r>
      <w:r>
        <w:rPr>
          <w:rtl w:val="true"/>
        </w:rPr>
        <w:t>صِفَةُ المُنافِقِ</w:t>
      </w:r>
      <w:bookmarkEnd w:id="27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 مَن إذا وَعَدَ أخلَفَ ، وإذا فَعَلَ أساءَ</w:t>
      </w:r>
      <w:r>
        <w:rPr>
          <w:rStyle w:val="FootnoteAnchor"/>
          <w:rtl w:val="true"/>
        </w:rPr>
        <w:footnoteReference w:id="669"/>
      </w:r>
      <w:r>
        <w:rPr>
          <w:rFonts w:ascii="Amiri" w:hAnsi="Amiri" w:eastAsia="Amiri" w:cs="Amiri"/>
          <w:color w:val="111111"/>
          <w:sz w:val="28"/>
          <w:sz w:val="28"/>
          <w:szCs w:val="28"/>
          <w:rtl w:val="true"/>
          <w:lang w:bidi="ar-SA"/>
        </w:rPr>
        <w:t>، وإذا قالَ کَذَبَ ، وإذا ائتُمِنَ خانَ ، وإذا رُزِقَ</w:t>
      </w:r>
      <w:bookmarkStart w:id="274" w:name="pg13103_118084"/>
    </w:p>
    <w:p>
      <w:pPr>
        <w:pStyle w:val="BookText"/>
        <w:rPr/>
      </w:pPr>
      <w:bookmarkEnd w:id="274"/>
      <w:r>
        <w:rPr>
          <w:rFonts w:ascii="Amiri" w:hAnsi="Amiri" w:eastAsia="Amiri" w:cs="Amiri"/>
          <w:color w:val="111111"/>
          <w:sz w:val="28"/>
          <w:sz w:val="28"/>
          <w:szCs w:val="28"/>
          <w:rtl w:val="true"/>
          <w:lang w:bidi="ar-SA"/>
        </w:rPr>
        <w:t xml:space="preserve">طاشَ </w:t>
      </w:r>
      <w:r>
        <w:rPr>
          <w:rFonts w:eastAsia="Amiri" w:cs="Amiri" w:ascii="Amiri" w:hAnsi="Amiri"/>
          <w:color w:val="111111"/>
          <w:sz w:val="28"/>
          <w:szCs w:val="28"/>
          <w:rtl w:val="true"/>
          <w:lang w:bidi="ar-SA"/>
        </w:rPr>
        <w:t>...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 یَملِکُ عَینَیهِ یَبکی کما یَشاءُ </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بُکاءُ المؤمنِ مِن قَلبِهِ ، وبُکاءُ المُنافِقِ مِن هامَتِهِ </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مُنافِقی اُمَّتی قُرّاؤها </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 لنَفسِهِ مُداهِنٌ ، وعلَی النّاسِ طاعِنٌ </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 قَولُهُ جَمیلٌ ، وفِعلُهُ الدّاءُ الدَّخیلُ </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 لِسانُهُ یَسُرُّ ، وقَلبُهُ یَضُرُّ</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 وَقِحٌ غَبیٌّ ، مُتَمَلِّقٌ شَقیٌّ </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 مَکُورٌ مُضِرٌّ مُرتابٌ </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 إذا نَظَرَ لَها ، وإذا سَکَتَ سَها ، وإذا تَکَلَّمَ لَغا ، وإذا استَغنی طَغا ، وإذا أصابَتهُ شِدَّةٌ ضَغا ، فهُو قَریبُ السُّخطِ بَعیدُ الرِّضا ، یُسخِطُهُ علَی اللَّهِ الیَسیرُ ، ولا یُرضیهِ الکثیرُ ، یَنوی کثیراً مِن الشَّرِّ ویَعمَلُ بطائفَةٍ مِنهُ ، ویَتَلَهَّفُ علی ما فاتَهُ مِن الشَّرِّ کیفَ لَم یَعمَلْ بهِ </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 یَنهی ولا یَنتَهی ، ویأمُرُ بما لا یأتی ، إذا قامَ فی الصَّلاةِ اعتَرَضَ ، وإذا رَکَعَ رَبَضَ ، وإذا سَجَدَ نَقَرَ ، وإذا جَلَسَ شَغَرَ ، یُمسی وهَمُّهُ الطَّعامُ وهُو مُفطِرٌ ، ویُصبِحُ وهَمُّهُ النَّومُ ولَم یَسهَرْ ، إن حَدَّثَکَ کَذبَکَ ، وإن وَعَدَکَ أخلَفَکَ ، وإنِ ائتَمَنتَهُ خانَکَ ، وإن خالَفتَهُ اغتابَکَ</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 لا یَرغَبُ فیما قد سَعِدَ بهِ المؤمنونَ ، والسَّعیدُ یَتَّعِظُ بِمَوعِظَةِ التَّقوی وإن کانَ یُرادُ بالمَوعِظَةِ غَیرُهُ </w:t>
      </w:r>
      <w:r>
        <w:rPr>
          <w:rFonts w:eastAsia="Amiri" w:cs="Amiri" w:ascii="Amiri" w:hAnsi="Amiri"/>
          <w:color w:val="111111"/>
          <w:sz w:val="28"/>
          <w:szCs w:val="28"/>
          <w:rtl w:val="true"/>
          <w:lang w:bidi="ar-SA"/>
        </w:rPr>
        <w:t>.</w:t>
      </w:r>
      <w:r>
        <w:rPr>
          <w:rStyle w:val="FootnoteAnchor"/>
          <w:rtl w:val="true"/>
        </w:rPr>
        <w:footnoteReference w:id="681"/>
      </w:r>
    </w:p>
    <w:p>
      <w:pPr>
        <w:pStyle w:val="Heading4"/>
        <w:numPr>
          <w:ilvl w:val="3"/>
          <w:numId w:val="1"/>
        </w:numPr>
        <w:rPr/>
      </w:pPr>
      <w:bookmarkStart w:id="275" w:name="__RefHeading___Toc7722056_3224264995"/>
      <w:bookmarkStart w:id="276" w:name="_Toc105"/>
      <w:bookmarkEnd w:id="275"/>
      <w:r>
        <w:rPr/>
        <w:t>3873</w:t>
      </w:r>
      <w:r>
        <w:rPr>
          <w:rtl w:val="true"/>
        </w:rPr>
        <w:t xml:space="preserve"> - </w:t>
      </w:r>
      <w:r>
        <w:rPr>
          <w:rtl w:val="true"/>
        </w:rPr>
        <w:t>عَلائِمُ النِّفاقِ</w:t>
      </w:r>
      <w:bookmarkEnd w:id="27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المُنافِقِ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 کَذَبَ، وإذا وَعَدَ أخلَفَ، وإذا ائتُمِنَ خانَ </w:t>
      </w:r>
      <w:r>
        <w:rPr>
          <w:rFonts w:eastAsia="Amiri" w:cs="Amiri" w:ascii="Amiri" w:hAnsi="Amiri"/>
          <w:color w:val="111111"/>
          <w:sz w:val="28"/>
          <w:szCs w:val="28"/>
          <w:rtl w:val="true"/>
          <w:lang w:bidi="ar-SA"/>
        </w:rPr>
        <w:t>.</w:t>
      </w:r>
      <w:r>
        <w:rPr>
          <w:rStyle w:val="FootnoteAnchor"/>
          <w:rtl w:val="true"/>
        </w:rPr>
        <w:footnoteReference w:id="682"/>
      </w:r>
      <w:bookmarkStart w:id="277" w:name="pg13103_118085"/>
    </w:p>
    <w:p>
      <w:pPr>
        <w:pStyle w:val="BookText"/>
        <w:rPr/>
      </w:pPr>
      <w:bookmarkEnd w:id="277"/>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کُنَّ فیهِ فهُو مُنافِقٌ ، وإن کانَت فیهِ واحِدَةٌ مِنهُنَّ کانَت فیهِ خَصلَةٌ مِن النِّفاقِ حتّی یَدَعَها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إذا حَدَّثَ کَذَبَ ، وإذا وَعَدَ أخلَفَ ، وإذا عاهَدَ غَدَرَ ، وإذا خاصَمَ فَجَرَ </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کُنَّ فیهِ کانَ مُنافِقاً وإن صامَ وصلّی وزَعَمَ أنّهُ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إذا ائتُمِنَ خانَ ، وإذا حَدَّثَ کَذَبَ ، وإذا وَعَدَ أخلَفَ ، إنّ اللَّهَ عَزَّوجلَّ قالَ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یُحِبُّ الخائِنینَ</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لَعْنَةَ اللَّهِ علَیهِ إنْ کانَ مِن الکاذِبینَ</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 xml:space="preserve">، وفی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 فی الکِتابِ إسْماعِیلَ إنّهُ کانَ صادِقَ الوَعْدِ وکانَ رَسُولاً نَبِیّاً</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لِلُمنافِقِ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 کَذَبَ ، وإذا وَعَدَ أخلَفَ ، وإذا ائتُمِنَ خانَ </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لِلمُنافِقینَ عَلاماتٌ یُعرَفونَ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تَحِیَّتُهُم لَعنَةٌ ، وطَعامُهُم نُهمَةٌ ، وغَنیمَتُهُم غُلولٌ ، لا یَقرَبونَ المَساجِدَ إلّا هُجراً ، ولا یَأتونَ الصَّلاةَ إلّا دُبُراً ، مُستَکبِرینَ لا یَألَفونَ ولا یُؤلَفونَ ، خُشُبٌ باللَّیلِ سُخُبٌ بالنَّهارِ </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لِلمُنافِقِ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یُخالِفُ لِسانُهُ قَلبَهُ ، وقَلبُهُ فِعلَهُ ، وعَلانیَتُهُ سَریرَتَهُ </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عَلاماتِ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قَساوَةُ القَلبِ ، وجُمودُ العَینِ ، والإصرارُ علَی الذَّنبِ ، والحِرصُ علَی الدُّنیا </w:t>
      </w:r>
      <w:r>
        <w:rPr>
          <w:rFonts w:eastAsia="Amiri" w:cs="Amiri" w:ascii="Amiri" w:hAnsi="Amiri"/>
          <w:color w:val="111111"/>
          <w:sz w:val="28"/>
          <w:szCs w:val="28"/>
          <w:rtl w:val="true"/>
          <w:lang w:bidi="ar-SA"/>
        </w:rPr>
        <w:t>.</w:t>
      </w:r>
      <w:r>
        <w:rPr>
          <w:rStyle w:val="FootnoteAnchor"/>
          <w:rtl w:val="true"/>
        </w:rPr>
        <w:footnoteReference w:id="691"/>
      </w:r>
    </w:p>
    <w:p>
      <w:pPr>
        <w:pStyle w:val="Heading4"/>
        <w:numPr>
          <w:ilvl w:val="3"/>
          <w:numId w:val="1"/>
        </w:numPr>
        <w:rPr/>
      </w:pPr>
      <w:bookmarkStart w:id="278" w:name="__RefHeading___Toc7722058_3224264995"/>
      <w:bookmarkStart w:id="279" w:name="_Toc106"/>
      <w:bookmarkEnd w:id="278"/>
      <w:r>
        <w:rPr/>
        <w:t>3874</w:t>
      </w:r>
      <w:r>
        <w:rPr>
          <w:rtl w:val="true"/>
        </w:rPr>
        <w:t xml:space="preserve"> - </w:t>
      </w:r>
      <w:r>
        <w:rPr>
          <w:rtl w:val="true"/>
        </w:rPr>
        <w:t>خَصائِصُ المُنافِقینَ</w:t>
      </w:r>
      <w:bookmarkEnd w:id="27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الْمُنافِقِینَ یُخَادِعُونَ اللَّهَ وَهُوَ خَادِعُهُمْ وَإِذَا قَامُوا إِلَی الصَّلَاةِ قَامُوا کُسَالَی یُرَاؤُونَ النَّاسَ وَلَا یَذْکُرُونَ اللَّهَ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مُذَبْذَبِینَ بَیْنَ ذلِکَ لَا إِلَی هؤُلاءِ وَلَا إِلَی هؤُلَاءِ وَمَنْ یُضْلِلِ اللَّهُ فَلَنْ تَجِدَ لَهُ سَبِیلاً</w:t>
      </w:r>
      <w:r>
        <w:rPr>
          <w:rFonts w:eastAsia="Amiri" w:cs="Amiri" w:ascii="Amiri" w:hAnsi="Amiri"/>
          <w:color w:val="111111"/>
          <w:sz w:val="28"/>
          <w:szCs w:val="28"/>
          <w:rtl w:val="true"/>
          <w:lang w:bidi="ar-SA"/>
        </w:rPr>
        <w:t>) .</w:t>
      </w:r>
      <w:r>
        <w:rPr>
          <w:rStyle w:val="FootnoteAnchor"/>
          <w:rtl w:val="true"/>
        </w:rPr>
        <w:footnoteReference w:id="692"/>
      </w:r>
    </w:p>
    <w:p>
      <w:pPr>
        <w:pStyle w:val="BookText"/>
        <w:rPr/>
      </w:pPr>
      <w:r>
        <w:rPr>
          <w:rStyle w:val="FootnoteAnchor"/>
          <w:rtl w:val="true"/>
        </w:rPr>
        <w:footnoteReference w:id="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خالَفَت سَریرَتُهُ</w:t>
      </w:r>
    </w:p>
    <w:p>
      <w:pPr>
        <w:pStyle w:val="BookText"/>
        <w:rPr/>
      </w:pPr>
      <w:r>
        <w:rPr>
          <w:rFonts w:ascii="Amiri" w:hAnsi="Amiri" w:eastAsia="Amiri" w:cs="Amiri"/>
          <w:color w:val="111111"/>
          <w:sz w:val="28"/>
          <w:sz w:val="28"/>
          <w:szCs w:val="28"/>
          <w:rtl w:val="true"/>
          <w:lang w:bidi="ar-SA"/>
        </w:rPr>
        <w:t xml:space="preserve">عَلانِیَتَهُ فهُو مُنافِقٌ کائناً مَن کانَ </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زادَ خُشوعُ الجَسَدِ علی ما فی القَلبِ فهُو عِندَنا نِفاقٌ </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خُطبَةٍ یَصِفُ فیها المُنافِقینَ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اُحَذِّرُکُم أهلَ النِّفاقِ ؛ فإنَّهُمُ الضّالُّونَ المُضِلُّونَ ، والزّالُّونَ المُزِلُّونَ ، یَتلَوَّنونَ ألواناً ، ویَفتَنُّونَ افتِناناً ، ویَعمِدونَکُم بکُلِّ عِمادٍ ، ویَرصُدونَکُم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یَسُدُّونَکُم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بکُلِّ مِرصادٍ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قُلوبُهُم دَوِیَّةٌ، وصِفاحُهُم نَقیَّةٌ، یَمشونَ الخَفاءَ، ویَدِبُّونَ الضَّرّاءَ ، وَصفُهُم دَواءٌ ، وقَولُهُم شِفاءٌ ، وفِعلُهُمُ الدّاءُ العَیاءُ ، حَسَدَةُ الرَّخاءِ ، ومُؤکِّدو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البَلاءِ ، ومُقَنِّطو الرَّجاءِ ، لَهُم بکلِّ طَریقٍ صَریعٌ ، وإلی کُلِّ قَلبٍ شَفیعٌ ، ولکُلِّ شَجوٍ دُموعٌ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یَتَقارَضُونَ الثَّناءَ ، ویَتَراقَبونَ الجَزاءَ ، إن سَألوا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ألحَفوا ، وإن عَذَلوا کَشَفوا ، وإن حَکَموا أسرَفوا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أعَدُّوا لکُلِّ حقٍّ باطِلاً ، ولکُلِّ قائمٍ مائلاً ، ولکلِّ حیٍّ قاتِلاً ، ولکلِّ بابٍ مِفتاحاً ، ولکلِّ لَیلٍ مِصباحاً ، یَتَوَصَّلونَ إلَی الطَّمَعِ بالیَأسِ لِیُقیموا بهِ أسواقَهُم ، ویُنفِقوا بهِ أعلاقَهُم ، یَقولونَ فیُشَبِّهونَ ، ویَصِفونَ فیُمَوِّهونَ ، قد هَوَّنوا الطَّریقَ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وأضلَعوا المَضیقَ ، فَهُم لُمَةُ الشَّیطانِ ، وحُمَةُ النِّیرانِ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اُولئکَ حِزْبُ الشَّیْطانِ ألا إنَّ حِزْبَ الشَّیْطانِ هُمُ الخاسِرونَ</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بالکِذبِ یَتَزیَّنُ أهلُ النِّفاقِ </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عادَةُالمُنافِقینَ تَهزیعُ الأخلاقِ</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المُنافِقِ فی لِسانِهِ ، عِلمُ المُؤمِن فی عَمَلِهِ </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الوِفاقِ نِفاقٌ ، کَثرَةُ الخِلافِ شِقاقٌ </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المُنافِقِ لا یَظهَرُ إلّا علی لِسانِهِ </w:t>
      </w:r>
      <w:r>
        <w:rPr>
          <w:rFonts w:eastAsia="Amiri" w:cs="Amiri" w:ascii="Amiri" w:hAnsi="Amiri"/>
          <w:color w:val="111111"/>
          <w:sz w:val="28"/>
          <w:szCs w:val="28"/>
          <w:rtl w:val="true"/>
          <w:lang w:bidi="ar-SA"/>
        </w:rPr>
        <w:t>.</w:t>
      </w:r>
      <w:r>
        <w:rPr>
          <w:rStyle w:val="FootnoteAnchor"/>
          <w:rtl w:val="true"/>
        </w:rPr>
        <w:footnoteReference w:id="70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تَلتَمِسِ الدُّنیا بعَمَلِ الآخِرَةِ ، ولا تُؤْثِرِ العاجِلَةَ علَی الآجِلَةِ ؛ فإنَّ</w:t>
      </w:r>
      <w:bookmarkStart w:id="280" w:name="pg13103_118087"/>
    </w:p>
    <w:p>
      <w:pPr>
        <w:pStyle w:val="BookText"/>
        <w:rPr/>
      </w:pPr>
      <w:bookmarkEnd w:id="280"/>
      <w:r>
        <w:rPr>
          <w:rFonts w:ascii="Amiri" w:hAnsi="Amiri" w:eastAsia="Amiri" w:cs="Amiri"/>
          <w:color w:val="111111"/>
          <w:sz w:val="28"/>
          <w:sz w:val="28"/>
          <w:szCs w:val="28"/>
          <w:rtl w:val="true"/>
          <w:lang w:bidi="ar-SA"/>
        </w:rPr>
        <w:t xml:space="preserve">ذلکَ شِیمَةُ المُنافِقینَ وسَجیَّةُ المارِقینَ </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لسانَ المُؤمنِ مِن وَراءِ قَلبِهِ ، وإنّ قَلبَ المُنافِقِ مِن وَراءِ لِسانِهِ </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ضَرَبتُ خَیشومَ المُؤمِنِ بسَیفی هذا علی أن یُبغِضَنی ما أبغَضَنی ، ولو صَبَبتُ الدُّنیا بِجَمّاتِها علَی المُنافِقِ علی أن یُحِبَّنی ما أحَبَّنی ، وذلکَ أنّهُ قُضِیَ فانقَضی علی لِسانِ النَّبیِّ الاُمِّیِّ صلی اللَّه علیه 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لا یُبغِضُکَ مُؤمِنٌ ، ولا یُحِبُّکَ مُنافِقٌ </w:t>
      </w:r>
      <w:r>
        <w:rPr>
          <w:rFonts w:eastAsia="Amiri" w:cs="Amiri" w:ascii="Amiri" w:hAnsi="Amiri"/>
          <w:color w:val="111111"/>
          <w:sz w:val="28"/>
          <w:szCs w:val="28"/>
          <w:rtl w:val="true"/>
          <w:lang w:bidi="ar-SA"/>
        </w:rPr>
        <w:t>.</w:t>
      </w:r>
      <w:r>
        <w:rPr>
          <w:rStyle w:val="FootnoteAnchor"/>
          <w:rtl w:val="true"/>
        </w:rPr>
        <w:footnoteReference w:id="705"/>
      </w:r>
    </w:p>
    <w:p>
      <w:pPr>
        <w:pStyle w:val="Heading4"/>
        <w:numPr>
          <w:ilvl w:val="3"/>
          <w:numId w:val="1"/>
        </w:numPr>
        <w:rPr/>
      </w:pPr>
      <w:bookmarkStart w:id="281" w:name="__RefHeading___Toc7722060_3224264995"/>
      <w:bookmarkStart w:id="282" w:name="_Toc107"/>
      <w:bookmarkEnd w:id="281"/>
      <w:r>
        <w:rPr/>
        <w:t>3875</w:t>
      </w:r>
      <w:r>
        <w:rPr>
          <w:rtl w:val="true"/>
        </w:rPr>
        <w:t xml:space="preserve"> - </w:t>
      </w:r>
      <w:r>
        <w:rPr>
          <w:rtl w:val="true"/>
        </w:rPr>
        <w:t>أظهَرُ النّاسِ نِفاقاً</w:t>
      </w:r>
      <w:bookmarkEnd w:id="28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النّاسِ نِفاقاً مَن أمَرَ بالطّاعَةِ ولَم یَعمَلْ بها، ونَهی عنِ المَعصیَةِ ولَم یَنتَهِ عنها </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النّاسِ نِفاقاً مَن أمَرَ بالطّاعَةِ ولَم یَعمَلْ بها ، ونَهی عَنِ المَعصیَةِ ولم یَنتَهِ عنها </w:t>
      </w:r>
      <w:r>
        <w:rPr>
          <w:rFonts w:eastAsia="Amiri" w:cs="Amiri" w:ascii="Amiri" w:hAnsi="Amiri"/>
          <w:color w:val="111111"/>
          <w:sz w:val="28"/>
          <w:szCs w:val="28"/>
          <w:rtl w:val="true"/>
          <w:lang w:bidi="ar-SA"/>
        </w:rPr>
        <w:t>.</w:t>
      </w:r>
      <w:r>
        <w:rPr>
          <w:rStyle w:val="FootnoteAnchor"/>
          <w:rtl w:val="true"/>
        </w:rPr>
        <w:footnoteReference w:id="707"/>
      </w:r>
    </w:p>
    <w:p>
      <w:pPr>
        <w:pStyle w:val="Heading4"/>
        <w:numPr>
          <w:ilvl w:val="3"/>
          <w:numId w:val="1"/>
        </w:numPr>
        <w:rPr/>
      </w:pPr>
      <w:bookmarkStart w:id="283" w:name="__RefHeading___Toc7722062_3224264995"/>
      <w:bookmarkStart w:id="284" w:name="_Toc108"/>
      <w:bookmarkEnd w:id="283"/>
      <w:r>
        <w:rPr/>
        <w:t>3876</w:t>
      </w:r>
      <w:r>
        <w:rPr>
          <w:rtl w:val="true"/>
        </w:rPr>
        <w:t xml:space="preserve"> - </w:t>
      </w:r>
      <w:r>
        <w:rPr>
          <w:rtl w:val="true"/>
        </w:rPr>
        <w:t>التَّحذیرُ مِنَ المُنافِقِ المِنطیقِ</w:t>
      </w:r>
      <w:bookmarkEnd w:id="28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لا أتَخَوَّفُ علی اُمَّتی مُؤمِناً ولا مُشرِکاً ، أمّا المُؤمنُ فیَحجُرُهُ إیمانُهُ ، وأمّا المُشرِکُ فیَقمَعُهُ کُفرُهُ ، ولکن أتَخَوَّفُ علَیکُم مُنافِقاً عالِمَ اللِّسانِ ؛ یَقولُ ما تَعرِفونَ ، ویَعمَلُ ما تُنکِرونَ </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أخوَفَ ما أخافُ علَیکُم بَعدی کلُّ مُنافِقٍ عَلیمِ اللِّسانِ </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قالَ لی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لا أخافُ علی اُمَّتی مُؤمِناً ولا مُشرِکاً ، أمّا المُؤمنُ فیَمنَعُهُ اللَّهُ بإیمانِهِ ، وأمّا المُشرِکُ فیَقمَعُهُ اللَّهُ بشِرکِهِ، ولکنّی أخافُ علَیکُم کُلَّ مُنافِقِ الجَنانِ ، عالِمِ اللِّسانِ ، یقولُ ما تَعرِفونَ ، ویَفعَلُ ما تُنکِرونَ </w:t>
      </w:r>
      <w:r>
        <w:rPr>
          <w:rFonts w:eastAsia="Amiri" w:cs="Amiri" w:ascii="Amiri" w:hAnsi="Amiri"/>
          <w:color w:val="111111"/>
          <w:sz w:val="28"/>
          <w:szCs w:val="28"/>
          <w:rtl w:val="true"/>
          <w:lang w:bidi="ar-SA"/>
        </w:rPr>
        <w:t>.</w:t>
      </w:r>
      <w:r>
        <w:rPr>
          <w:rStyle w:val="FootnoteAnchor"/>
          <w:rtl w:val="true"/>
        </w:rPr>
        <w:footnoteReference w:id="71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11"/>
      </w:r>
      <w:bookmarkStart w:id="285" w:name="pg13103_118088"/>
    </w:p>
    <w:p>
      <w:pPr>
        <w:pStyle w:val="Heading4"/>
        <w:numPr>
          <w:ilvl w:val="3"/>
          <w:numId w:val="1"/>
        </w:numPr>
        <w:rPr/>
      </w:pPr>
      <w:bookmarkStart w:id="286" w:name="__RefHeading___Toc7722064_3224264995"/>
      <w:bookmarkStart w:id="287" w:name="_Toc109"/>
      <w:bookmarkEnd w:id="285"/>
      <w:bookmarkEnd w:id="286"/>
      <w:r>
        <w:rPr/>
        <w:t>3877</w:t>
      </w:r>
      <w:r>
        <w:rPr>
          <w:rtl w:val="true"/>
        </w:rPr>
        <w:t xml:space="preserve"> - </w:t>
      </w:r>
      <w:r>
        <w:rPr>
          <w:rtl w:val="true"/>
        </w:rPr>
        <w:t>دَعائِمُ النِّفاقِ</w:t>
      </w:r>
      <w:bookmarkEnd w:id="28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النِّفاقُ علی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الهَوی ، والهُوَینا</w:t>
      </w:r>
      <w:r>
        <w:rPr>
          <w:rStyle w:val="FootnoteAnchor"/>
          <w:rtl w:val="true"/>
        </w:rPr>
        <w:footnoteReference w:id="712"/>
      </w:r>
      <w:r>
        <w:rPr>
          <w:rFonts w:ascii="Amiri" w:hAnsi="Amiri" w:eastAsia="Amiri" w:cs="Amiri"/>
          <w:color w:val="111111"/>
          <w:sz w:val="28"/>
          <w:sz w:val="28"/>
          <w:szCs w:val="28"/>
          <w:rtl w:val="true"/>
          <w:lang w:bidi="ar-SA"/>
        </w:rPr>
        <w:t xml:space="preserve">، والحَفیظَةِ ، والطَّمَعِ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فالهَوی علی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البَغی، والعُدوانِ، والشَّهوَةِ، والطُّغیان، فمَن بَغی کَثُرَت غَوائلُهُ وتَخَلّی مِنهُ وقَصَّرَ علَیهِ </w:t>
      </w:r>
      <w:r>
        <w:rPr>
          <w:rStyle w:val="FootnoteAnchor"/>
          <w:rtl w:val="true"/>
        </w:rPr>
        <w:footnoteReference w:id="713"/>
      </w:r>
      <w:r>
        <w:rPr>
          <w:rFonts w:ascii="Amiri" w:hAnsi="Amiri" w:eastAsia="Amiri" w:cs="Amiri"/>
          <w:color w:val="111111"/>
          <w:sz w:val="28"/>
          <w:sz w:val="28"/>
          <w:szCs w:val="28"/>
          <w:rtl w:val="true"/>
          <w:lang w:bidi="ar-SA"/>
        </w:rPr>
        <w:t>، ومَنِ اعتَدی لَم یُؤمَنْ بَوائقُهُ ولَم یَسلَمْ قَلبُهُ، ولم یَملِکْ نَفسَهُ عَنِ الشَّهواتِ ومَن لم یَعدِلْ نفسَهُ فی الشَّهَواتِ خاضَ فی الخَبیثاتِ ، ومَن طَغی ضَلَّ علی عَمَدٍ</w:t>
      </w:r>
      <w:r>
        <w:rPr>
          <w:rStyle w:val="FootnoteAnchor"/>
          <w:rtl w:val="true"/>
        </w:rPr>
        <w:footnoteReference w:id="714"/>
      </w:r>
      <w:r>
        <w:rPr>
          <w:rFonts w:ascii="Amiri" w:hAnsi="Amiri" w:eastAsia="Amiri" w:cs="Amiri"/>
          <w:color w:val="111111"/>
          <w:sz w:val="28"/>
          <w:sz w:val="28"/>
          <w:szCs w:val="28"/>
          <w:rtl w:val="true"/>
          <w:lang w:bidi="ar-SA"/>
        </w:rPr>
        <w:t>بلا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والهُوَینا علی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الغِرَّةِ ، والأمَلِ، والهَیبَةِ ، والمُماطَلَةِ ؛ وذلکَ بأنَّ الهَیبَةَ تَرُدُّ عنِ الحقِّ ، والمُماطَلَةَ تُفَرِّطُ فی العَمَلِ حتّی یَقدَمَ علَیهِ الأجَلُ ، ولَولا الأمَلُ عَلِمَ الإنسانُ حَسَبَ ما هُو فیهِ </w:t>
      </w:r>
      <w:r>
        <w:rPr>
          <w:rStyle w:val="FootnoteAnchor"/>
          <w:rtl w:val="true"/>
        </w:rPr>
        <w:footnoteReference w:id="715"/>
      </w:r>
      <w:r>
        <w:rPr>
          <w:rFonts w:ascii="Amiri" w:hAnsi="Amiri" w:eastAsia="Amiri" w:cs="Amiri"/>
          <w:color w:val="111111"/>
          <w:sz w:val="28"/>
          <w:sz w:val="28"/>
          <w:szCs w:val="28"/>
          <w:rtl w:val="true"/>
          <w:lang w:bidi="ar-SA"/>
        </w:rPr>
        <w:t xml:space="preserve">، ولو عَلِمَ حَسَبَ ما هُو فیهِ ماتَ خُفاتاً مِن الهَولِ والوَجَلِ ، والغِرَّةُ تُقَصَّرُ بالمَرءِ عَنِ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والحَفیظَةُ علی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الکِبرِ والفَخرِ والحَمیَّةِ</w:t>
      </w:r>
      <w:r>
        <w:rPr>
          <w:rStyle w:val="FootnoteAnchor"/>
          <w:rtl w:val="true"/>
        </w:rPr>
        <w:footnoteReference w:id="716"/>
      </w:r>
      <w:r>
        <w:rPr>
          <w:rFonts w:ascii="Amiri" w:hAnsi="Amiri" w:eastAsia="Amiri" w:cs="Amiri"/>
          <w:color w:val="111111"/>
          <w:sz w:val="28"/>
          <w:sz w:val="28"/>
          <w:szCs w:val="28"/>
          <w:rtl w:val="true"/>
          <w:lang w:bidi="ar-SA"/>
        </w:rPr>
        <w:t>والعَصبیَّةِ ؛ فمَنِ استَکبَرَ أدبَرَ عنِ الحَقِّ ، ومَن فَخَرَ فجَرَ ، ومَن حَمِیَ أصَرَّ علَی الذُّنوبِ ، ومَن أخَذَتهُ العَصَبیَّةُ جارَ ، فبِئسَ الأمرُ أمرٌ بینَ إدبارٍ وفُجورٍ وإصرارٍ وجَورٍ علَی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والطَّمَعُ علی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الفَرَحُ ، والمَرَحُ ، واللَّجاجَةُ ، والتَّکاثُرُ ؛ فالفَرَحُ مَکروهٌ عِندَ اللَّهِ ، والمَرَحُ خبلاء ، واللَّجاجَةُ بَلاءٌ لِمَن اضطَرَّتهُ إلی حَملِ الآثامِ ، والتَّکاثُرُ لَهوٌ ولَعِبٌ وشُغلٌ واستِبدالُ الّذی هُو أدنی بالّذی هُو خَیرٌ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فذلکَ النِّفاقُ ودَعائمُهُ وشُعَبُهُ </w:t>
      </w:r>
      <w:r>
        <w:rPr>
          <w:rFonts w:eastAsia="Amiri" w:cs="Amiri" w:ascii="Amiri" w:hAnsi="Amiri"/>
          <w:color w:val="111111"/>
          <w:sz w:val="28"/>
          <w:szCs w:val="28"/>
          <w:rtl w:val="true"/>
          <w:lang w:bidi="ar-SA"/>
        </w:rPr>
        <w:t>.</w:t>
      </w:r>
      <w:r>
        <w:rPr>
          <w:rStyle w:val="FootnoteAnchor"/>
          <w:rtl w:val="true"/>
        </w:rPr>
        <w:footnoteReference w:id="71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18"/>
      </w:r>
      <w:bookmarkStart w:id="288" w:name="pg13103_118089"/>
    </w:p>
    <w:p>
      <w:pPr>
        <w:pStyle w:val="Heading4"/>
        <w:numPr>
          <w:ilvl w:val="3"/>
          <w:numId w:val="1"/>
        </w:numPr>
        <w:rPr/>
      </w:pPr>
      <w:bookmarkStart w:id="289" w:name="__RefHeading___Toc7722066_3224264995"/>
      <w:bookmarkStart w:id="290" w:name="_Toc110"/>
      <w:bookmarkEnd w:id="288"/>
      <w:bookmarkEnd w:id="289"/>
      <w:r>
        <w:rPr/>
        <w:t>3878</w:t>
      </w:r>
      <w:r>
        <w:rPr>
          <w:rtl w:val="true"/>
        </w:rPr>
        <w:t xml:space="preserve"> - </w:t>
      </w:r>
      <w:r>
        <w:rPr>
          <w:rtl w:val="true"/>
        </w:rPr>
        <w:t>ذَمُّ ذِی اللِّسانَینِ</w:t>
      </w:r>
      <w:bookmarkEnd w:id="290"/>
    </w:p>
    <w:p>
      <w:pPr>
        <w:pStyle w:val="BookText"/>
        <w:rPr/>
      </w:pPr>
      <w:r>
        <w:rPr>
          <w:rFonts w:ascii="Amiri" w:hAnsi="Amiri" w:eastAsia="Amiri" w:cs="Amiri"/>
          <w:color w:val="111111"/>
          <w:sz w:val="28"/>
          <w:sz w:val="28"/>
          <w:szCs w:val="28"/>
          <w:rtl w:val="true"/>
          <w:lang w:bidi="ar-SA"/>
        </w:rPr>
        <w:t xml:space="preserve">الکافی عن عبد الرحمن بن حمّاد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تبارکَ وتعالی لعیسَی بنِ مَریمَ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عیسی ، لِیَکُن لِسانُکَ فی السِّرِّ والعَلانِیَةِ لِساناً واحِداً ، وکذلکَ قَلبُکَ ، إنّی اُحَذِّرُکَ نَفسَکَ ، وکفی بِی خَبیراً ، لا یَصلُحُ لِسانانِ فی فَمٍ واحِدٍ ، ولا سَیفانِ فی غِمدٍ واحِدٍ ، ولا قَلبانِ فی صَدرٍ واحِدٍ ، وکذلکَ الأذهانُ </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یَنظُرُ اللَّهُ إلَیهِم یَومَ القِیامَةِ ولا یُزَکِّیهِم ولَهُم عَذابٌ ألِیمٌ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ورجُلٌ استَقبَلَکَ بِوُدِّ صَدرِهِ فیُواری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مُمتَلئٌ غِشّاً </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مَدَحَ أخاهُ المُؤمِنَ فی وَجهِهِ واغتابَهُ مِن وَرائهِ فَقدِ انقَطَعَ ما بَینَهُما مِن العِصمَةِ </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تَجِدونَ شَرَّ النّاسِ ذا الوَجهَینِ؛ الّذی یأتی هؤلاءِ بوَجهٍ ، وهؤلاءِ بوَجهٍ </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العَبدُ عَبدٌ یکونُ ذا وَجهَینِ وذا لِسانَینِ ، یُطری أخاهُ شاهِداً ویأکُلُهُ غائباً ، إن اُعطِیَ حَسَدَهُ ، وإنِ ابتُلِیَ خَذَلَهُ </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العَبدُ عَبدٌ هُمَزَةٌ لُمَزَةٌ ، یُقبِلُ بِوَجهٍ ویُدبِرُ بآخَرَ </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لهِشامٍ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هِشامُ ، بِئسَ العَبدُ عَبدٌ یکونُ ذا وَجهَینِ وذا لِسانَینِ ، یُطری أخاهُ إذا شاهَدَهُ ، ویأکُلُهُ إذا غابَ عَنهُ ، إن اُعطِیَ حَسَدَهُ ، وإنِ ابتُلِیَ خَذَلَهُ </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Style w:val="FootnoteAnchor"/>
          <w:rtl w:val="true"/>
        </w:rPr>
        <w:footnoteReference w:id="726"/>
      </w:r>
    </w:p>
    <w:p>
      <w:pPr>
        <w:pStyle w:val="Heading4"/>
        <w:numPr>
          <w:ilvl w:val="3"/>
          <w:numId w:val="1"/>
        </w:numPr>
        <w:rPr/>
      </w:pPr>
      <w:bookmarkStart w:id="291" w:name="__RefHeading___Toc7722068_3224264995"/>
      <w:bookmarkStart w:id="292" w:name="_Toc111"/>
      <w:bookmarkEnd w:id="291"/>
      <w:r>
        <w:rPr/>
        <w:t>3879</w:t>
      </w:r>
      <w:r>
        <w:rPr>
          <w:rtl w:val="true"/>
        </w:rPr>
        <w:t xml:space="preserve"> - </w:t>
      </w:r>
      <w:r>
        <w:rPr>
          <w:rtl w:val="true"/>
        </w:rPr>
        <w:t>صِفَةُ حَشرِ المُنافِقینَ وعاقِبتُهُم</w:t>
      </w:r>
      <w:bookmarkEnd w:id="29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یَقُولُ الْمُنَافِقُونَ وَالْمُنَافِقَاتُ لِلَّذِینَ آمَنُوا انْظُرُونَا نَقْتَبِسْ مِنْ نُورِکُمْ قِیلَ ارْجِعُوا وَرَاءَکُمْ فَالْتَمِسُوا نُوراً فَضُرِبَ بَیْنَهُمْ بِسُورٍ لَهُ بَابٌ بَاطِنُهُ فِیهِ الرَّحْمَةُ وَظَاهِرُهُ مِنْ قِبَلِهِ الْعَذَابُ</w:t>
      </w:r>
      <w:r>
        <w:rPr>
          <w:rFonts w:eastAsia="Amiri" w:cs="Amiri" w:ascii="Amiri" w:hAnsi="Amiri"/>
          <w:color w:val="111111"/>
          <w:sz w:val="28"/>
          <w:szCs w:val="28"/>
          <w:rtl w:val="true"/>
          <w:lang w:bidi="ar-SA"/>
        </w:rPr>
        <w:t>) .</w:t>
      </w:r>
      <w:r>
        <w:rPr>
          <w:rStyle w:val="FootnoteAnchor"/>
          <w:rtl w:val="true"/>
        </w:rPr>
        <w:footnoteReference w:id="72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الْمُنَافِقِینَ وَالْمُنَافِقَاتِ وَالکُفَّارَ نَارَ جَهَنَّمَ</w:t>
      </w:r>
      <w:bookmarkStart w:id="293" w:name="pg13103_118090"/>
    </w:p>
    <w:p>
      <w:pPr>
        <w:pStyle w:val="BookText"/>
        <w:rPr/>
      </w:pPr>
      <w:bookmarkEnd w:id="293"/>
      <w:r>
        <w:rPr>
          <w:rFonts w:ascii="Amiri" w:hAnsi="Amiri" w:eastAsia="Amiri" w:cs="Amiri"/>
          <w:color w:val="111111"/>
          <w:sz w:val="28"/>
          <w:sz w:val="28"/>
          <w:szCs w:val="28"/>
          <w:rtl w:val="true"/>
          <w:lang w:bidi="ar-SA"/>
        </w:rPr>
        <w:t>خَالِدِینَ فِیهَا هِیَ حَسْبُهُمْ وَلَعَنَهُمُ اللَّهُ وَلَهُمْ عَذَابٌ مُقِیمٌ</w:t>
      </w:r>
      <w:r>
        <w:rPr>
          <w:rFonts w:eastAsia="Amiri" w:cs="Amiri" w:ascii="Amiri" w:hAnsi="Amiri"/>
          <w:color w:val="111111"/>
          <w:sz w:val="28"/>
          <w:szCs w:val="28"/>
          <w:rtl w:val="true"/>
          <w:lang w:bidi="ar-SA"/>
        </w:rPr>
        <w:t>) .</w:t>
      </w:r>
      <w:r>
        <w:rPr>
          <w:rStyle w:val="FootnoteAnchor"/>
          <w:rtl w:val="true"/>
        </w:rPr>
        <w:footnoteReference w:id="7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الْمُنَافِقِینَ فِی الدَّرْکِ الأَسْفَلِ مِنَ النَّارِ وَلَنْ تَجِدَ لَهُمْ نَصِیراً</w:t>
      </w:r>
      <w:r>
        <w:rPr>
          <w:rFonts w:eastAsia="Amiri" w:cs="Amiri" w:ascii="Amiri" w:hAnsi="Amiri"/>
          <w:color w:val="111111"/>
          <w:sz w:val="28"/>
          <w:szCs w:val="28"/>
          <w:rtl w:val="true"/>
          <w:lang w:bidi="ar-SA"/>
        </w:rPr>
        <w:t>)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یَجی ءُ یَومَ القِیامَةِ ذو الوَجهَینِ دالِعاً لِسانَهُ فی قَفاهُ ، وآخَرُ مِن قُدّامِهِ ، یَلتَهِبانِ ناراً حتّی یُلهِبا جَسَدَهُ ، ثُمّ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الّذی کانَ فی الدُّنیا ذا وَجهَینِ وذا لِسانَینِ ، یُعرَفُ بذلکَ یَومَ القِیامَةِ </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الوَجهَینِ فی الدُّنیا یأتی یَومَ القِیامَةِ ولَهُ وَجهانِ مِن نارٍ </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ذا لِسانَینِ جَعَلَ اللَّهُ لَهُ یَومَ القِیامَةِ لِسانَینِ مِن نارٍ </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لَقِیَ النّاسَ بِوَجهٍ وعابَهُم بوَجهٍ جاءَ یَومَ القِیامَةِ ولَهُ لِسانانِ مِن نارٍ </w:t>
      </w:r>
      <w:r>
        <w:rPr>
          <w:rFonts w:eastAsia="Amiri" w:cs="Amiri" w:ascii="Amiri" w:hAnsi="Amiri"/>
          <w:color w:val="111111"/>
          <w:sz w:val="28"/>
          <w:szCs w:val="28"/>
          <w:rtl w:val="true"/>
          <w:lang w:bidi="ar-SA"/>
        </w:rPr>
        <w:t>.</w:t>
      </w:r>
      <w:r>
        <w:rPr>
          <w:rStyle w:val="FootnoteAnchor"/>
          <w:rtl w:val="true"/>
        </w:rPr>
        <w:footnoteReference w:id="733"/>
      </w:r>
    </w:p>
    <w:p>
      <w:pPr>
        <w:pStyle w:val="Heading4"/>
        <w:numPr>
          <w:ilvl w:val="3"/>
          <w:numId w:val="1"/>
        </w:numPr>
        <w:rPr/>
      </w:pPr>
      <w:bookmarkStart w:id="294" w:name="__RefHeading___Toc7722070_3224264995"/>
      <w:bookmarkStart w:id="295" w:name="_Toc112"/>
      <w:bookmarkEnd w:id="294"/>
      <w:r>
        <w:rPr/>
        <w:t>3880</w:t>
      </w:r>
      <w:r>
        <w:rPr>
          <w:rtl w:val="true"/>
        </w:rPr>
        <w:t xml:space="preserve"> - </w:t>
      </w:r>
      <w:r>
        <w:rPr>
          <w:rtl w:val="true"/>
        </w:rPr>
        <w:t>ما لا یَجتَمِعُ فِی المُنافِقینَ مِنَ الخِصالِ</w:t>
      </w:r>
      <w:bookmarkEnd w:id="29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خَصلَتانِ لا یَکونانِ فی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سَمتٍ ، ولا فِقهٌ فی الدِّینِ </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خَصلَتانِ لا یَجتَمِعان فی المُنافِقِ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 حَسَنٌ ، وفِقهٌ فی سُنَّةٍ </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یَجمَعُ اللَّهُ لِمُنافِقٍ ولا فاسِقٍ حُسنَ السَّمتِ والفِقهَ وحُسنَ الخُلقِ أبداً </w:t>
      </w:r>
      <w:r>
        <w:rPr>
          <w:rFonts w:eastAsia="Amiri" w:cs="Amiri" w:ascii="Amiri" w:hAnsi="Amiri"/>
          <w:color w:val="111111"/>
          <w:sz w:val="28"/>
          <w:szCs w:val="28"/>
          <w:rtl w:val="true"/>
          <w:lang w:bidi="ar-SA"/>
        </w:rPr>
        <w:t>.</w:t>
      </w:r>
      <w:r>
        <w:rPr>
          <w:rStyle w:val="FootnoteAnchor"/>
          <w:rtl w:val="true"/>
        </w:rPr>
        <w:footnoteReference w:id="73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معانی الأخبار عن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جُلوساً عندَ أبی عبدِ اللَّهِ علیه السلام، إذ 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أتَخافُ علَیَّ أن أکونَ مُنافِقاً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خَلَوتَ فی بَیتِکَ نَهاراً أو لَیلاً ألَیس تُصَلِّی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 تُصَلِّی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تَکونُ مُنافِقاً وأنتَ تُصَلِّی للَّهِ عَزَّوجلَّ لا لِغَیرِهِ ؟ </w:t>
      </w:r>
      <w:r>
        <w:rPr>
          <w:rFonts w:eastAsia="Amiri" w:cs="Amiri" w:ascii="Amiri" w:hAnsi="Amiri"/>
          <w:color w:val="111111"/>
          <w:sz w:val="28"/>
          <w:szCs w:val="28"/>
          <w:rtl w:val="true"/>
          <w:lang w:bidi="ar-SA"/>
        </w:rPr>
        <w:t>!</w:t>
      </w:r>
      <w:r>
        <w:rPr>
          <w:rStyle w:val="FootnoteAnchor"/>
          <w:rtl w:val="true"/>
        </w:rPr>
        <w:footnoteReference w:id="737"/>
      </w:r>
      <w:bookmarkStart w:id="296" w:name="pg13103_118091"/>
    </w:p>
    <w:p>
      <w:pPr>
        <w:pStyle w:val="Heading4"/>
        <w:numPr>
          <w:ilvl w:val="3"/>
          <w:numId w:val="1"/>
        </w:numPr>
        <w:rPr/>
      </w:pPr>
      <w:bookmarkStart w:id="297" w:name="__RefHeading___Toc7722072_3224264995"/>
      <w:bookmarkStart w:id="298" w:name="_Toc113"/>
      <w:bookmarkEnd w:id="296"/>
      <w:bookmarkEnd w:id="297"/>
      <w:r>
        <w:rPr/>
        <w:t>3881</w:t>
      </w:r>
      <w:r>
        <w:rPr>
          <w:rtl w:val="true"/>
        </w:rPr>
        <w:t xml:space="preserve"> - </w:t>
      </w:r>
      <w:r>
        <w:rPr>
          <w:rtl w:val="true"/>
        </w:rPr>
        <w:t>ما یَذهَبُ بِالنِّفاقِ</w:t>
      </w:r>
      <w:bookmarkEnd w:id="29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علَیَّ وعلی أهلِ بَیتی تَذهَبُ بالنِّفاقِ </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ارفَعوا أصواتَکُم بالصَّلاةِ علَیَّ ؛ فإنّها تَذهَبُ بالنِّفاقِ </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 xml:space="preserve">کلام حول النِّفاق فی صدر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الطباطبائی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یهتمّ القرآن بأمر المنافقین اهتماماً بالغاً ، ویکرّ علیهم کرّة عنیفة بذکر مساوی أخلاقهم وأکاذیبهم وخدائعهم ودسائسهم والفتن التی أقاموها علَی النبیّ صلی اللَّه علیه وآله وعلَی المسلمین ، وقد تکرّر ذکرهم فی السور القرآنیّة کسورة البقرة وآل عمران والنساء والمائدة والأنفال والتوبة والعنکبوت والأحزاب والفتح والحدید والحشر والمنافقون والتحریم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أوعدهم اللَّه فی کلامه أشدّ الوعید؛ ففی الدنیا بالطبع علی قلوبهم ، وجعل الغشاوة علی سمعهم وعلی أبصارهم ، وإذهاب نورهم وترکهم فی ظلمات لا یبصرون ، وفی الآخرة بجعلهم فی الدرک الأسفل من النار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ذلک إلّا لشدّةالمصائب التی أصابت الإسلام والمسلمین من کیدهم ومکرهم وأنواع دسائسهم ، فلم ینل المشرکون والیهود والنصاری من دین اللَّه ما نالوه ، وناهیک فیهم قوله تعالی لنبیّه صلی اللَّه علیه وآله یشیر إلیهم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العَدُوُّ فاحْذَرهُم</w:t>
      </w:r>
      <w:r>
        <w:rPr>
          <w:rFonts w:eastAsia="IRNazanin" w:cs="IRNazanin"/>
          <w:color w:val="111111"/>
          <w:sz w:val="28"/>
          <w:szCs w:val="28"/>
          <w:rtl w:val="true"/>
          <w:lang w:bidi="fa-IR"/>
        </w:rPr>
        <w:t>)</w:t>
      </w:r>
      <w:r>
        <w:rPr>
          <w:rStyle w:val="FootnoteAnchor"/>
          <w:rtl w:val="true"/>
        </w:rPr>
        <w:footnoteReference w:id="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ظهر آثار دسائسهم ومکائدهم أوائل ما هاجر النبیّ صلی اللَّه علیه وآله إلَی المدینة ، فورد ذکرهم فی سورة البقرة وقد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رأس ستّة أشهر من الهجرة ، ثمّ فی السور الاُخرَی النازلة بعد بالإشارة إلی اُمور من دسائسهم وفنون من مکائدهم ، کانسلالهم من الجند الإسلامیّ یوم اُحد وهم ثلثهم تقریباً ، وعقدهم الحلف مع الیهود ، واستنهاضهم علَی</w:t>
      </w:r>
    </w:p>
    <w:p>
      <w:pPr>
        <w:pStyle w:val="BookText"/>
        <w:rPr/>
      </w:pPr>
      <w:r>
        <w:rPr>
          <w:rFonts w:ascii="Amiri" w:hAnsi="Amiri" w:eastAsia="Amiri" w:cs="Amiri"/>
          <w:color w:val="111111"/>
          <w:sz w:val="28"/>
          <w:sz w:val="28"/>
          <w:szCs w:val="28"/>
          <w:rtl w:val="true"/>
          <w:lang w:bidi="ar-SA"/>
        </w:rPr>
        <w:t xml:space="preserve">المسلمین ، وبنائهم مسجد الضِّرار ، وإشاعتهم حدیث الإفک ، وإثارتهم الفتنة فی قصّة السِّقایة وقصّة العَقَبة ، إلی غیر ذلک ممّا تشیر إلیه الآیات ؛ حتّی بلغ أمرهم فی الإفساد وتقلیب الاُمور علَی النبیّ صلی اللَّه علیه وآله إلی حیث هدّدهم اللَّه بمثل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لَمْ یَنْتَهِ المُنافِقونَ والَّذِینَ فی قُلوبِهِمْ مَرَضٌ والمُرْجِفونَ فی المَدینَةِ لَنُغْرِیَنَّکَ بِهِمْ ثُمَّ لا یُجاوِرُونَکَ فیها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مَلْعُونِینَ أیْنَما ثُقِفُوا اُخِذوا وقُتِّلوا تَقْتیلاً</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استفاضت الأخبار وتکاثرت فی أنّ عبد اللَّه بن اُبیّ بن سَلول وأصحابه من المنافقین ، وهم الذین کانوا یقلّبون الاُمور علَی النبیّ صلی اللَّه علیه وآله ویتربّصون به الدوائر ، وکانوا معروفین عند المؤمنین یقربون من ثلث القوم ، وهم الذین خذلوا المؤمنین یوم اُحد فانمازوا منهم ورجعوا إلَی المدینة قائلین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نعلم قتالاً لاتّبعناکم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عبد اللَّه بن اُبیّ وأصحابه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ذکر بعضهم أنّ حرکة النفاق بدأت بدخول الإسلام المدینة واستمرّت إلی قرب وفاة النبیّ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ذکره جمع منهم ، لکنّ التدبّر فی حوادث زمن النبیّ صلی اللَّه علیه وآله والإمعان فی الفتن الواقعة بعد الرحلة والاعتناء بطبیعة الاجتماع الفعّالة یقضی علیه بالنظر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دلیل مقنعاً علی عدم تسرّب النفاق فی متّبعی النبیّ صلی اللَّه علیه وآله المؤمنین بمکّة قبل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وآله والمسلمین بمکّة قبل الهجرة لم یکونوا من القوّة ونفوذ الأمر وسعة الطَّول بحیث یهابهم الناس ویتّقوهم أو یرجوا منهم خیراً حتّی یُظهروا لهم الإیمان ظاهراً ویتقرّبوا منهم بالإسلام ، وهم مضطهَدون مُفتَّنون مَعذَّبون بأیدی صنادید قریش ومشرکی مکّة المعادین لهم المعاندین للحقّ ، بخلاف حال النبیّ صلی اللَّه علیه وآله بالمدینة بعد الهجرة فإنّه صلی اللَّه علیه وآله هاجر إلیهاوقد کسب أنصاراً من الأوس والخزرج</w:t>
      </w:r>
    </w:p>
    <w:p>
      <w:pPr>
        <w:pStyle w:val="BookText"/>
        <w:rPr/>
      </w:pPr>
      <w:r>
        <w:rPr>
          <w:rFonts w:ascii="IRNazanin" w:hAnsi="IRNazanin" w:eastAsia="IRNazanin"/>
          <w:color w:val="111111"/>
          <w:sz w:val="28"/>
          <w:sz w:val="28"/>
          <w:szCs w:val="28"/>
          <w:rtl w:val="true"/>
          <w:lang w:bidi="fa-IR"/>
        </w:rPr>
        <w:t xml:space="preserve">واستوثق من أقویاء رجالهم أن یدفعوا عنه کما یدفعون عن أنفسهم وأهلیهم ، وقد دخل الإسلام فی بیوت عامّتهم فکان مستظهراً بهم علَی العدّة القلیلة الذین لم یؤمنوا به وبقوا علی شرکهم ، ولم یکن یسعهم أن یعلنوا مخالفتهم ویظهروا شرکهم فتوقّوا الشرّ بإظهار الإسلام ، فآمنوا به ظاهراً وهم علی کفرهم باطناً ، فدسّوا الدسائس ومکروا ما مکروا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تامّ ؛ فما القدرةُ والقوّة المخالفة المهیبة ورجاء الخیر بالفعل والاستدرار المعجّل علّةٌ منحصرة للنفاق حتّی یحکم بانتفاء النفاق لانتفائها ، فکثیراً ما نجد فی المجتمعات رجالاً یتّبعون کلّ داع ویتجمّعون إلی کلّ ناعق ، ولا یعبؤون بمخالفة القوَی المخالفة القاهرة الطاحنة ، ویعیشون علی خطر مصرّین علی ذلک؛ رجاء أن یُوفّقوا یوماً لإجراء مرامهم ویتحکّموا علَی الناس باستقلالهم بإدارة رحَی المجتمع والعلوّ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النبیّ صلی اللَّه علیه وآله یذکر فی دعوته لقومه أن لو آمنوا به واتّبعوه کانوا ملوک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الجائز عقلاً أن یکون بعض من آمن به یتّبعه فی ظاهر دینه طمعاً فی البلوغ بذلک إلی اُمنیّته ، وهی التقدّم والرئاسة والاستعلاء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والأثر المترتّب علی هذا النوع من النفاق لیس هو تقلیب الاُمور وتربّص الدوائر علَی الإسلام والمسلمین وإفساد المجتمع الدینیّ ، بل تقویته بما أمکن وتفدیته بالمال والجاه لینتظم بذلک الاُمور ویتهیّأ لاستفادته منه واستدراره لنفع شخصه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یمکر مثل هذا المنافق بالمخالفة والمضادّة فیما إذا لاح من الدِّین مثلاً ما یخالف اُمنیّة تقدّمه وتسلّطه ؛ إرجاعاً للأمر إلی سبیل ینتهی إلی غرضه الفاسد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من الممکن أن یکون بعض المسلمین یرتاب فی دینه فیرتدّ</w:t>
      </w:r>
    </w:p>
    <w:p>
      <w:pPr>
        <w:pStyle w:val="BookText"/>
        <w:rPr/>
      </w:pPr>
      <w:r>
        <w:rPr>
          <w:rFonts w:ascii="Amiri" w:hAnsi="Amiri" w:eastAsia="Amiri" w:cs="Amiri"/>
          <w:color w:val="111111"/>
          <w:sz w:val="28"/>
          <w:sz w:val="28"/>
          <w:szCs w:val="28"/>
          <w:rtl w:val="true"/>
          <w:lang w:bidi="ar-SA"/>
        </w:rPr>
        <w:t xml:space="preserve">ویکتم ارتداده ، کما مرّت الإشارة إلیه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بأنَّهُم آمَنوا ثُمَّ کَفَروا </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 xml:space="preserve">الآیة ، وکما یظهر من لحن مثل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مَن یَرْتَدَّ مِنْکُم عَن دِینِهِ فَسَوْفَ یأتِی اللَّهُ بِقَوْمٍ</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وأیضاً الذین آمنوا من مشرکی مکّة یوم الفتح لا یؤمن أکثرهم أن لا یؤمنوا إیمان صدق وإخلاص، ومن البدیهیّ عند من تدبّر فی حوادث سنی الدعوة أنّ کفّار مکّة وما والاها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صنادید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کانوا لیؤمنوا بالنبیّ صلی اللَّه علیه وآله لولا سواد جنود غشیتهم وبریق سیوف مسلّطة فوق رؤوسهم یوم الفتح ، وکیف یمکن مع ذلک القضاء بأنّه حدث فی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والظرف هذا الظرف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الإیمان وفی نفوسهم الإخلاص والیقین فآمنوا باللَّه طوعاً عن آخرهم ولم یدبّ فیهم دبیب النفاق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استمرار النفاق إلی قرب رحلة النبیّ صلی اللَّه علیه وآله وانقطاعه عند ذلک ممنوع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انقطع الخبر عن المنافقین بالرحلة وانعقاد الخلافة وانمحی أثرهم ، فلم یظهر منهم ما کان یظهر من الآثار المضادّة والمکائد والدسائس المشؤومة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کان ذلک لأنّ المنافقین وفّقوا للإسلام وأخلصوا الإیمان عن آخرهم برحلة النبیّ صلی اللَّه علیه وآله وتأثّرت قلوبهم من موته ما لم یتأثّر بحیاته ؟ أو أنّهم صالحوا أولیاء الحکومة الإسلامیّة علی ترک المزاحمة بأن یسمح لهم ما فیه اُمنیّتهم مصالحة سرّیّة بعد الرحلة أو قبلها ؟ أو أنّه وقع هناک تصالح اتّفاقیّ بینهم وبین المسلمین فوردوا جمیعاً فی مشرعة سواء فارتفع التصاکّ والتصادم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التدبّر الکافی فی حوادث آخر عهد النبیّ صلی اللَّه علیه وآله والفتن الواقعة بعد رحلته یهدی إلَی الحصول علی جواب شافٍ لهذه الأسئلة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أوردناه فی هذا الفصل إشارة إجمالیّة إلی سبیل البحث</w:t>
      </w:r>
      <w:r>
        <w:rPr>
          <w:rFonts w:eastAsia="IRNazanin" w:cs="IRNazanin"/>
          <w:color w:val="111111"/>
          <w:sz w:val="28"/>
          <w:szCs w:val="28"/>
          <w:rtl w:val="true"/>
          <w:lang w:bidi="fa-IR"/>
        </w:rPr>
        <w:t>»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و قال قدّس سرّه 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ولِیَقُولَ الّذِینَ فی قُلُوبِهِم مَرَضٌ</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ذنابة لما تقدّم من الکلام فی النفاق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ذکر بعضهم أنّ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ولِیَقُولَ الّذِین فی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علی أنّ السورة بتمامها مکّیّة ، وأنّ النفاق إنّما حدث بالمدینة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عمّا سیحدث من المغیّبات بعد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کون السورة بتمامها مکّیّة فهو المتعیّن من طریق النقل ، وقد ادّعی علیه إجماع المفسّرین ، وما نقل عن مقاتل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أصْحابَ النَّارِ إلّا مَلائکةً</w:t>
      </w:r>
      <w:r>
        <w:rPr>
          <w:rFonts w:eastAsia="Amiri" w:cs="Amiri" w:ascii="Amiri" w:hAnsi="Amiri"/>
          <w:color w:val="111111"/>
          <w:sz w:val="28"/>
          <w:szCs w:val="28"/>
          <w:rtl w:val="true"/>
          <w:lang w:bidi="ar-SA"/>
        </w:rPr>
        <w:t>...)</w:t>
      </w:r>
      <w:r>
        <w:rPr>
          <w:rStyle w:val="FootnoteAnchor"/>
          <w:rtl w:val="true"/>
        </w:rPr>
        <w:footnoteReference w:id="746"/>
      </w:r>
      <w:r>
        <w:rPr>
          <w:rFonts w:ascii="IRNazanin" w:hAnsi="IRNazanin" w:eastAsia="IRNazanin"/>
          <w:color w:val="111111"/>
          <w:sz w:val="28"/>
          <w:sz w:val="28"/>
          <w:szCs w:val="28"/>
          <w:rtl w:val="true"/>
          <w:lang w:bidi="fa-IR"/>
        </w:rPr>
        <w:t xml:space="preserve">الآیة مَدَنِیَّةٌ ، لم یثبت من طریق 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فرض الثبوت هو قول نظریّ مبنیّ علی حدوث النفاق بالمدینة والآیة تخبر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حدیث حدوث النفاق بالمدینة فقد أصرّ علیه بعضهم محتجّاً علیه بأنّ النبیّ صلی اللَّه علیه وآله والمسلمین لم یکونوا قبل الهجرة من القوّة ونفوذ الأمر وسعة الطَّول بحیث یهابهم الناس أو یرجی منهم خیر حتّی یتّقوهم ویظهروا لهم الإیمان ویلحقوا بجمعهم مع إبطان الکفر، وهذا بخلاف حالهم بالمدینة بعد الهجرة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والحجّة غیر تامّة کما أشرنا إلیه فی تفسیر سورة المنافقون فی کلام حول النفاق ؛ فإنّ علل النفاق لیست تنحصر فی المخافة والاتّقاء أو الاستدرار من خیر معجّل ، فمن علله الطمع ولو فی نفع مؤجّل ، ومنها العصبیّة والحمیّة ، ومنها استقرار العادة ، ومنها غیر ذلک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دلیل علَی انتفاء جمیع هذه العلل عن جمیع من آمن بالنبیّ صلی اللَّه علیه وآله بمکّة قبل الهجرة ، وقد نقل عن بعضهم أنّه آمن ثمّ رجع أو آمن عن ریب ثمّ صلح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أنّه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یَقُولُ آمَنّا باللَّهِ فإذا اُوذِیَ فی اللَّهِ جَعَلَ فِتْنَةَ النّاسِ کَعَذابِ اللَّهِ ولَئنْ جاءَ نَصْرٌ مِن رَبِّکَ لَیَقُولُنَّ إنّا کُنّا مَعَکُمْ أوَلَیْسَ اللَّهُ بِأعْلَمَ بِما فی صُدُورِ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ولَیَعْلَمَنَّ اللَّهُ الّذِینَ آمَنُوا ولَیعلَمَنَّ المُنافِقینَ</w:t>
      </w:r>
      <w:r>
        <w:rPr>
          <w:rFonts w:eastAsia="Amiri" w:cs="Amiri" w:ascii="Amiri" w:hAnsi="Amiri"/>
          <w:color w:val="111111"/>
          <w:sz w:val="28"/>
          <w:szCs w:val="28"/>
          <w:rtl w:val="true"/>
          <w:lang w:bidi="ar-SA"/>
        </w:rPr>
        <w:t>)</w:t>
      </w:r>
      <w:r>
        <w:rPr>
          <w:rStyle w:val="FootnoteAnchor"/>
          <w:rtl w:val="true"/>
        </w:rPr>
        <w:footnoteReference w:id="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والآیتان فی سورة مکّیّة وهی سورة العنکبوت، وهما ناطقتان بوجود النفاق فیها ، ومع الغضّ عن کون السورة مکّیّة فاشتمال الآیة علی حدیث الإیذاء فی اللَّه والفتنة أصدق شاهد علی نزول الآیتین بمکّة ، فلم یکن بالمدینة إیذاء فی اللَّه وفتنة ، واشتمال الآیة علی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جاءَ نَصْرٌ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لا یدلّ علَی النزول بالمدینة ، فللنصر مصادیق اُخری غیر الفتح المعجّل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أن یکون المراد بالفتنة ما وقعت بمکّة بعد الهجرة غیر ضائر ؛ فإنّ هؤلاء المفتونین بمکّة بعد الهجرة إنّما کانوا من الذین آمنوا بالنبیّ صلی اللَّه علیه وآله قبل الهجرة وإن اُوذوا بعدها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وعلی مثل ذلک ینبغی أن یحمل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یَعْبُدُ اللَّهَ علی حَرْفٍ فإن أصابَهُ خَیرٌ اطمَأنَّ بِهِ وإنْ أصابَتْهُ فِتنَةٌ انْقَلبَ علی وَجْهِهِ</w:t>
      </w:r>
      <w:r>
        <w:rPr>
          <w:rFonts w:eastAsia="Amiri" w:cs="Amiri" w:ascii="Amiri" w:hAnsi="Amiri"/>
          <w:color w:val="111111"/>
          <w:sz w:val="28"/>
          <w:szCs w:val="28"/>
          <w:rtl w:val="true"/>
          <w:lang w:bidi="ar-SA"/>
        </w:rPr>
        <w:t>)</w:t>
      </w:r>
      <w:r>
        <w:rPr>
          <w:rStyle w:val="FootnoteAnchor"/>
          <w:rtl w:val="true"/>
        </w:rPr>
        <w:footnoteReference w:id="748"/>
      </w:r>
      <w:r>
        <w:rPr>
          <w:rFonts w:ascii="IRNazanin" w:hAnsi="IRNazanin" w:eastAsia="IRNazanin"/>
          <w:color w:val="111111"/>
          <w:sz w:val="28"/>
          <w:sz w:val="28"/>
          <w:szCs w:val="28"/>
          <w:rtl w:val="true"/>
          <w:lang w:bidi="fa-IR"/>
        </w:rPr>
        <w:t>إن کان المراد بالفتنة العذاب وإن کانت السورة مدنیّة</w:t>
      </w:r>
      <w:r>
        <w:rPr>
          <w:rFonts w:eastAsia="IRNazanin" w:cs="IRNazanin"/>
          <w:color w:val="111111"/>
          <w:sz w:val="28"/>
          <w:szCs w:val="28"/>
          <w:rtl w:val="true"/>
          <w:lang w:bidi="fa-IR"/>
        </w:rPr>
        <w:t>» .</w:t>
      </w:r>
      <w:r>
        <w:rPr>
          <w:rStyle w:val="FootnoteAnchor"/>
          <w:rtl w:val="true"/>
        </w:rPr>
        <w:footnoteReference w:id="749"/>
      </w:r>
      <w:bookmarkStart w:id="299" w:name="pg13103_118097"/>
    </w:p>
    <w:p>
      <w:pPr>
        <w:pStyle w:val="Heading3"/>
        <w:numPr>
          <w:ilvl w:val="2"/>
          <w:numId w:val="1"/>
        </w:numPr>
        <w:rPr/>
      </w:pPr>
      <w:bookmarkStart w:id="300" w:name="__RefHeading___Toc7722074_3224264995"/>
      <w:bookmarkStart w:id="301" w:name="_Toc114"/>
      <w:bookmarkEnd w:id="299"/>
      <w:bookmarkEnd w:id="300"/>
      <w:r>
        <w:rPr/>
        <w:t>519</w:t>
      </w:r>
      <w:r>
        <w:rPr>
          <w:rtl w:val="true"/>
        </w:rPr>
        <w:t xml:space="preserve"> - </w:t>
      </w:r>
      <w:r>
        <w:rPr>
          <w:rtl w:val="true"/>
        </w:rPr>
        <w:t>الإنفاق</w:t>
      </w:r>
      <w:bookmarkEnd w:id="301"/>
    </w:p>
    <w:p>
      <w:pPr>
        <w:pStyle w:val="Heading4"/>
        <w:numPr>
          <w:ilvl w:val="3"/>
          <w:numId w:val="1"/>
        </w:numPr>
        <w:rPr/>
      </w:pPr>
      <w:bookmarkStart w:id="302" w:name="__RefHeading___Toc7722076_3224264995"/>
      <w:bookmarkStart w:id="303" w:name="_Toc115"/>
      <w:bookmarkEnd w:id="302"/>
      <w:r>
        <w:rPr>
          <w:rtl w:val="true"/>
        </w:rPr>
        <w:t>اشاره</w:t>
      </w:r>
      <w:bookmarkEnd w:id="303"/>
    </w:p>
    <w:p>
      <w:pPr>
        <w:pStyle w:val="BookText"/>
        <w:rPr/>
      </w:pP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2808</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3567</w:t>
      </w:r>
      <w:r>
        <w:rPr>
          <w:rFonts w:eastAsia="IRNazanin" w:cs="IRNazanin"/>
          <w:color w:val="111111"/>
          <w:sz w:val="28"/>
          <w:szCs w:val="28"/>
          <w:rtl w:val="true"/>
          <w:lang w:bidi="fa-IR"/>
        </w:rPr>
        <w:t xml:space="preserve"> .</w:t>
      </w:r>
      <w:bookmarkStart w:id="304" w:name="pg13103_118099"/>
    </w:p>
    <w:p>
      <w:pPr>
        <w:pStyle w:val="Heading4"/>
        <w:numPr>
          <w:ilvl w:val="3"/>
          <w:numId w:val="1"/>
        </w:numPr>
        <w:rPr/>
      </w:pPr>
      <w:bookmarkStart w:id="305" w:name="__RefHeading___Toc7722078_3224264995"/>
      <w:bookmarkStart w:id="306" w:name="_Toc116"/>
      <w:bookmarkEnd w:id="304"/>
      <w:bookmarkEnd w:id="305"/>
      <w:r>
        <w:rPr/>
        <w:t>3882</w:t>
      </w:r>
      <w:r>
        <w:rPr>
          <w:rtl w:val="true"/>
        </w:rPr>
        <w:t xml:space="preserve"> - </w:t>
      </w:r>
      <w:r>
        <w:rPr>
          <w:rtl w:val="true"/>
        </w:rPr>
        <w:t>الإنفاقُ</w:t>
      </w:r>
      <w:bookmarkEnd w:id="30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أَنْفِقُوا مِمَّا رَزَقْنَاکُمْ مِنْ قَبْلِ أَنْ یَأْتِیَ یَوْمٌ لَا بَیْعٌ فِیهِ وَلَا خُلَّةٌ وَلَا شَفَاعَةٌ وَالْکَافِرُونَ هُمُ الظَّالِمُونَ</w:t>
      </w:r>
      <w:r>
        <w:rPr>
          <w:rFonts w:eastAsia="Amiri" w:cs="Amiri" w:ascii="Amiri" w:hAnsi="Amiri"/>
          <w:color w:val="111111"/>
          <w:sz w:val="28"/>
          <w:szCs w:val="28"/>
          <w:rtl w:val="true"/>
          <w:lang w:bidi="ar-SA"/>
        </w:rPr>
        <w:t>) .</w:t>
      </w:r>
      <w:r>
        <w:rPr>
          <w:rStyle w:val="FootnoteAnchor"/>
          <w:rtl w:val="true"/>
        </w:rPr>
        <w:footnoteReference w:id="7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بِاللَّهِ وَرَسُولِهِ وَأَنْفِقُوا مِمَّا جَعَلَکُمْ مُسْتَخْلَفِینَ فِیهِ فَالَّذِینَ آمَنُوا مِنْکُمْ وَأَنْفَقُوا لَهُمْ أَجْرٌ کَبِیرٌ</w:t>
      </w:r>
      <w:r>
        <w:rPr>
          <w:rFonts w:eastAsia="Amiri" w:cs="Amiri" w:ascii="Amiri" w:hAnsi="Amiri"/>
          <w:color w:val="111111"/>
          <w:sz w:val="28"/>
          <w:szCs w:val="28"/>
          <w:rtl w:val="true"/>
          <w:lang w:bidi="ar-SA"/>
        </w:rPr>
        <w:t>) .</w:t>
      </w:r>
      <w:r>
        <w:rPr>
          <w:rStyle w:val="FootnoteAnchor"/>
          <w:rtl w:val="true"/>
        </w:rPr>
        <w:footnoteReference w:id="752"/>
      </w:r>
    </w:p>
    <w:p>
      <w:pPr>
        <w:pStyle w:val="BookText"/>
        <w:rPr/>
      </w:pPr>
      <w:r>
        <w:rPr>
          <w:rStyle w:val="FootnoteAnchor"/>
          <w:rtl w:val="true"/>
        </w:rPr>
        <w:footnoteReference w:id="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القِیامَةِ نارٌ ما خَلا ظِلَّ المُؤمِنِ ؛ فإنَّ صَدَقَتَهُ تُظِلُّهُ </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أعطی دِرهَماً فی سَبیلِ اللَّهِ کَتَبَ اللَّهُ لَهُ سبعَمِائةِ حَسَنَةٍ </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إنفاقَ هذا المالِ فی طاعَةِ اللَّهِ أعظَمُ نِعمَةٍ ، وإنّ إنفاقَهُ فی مَعاصِیهِ أعظَمُ مِحنَةٍ </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أنفَقَ الفَضلَ مِن مالِهِ وأمسَکَ الفَضلَ مِن کلامِهِ </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ذَلَّ فی نَفسِهِ ، وطابَ کَسبُهُ ، وصَلُحَت سَریرَتُهُ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وحَسُنت خَلیقَتُهُ ، وأنفَقَ الفَضلَ مِن مالِهِ ، وأمسَکَ الفَضلَ من لِسانِهِ </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إلی إنفاقِ ما اکتَسَبتُم أحوَجُ مِنکُم إلَی اکتِسابِ ماتَجمَعونَ </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إلی إجراءِ ما أعطَیتُم أشَدُّ حاجَةً مِن السّائلِ إلی ما أخَذَ مِنکُم </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أغبَطُ بما بَذَلتُم مِن الرّاغِبِ إلَیکُم فیما وَصَلَهُ مِنکُم </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تُنْمی عِندَ اللَّهِ </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تُعطی العَطیَّةَ تَلتَمِسُ أکثَرَ مِنها </w:t>
      </w:r>
      <w:r>
        <w:rPr>
          <w:rFonts w:eastAsia="Amiri" w:cs="Amiri" w:ascii="Amiri" w:hAnsi="Amiri"/>
          <w:color w:val="111111"/>
          <w:sz w:val="28"/>
          <w:szCs w:val="28"/>
          <w:rtl w:val="true"/>
          <w:lang w:bidi="ar-SA"/>
        </w:rPr>
        <w:t>.</w:t>
      </w:r>
      <w:r>
        <w:rPr>
          <w:rStyle w:val="FootnoteAnchor"/>
          <w:rtl w:val="true"/>
        </w:rPr>
        <w:footnoteReference w:id="76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مَن وَهَبَ اللَّهُ لَه مالاً فلَم یَتَصَدَّقْ مِنهُ بشی ءٍ </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کلام فی الزکاة وسائر الصَّدقة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الطباطبائی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الأبحاث الاجتماعیّة والاقتصادیّة وسائر الأبحاث المرتبطة بها جعلت الیوم حاجة المجتمع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إنّه 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مال یختصّ به ویُصرف لرفع حوائجه العامّة، فی صفّ البدیهیّات التی لا یشکّ فیها شاکّ ولا یداخلها ریب، فکثیر من المسائل الاجتماعیّة والاقتصادیّة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فی الأعصار السالفة ممّا یغفل عنها عامّة الناس ولا یشعرون بها إلّا شعوراً فطریّاً إجمالیّاً، وهی الیوم من الأبجدیّات التی یعرفها العامّة والخاصّة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ما بیّن من نفسیّة الاجتماع وهویّته ، وشرّع من الأحکام المالیّة الراجعة إلیها ، والأنظمة والقوانین التی رتّبها فی أطرافها ومتونها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الید العلیا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بیّن القرآن الکریم أنّ الاجتماع یصیغ من عناصر الأفراد المجتمعین صیغة جدیدة ، فیکوِّن منهم هویّة جدیدة حیّة هی المجتمع، وله من الوجود والعمر والحیاة والموت والشعور والإرادة والضعف والقوّة والتکلیف والإحسان والإساءة والسعادة والشقاوة أمثال أو نظائر ما للإنسان الفرد ، وقد نزلت فی بیان ذلک کلّه آیات کثیرة قرآنیّة کرّرنا الإشارة إلیها فی خلال الأبحاث السابقة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عزلت الشریعة الإسلامیّة سهماً من منافع الأموال وفوائدها للمجتمع کالصدقة الواجبة التی هی الزکاة وکالخمس من الغنیمة ونحوها ، ولم یأت فی ذلک ببدع ؛ فإنّ القوانین والشرائع السابقة علیها کشریعة حمورابی وقوانین الروم القدیم یوجد فیها أشیاء من ذلک ، بل سائر السنن القومیّة فی أیّ عصر وبین أیّة طائفة دارت لا یخلو عن اعتبار جهة مالیّة لمجتمعها ، فالمجتمع کیفما کان یحسّ</w:t>
      </w:r>
    </w:p>
    <w:p>
      <w:pPr>
        <w:pStyle w:val="BookText"/>
        <w:rPr/>
      </w:pPr>
      <w:r>
        <w:rPr>
          <w:rFonts w:ascii="IRNazanin" w:hAnsi="IRNazanin" w:eastAsia="IRNazanin"/>
          <w:color w:val="111111"/>
          <w:sz w:val="28"/>
          <w:sz w:val="28"/>
          <w:szCs w:val="28"/>
          <w:rtl w:val="true"/>
          <w:lang w:bidi="fa-IR"/>
        </w:rPr>
        <w:t xml:space="preserve">بالحاجة المالیّة فی سبیل قیامه ورشده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 الشریعة الإسلامیّة تمتاز فی ذلک من سائر السنن والشرائع باُمور یجب إمعان النظر فیها للحصول علی غرضها الحقیقیّ ونظرها المصیب فی تشریعها ،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اقتصرت فی وضع هذا النوع من الجهات المالیّة علی کینونة الملک وحدوثه موجوداً ولم یتعدّ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حدثت مالیّة فی ظرف من الظروف کغلّة حاصلة عن زراعة أو ربح عائد من تجارة أونحو ذلک بادرت فوضعت سهماً منها ملکاً للمجتمع وبقیّة السهام ملکاً لمن له رأس المال أو العمل مثلاً ، ولیس علیه إلّا أن یردّ مال المجتمع وهو السهم إلیه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ربّما کان المستفاد من أمثال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لَکُم ما فی الأرضِ جَمیعاً</w:t>
      </w:r>
      <w:r>
        <w:rPr>
          <w:rFonts w:eastAsia="Amiri" w:cs="Amiri" w:ascii="Amiri" w:hAnsi="Amiri"/>
          <w:color w:val="111111"/>
          <w:sz w:val="28"/>
          <w:szCs w:val="28"/>
          <w:rtl w:val="true"/>
          <w:lang w:bidi="ar-SA"/>
        </w:rPr>
        <w:t>)</w:t>
      </w:r>
      <w:r>
        <w:rPr>
          <w:rStyle w:val="FootnoteAnchor"/>
          <w:rtl w:val="true"/>
        </w:rPr>
        <w:footnoteReference w:id="76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أمْوالَکُمُ الّتی جَعَلَ اللَّهُ لَکُم قِیاماً</w:t>
      </w:r>
      <w:r>
        <w:rPr>
          <w:rFonts w:eastAsia="Amiri" w:cs="Amiri" w:ascii="Amiri" w:hAnsi="Amiri"/>
          <w:color w:val="111111"/>
          <w:sz w:val="28"/>
          <w:szCs w:val="28"/>
          <w:rtl w:val="true"/>
          <w:lang w:bidi="ar-SA"/>
        </w:rPr>
        <w:t>)</w:t>
      </w:r>
      <w:r>
        <w:rPr>
          <w:rStyle w:val="FootnoteAnchor"/>
          <w:rtl w:val="true"/>
        </w:rPr>
        <w:footnoteReference w:id="766"/>
      </w:r>
      <w:r>
        <w:rPr>
          <w:rFonts w:ascii="IRNazanin" w:hAnsi="IRNazanin" w:eastAsia="IRNazanin"/>
          <w:color w:val="111111"/>
          <w:sz w:val="28"/>
          <w:sz w:val="28"/>
          <w:szCs w:val="28"/>
          <w:rtl w:val="true"/>
          <w:lang w:bidi="fa-IR"/>
        </w:rPr>
        <w:t xml:space="preserve">، أنّ الثروة الحادثة عند حدوثها للمجتمع بأجمعها، ثمّ اختصّ سهم منها للفرد الذی نسمّیه المالک أو العامل ، وبقی 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سهم الزکاة أو سهم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ملک المجتمع کما کان ، فالمالک الفرد مالک فی طول مالک وهو المجتمع ، وقد تقدّم بعض البحث عن ذلک فی تفسیر الآیتین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وضعته الشریعة من الحقوق المالیّة کالزکاة والخمس مثلاً إنّما وضعته فی الثروة الحادثة عند حدوثها ، فشرّکت المجتمع مع الفرد من رأس ، ثمّ الفرد فی حرّیّة من ماله المختصّ به یضعه حیث یشاء من أغراضه المشروعة من غیر أن یعترضه فی ذلک معترض ، إلّا أن یدهم المجتمع من المخاطر العامّة ما یجب معه صرف شی ء من رؤوس الأموال فی سبیل حفظ حیاته ، کعدوّ هاجم یرید أن یُهلک الحرث والنسل ،</w:t>
      </w:r>
    </w:p>
    <w:p>
      <w:pPr>
        <w:pStyle w:val="BookText"/>
        <w:rPr/>
      </w:pPr>
      <w:r>
        <w:rPr>
          <w:rFonts w:ascii="IRNazanin" w:hAnsi="IRNazanin" w:eastAsia="IRNazanin"/>
          <w:color w:val="111111"/>
          <w:sz w:val="28"/>
          <w:sz w:val="28"/>
          <w:szCs w:val="28"/>
          <w:rtl w:val="true"/>
          <w:lang w:bidi="fa-IR"/>
        </w:rPr>
        <w:t xml:space="preserve">والمخمصة العامّة التی لا تبقی ولا تذر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الوجوه المالیّة المتعلّقة بالنفوس أو الضیاع والعقار أو الأموال التجاریّة عند حصول شرائط أو فی أحوال خاصّة کالعُشر المأخوذ فی الثغور ونحو ذلک ؛ فإنّ الإسلام لا یری ذلک بل یعدّه نوعاً من الغصب وظلماً یوجب تحدیداً فی حرّیّة المالک فی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الحقیقة لا یأخذ المجتمع من الفرد إلّا مال نفسه الذی یتعلّق بالغنیمة والفائدة عند أوّل حدوثه ویشارک الفرد فی ملکه علی نحو یبیّنه الفقه الإسلامیّ مشروحاً ، وأمّا إذا انعقد الملک واستقرّ لمالکه فلا اعتراض لمعترض علی مالک فی حال أو عند شرط ، یوجب قصور یده وزوال حرّیّته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الإسلام یعتبر حال الأفراد فی الأموال الخاصّة بالمجتمع ، کما یعتبر حال المجتمع بل الغلبة فیما یظهر من نظره لحالهم علی حاله ، فإنّه یجعل السهام فی الزکاة ثمانیة لا یختص بسبیل اللَّه منها إلّا سهم واحد وباقی السهام للأفراد کالفقراء والمساکین والعاملین والمؤلّفة قلوبهم وغیرهم ، وفی الخمس ستّة لم یجعل للَّه سبحانه إلّا سهم واحد والباقی للرسول ولذی القربی والیتامی والمساکین وابن السبیل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أنّ الفرد هو العنصر الوحید لتکوّن المجتمع ، ورفع اختلاف الطبقات الذی هو من اُصول برنامج الإسلام ، وإلقاء التعادل والتوازن بین قوَی المجتمع المختلفة ، وتثبیت الاعتدال فی مسیره بأرکانه وأجزائه ، لا یتمّ إلّا بإصلاح حال الأجزاء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وتقریب أحوالهم بعضهم من بعض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قصر مال المجتمع فی صرفه فی إیجاد الشوکة العامّة والتزیینات المشترکة ورفع القصور المشیّدة العالیة والأبنیة الرفیعة الفاخرة ، وتخلیة</w:t>
      </w:r>
      <w:bookmarkStart w:id="307" w:name="pg13103_118103"/>
    </w:p>
    <w:p>
      <w:pPr>
        <w:pStyle w:val="BookText"/>
        <w:rPr/>
      </w:pPr>
      <w:bookmarkEnd w:id="307"/>
      <w:r>
        <w:rPr>
          <w:rFonts w:ascii="IRNazanin" w:hAnsi="IRNazanin" w:eastAsia="IRNazanin"/>
          <w:color w:val="111111"/>
          <w:sz w:val="28"/>
          <w:sz w:val="28"/>
          <w:szCs w:val="28"/>
          <w:rtl w:val="true"/>
          <w:lang w:bidi="fa-IR"/>
        </w:rPr>
        <w:t xml:space="preserve">القویّ والضعیف أو الغنیّ والفقیر علی حالهما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یزیدان کلّ یوم إلّا ابتعاداً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فلتدلّ التجربة الطویلة القطعیّة أنّه لا یدفع غائلاً ولا یغنی طائلاً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للفرد من المسلمین أن یصرف ما علیه من الحقّ المالیّ الواجب کالزکاة مثلاً فی بعض أرباب السهام کالفقیر والمسکین من دون أن یؤدّیه إلی ولیّ الأمر أو عامله فی الجملة فیردّه هو إلی مستحقّیه ، وهذا نوع من الاحترام الاستقلالیّ الذی اعتبره الإسلام لأفراد مجتمعه نظیر إعطاء الذمّة الذی لکلّ فرد من المسلمین أن یقوم به لمن شاء من الکفّار المحاربین ولیس للمسلمین ولا لولیّ أمرهم أن ینقض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لولیّ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 فی مورد أنّ مصلحة الإسلام والمسلمین فی خلاف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ینهی عن ذلک ، فیجب الکفّ عنه لوجوب طاعته</w:t>
      </w:r>
      <w:r>
        <w:rPr>
          <w:rFonts w:eastAsia="IRNazanin" w:cs="IRNazanin"/>
          <w:color w:val="111111"/>
          <w:sz w:val="28"/>
          <w:szCs w:val="28"/>
          <w:rtl w:val="true"/>
          <w:lang w:bidi="fa-IR"/>
        </w:rPr>
        <w:t>» .</w:t>
      </w:r>
      <w:r>
        <w:rPr>
          <w:rStyle w:val="FootnoteAnchor"/>
          <w:rtl w:val="true"/>
        </w:rPr>
        <w:footnoteReference w:id="767"/>
      </w:r>
    </w:p>
    <w:p>
      <w:pPr>
        <w:pStyle w:val="BookText"/>
        <w:rPr/>
      </w:pPr>
      <w:r>
        <w:rPr>
          <w:rStyle w:val="FootnoteAnchor"/>
          <w:rtl w:val="true"/>
        </w:rPr>
        <w:footnoteReference w:id="768"/>
      </w:r>
    </w:p>
    <w:p>
      <w:pPr>
        <w:pStyle w:val="Heading4"/>
        <w:numPr>
          <w:ilvl w:val="3"/>
          <w:numId w:val="1"/>
        </w:numPr>
        <w:rPr/>
      </w:pPr>
      <w:bookmarkStart w:id="308" w:name="__RefHeading___Toc7722080_3224264995"/>
      <w:bookmarkStart w:id="309" w:name="_Toc117"/>
      <w:bookmarkEnd w:id="308"/>
      <w:r>
        <w:rPr/>
        <w:t>3883</w:t>
      </w:r>
      <w:r>
        <w:rPr>
          <w:rtl w:val="true"/>
        </w:rPr>
        <w:t xml:space="preserve"> - </w:t>
      </w:r>
      <w:r>
        <w:rPr>
          <w:rtl w:val="true"/>
        </w:rPr>
        <w:t>مَن أنفَقَ فَلِنَفسِهِ</w:t>
      </w:r>
      <w:bookmarkEnd w:id="30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تُنْفِقُوا مِنْ خَیْرٍ فَلِأَنْفُسِکُمْ</w:t>
      </w:r>
      <w:r>
        <w:rPr>
          <w:rFonts w:eastAsia="Amiri" w:cs="Amiri" w:ascii="Amiri" w:hAnsi="Amiri"/>
          <w:color w:val="111111"/>
          <w:sz w:val="28"/>
          <w:szCs w:val="28"/>
          <w:rtl w:val="true"/>
          <w:lang w:bidi="ar-SA"/>
        </w:rPr>
        <w:t>)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کُلُّکُم مُکَلِّمٌ ربَّهُ یَومَ القِیامَةِ لَیس بَینَهُ وبَینَهُ تَرجُمانٌ ، فیَنظُرُ أمامَهُ فلا یَجِدُ إلّا ما قَدَّمَ ، ویَنظُرُ عن یَمینِهِ فلا یَجِدُ إلّا ما قَدَّمَ ، ثُمّ یَنظُرُ عن یَسارِهِ فإذا هُو بالنّارِ ، فاتَّقوا النّارَ ولَو بِشِقِّ تَمرَةٍ ، فإن لَم یَجِدْ أحَدُکُم فبِکَلِمَةٍ طَیّبَةٍ </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الترغیب والترهیب عن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أیُّکُم مالُ وارِثهِ أحَبُّ إلَیهِ مِن مالِهِ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ما مِنّا أحدٌ إلّا مالُهُ أحَبُّ إلَیهِ مِن مالِ وارِثِهِ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مالَهُ ما قَدَّمَ ، ومالَ وارِثِهِ ما أخَّرَ </w:t>
      </w:r>
      <w:r>
        <w:rPr>
          <w:rFonts w:eastAsia="Amiri" w:cs="Amiri" w:ascii="Amiri" w:hAnsi="Amiri"/>
          <w:color w:val="111111"/>
          <w:sz w:val="28"/>
          <w:szCs w:val="28"/>
          <w:rtl w:val="true"/>
          <w:lang w:bidi="ar-SA"/>
        </w:rPr>
        <w:t>.</w:t>
      </w:r>
      <w:r>
        <w:rPr>
          <w:rStyle w:val="FootnoteAnchor"/>
          <w:rtl w:val="true"/>
        </w:rPr>
        <w:footnoteReference w:id="771"/>
      </w:r>
      <w:bookmarkStart w:id="310" w:name="pg13103_118104"/>
    </w:p>
    <w:p>
      <w:pPr>
        <w:pStyle w:val="BookText"/>
        <w:rPr/>
      </w:pPr>
      <w:bookmarkEnd w:id="310"/>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لأحَدٍ مِن دُنیاهُ إلّا ما أنفَقَهُ علی اُخراهُ </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قَدَّمتَ مِن دُنیاکَ فلِنَفسِکَ ، وما أخَّرتَ مِنها فلِلعَدُوِّ </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لَکَ مِن مالِکَ ما قَدَّمتَهُ لِآخِرَتِکَ ، وما أخَّرتَهُ فلِلوارِثِ </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لکَ مِن دُنیاکَ ما أصلَحتَ بهِ مَثواکَ ، فأنفِقْ فی حَقٍّ ولا تَکُن خازِناً لِغَیرِکَ </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أمامَکَ طَریقاً ذا مَسافَةٍ بَعیدَةٍ ، ومَشَقَّةٍ شَدیدَةٍ ، وأنّهُ لا غِنی بکَ فیهِ عن حُسنِ الارتِیادِ، وقَدرِ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بلاغِکَ مِن الزّادِ ، مَع خِفَّةِ الظَّهرِ ، فلا تَحمِلَنَّ علی ظَهرِکَ فَوقَ طاقَتِکَ ، فیَکونَ ثِقلُ ذلکَ وَبالاً علَیکَ ، وإذا وَجَدتَ مِن أهلِ الفاقَةِ من یَحمِلُ لکَ زادَکَ إلی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فیُوافِیکَ بهِ غَداً حَیثُ تَحتاجُ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فاغتَنِمْهُ وحَمِّلْهُ إیّاهُ ، وأکثِرْ مِن تَزویدِهِ وأنتَ قادِرٌ علَیهِ ، فلَعلَّکَ تَطلُبُهُ فلا تَجِدُهُ ، واغتَنِمْ مَنِ استَقرَضَکَ فی حالِ غِناکَ ، لیَجعَلَ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قَضاءهُ لکَ فی یَومِ عُسرَتِکَ </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ماتَ قالَتِ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 ؟ وقالَ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 ؟ فقَدِّموا فَضلاً یَکُن لَکُم ، ولا تُؤَخِّروا کَلّاً یَکُن علَیکُم </w:t>
      </w:r>
      <w:r>
        <w:rPr>
          <w:rFonts w:eastAsia="Amiri" w:cs="Amiri" w:ascii="Amiri" w:hAnsi="Amiri"/>
          <w:color w:val="111111"/>
          <w:sz w:val="28"/>
          <w:szCs w:val="28"/>
          <w:rtl w:val="true"/>
          <w:lang w:bidi="ar-SA"/>
        </w:rPr>
        <w:t>.</w:t>
      </w:r>
      <w:r>
        <w:rPr>
          <w:rStyle w:val="FootnoteAnchor"/>
          <w:rtl w:val="true"/>
        </w:rPr>
        <w:footnoteReference w:id="777"/>
      </w:r>
    </w:p>
    <w:p>
      <w:pPr>
        <w:pStyle w:val="Heading4"/>
        <w:numPr>
          <w:ilvl w:val="3"/>
          <w:numId w:val="1"/>
        </w:numPr>
        <w:rPr/>
      </w:pPr>
      <w:bookmarkStart w:id="311" w:name="__RefHeading___Toc7722082_3224264995"/>
      <w:bookmarkStart w:id="312" w:name="_Toc118"/>
      <w:bookmarkEnd w:id="311"/>
      <w:r>
        <w:rPr/>
        <w:t>3884</w:t>
      </w:r>
      <w:r>
        <w:rPr>
          <w:rtl w:val="true"/>
        </w:rPr>
        <w:t xml:space="preserve"> - </w:t>
      </w:r>
      <w:r>
        <w:rPr>
          <w:rtl w:val="true"/>
        </w:rPr>
        <w:t>وَعدُ اللَّهِ بِالخَلَفِ فِی الإنفاقِ</w:t>
      </w:r>
      <w:bookmarkEnd w:id="31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رَبِّی یَبْسُطُ الرِّزْقَ لِمَنْ یَشَاءُ مِنْ عِبَادِهِ وَیَقْدِرُ لَهُ وَمَا أَنْفَقْتُمْ مِنْ شَیْ ءٍ فَهُوَ یُخْلِفُهُ وَهُوَ خَیْرُ الرَّازِقِینَ</w:t>
      </w:r>
      <w:r>
        <w:rPr>
          <w:rFonts w:eastAsia="Amiri" w:cs="Amiri" w:ascii="Amiri" w:hAnsi="Amiri"/>
          <w:color w:val="111111"/>
          <w:sz w:val="28"/>
          <w:szCs w:val="28"/>
          <w:rtl w:val="true"/>
          <w:lang w:bidi="ar-SA"/>
        </w:rPr>
        <w:t>)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نَقَصَ مالٌ مِن صَدَقَةٍ قَطُّ ، فأعطُوا ولا تَجبُنوا </w:t>
      </w:r>
      <w:r>
        <w:rPr>
          <w:rFonts w:eastAsia="Amiri" w:cs="Amiri" w:ascii="Amiri" w:hAnsi="Amiri"/>
          <w:color w:val="111111"/>
          <w:sz w:val="28"/>
          <w:szCs w:val="28"/>
          <w:rtl w:val="true"/>
          <w:lang w:bidi="ar-SA"/>
        </w:rPr>
        <w:t>.</w:t>
      </w:r>
      <w:r>
        <w:rPr>
          <w:rStyle w:val="FootnoteAnchor"/>
          <w:rtl w:val="true"/>
        </w:rPr>
        <w:footnoteReference w:id="77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طَلَعَت شَمسٌ قَطُّ إلّا بُعِثَ بجَنبَتَیها مَلَکانِ ، إنّهُما یُسمِعانِ أهلَ</w:t>
      </w:r>
      <w:bookmarkStart w:id="313" w:name="pg13103_118105"/>
    </w:p>
    <w:p>
      <w:pPr>
        <w:pStyle w:val="BookText"/>
        <w:rPr/>
      </w:pPr>
      <w:bookmarkEnd w:id="313"/>
      <w:r>
        <w:rPr>
          <w:rFonts w:ascii="Amiri" w:hAnsi="Amiri" w:eastAsia="Amiri" w:cs="Amiri"/>
          <w:color w:val="111111"/>
          <w:sz w:val="28"/>
          <w:sz w:val="28"/>
          <w:szCs w:val="28"/>
          <w:rtl w:val="true"/>
          <w:lang w:bidi="ar-SA"/>
        </w:rPr>
        <w:t xml:space="preserve">الأرضِ إلّا الثّقلَینِ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هَلِمُّوا إلی ربِّکُم، فإنَّ ما قَلَّ وکَفی خَیرٌ مِمّا کثُرَ وألهی ، ولا غَرَبَت شَمسٌ قَطُّ إلّا وبُعِثَ بجَنبَتَیها مَلَکانِ یُنادِیانِ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عَجِّلْ لِمُنفِقٍ خَلَفاً ، وعَجِّلْ لِمُمسِکٍ تَلَفاً </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أیقَنَ بالخَلَفِ جادَ بالعَطیَّةِ </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سَلَفٍ عادَ خَلَفاً </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قَدَّمتَ مالَکَ لآخِرَتِکَ واستَخلَفتَ اللَّهَ سبحانَهُ علی مَن خَلَّفتَهُ مِن بَعدِکَ ، سَعِدتَ بما قَدَّمتَ ، وأحسَنَ اللَّهُ لکَ الخِلافَةَ علی مَن خَلَّفتَ </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 وأیقِنْ بالخَلَفِ </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تَقضی الدَّینَ وتَخلُفُ بالبَرکَةِ </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یُنادی مَلَکانِ فی کُلِّ لَیلَةِ 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أعطِ کُلَّ مُنفِقٍ خَلَفاً وکُلَّ مُمسِکٍ تَلَفاً </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عَبدٌ الصَّدَقَةَ إلّا أحسَنَ اللَّهُ الخِلافَةَ علی وُلدِهِ مِن بَعدِهِ </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مکارم الأخلاق عن رجلٍ من أصحابِ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أنفَقْتُم من شی ء فهو یخلفه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فَأرانی اُنفِقُ ولا أری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أفَتَرَی اللَّهَ أخلَفَ 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أحَدَکُمُ اکتَسَبَ المالَ مِن حِلِّهِ وأنفَقَهُ فی حَقِّهِ لَم یُنفِقْ دِرهَماً إلّا أخلَفَ اللَّهُ علَیهِ </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Style w:val="FootnoteAnchor"/>
          <w:rtl w:val="true"/>
        </w:rPr>
        <w:footnoteReference w:id="789"/>
      </w:r>
    </w:p>
    <w:p>
      <w:pPr>
        <w:pStyle w:val="Heading4"/>
        <w:numPr>
          <w:ilvl w:val="3"/>
          <w:numId w:val="1"/>
        </w:numPr>
        <w:rPr/>
      </w:pPr>
      <w:bookmarkStart w:id="314" w:name="__RefHeading___Toc7722084_3224264995"/>
      <w:bookmarkStart w:id="315" w:name="_Toc119"/>
      <w:bookmarkEnd w:id="314"/>
      <w:r>
        <w:rPr/>
        <w:t>3885</w:t>
      </w:r>
      <w:r>
        <w:rPr>
          <w:rtl w:val="true"/>
        </w:rPr>
        <w:t xml:space="preserve"> - </w:t>
      </w:r>
      <w:r>
        <w:rPr>
          <w:rtl w:val="true"/>
        </w:rPr>
        <w:t>بَقاءُ ما اُنفِقَ وفَناءُ ما لَم یُنفَق</w:t>
      </w:r>
      <w:bookmarkEnd w:id="31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عِنْدَکُمْ یَنْفَدُ وَمَا عِنْدَ اللَّهِ بَاقٍ وَلَنَجْزِیَنَّ الَّذِینَ صَبَرُوا أَجْرَهُمْ بِأَحْسَنِ مَا کَانُوا یَعْمَلُونَ</w:t>
      </w:r>
      <w:r>
        <w:rPr>
          <w:rFonts w:eastAsia="Amiri" w:cs="Amiri" w:ascii="Amiri" w:hAnsi="Amiri"/>
          <w:color w:val="111111"/>
          <w:sz w:val="28"/>
          <w:szCs w:val="28"/>
          <w:rtl w:val="true"/>
          <w:lang w:bidi="ar-SA"/>
        </w:rPr>
        <w:t>) .</w:t>
      </w:r>
      <w:r>
        <w:rPr>
          <w:rStyle w:val="FootnoteAnchor"/>
          <w:rtl w:val="true"/>
        </w:rPr>
        <w:footnoteReference w:id="790"/>
      </w:r>
      <w:bookmarkStart w:id="316" w:name="pg13103_118106"/>
    </w:p>
    <w:p>
      <w:pPr>
        <w:pStyle w:val="BookText"/>
        <w:rPr/>
      </w:pPr>
      <w:bookmarkEnd w:id="316"/>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أبصَرتَهُ بعَینِکَ واستَخلاهُ قَلبُکَ فاجعَلْهُ للَّهِ فذلکَ تِجارَةُ الآخِرَةِ ؛ لأنَّ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عِنْدَکُمْ یَنْفَدُ وما عِنْدَ اللَّهِ باقٍ</w:t>
      </w:r>
      <w:r>
        <w:rPr>
          <w:rFonts w:eastAsia="Amiri" w:cs="Amiri" w:ascii="Amiri" w:hAnsi="Amiri"/>
          <w:color w:val="111111"/>
          <w:sz w:val="28"/>
          <w:szCs w:val="28"/>
          <w:rtl w:val="true"/>
          <w:lang w:bidi="ar-SA"/>
        </w:rPr>
        <w:t>)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کنز العمّال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ذَبَحوا شاةً ، فقالَ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بَقِیَ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بَقِیَ مِنها إلّا کَتِفُها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 کلُّها غیرَ کَتِفِها </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یَذهَبْ مِن مالِکَ ما وَعَظَکَ </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یُرزَقِ المالَ مَن لَم یُنفِقهُ </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إعطاءَ هذا المالِ قِنیَةٌ ، وإنّ إمساکَهُ فِتنَةٌ </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جُودُوا بِما یَفنی تَعتاضُوا عَنهُ بِما یَبقی </w:t>
      </w:r>
      <w:r>
        <w:rPr>
          <w:rFonts w:eastAsia="Amiri" w:cs="Amiri" w:ascii="Amiri" w:hAnsi="Amiri"/>
          <w:color w:val="111111"/>
          <w:sz w:val="28"/>
          <w:szCs w:val="28"/>
          <w:rtl w:val="true"/>
          <w:lang w:bidi="ar-SA"/>
        </w:rPr>
        <w:t>.</w:t>
      </w:r>
      <w:r>
        <w:rPr>
          <w:rStyle w:val="FootnoteAnchor"/>
          <w:rtl w:val="true"/>
        </w:rPr>
        <w:footnoteReference w:id="796"/>
      </w:r>
    </w:p>
    <w:p>
      <w:pPr>
        <w:pStyle w:val="Heading4"/>
        <w:numPr>
          <w:ilvl w:val="3"/>
          <w:numId w:val="1"/>
        </w:numPr>
        <w:rPr/>
      </w:pPr>
      <w:bookmarkStart w:id="317" w:name="__RefHeading___Toc7722086_3224264995"/>
      <w:bookmarkStart w:id="318" w:name="_Toc120"/>
      <w:bookmarkEnd w:id="317"/>
      <w:r>
        <w:rPr/>
        <w:t>3886</w:t>
      </w:r>
      <w:r>
        <w:rPr>
          <w:rtl w:val="true"/>
        </w:rPr>
        <w:t xml:space="preserve"> - </w:t>
      </w:r>
      <w:r>
        <w:rPr>
          <w:rtl w:val="true"/>
        </w:rPr>
        <w:t>أدَبُ الإنفاقِ</w:t>
      </w:r>
      <w:bookmarkEnd w:id="31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أَنْفِقُوا مِنْ طَیِّبَاتِ مَا کَسَبْتُمْ وَمِمَّا أَخْرَجْنَا لَکُمْ مِنَ الأَرْضِ وَلَا تَیَمَّمُوا الْخَبِیثَ مِنْهُ تُنْفِقُونَ وَلَسْتُمْ بِآخِذِیهِ إِلَّا أَنْ تُغْمِضُوا فِیهِ وَاعْلَمُوا أَنَّ اللَّهَ غَنِیٌّ حَمِیدٌ</w:t>
      </w:r>
      <w:r>
        <w:rPr>
          <w:rFonts w:eastAsia="Amiri" w:cs="Amiri" w:ascii="Amiri" w:hAnsi="Amiri"/>
          <w:color w:val="111111"/>
          <w:sz w:val="28"/>
          <w:szCs w:val="28"/>
          <w:rtl w:val="true"/>
          <w:lang w:bidi="ar-SA"/>
        </w:rPr>
        <w:t>) .</w:t>
      </w:r>
      <w:r>
        <w:rPr>
          <w:rStyle w:val="FootnoteAnchor"/>
          <w:rtl w:val="true"/>
        </w:rPr>
        <w:footnoteReference w:id="7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حَتَّی تُنْفِقُوا مِمَّا تُحِبُّونَ وَمَا تُنْفِقُوا مِنْ شَیْ ءٍ فَإِنَّ اللَّهَ بِهِ عَلِیمٌ</w:t>
      </w:r>
      <w:r>
        <w:rPr>
          <w:rFonts w:eastAsia="Amiri" w:cs="Amiri" w:ascii="Amiri" w:hAnsi="Amiri"/>
          <w:color w:val="111111"/>
          <w:sz w:val="28"/>
          <w:szCs w:val="28"/>
          <w:rtl w:val="true"/>
          <w:lang w:bidi="ar-SA"/>
        </w:rPr>
        <w:t>)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البیان عن أبی الطُّفَیلِ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اشتَری علیٌّ علیه السلام ثَوباً فأعجَبَهُ فتَصَدَّقَ بهِ </w:t>
      </w:r>
      <w:r>
        <w:rPr>
          <w:rFonts w:eastAsia="Amiri" w:cs="Amiri" w:ascii="Amiri" w:hAnsi="Amiri"/>
          <w:color w:val="111111"/>
          <w:sz w:val="28"/>
          <w:szCs w:val="28"/>
          <w:rtl w:val="true"/>
          <w:lang w:bidi="ar-SA"/>
        </w:rPr>
        <w:t>.</w:t>
      </w:r>
      <w:r>
        <w:rPr>
          <w:rStyle w:val="FootnoteAnchor"/>
          <w:rtl w:val="true"/>
        </w:rPr>
        <w:footnoteReference w:id="79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أهلُ المَدینَةِ یأتُونَ بصَدَقَةِ الفِطرِ إلی مَسجِدِ رسولِ اللَّهِ صلی اللَّه علیه وآله وفیهِ عِذقٌ </w:t>
      </w:r>
      <w:r>
        <w:rPr>
          <w:rStyle w:val="FootnoteAnchor"/>
          <w:rtl w:val="true"/>
        </w:rPr>
        <w:footnoteReference w:id="800"/>
      </w:r>
      <w:r>
        <w:rPr>
          <w:rFonts w:ascii="Amiri" w:hAnsi="Amiri" w:eastAsia="Amiri" w:cs="Amiri"/>
          <w:color w:val="111111"/>
          <w:sz w:val="28"/>
          <w:sz w:val="28"/>
          <w:szCs w:val="28"/>
          <w:rtl w:val="true"/>
          <w:lang w:bidi="ar-SA"/>
        </w:rPr>
        <w:t>یُسمَّی الجَعرودَ</w:t>
      </w:r>
      <w:r>
        <w:rPr>
          <w:rStyle w:val="FootnoteAnchor"/>
          <w:rtl w:val="true"/>
        </w:rPr>
        <w:footnoteReference w:id="801"/>
      </w:r>
      <w:r>
        <w:rPr>
          <w:rFonts w:ascii="Amiri" w:hAnsi="Amiri" w:eastAsia="Amiri" w:cs="Amiri"/>
          <w:color w:val="111111"/>
          <w:sz w:val="28"/>
          <w:sz w:val="28"/>
          <w:szCs w:val="28"/>
          <w:rtl w:val="true"/>
          <w:lang w:bidi="ar-SA"/>
        </w:rPr>
        <w:t xml:space="preserve">، وعِذقٌ یُسمّی معافارةَ ، کانا عَظیمٌ نَواهُما ، رقیقٌ لِحاهُما ، فی طَعمِها مَرارةٌ ، فقالَ رسولُ اللَّهِ صلی اللَّه علیه وآله للخارِصِ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تَخرُصْ علَیهِم هذینِ اللّونَینِ لَعلَّهُم یَستَحیونَ</w:t>
      </w:r>
      <w:bookmarkStart w:id="319" w:name="pg13103_118107"/>
    </w:p>
    <w:p>
      <w:pPr>
        <w:pStyle w:val="BookText"/>
        <w:rPr/>
      </w:pPr>
      <w:bookmarkEnd w:id="319"/>
      <w:r>
        <w:rPr>
          <w:rFonts w:ascii="Amiri" w:hAnsi="Amiri" w:eastAsia="Amiri" w:cs="Amiri"/>
          <w:color w:val="111111"/>
          <w:sz w:val="28"/>
          <w:sz w:val="28"/>
          <w:szCs w:val="28"/>
          <w:rtl w:val="true"/>
          <w:lang w:bidi="ar-SA"/>
        </w:rPr>
        <w:t xml:space="preserve">لا یأتُونَ بهِما ،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أنْفِقُوا مِنْ طَیِّباتِ ما کَسَبْتُمْ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تُنْفِقُونَ</w:t>
      </w:r>
      <w:r>
        <w:rPr>
          <w:rFonts w:eastAsia="Amiri" w:cs="Amiri" w:ascii="Amiri" w:hAnsi="Amiri"/>
          <w:color w:val="111111"/>
          <w:sz w:val="28"/>
          <w:szCs w:val="28"/>
          <w:rtl w:val="true"/>
          <w:lang w:bidi="ar-SA"/>
        </w:rPr>
        <w:t>)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قیلَ لَهُ ، وکانَ یَتَصَدَّقُ بالسُّکَّرِ، أتَتَصَدَّقُ بالسُّکّرِ؟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نَعَم، إنّهُ لَیس شَی ءٌ أحَبَّ إلَیَّ مِنهُ ، فأنا اُحِبُّ أن أتَصَدَّقَ بأحَبِّ الأشیاءِ إلَیَّ </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وسائل الشیعة عن معمّر بن خلّاد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الحسنِ الرِّضا علیه السلام إذا أکَلَ اُتِیَ بِصَحفَةٍ فتُوضَعُ بقُربِ مائدتِهِ ، فیَعمِدُ إلی أطیَبِ الطَّعامِ مِمّا یُؤتی بهِ فیَأخُذُ مِن کلِّ شی ءٍ شیئاً فیَضَعُ فی تِلکَ الصَّحفَةِ ثُمّ یأمُرُ بها المَساکینَ ، ثُمّ یَتلو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عَزَّوجلَّ أنّهُ لَیسَ کُلُّ إنسانٍ یَقدِرُ علی عِتقِ رَقَبَةٍ فجَعَلَ لَهُمُ السَّبیلَ إلَی الجَنّةِ </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Style w:val="FootnoteAnchor"/>
          <w:rtl w:val="true"/>
        </w:rPr>
        <w:footnoteReference w:id="806"/>
      </w:r>
    </w:p>
    <w:p>
      <w:pPr>
        <w:pStyle w:val="Heading4"/>
        <w:numPr>
          <w:ilvl w:val="3"/>
          <w:numId w:val="1"/>
        </w:numPr>
        <w:rPr/>
      </w:pPr>
      <w:bookmarkStart w:id="320" w:name="__RefHeading___Toc7722088_3224264995"/>
      <w:bookmarkStart w:id="321" w:name="_Toc121"/>
      <w:bookmarkEnd w:id="320"/>
      <w:r>
        <w:rPr/>
        <w:t>3887</w:t>
      </w:r>
      <w:r>
        <w:rPr>
          <w:rtl w:val="true"/>
        </w:rPr>
        <w:t xml:space="preserve"> - </w:t>
      </w:r>
      <w:r>
        <w:rPr>
          <w:rtl w:val="true"/>
        </w:rPr>
        <w:t>مَن لَم یُنفِق فی طاعَةِ اللَّهِ یُنفِق فی مَعصِیَتِهِ</w:t>
      </w:r>
      <w:bookmarkEnd w:id="32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مالَهُ مِن الأخیارِ اختِیاراً صَرَفَ اللَّهُ مالَهُ إلَی الأشرارِ اضطِراراً </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یَبخَلُ بنَفَقَةٍ یُنفِقُها فیما یُرضِی اللَّهَ إلّا ابتُلِیَ بأن یُنفِقَ أضعافَها فیما أسخَطَ اللَّهَ </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مَن لَم یُنفِقْ فی طاعَةِ اللَّهِ ابتُلیَ بأن یُنفِقَ فی مَعصیَةِ اللَّهِ عَزَّوجلَّ ، ومَن لَم یَمشِ فی حاجَةِ وَلیِّ اللَّهِ ابتُلِیَ بأن یَمشیَ فی حاجَةِ عَدُوِّ اللَّهِ عَزَّوجلَّ </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یَمنَعُ دِرهَماً فی حَقِّهِ إلّا أنفَقَ اثنَینِ فی غَیرِ حَقِّهِ </w:t>
      </w:r>
      <w:r>
        <w:rPr>
          <w:rFonts w:eastAsia="Amiri" w:cs="Amiri" w:ascii="Amiri" w:hAnsi="Amiri"/>
          <w:color w:val="111111"/>
          <w:sz w:val="28"/>
          <w:szCs w:val="28"/>
          <w:rtl w:val="true"/>
          <w:lang w:bidi="ar-SA"/>
        </w:rPr>
        <w:t>.</w:t>
      </w:r>
      <w:r>
        <w:rPr>
          <w:rStyle w:val="FootnoteAnchor"/>
          <w:rtl w:val="true"/>
        </w:rPr>
        <w:footnoteReference w:id="81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حَقّاً للَّهِ عَزَّوجلَّ أنفَقَ فی باطلٍ مِثلَیهِ </w:t>
      </w:r>
      <w:r>
        <w:rPr>
          <w:rFonts w:eastAsia="Amiri" w:cs="Amiri" w:ascii="Amiri" w:hAnsi="Amiri"/>
          <w:color w:val="111111"/>
          <w:sz w:val="28"/>
          <w:szCs w:val="28"/>
          <w:rtl w:val="true"/>
          <w:lang w:bidi="ar-SA"/>
        </w:rPr>
        <w:t>.</w:t>
      </w:r>
      <w:r>
        <w:rPr>
          <w:rStyle w:val="FootnoteAnchor"/>
          <w:rtl w:val="true"/>
        </w:rPr>
        <w:footnoteReference w:id="811"/>
      </w:r>
      <w:bookmarkStart w:id="322" w:name="pg13103_118108"/>
    </w:p>
    <w:p>
      <w:pPr>
        <w:pStyle w:val="BookText"/>
        <w:rPr/>
      </w:pPr>
      <w:bookmarkEnd w:id="322"/>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أن تَمنَعَ فی طاعَةِ اللَّهِ ، فتُنفِقَ مِثلَیهِ فی مَعصیَةِ اللَّهِ </w:t>
      </w:r>
      <w:r>
        <w:rPr>
          <w:rFonts w:eastAsia="Amiri" w:cs="Amiri" w:ascii="Amiri" w:hAnsi="Amiri"/>
          <w:color w:val="111111"/>
          <w:sz w:val="28"/>
          <w:szCs w:val="28"/>
          <w:rtl w:val="true"/>
          <w:lang w:bidi="ar-SA"/>
        </w:rPr>
        <w:t>.</w:t>
      </w:r>
      <w:r>
        <w:rPr>
          <w:rStyle w:val="FootnoteAnchor"/>
          <w:rtl w:val="true"/>
        </w:rPr>
        <w:footnoteReference w:id="812"/>
      </w:r>
    </w:p>
    <w:p>
      <w:pPr>
        <w:pStyle w:val="Heading4"/>
        <w:numPr>
          <w:ilvl w:val="3"/>
          <w:numId w:val="1"/>
        </w:numPr>
        <w:rPr/>
      </w:pPr>
      <w:bookmarkStart w:id="323" w:name="__RefHeading___Toc7722090_3224264995"/>
      <w:bookmarkStart w:id="324" w:name="_Toc122"/>
      <w:bookmarkEnd w:id="323"/>
      <w:r>
        <w:rPr/>
        <w:t>3888</w:t>
      </w:r>
      <w:r>
        <w:rPr>
          <w:rtl w:val="true"/>
        </w:rPr>
        <w:t xml:space="preserve"> - </w:t>
      </w:r>
      <w:r>
        <w:rPr>
          <w:rtl w:val="true"/>
        </w:rPr>
        <w:t>فَضلُ إنفاقِ المُقتِرِ</w:t>
      </w:r>
      <w:bookmarkEnd w:id="324"/>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حَقائقِ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الإنفاقُ مِن الإقتارِ ، وإنصافُکَ النّاسَ مِن نَفسِکَ ، وبَذلُ العِلمِ لِلمُتَعلِّمِ </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أخلاقِ المُؤمنِ الإنفاقَ علی قَدرِ الإقتارِ </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أتَی اللَّهَ بواحِدَةٍ مِنهُنّ أوجَبَ اللَّهُ 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الإنفاقُ مِن إقتارٍ، والبِشرُ لجَمیعِ العالَمِ، والإنصافُ مِن نَفسِهِ </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Style w:val="FootnoteAnchor"/>
          <w:rtl w:val="true"/>
        </w:rPr>
        <w:footnoteReference w:id="816"/>
      </w:r>
    </w:p>
    <w:p>
      <w:pPr>
        <w:pStyle w:val="Heading4"/>
        <w:numPr>
          <w:ilvl w:val="3"/>
          <w:numId w:val="1"/>
        </w:numPr>
        <w:rPr/>
      </w:pPr>
      <w:bookmarkStart w:id="325" w:name="__RefHeading___Toc7722092_3224264995"/>
      <w:bookmarkStart w:id="326" w:name="_Toc123"/>
      <w:bookmarkEnd w:id="325"/>
      <w:r>
        <w:rPr/>
        <w:t>3889</w:t>
      </w:r>
      <w:r>
        <w:rPr>
          <w:rtl w:val="true"/>
        </w:rPr>
        <w:t xml:space="preserve"> - </w:t>
      </w:r>
      <w:r>
        <w:rPr>
          <w:rtl w:val="true"/>
        </w:rPr>
        <w:t>التَّحذیرُ مِن کَنزِ المالِ</w:t>
      </w:r>
      <w:bookmarkEnd w:id="32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یَکْنِزُونَ الذَّهَبَ وَالْفِضَّةَ وَلَا یُنْفِقُونَهَا فِی سَبِیلِ اللَّهِ فَبَشِّرْهُمْ بِعَذَابٍ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یُحْمَی عَلَیْهَا فِی نَارِ جَهَنَّمَ فَتُکْوَی بِهَا جِبَاهُهُمْ وَجُنُوبُهُمْ وَظُهُورُهُمْ هذَا مَا کَنَزْتُمْ لِأَنْفُسِکُمْ فَذُوقُوا مَا کُنْتُمْ تَکْنِزُونَ</w:t>
      </w:r>
      <w:r>
        <w:rPr>
          <w:rFonts w:eastAsia="Amiri" w:cs="Amiri" w:ascii="Amiri" w:hAnsi="Amiri"/>
          <w:color w:val="111111"/>
          <w:sz w:val="28"/>
          <w:szCs w:val="28"/>
          <w:rtl w:val="true"/>
          <w:lang w:bidi="ar-SA"/>
        </w:rPr>
        <w:t>)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أوکی علی ذَهَبٍ أو فِضَّةٍ ، ولَم یُنفِقْهُ فی سَبیلِ اللَّهِ، کانَ جَمراً یَومَ القِیامَةِ یُکوی بِهِ </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الترغیب والترهیب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لِبلالٍ وعِندَهُ صُبرٌ مِن تَمرٍ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هذا یا بِلالُ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 ذلکَ لأضیافِکَ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تَخشی أن یَکونَ لَکَ دُخانٌ فی نارِ جَهَنَّمَ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 یا بِلالُ ، ولا تَخشَ مِن ذی العَرشِ إقلالاً </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الترغیب والترهیب عن أنسِ 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اُهدِیَت لِلنَّبیِّ صلی اللَّه علیه وآله ثَلاثُ طَوائرَ ، فأطعَمَ خادِمَهُ طائراً ، فلَمّا کانَ مِن الغَدِ أتَتهُ بِها ، فقالَ لَها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أنهَکِ أن تَرفَعی شَیئاً 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یَأتی برِزقِ غَدٍ </w:t>
      </w:r>
      <w:r>
        <w:rPr>
          <w:rFonts w:eastAsia="Amiri" w:cs="Amiri" w:ascii="Amiri" w:hAnsi="Amiri"/>
          <w:color w:val="111111"/>
          <w:sz w:val="28"/>
          <w:szCs w:val="28"/>
          <w:rtl w:val="true"/>
          <w:lang w:bidi="ar-SA"/>
        </w:rPr>
        <w:t>.</w:t>
      </w:r>
      <w:r>
        <w:rPr>
          <w:rStyle w:val="FootnoteAnchor"/>
          <w:rtl w:val="true"/>
        </w:rPr>
        <w:footnoteReference w:id="82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21"/>
      </w:r>
      <w:bookmarkStart w:id="327" w:name="pg13103_118109"/>
    </w:p>
    <w:p>
      <w:pPr>
        <w:pStyle w:val="Heading4"/>
        <w:numPr>
          <w:ilvl w:val="3"/>
          <w:numId w:val="1"/>
        </w:numPr>
        <w:rPr/>
      </w:pPr>
      <w:bookmarkStart w:id="328" w:name="__RefHeading___Toc7722094_3224264995"/>
      <w:bookmarkStart w:id="329" w:name="_Toc124"/>
      <w:bookmarkEnd w:id="327"/>
      <w:bookmarkEnd w:id="328"/>
      <w:r>
        <w:rPr/>
        <w:t>3890</w:t>
      </w:r>
      <w:r>
        <w:rPr>
          <w:rtl w:val="true"/>
        </w:rPr>
        <w:t xml:space="preserve"> - </w:t>
      </w:r>
      <w:r>
        <w:rPr>
          <w:rtl w:val="true"/>
        </w:rPr>
        <w:t>مَن لا تُقبَلُ نَفَقتُهُ</w:t>
      </w:r>
      <w:bookmarkEnd w:id="32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أَنْفِقُوا طَوْعاً أَوْ کَرْهاً لَنْ یُتَقَبَّلَ مِنْکُمْ إِنَّکُمْ کُنْتُمْ قَوْماً فَاسِقِینَ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مَنَعَهُمْ أَنْ تُقْبَلَ مِنْهُمْ نَفَقَاتُهُمْ إِلَّا أَنَّهُمْ کَفَرُوا بِاللَّهِ وَبِرَسُولِهِ وَلَا یَأْتُونَ الصَّلَاةَ إِلَّا وَهُمْ کُسَالَی وَلَا یُنْفِقُونَ إِلَّا وَهُمْ کَارِهُونَ</w:t>
      </w:r>
      <w:r>
        <w:rPr>
          <w:rFonts w:eastAsia="Amiri" w:cs="Amiri" w:ascii="Amiri" w:hAnsi="Amiri"/>
          <w:color w:val="111111"/>
          <w:sz w:val="28"/>
          <w:szCs w:val="28"/>
          <w:rtl w:val="true"/>
          <w:lang w:bidi="ar-SA"/>
        </w:rPr>
        <w:t>)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تَیَمَّمُوا الخَبیثَ مِنْهُ تُنْفِقونَ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کانَ النّاسُ حینَ أسلَموا عِندَهُم مَکاسِبُ مِن الرِّبا ومِن أموالٍ خَبیثَةٍ ، فکانَ الرّجُلُ یَتعَمَّدُها مِن بَینِ مالِهِ فتَصَدّقَ بها ، فنهاهُمُ اللَّهُ عَن ذلکَ، وإنّ الصَّدَقَةَ لا تَصلُحُ إلّا مِن کَسبٍ طَیِّبٍ </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النّاسَ أخَذوا ما أمَرَهُمُ اللَّهُ بهِ فأنفَقوهُ فیما نَهاهُم عَنهُ ما قَبِلَهُ مِنهُم ، ولو أخَذوا ما نَهاهُمُ اللَّهُ عَنهُ فأنفَقوهُ فیما أمَرَهُمُ اللَّهُ بهِ ما قَبِلَهُ مِنهُم ؛ حتّی یأخُذوهُ مِن حَقٍّ ویُنفِقوهُ فی حَقٍّ </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أنفِقوا مِنْ طَیِّباتِ ما کَسَبْتُم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کانَ القَومُ قد کَسَبوا مَکاسِبَ سَوءٍ فی الجاهِلیَّةِ ، فلَمّا أسلَموا أرادُوا أن یُخرِجوها مِن أموالِهِم لیَتَصَدَّقوا بها ، فأبَی اللَّهُ تبارکَ وتعالی إلّا أن یُخرِجوا مِن أطیَبِ ما کَسَبوا </w:t>
      </w:r>
      <w:r>
        <w:rPr>
          <w:rFonts w:eastAsia="Amiri" w:cs="Amiri" w:ascii="Amiri" w:hAnsi="Amiri"/>
          <w:color w:val="111111"/>
          <w:sz w:val="28"/>
          <w:szCs w:val="28"/>
          <w:rtl w:val="true"/>
          <w:lang w:bidi="ar-SA"/>
        </w:rPr>
        <w:t>.</w:t>
      </w:r>
      <w:r>
        <w:rPr>
          <w:rStyle w:val="FootnoteAnchor"/>
          <w:rtl w:val="true"/>
        </w:rPr>
        <w:footnoteReference w:id="82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26"/>
      </w:r>
      <w:bookmarkStart w:id="330" w:name="pg13103_118111"/>
    </w:p>
    <w:p>
      <w:pPr>
        <w:pStyle w:val="Heading3"/>
        <w:numPr>
          <w:ilvl w:val="2"/>
          <w:numId w:val="1"/>
        </w:numPr>
        <w:rPr/>
      </w:pPr>
      <w:bookmarkStart w:id="331" w:name="__RefHeading___Toc7722096_3224264995"/>
      <w:bookmarkStart w:id="332" w:name="_Toc125"/>
      <w:bookmarkEnd w:id="330"/>
      <w:bookmarkEnd w:id="331"/>
      <w:r>
        <w:rPr/>
        <w:t>520</w:t>
      </w:r>
      <w:r>
        <w:rPr>
          <w:rtl w:val="true"/>
        </w:rPr>
        <w:t xml:space="preserve"> - </w:t>
      </w:r>
      <w:r>
        <w:rPr>
          <w:rtl w:val="true"/>
        </w:rPr>
        <w:t>الأنفال</w:t>
      </w:r>
      <w:bookmarkEnd w:id="332"/>
    </w:p>
    <w:p>
      <w:pPr>
        <w:pStyle w:val="Heading4"/>
        <w:numPr>
          <w:ilvl w:val="3"/>
          <w:numId w:val="1"/>
        </w:numPr>
        <w:rPr/>
      </w:pPr>
      <w:bookmarkStart w:id="333" w:name="__RefHeading___Toc7722098_3224264995"/>
      <w:bookmarkStart w:id="334" w:name="_Toc126"/>
      <w:bookmarkEnd w:id="333"/>
      <w:r>
        <w:rPr>
          <w:rtl w:val="true"/>
        </w:rPr>
        <w:t>اشاره</w:t>
      </w:r>
      <w:bookmarkEnd w:id="334"/>
    </w:p>
    <w:p>
      <w:pPr>
        <w:pStyle w:val="BookText"/>
        <w:rPr/>
      </w:pP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الأنفال وما یختصّ بالإمام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سنن أبی داوود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النَّفل</w:t>
      </w:r>
      <w:r>
        <w:rPr>
          <w:rFonts w:eastAsia="Amiri" w:cs="Amiri" w:ascii="Amiri" w:hAnsi="Amiri"/>
          <w:color w:val="111111"/>
          <w:sz w:val="28"/>
          <w:szCs w:val="28"/>
          <w:rtl w:val="true"/>
          <w:lang w:bidi="ar-SA"/>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28"/>
      </w:r>
      <w:bookmarkStart w:id="335" w:name="pg13103_118113"/>
    </w:p>
    <w:p>
      <w:pPr>
        <w:pStyle w:val="Heading4"/>
        <w:numPr>
          <w:ilvl w:val="3"/>
          <w:numId w:val="1"/>
        </w:numPr>
        <w:rPr/>
      </w:pPr>
      <w:bookmarkStart w:id="336" w:name="__RefHeading___Toc7722100_3224264995"/>
      <w:bookmarkStart w:id="337" w:name="_Toc127"/>
      <w:bookmarkEnd w:id="335"/>
      <w:bookmarkEnd w:id="336"/>
      <w:r>
        <w:rPr/>
        <w:t>3891</w:t>
      </w:r>
      <w:r>
        <w:rPr>
          <w:rtl w:val="true"/>
        </w:rPr>
        <w:t xml:space="preserve"> - </w:t>
      </w:r>
      <w:r>
        <w:rPr>
          <w:rtl w:val="true"/>
        </w:rPr>
        <w:t>الأنفالُ</w:t>
      </w:r>
      <w:bookmarkEnd w:id="33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عَنِ الأَنْفَالِ قُلِ الأَنْفَالُ للَّهِ ِ وَالرَّسُولِ فَاتَّقُوا اللَّهَ وَأَصْلِحُوا ذَاتَ بَیْنِکُمْ وَأَطِیعُوا اللَّهَ وَرَسُولَهُ إِنْ کُنْتُمْ مُؤْمِنِینَ</w:t>
      </w:r>
      <w:r>
        <w:rPr>
          <w:rFonts w:eastAsia="Amiri" w:cs="Amiri" w:ascii="Amiri" w:hAnsi="Amiri"/>
          <w:color w:val="111111"/>
          <w:sz w:val="28"/>
          <w:szCs w:val="28"/>
          <w:rtl w:val="true"/>
          <w:lang w:bidi="ar-SA"/>
        </w:rPr>
        <w:t>) .</w:t>
      </w:r>
      <w:r>
        <w:rPr>
          <w:rStyle w:val="FootnoteAnchor"/>
          <w:rtl w:val="true"/>
        </w:rPr>
        <w:footnoteReference w:id="8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أَفَاءَ اللَّهُ عَلَی رَسُولِهِ مِنْهُمْ فَمَا أَوْجَفْتُمْ عَلَیْهِ مِنْ خَیْلٍ وَلَا رِکَابٍ وَلکِنَّ اللَّهَ یُسَلِّطُ رُسُلَهُ عَلَی مَنْ یَشَاءُ وَاللَّهُ عَلَی کُلِّ شَیْ 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عَلَی رَسُولِهِ مِنْ أَهْلِ الْقُرَی فَلِلّهِ وَلِلرَّسُولِ وَلِذِی الْقُرْبَی وَالْیَتَامَی وَالْمَسَاکِینِ وَابْنِ السَّبِیلِ کَیْ لَا یَکُونَ دُولَةً بَیْنَ الأَغْنِیَاءِ مِنْکُمْ وَمَا آتَاکُمُ الرَّسُولُ فَخُذُوهُ وَمَا نَهَاکُمْ عَنْهُ فَانْتَهُوا وَاتَّقُوا اللَّهَ إِنَّ اللَّهَ شَدِیدُ العِقَابِ</w:t>
      </w:r>
      <w:r>
        <w:rPr>
          <w:rFonts w:eastAsia="Amiri" w:cs="Amiri" w:ascii="Amiri" w:hAnsi="Amiri"/>
          <w:color w:val="111111"/>
          <w:sz w:val="28"/>
          <w:szCs w:val="28"/>
          <w:rtl w:val="true"/>
          <w:lang w:bidi="ar-SA"/>
        </w:rPr>
        <w:t>)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الأنفال جمع نَفل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الزیادة علَی الشی ء ، ولذا یُطلق النفل والنافلة علَی التطوّع لزیادته علَی 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وتطلق الأنفال علی ما یسمّی فیئاً أیضاً ، وهی الأشیاء من الأموال التی لا مالک لها من الناس کرؤوس الجبال ، وبطون الأودیة ، والدیار الخربة ، والقُرَی التی باد أهلها ، وترکة من لا وارث له وغیر ذلک ؛ کأنّها زیادة علی ما ملکه الناس فلم یملکها أحد ، وهی للَّه ولرسوله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وتطلق علی غنائم الحرب کأنّها زیادة علی ما قُصد منها ؛ فإنّ المقصود بالحرب والغزوة الظفر علَی الأعداء واستئصالهم ، فإذا غلبوا وظفر بهم فقد حصل المقصود ، والأموال التی غنمه المقاتلون والقوم الذین أسروهم زیادة علی أصل الغرض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اختلف المفسّرون فی معنَی الآیة وموقعها اختلافاً شدیداً من 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نسب إلی أهل البیت علیهم السلام وبعض آخر کعبد اللَّه بن مسعود وسعد بن أبی وقّاص وطلحة بن مصرف أنّهم قرأوا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فی القراءة</w:t>
      </w:r>
    </w:p>
    <w:p>
      <w:pPr>
        <w:pStyle w:val="BookText"/>
        <w:rPr/>
      </w:pPr>
      <w:r>
        <w:rPr>
          <w:rFonts w:ascii="IRNazanin" w:hAnsi="IRNazanin" w:eastAsia="IRNazanin"/>
          <w:color w:val="111111"/>
          <w:sz w:val="28"/>
          <w:sz w:val="28"/>
          <w:szCs w:val="28"/>
          <w:rtl w:val="true"/>
          <w:lang w:bidi="fa-IR"/>
        </w:rPr>
        <w:t xml:space="preserve">المشهورة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مقدّرة فی القراءة الشاذّة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بالأنفال غنائم الحرب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غزوة بدر خاصّة بجعل اللام فی الأنفال للعهد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 ء الذی للَّه والرسول والإمام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الآیة منسوخة بآیة الخمس،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طالت المشاجرة بینهم کما یعلم بالرجوع إلی مطوّلات التفاسیر ، کتفسیرَی الرازیّ والآلوسیّ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ینبغی أن یقال بالاستمداد من السیاق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الآیة بسیاقها تدلّ علی أنّه کان بین هؤلاء المشار إلیهم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تخاصم ، خاصم به بعضهم بعضاً بأخذ کلٍّ جانباً من القول لا یرضی به خصمه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والتفریع الذی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وأصْلِحوا ذاتَ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الخصومة کانت فی أمر الأنفال ، ولازم ذلک أن یکون السؤال الواقع منهم المحکیّ فی صدر الآیة إنّما وقع لقطع الخصومة ، کأنّهم تخاصموا فی أمر الأنفال ثمّ راجعوا رسول اللَّه صلی اللَّه علیه وآله یسألونه عن حکمها لتنقطع بما یجیبه الخصومة وترتفع عمّا بینهم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یؤیّد أوّلاً القراءة المشهورة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یَسْألونَکَ عَنِ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السؤال إذا تعدّی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بمعنَی استعلام الحکم والخبر ، وأمّا إذا استعمل متعدّیاً بنفسه کان بمعنَی الاستعطاف ، ولا یناسب المقام إلّا المعنَی الأوّل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الأنفال بحسب المفهوم وإن کان یعمّ الغنیمة والفی ء جمیعاً إلّا أنّ مورد الآیة هی الأنفال بمعنی غنائم الحرب لا غنائم غزوة بدر خاصّة ؛ إذ لا وجه للتخصیص فإنّهم إذ تخاصموا فی غنائم بدر لم یتخاصموا فیها لأنّها غنائم بدر خاصّة ، بل لأنّها غنائم مأخوذة من أعداء الدین فی جهاد دینیّ ، وهو ظاهر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واختصاص الآیة بحسب موردها بغنیمة الحرب لا یوجب تخصیص</w:t>
      </w:r>
    </w:p>
    <w:p>
      <w:pPr>
        <w:pStyle w:val="BookText"/>
        <w:rPr/>
      </w:pPr>
      <w:r>
        <w:rPr>
          <w:rFonts w:ascii="IRNazanin" w:hAnsi="IRNazanin" w:eastAsia="IRNazanin"/>
          <w:color w:val="111111"/>
          <w:sz w:val="28"/>
          <w:sz w:val="28"/>
          <w:szCs w:val="28"/>
          <w:rtl w:val="true"/>
          <w:lang w:bidi="fa-IR"/>
        </w:rPr>
        <w:t xml:space="preserve">الحکم الوارد فیها بالمورد ؛ فإنّ المورد لا یخصِّص ، فإطلاق حکم الآیة بالنسبة إلی کلّ ما یسمّی بالنفل فی محلّه ، وهی تدلّ علی أنّ الأنفال جمیعاً للَّه ولرسوله ، لا یشارک اللَّه ورسوله فیها أحد من المؤمنین سواء فی ذلک الغنیمة والفی 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الظاهر من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الأنْفالُ للَّهِ ِ والرَّسُولِ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یعظهم اللَّه به بعد هذه الجملة ویحرّضهم علَی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اللَّه سبحانه فصل الخصومة بتشریع ملکها لنفسه ولرسوله ونزعها من أیدیهم ، وهو یستدعی أن یکون تخاصمهم من جهة دعوی طائفة منهم أنّ الأنفال لها خاصّة دون غیرها ، أو أنّها تختصّ بشی ء منها ، وإنکار الطائفة الاُخری ذلک ، ففصل اللَّه سبحانه خصومتهم فیها بسلب ملکهم منها وإثبات ملک نفسه ورسوله ، وموعظتهم أن یکفّوا عن المخاصمة والمشاجرة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الغزاة یملکون ما أخذوه من الغنیمة بالإجماع فأحری به أن یورد فی الفقه دون التفسیر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فنزاعهم فی الأنفال یکشف عن سابق عهد لهم بأنّ الغنیمة لهم أو ما فی معناه، غیر أنّه کان حکماً مجملاً اختلف فیه المتخاصمان وکلٌ یجرّ النار إلی قرصته، والآیات الکریمة تؤیّد ذلک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توضیحه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ارتباط الآیات فی السورة والتصریح بقصّة وقعة بدر فیهایکشف أنّ السورة بأجمعها نزلت حول وقعة بدر وبُعیدَها ؛ حتّی أنّ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یسمّیها سورة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والتی تتعرّض لأمر الغنیمة من آیاتها خمس آیات فی مواضع ثلاثة من السورة ، هی بحسب ترتیب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یَسْألونَکَ عَنِ الأنْفالِ قُلِ الأنْفالُ للَّهِ ِ 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ما غَنِمْتُم مِن شَی ءٍ فأنّ للَّهِ ِ خُمُسَهُ ولِلرَّسولِ ولِذِی القُرْبی والیَتامی والمَساکِینِ وابنِ السَّبیلِ إنْ کُنْتُمْ آمَنْتُمْ باللَّهِ</w:t>
      </w:r>
    </w:p>
    <w:p>
      <w:pPr>
        <w:pStyle w:val="BookText"/>
        <w:rPr/>
      </w:pPr>
      <w:r>
        <w:rPr>
          <w:rFonts w:ascii="Amiri" w:hAnsi="Amiri" w:eastAsia="Amiri" w:cs="Amiri"/>
          <w:color w:val="111111"/>
          <w:sz w:val="28"/>
          <w:sz w:val="28"/>
          <w:szCs w:val="28"/>
          <w:rtl w:val="true"/>
          <w:lang w:bidi="ar-SA"/>
        </w:rPr>
        <w:t>وَما أنْزَلْنا علی عَبدِنا یَومَ الفُرْقانِ یَومَ التَقَی الجَمْعانِ واللَّهُ علی کُلِّ شَی ءٍ قَدیرٌ</w:t>
      </w:r>
      <w:r>
        <w:rPr>
          <w:rFonts w:eastAsia="Amiri" w:cs="Amiri" w:ascii="Amiri" w:hAnsi="Amiri"/>
          <w:color w:val="111111"/>
          <w:sz w:val="28"/>
          <w:szCs w:val="28"/>
          <w:rtl w:val="true"/>
          <w:lang w:bidi="ar-SA"/>
        </w:rPr>
        <w:t>)</w:t>
      </w:r>
      <w:r>
        <w:rPr>
          <w:rStyle w:val="FootnoteAnchor"/>
          <w:rtl w:val="true"/>
        </w:rPr>
        <w:footnoteReference w:id="831"/>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کانَ لِنَبیٍّ أنْ یَکونَ لَهُ أسْرَی حَتّی یُثْخِنَ فی الأرضِ تُریدونَ عَرَضَ الدُّنیا واللَّهُ یُریدُ الآخِرَةَ واللَّهُ عَزیزٌ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کِتابٌ مِنَ اللَّهِ سَبَقَ لَمَسَّکُمْ فیما أخَذْتُمْ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فَکُلوا مِمّا غَنِمْتُمْ حَلالاً طَیِّباً واتَّقوا اللَّهَ إنّ اللَّهَ غفورٌ رَحیمٌ</w:t>
      </w:r>
      <w:r>
        <w:rPr>
          <w:rFonts w:eastAsia="Amiri" w:cs="Amiri" w:ascii="Amiri" w:hAnsi="Amiri"/>
          <w:color w:val="111111"/>
          <w:sz w:val="28"/>
          <w:szCs w:val="28"/>
          <w:rtl w:val="true"/>
          <w:lang w:bidi="ar-SA"/>
        </w:rPr>
        <w:t>)</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وسیاق الآیة الثانیة یفید أنّها نزلت بعد الآیة الاُولی والآیات الأخیرة جمیعاً ؛ لمکان قوله فیها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آمَنْتُمْ باللَّهِ وما أنْزَلْنا علی عَبْدِنا یَومَ الفُرْقانِ یَومَ التَقَی الجَمْعانِ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نازلة بعد الوقعة بزمان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الآیات الأخیرة تدلّ علی أنّهم کلّموا رسول اللَّه صلی اللَّه علیه وآله فی أمر الأسری وسألوه أن لا یقتلهم ویأخذ الفدیة ، وفیها عتابهم علی ذلک ، ثمّ تجویز أن یأکلوا ممّا غنموا ، وکأنّهم فهموا من ذلک أنّهم یملکون الغنائم والأنفال علی إبهام فی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یملکه جمیع من حضر الوقعة أو بعضهم کالمقاتلین دون القاعدین مثلاً ؟ وهل یملکون ذلک بالسویّة فیقسّم بینهم کذلک ، أو یختلفون فیه بالزیادة والنقیصة کأن یکون سهم الفرسان منها أزید من المشاة ؟ أو نحو ذلک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وکان ذلک سبب التخاصم بینهم ، فتشاجروا فی الأمر ورفعوا ذلک إلی رسول اللَّه صلی اللَّه علیه وآله ، فنزلت الآیة الاُولی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الأنْفالُ للَّهِ ِ والرَّسُولِ فاتَّقوا اللَّهَ وأصْلِحوا ذاتَ بَینِکُم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فخطّأتهم الآیة فیما زعموا أنّهم مالکو الأنفال بما استفادوا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فَکُلوا مِمّا 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وأقرّت ملک الأنفال للَّه والرسول ونهتهم عن التخاصم والتشاجر ، فلمّا انقطع بذلک تخاصمهم أرجعها النبیّ صلی اللَّه علیه وآله إلیهم ، وقسّمها بینهم بالسویّة ، وعزل السهم لعدّة من أصحابه لم یحضروا الوقعة ، ولم یقدّم مقاتلاً علی قاعد ، ولا فارساً علی ماشٍ ، ثمّ نزلت الآیة الثانیة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w:t>
      </w:r>
    </w:p>
    <w:p>
      <w:pPr>
        <w:pStyle w:val="BookText"/>
        <w:rPr/>
      </w:pPr>
      <w:r>
        <w:rPr>
          <w:rFonts w:ascii="Amiri" w:hAnsi="Amiri" w:eastAsia="Amiri" w:cs="Amiri"/>
          <w:color w:val="111111"/>
          <w:sz w:val="28"/>
          <w:sz w:val="28"/>
          <w:szCs w:val="28"/>
          <w:rtl w:val="true"/>
          <w:lang w:bidi="ar-SA"/>
        </w:rPr>
        <w:t>أنّما غَنِمْتُمْ مِنْ شَی ءٍ فانّ للَّهِ ِ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بعد حین ، فأخرج النبیّ صلی اللَّه علیه وآله ممّا ردّ إلیهم من السهام الخمس وبقی لهم الباقی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یتحصّل من انضمام الآیات المربوطة بالأنفال بعضها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یَسْألونَکَ عَنِ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ینضمّ إلیه من قرائن السیاق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سألوا النبیّ صلی اللَّه علیه وآله عن حکم غنائم الحرب بعد ما زعموا أنّهم یملکون الغنیمة ، واختلفوا فیمن یملکها ، أو فی کیفیّة ملکها وانقسامها بینهم ، أوفیهما معاً ، وتخاصموا فی 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الأنْفالُ للَّهِ ِ والرَّسُولِ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عن مسألتهم ، وفیه بیان أنّهم لا یملکونها وإنّما هی أنفال یملکها اللَّه ورسوله ، فیوضع حیثما أراد اللَّه ورسوله ، وقد قطع ذلک أصل ما نشب بینهم من الاختلاف والتخاصم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هذا البیان أنّ الآیة غیر ناسخة لقوله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الآیة، وإنّما تبیّن معناها بالتفسیر ، وأنّ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بکنایة عن ملکهم للغنیمة بحسب الأصل ، وإنّما المراد هو التصرّف فیها والتمتّع منها إلّا أن یمتلکوا بقسمة النبیّ صلی اللَّه علیه وآله إیّاها بینهم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ویظهر أیضاً أنّ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 ما غَنِمْتُمْ مِنْ شَی ءٍ فأنّ للَّهِ ِ خُمُسَهُ ولِلرَّسُولِ ولِذی القُرْبی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لیس بناسخ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الأنْفالُ للَّهِ ِ 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 ما غَنِمْتُمْ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إنّما یؤثّر بالنسبة إلَی المجاهدین منعهم عن أکل تمام الغنیمة والتصرّف فیه ؛ إذ لم یکن لهم بعد نزول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 للَّهِ ِ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 للَّهِ ِ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یفید إلّا کون أصل ملکها للَّه والرسول من دون أن یتعرّض لکیفیّة التصرّف وجواز الأکل والتمتّع ، فلا یناقضه فی 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ما 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حتّی یکون بالنسبة إلیه ناسخاً ، فیتحصّل من مجموع الآیات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الملک فی</w:t>
      </w:r>
    </w:p>
    <w:p>
      <w:pPr>
        <w:pStyle w:val="BookText"/>
        <w:rPr/>
      </w:pPr>
      <w:r>
        <w:rPr>
          <w:rFonts w:ascii="IRNazanin" w:hAnsi="IRNazanin" w:eastAsia="IRNazanin"/>
          <w:color w:val="111111"/>
          <w:sz w:val="28"/>
          <w:sz w:val="28"/>
          <w:szCs w:val="28"/>
          <w:rtl w:val="true"/>
          <w:lang w:bidi="fa-IR"/>
        </w:rPr>
        <w:t xml:space="preserve">الغنیمة للَّه والرسول ، ثمّ یرجع أربعة أخماسها إلَی المجاهدین یأکلونها ویمتلکونها ، ویرجع خمس منها إلَی اللَّه والرسول وذی القربی ، وغیرهم لهم التصرّف فیها والاختصاص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بالتأمّل فی البیان السابق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التعبیر عن الغنائم بالأنفال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جمع نفل بمعنَی 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تعلیل الحکم بموضوعه الأعمّ ، 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یسألونک عن الغنائم وهی زیادات لا مالک لها من بین الناس ، وإذا کان کذلک فأجبهم بحکم الزیادات والأنفال ،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الأنفال للَّه والرسول ، ولازم ذلک کون الغنیمة للَّه والرسول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ربّما تأیّد کون اللام فی لفظ الأنفال الأوّل للعهد ، وفی الثانی للجنس أو الاستغراق ، وتبیّن وجه الإظهار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الأنْفالُ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 حیث 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هی للَّه والرسول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بذلک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الأنْفالُ للَّهِ ِ والرَّسُولِ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عامّ یشمل بعمومه الغنیمة وسائر الأموال الزائدة فی المجتمع نظیر الدیار الخالیة والقرَی البائدة ورؤوس الجبال وبطون الأودیة وقطائع الملوک وترکة من لا وارث له ، أمّا الأنفال بمعنَی الغنائم فهی متعلّقة بالمقاتلین من المسلمین بعمل النبیّ صلی اللَّه علیه وآله ، وبقی الباقی تحت ملک اللَّه ورسوله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یفیده التأمّل فی کرائم الآیات ، وللمفسّرین فیها أقاویل مختلفة تعلم بالرجوع إلی مطوّلات التفاسیر ، لا جدوی فی نقلها والتعرّض للنقض والإبرام فیها</w:t>
      </w:r>
      <w:r>
        <w:rPr>
          <w:rFonts w:eastAsia="IRNazanin" w:cs="IRNazanin"/>
          <w:color w:val="111111"/>
          <w:sz w:val="28"/>
          <w:szCs w:val="28"/>
          <w:rtl w:val="true"/>
          <w:lang w:bidi="fa-IR"/>
        </w:rPr>
        <w:t>»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الفَی ءَ والأنفالَ ما کانَ مِن أرضٍ لَم یَکُن فیها هِراقَةُ دَمٍ ، أو قَومٌ صالَحوا ، أو قَومٌ أعطَوا بأیدِیهِم ، وما کانَ مِن أرضٍ خَرِبَةٍ ، أو بُطونِ الأودِیَةِ ، فهذا کُلُّهُ مِن الفَی ءِ فهذا</w:t>
      </w:r>
    </w:p>
    <w:p>
      <w:pPr>
        <w:pStyle w:val="BookText"/>
        <w:rPr/>
      </w:pPr>
      <w:r>
        <w:rPr>
          <w:rFonts w:ascii="Amiri" w:hAnsi="Amiri" w:eastAsia="Amiri" w:cs="Amiri"/>
          <w:color w:val="111111"/>
          <w:sz w:val="28"/>
          <w:sz w:val="28"/>
          <w:szCs w:val="28"/>
          <w:rtl w:val="true"/>
          <w:lang w:bidi="ar-SA"/>
        </w:rPr>
        <w:t xml:space="preserve">للَّهِ وللرّسولِ ، فما کانَ للَّهِ فهُو لرَسولِهِ یَضَعُهُ حَیثُ یَشاءُ ، وهو للإمامِ مِن بَعدِ الرَّسولِ </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الأنفالِ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المَعادِنُ ، والآجامُ </w:t>
      </w:r>
      <w:r>
        <w:rPr>
          <w:rStyle w:val="FootnoteAnchor"/>
          <w:rtl w:val="true"/>
        </w:rPr>
        <w:footnoteReference w:id="835"/>
      </w:r>
      <w:r>
        <w:rPr>
          <w:rFonts w:ascii="Amiri" w:hAnsi="Amiri" w:eastAsia="Amiri" w:cs="Amiri"/>
          <w:color w:val="111111"/>
          <w:sz w:val="28"/>
          <w:sz w:val="28"/>
          <w:szCs w:val="28"/>
          <w:rtl w:val="true"/>
          <w:lang w:bidi="ar-SA"/>
        </w:rPr>
        <w:t xml:space="preserve">، وکلُّ أرضٍ لا رَبَّ لَها ، وکُلُّ أرضٍ بادَ أهلُها فهُو لَنا </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ما لَم یُوجَفْ </w:t>
      </w:r>
      <w:r>
        <w:rPr>
          <w:rStyle w:val="FootnoteAnchor"/>
          <w:rtl w:val="true"/>
        </w:rPr>
        <w:footnoteReference w:id="837"/>
      </w:r>
      <w:r>
        <w:rPr>
          <w:rFonts w:ascii="Amiri" w:hAnsi="Amiri" w:eastAsia="Amiri" w:cs="Amiri"/>
          <w:color w:val="111111"/>
          <w:sz w:val="28"/>
          <w:sz w:val="28"/>
          <w:szCs w:val="28"/>
          <w:rtl w:val="true"/>
          <w:lang w:bidi="ar-SA"/>
        </w:rPr>
        <w:t xml:space="preserve">علَیهِ بخَیلٍ ولا رِکابٍ ، أو قَومٌ صالَحوا ، أو قَومٌ أعطَوا بأیدِیهِم ، وکُلُّ أرضٍ خَرِبَةٍ، وبُطونُ الأودِیَةِ ، فهُو لِرسولِ اللَّهِ صلی اللَّه علیه وآله ، وهُو للإمامِ مِن بَعدِهِ یَضَعُهُ حَیثُ یَشاءُ </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مالٍ لا مَولی لَهُ ولا وَرثَةَ لَهُ فهُو مِن أهلِ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یَسْألونَکَ عَنِ الأنفالِ قُلِ الأنْفالُ للَّهِ ولِلرَّسُولِ</w:t>
      </w:r>
      <w:r>
        <w:rPr>
          <w:rFonts w:eastAsia="Amiri" w:cs="Amiri" w:ascii="Amiri" w:hAnsi="Amiri"/>
          <w:color w:val="111111"/>
          <w:sz w:val="28"/>
          <w:szCs w:val="28"/>
          <w:rtl w:val="true"/>
          <w:lang w:bidi="ar-SA"/>
        </w:rPr>
        <w:t>)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وسائل الشیعة عن محمّد بن علی الحلبیّ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الأنفال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مِن الأرَضِینَ بادَ أهلُها وفی غَیرِ ذلکَ الأنفالُ هُوَ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الأنفالِ فیها جَدْعُ الأنفِ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أفاءَ اللَّهُ علی رَسُولِهِ مِن أهْلِ القُری </w:t>
      </w:r>
      <w:r>
        <w:rPr>
          <w:rFonts w:eastAsia="Amiri" w:cs="Amiri" w:ascii="Amiri" w:hAnsi="Amiri"/>
          <w:color w:val="111111"/>
          <w:sz w:val="28"/>
          <w:szCs w:val="28"/>
          <w:rtl w:val="true"/>
          <w:lang w:bidi="ar-SA"/>
        </w:rPr>
        <w:t>)</w:t>
      </w:r>
      <w:r>
        <w:rPr>
          <w:rStyle w:val="FootnoteAnchor"/>
          <w:rtl w:val="true"/>
        </w:rPr>
        <w:footnoteReference w:id="8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أوْجَفْتُمْ علَیهِ مِن خَیْلٍ ولا رِکابٍ ولکنَّ اللَّهَ یُسَلِّطُ رُسُلَهُ علی مَن یَشاءُ</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الفَی ءُ ما کانَ مِن أموالٍ لَم یَکُن فیها هِراقَةُ دمٍ أو قَتلٌ ، والأنفالُ مِثلُ ذلکَ هُو بمَنزِلَتِهِ </w:t>
      </w:r>
      <w:r>
        <w:rPr>
          <w:rFonts w:eastAsia="Amiri" w:cs="Amiri" w:ascii="Amiri" w:hAnsi="Amiri"/>
          <w:color w:val="111111"/>
          <w:sz w:val="28"/>
          <w:szCs w:val="28"/>
          <w:rtl w:val="true"/>
          <w:lang w:bidi="ar-SA"/>
        </w:rPr>
        <w:t>.</w:t>
      </w:r>
      <w:r>
        <w:rPr>
          <w:rStyle w:val="FootnoteAnchor"/>
          <w:rtl w:val="true"/>
        </w:rPr>
        <w:footnoteReference w:id="842"/>
      </w:r>
      <w:bookmarkStart w:id="338" w:name="pg13103_118121"/>
    </w:p>
    <w:p>
      <w:pPr>
        <w:pStyle w:val="Heading3"/>
        <w:numPr>
          <w:ilvl w:val="2"/>
          <w:numId w:val="1"/>
        </w:numPr>
        <w:rPr/>
      </w:pPr>
      <w:bookmarkStart w:id="339" w:name="__RefHeading___Toc7722102_3224264995"/>
      <w:bookmarkStart w:id="340" w:name="_Toc128"/>
      <w:bookmarkEnd w:id="338"/>
      <w:bookmarkEnd w:id="339"/>
      <w:r>
        <w:rPr/>
        <w:t>521</w:t>
      </w:r>
      <w:r>
        <w:rPr>
          <w:rtl w:val="true"/>
        </w:rPr>
        <w:t xml:space="preserve"> - </w:t>
      </w:r>
      <w:r>
        <w:rPr>
          <w:rtl w:val="true"/>
        </w:rPr>
        <w:t>النّافلة</w:t>
      </w:r>
      <w:bookmarkEnd w:id="340"/>
    </w:p>
    <w:p>
      <w:pPr>
        <w:pStyle w:val="Heading4"/>
        <w:numPr>
          <w:ilvl w:val="3"/>
          <w:numId w:val="1"/>
        </w:numPr>
        <w:rPr/>
      </w:pPr>
      <w:bookmarkStart w:id="341" w:name="__RefHeading___Toc7722104_3224264995"/>
      <w:bookmarkStart w:id="342" w:name="_Toc129"/>
      <w:bookmarkEnd w:id="341"/>
      <w:r>
        <w:rPr>
          <w:rtl w:val="true"/>
        </w:rPr>
        <w:t>اشاره</w:t>
      </w:r>
      <w:bookmarkEnd w:id="342"/>
    </w:p>
    <w:p>
      <w:pPr>
        <w:pStyle w:val="BookText"/>
        <w:rPr/>
      </w:pP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النوافل</w:t>
      </w:r>
      <w:r>
        <w:rPr>
          <w:rFonts w:eastAsia="IRNazanin" w:cs="IRNazanin"/>
          <w:color w:val="111111"/>
          <w:sz w:val="28"/>
          <w:szCs w:val="28"/>
          <w:rtl w:val="true"/>
          <w:lang w:bidi="fa-IR"/>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44"/>
      </w:r>
      <w:bookmarkStart w:id="343" w:name="pg13103_118123"/>
    </w:p>
    <w:p>
      <w:pPr>
        <w:pStyle w:val="Heading4"/>
        <w:numPr>
          <w:ilvl w:val="3"/>
          <w:numId w:val="1"/>
        </w:numPr>
        <w:rPr/>
      </w:pPr>
      <w:bookmarkStart w:id="344" w:name="__RefHeading___Toc7722106_3224264995"/>
      <w:bookmarkStart w:id="345" w:name="_Toc130"/>
      <w:bookmarkEnd w:id="343"/>
      <w:bookmarkEnd w:id="344"/>
      <w:r>
        <w:rPr/>
        <w:t>3892</w:t>
      </w:r>
      <w:r>
        <w:rPr>
          <w:rtl w:val="true"/>
        </w:rPr>
        <w:t xml:space="preserve"> - </w:t>
      </w:r>
      <w:r>
        <w:rPr>
          <w:rtl w:val="true"/>
        </w:rPr>
        <w:t>النّافِلَةُ</w:t>
      </w:r>
      <w:bookmarkEnd w:id="34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اللَّیْلِ فَتَهَجَّدْ بِهِ نَافِلَةً لَکَ عَسَی أَنْ یَبْعَثَکَ رَبُّکَ مَقَاماً مَحْمُوداً</w:t>
      </w:r>
      <w:r>
        <w:rPr>
          <w:rFonts w:eastAsia="Amiri" w:cs="Amiri" w:ascii="Amiri" w:hAnsi="Amiri"/>
          <w:color w:val="111111"/>
          <w:sz w:val="28"/>
          <w:szCs w:val="28"/>
          <w:rtl w:val="true"/>
          <w:lang w:bidi="ar-SA"/>
        </w:rPr>
        <w:t>)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لِلقُلوبِ إقبالاً وإدباراً ، فإذا أقبَلَت فتَنَفَّلوا ، وإذا أدبَرَت فعلَیکُم بالفَریضَةِ </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الکافی عن الفُضَیل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علی صَلَواتِهِمْ یُحافِظونَ</w:t>
      </w:r>
      <w:r>
        <w:rPr>
          <w:rFonts w:eastAsia="Amiri" w:cs="Amiri" w:ascii="Amiri" w:hAnsi="Amiri"/>
          <w:color w:val="111111"/>
          <w:sz w:val="28"/>
          <w:szCs w:val="28"/>
          <w:rtl w:val="true"/>
          <w:lang w:bidi="ar-SA"/>
        </w:rPr>
        <w:t>)</w:t>
      </w:r>
      <w:r>
        <w:rPr>
          <w:rStyle w:val="FootnoteAnchor"/>
          <w:rtl w:val="true"/>
        </w:rPr>
        <w:footnoteReference w:id="8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الفَریضَةُ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علی صَلاتِهِمْ دائِمونَ</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النّافِلَةُ </w:t>
      </w:r>
      <w:r>
        <w:rPr>
          <w:rFonts w:eastAsia="Amiri" w:cs="Amiri" w:ascii="Amiri" w:hAnsi="Amiri"/>
          <w:color w:val="111111"/>
          <w:sz w:val="28"/>
          <w:szCs w:val="28"/>
          <w:rtl w:val="true"/>
          <w:lang w:bidi="ar-SA"/>
        </w:rPr>
        <w:t>.</w:t>
      </w:r>
      <w:r>
        <w:rPr>
          <w:rStyle w:val="FootnoteAnchor"/>
          <w:rtl w:val="true"/>
        </w:rPr>
        <w:footnoteReference w:id="849"/>
      </w:r>
    </w:p>
    <w:p>
      <w:pPr>
        <w:pStyle w:val="Heading4"/>
        <w:numPr>
          <w:ilvl w:val="3"/>
          <w:numId w:val="1"/>
        </w:numPr>
        <w:rPr/>
      </w:pPr>
      <w:bookmarkStart w:id="346" w:name="__RefHeading___Toc7722108_3224264995"/>
      <w:bookmarkStart w:id="347" w:name="_Toc131"/>
      <w:bookmarkEnd w:id="346"/>
      <w:r>
        <w:rPr/>
        <w:t>3893</w:t>
      </w:r>
      <w:r>
        <w:rPr>
          <w:rtl w:val="true"/>
        </w:rPr>
        <w:t xml:space="preserve"> - </w:t>
      </w:r>
      <w:r>
        <w:rPr>
          <w:rtl w:val="true"/>
        </w:rPr>
        <w:t>تَقدیمُ الفَرائِضِ عَلَی النَّوافلِ</w:t>
      </w:r>
      <w:bookmarkEnd w:id="34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رُخصَةَ فی فَرضٍ ، ولا شِدَّةَ فی نافِلَةٍ </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أضَرَّتِ النَّوافِلُ بالفَرائضِ فارْفُضوها </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قُربَةَ بالنَّوافِلِ إذا أضَرَّت بالفَرائضِ </w:t>
      </w:r>
      <w:r>
        <w:rPr>
          <w:rFonts w:eastAsia="Amiri" w:cs="Amiri" w:ascii="Amiri" w:hAnsi="Amiri"/>
          <w:color w:val="111111"/>
          <w:sz w:val="28"/>
          <w:szCs w:val="28"/>
          <w:rtl w:val="true"/>
          <w:lang w:bidi="ar-SA"/>
        </w:rPr>
        <w:t>.</w:t>
      </w:r>
      <w:r>
        <w:rPr>
          <w:rStyle w:val="FootnoteAnchor"/>
          <w:rtl w:val="true"/>
        </w:rPr>
        <w:footnoteReference w:id="85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53"/>
      </w:r>
      <w:bookmarkStart w:id="348" w:name="pg13103_118125"/>
    </w:p>
    <w:p>
      <w:pPr>
        <w:pStyle w:val="Heading3"/>
        <w:numPr>
          <w:ilvl w:val="2"/>
          <w:numId w:val="1"/>
        </w:numPr>
        <w:rPr/>
      </w:pPr>
      <w:bookmarkStart w:id="349" w:name="__RefHeading___Toc7722110_3224264995"/>
      <w:bookmarkStart w:id="350" w:name="_Toc132"/>
      <w:bookmarkEnd w:id="348"/>
      <w:bookmarkEnd w:id="349"/>
      <w:r>
        <w:rPr/>
        <w:t>522</w:t>
      </w:r>
      <w:r>
        <w:rPr>
          <w:rtl w:val="true"/>
        </w:rPr>
        <w:t xml:space="preserve"> - </w:t>
      </w:r>
      <w:r>
        <w:rPr>
          <w:rtl w:val="true"/>
        </w:rPr>
        <w:t>النّمیمة</w:t>
      </w:r>
      <w:bookmarkEnd w:id="350"/>
    </w:p>
    <w:p>
      <w:pPr>
        <w:pStyle w:val="Heading4"/>
        <w:numPr>
          <w:ilvl w:val="3"/>
          <w:numId w:val="1"/>
        </w:numPr>
        <w:rPr/>
      </w:pPr>
      <w:bookmarkStart w:id="351" w:name="__RefHeading___Toc7722112_3224264995"/>
      <w:bookmarkStart w:id="352" w:name="_Toc133"/>
      <w:bookmarkEnd w:id="351"/>
      <w:r>
        <w:rPr>
          <w:rtl w:val="true"/>
        </w:rPr>
        <w:t>اشاره</w:t>
      </w:r>
      <w:bookmarkEnd w:id="352"/>
    </w:p>
    <w:p>
      <w:pPr>
        <w:pStyle w:val="BookText"/>
        <w:rPr/>
      </w:pP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النَّمیمة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النَّمیمة والمحاکاة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السِّعایة والإضرار</w:t>
      </w:r>
      <w:r>
        <w:rPr>
          <w:rFonts w:eastAsia="Amiri" w:cs="Amiri" w:ascii="Amiri" w:hAnsi="Amiri"/>
          <w:color w:val="111111"/>
          <w:sz w:val="28"/>
          <w:szCs w:val="28"/>
          <w:rtl w:val="true"/>
          <w:lang w:bidi="ar-SA"/>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55"/>
      </w:r>
      <w:bookmarkStart w:id="353" w:name="pg13103_118127"/>
    </w:p>
    <w:p>
      <w:pPr>
        <w:pStyle w:val="Heading4"/>
        <w:numPr>
          <w:ilvl w:val="3"/>
          <w:numId w:val="1"/>
        </w:numPr>
        <w:rPr/>
      </w:pPr>
      <w:bookmarkStart w:id="354" w:name="__RefHeading___Toc7722114_3224264995"/>
      <w:bookmarkStart w:id="355" w:name="_Toc134"/>
      <w:bookmarkEnd w:id="353"/>
      <w:bookmarkEnd w:id="354"/>
      <w:r>
        <w:rPr/>
        <w:t>3894</w:t>
      </w:r>
      <w:r>
        <w:rPr>
          <w:rtl w:val="true"/>
        </w:rPr>
        <w:t xml:space="preserve"> - </w:t>
      </w:r>
      <w:r>
        <w:rPr>
          <w:rtl w:val="true"/>
        </w:rPr>
        <w:t>السِّعایَةُ</w:t>
      </w:r>
      <w:bookmarkEnd w:id="355"/>
    </w:p>
    <w:p>
      <w:pPr>
        <w:pStyle w:val="BookText"/>
        <w:rPr/>
      </w:pPr>
      <w:r>
        <w:rPr>
          <w:rFonts w:ascii="Amiri" w:hAnsi="Amiri" w:eastAsia="Amiri" w:cs="Amiri"/>
          <w:color w:val="111111"/>
          <w:sz w:val="28"/>
          <w:sz w:val="28"/>
          <w:szCs w:val="28"/>
          <w:rtl w:val="true"/>
          <w:lang w:bidi="ar-SA"/>
        </w:rPr>
        <w:t xml:space="preserve">کنز العمّال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وقاتِلَ الثَّلاثَةِ ، فإنّهُ مِن شِرارِ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وما قاتِلُ الثَّلاثَةِ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سَلَّمَ أخاهُ إلی سُلطانِهِ فقَتَلَ نَفسَهُ ، وقَتَلَ أخاهُ ، وقَتَلَ سُلطانَهُ </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سَعی بأخیهِ إلی سُلطانٍ أحبَطَ اللَّهُ تعالی عَمَلَهُ کُلَّهُ ، وإن وَصَلَ إلَیهِ مَکروهٌ أو أذیً جَعَلَهُ اللَّهُ تعالی مَع هامانَ فی درَجَةٍ فی النّارِ </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الاختصاص عن الإمام الکاظم عن الإمامِ علیٍّ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رَفَعَ إلَیهِ کِتاباً فیهِ سِعایَةٌ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هذا ، إن کُنتَ صادِقاً مَقَتناکَ ، وإن کُنتَ کاذِباً عاقَبناکَ ، وإن أحبَبتَ القیلَةَ أقَلناکَ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تُقیلُنی یا أمیرَ المؤمنینَ </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السّاعی کاذِبٌ لِمَن سَعی إلَیهِ ، ظالِمٌ لِمَن سَعی علَیهِ </w:t>
      </w:r>
      <w:r>
        <w:rPr>
          <w:rFonts w:eastAsia="Amiri" w:cs="Amiri" w:ascii="Amiri" w:hAnsi="Amiri"/>
          <w:color w:val="111111"/>
          <w:sz w:val="28"/>
          <w:szCs w:val="28"/>
          <w:rtl w:val="true"/>
          <w:lang w:bidi="ar-SA"/>
        </w:rPr>
        <w:t>.</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أکذِبِ السِّعایَةَ والنَّمیمَةَ ، باطِلَةً کانَت أو صَحیحَةً </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مَن سَعی بالإخوانِ ونَسِیَ الإحسانَ </w:t>
      </w:r>
      <w:r>
        <w:rPr>
          <w:rFonts w:eastAsia="Amiri" w:cs="Amiri" w:ascii="Amiri" w:hAnsi="Amiri"/>
          <w:color w:val="111111"/>
          <w:sz w:val="28"/>
          <w:szCs w:val="28"/>
          <w:rtl w:val="true"/>
          <w:lang w:bidi="ar-SA"/>
        </w:rPr>
        <w:t>.</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النَّمیمَةُ شِیمَةُ المارِقِ </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أسوَأُ الصِّدقِ النَّمیمَةُ </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سَعی بالنَّمیمَةِ حارَبَهُ القَریبُ ومَقَتَهُ البَعیدُ </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السَّعیُ التَّفرِقَةُ بینَ الألِیفَینِ </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الإمامُ الصّادقُ عن آبائه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المُثَلِّثُ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وما المُثَلِّثُ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یَسعی بأخیهِ إلَی السُّلطانِ فیُهلِکُ نَفسَهُ، ویُهلِکُ أخاهُ، ویُهلِکُ السُّلطانَ</w:t>
      </w:r>
      <w:r>
        <w:rPr>
          <w:rFonts w:eastAsia="Amiri" w:cs="Amiri" w:ascii="Amiri" w:hAnsi="Amiri"/>
          <w:color w:val="111111"/>
          <w:sz w:val="28"/>
          <w:szCs w:val="28"/>
          <w:rtl w:val="true"/>
          <w:lang w:bidi="ar-SA"/>
        </w:rPr>
        <w:t>.</w:t>
      </w:r>
      <w:r>
        <w:rPr>
          <w:rStyle w:val="FootnoteAnchor"/>
          <w:rtl w:val="true"/>
        </w:rPr>
        <w:footnoteReference w:id="86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السّاعی قاتِلُ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نَفسِهِ ، وقاتِلُ مَن یَسعی بهِ ، وقاتِلُ مَن یَسعی إلَیهِ </w:t>
      </w:r>
      <w:r>
        <w:rPr>
          <w:rFonts w:eastAsia="Amiri" w:cs="Amiri" w:ascii="Amiri" w:hAnsi="Amiri"/>
          <w:color w:val="111111"/>
          <w:sz w:val="28"/>
          <w:szCs w:val="28"/>
          <w:rtl w:val="true"/>
          <w:lang w:bidi="ar-SA"/>
        </w:rPr>
        <w:t>.</w:t>
      </w:r>
      <w:r>
        <w:rPr>
          <w:rStyle w:val="FootnoteAnchor"/>
          <w:rtl w:val="true"/>
        </w:rPr>
        <w:footnoteReference w:id="867"/>
      </w:r>
      <w:bookmarkStart w:id="356" w:name="pg13103_118128"/>
    </w:p>
    <w:p>
      <w:pPr>
        <w:pStyle w:val="Heading4"/>
        <w:numPr>
          <w:ilvl w:val="3"/>
          <w:numId w:val="1"/>
        </w:numPr>
        <w:rPr/>
      </w:pPr>
      <w:bookmarkStart w:id="357" w:name="__RefHeading___Toc7722116_3224264995"/>
      <w:bookmarkStart w:id="358" w:name="_Toc135"/>
      <w:bookmarkEnd w:id="356"/>
      <w:bookmarkEnd w:id="357"/>
      <w:r>
        <w:rPr/>
        <w:t>3895</w:t>
      </w:r>
      <w:r>
        <w:rPr>
          <w:rtl w:val="true"/>
        </w:rPr>
        <w:t xml:space="preserve"> - </w:t>
      </w:r>
      <w:r>
        <w:rPr>
          <w:rtl w:val="true"/>
        </w:rPr>
        <w:t>التَّحذیرُ مِنَ النَّمیمَةِ</w:t>
      </w:r>
      <w:bookmarkEnd w:id="35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تُطِعْ کُلَّ حَلَّافٍ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هَمَّازٍ مَشَّاءٍ بِنَمِیمٍ</w:t>
      </w:r>
      <w:r>
        <w:rPr>
          <w:rFonts w:eastAsia="Amiri" w:cs="Amiri" w:ascii="Amiri" w:hAnsi="Amiri"/>
          <w:color w:val="111111"/>
          <w:sz w:val="28"/>
          <w:szCs w:val="28"/>
          <w:rtl w:val="true"/>
          <w:lang w:bidi="ar-SA"/>
        </w:rPr>
        <w:t>) .</w:t>
      </w:r>
      <w:r>
        <w:rPr>
          <w:rStyle w:val="FootnoteAnchor"/>
          <w:rtl w:val="true"/>
        </w:rPr>
        <w:footnoteReference w:id="8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یَشْفَعْ شَفَاعَةً حَسَنَةً یَکُنْ لَهُ نَصِیبٌ مِنْها وَمَنْ یَشْفَعْ شَفَاعَةً سَیِّئَةً یَکُنْ لَهُ کِفْلٌ مِنْهَا وَکَانَ اللَّهُ عَلَی کُلِّ شَیْ ءٍ مُقِیتاً</w:t>
      </w:r>
      <w:r>
        <w:rPr>
          <w:rFonts w:eastAsia="Amiri" w:cs="Amiri" w:ascii="Amiri" w:hAnsi="Amiri"/>
          <w:color w:val="111111"/>
          <w:sz w:val="28"/>
          <w:szCs w:val="28"/>
          <w:rtl w:val="true"/>
          <w:lang w:bidi="ar-SA"/>
        </w:rPr>
        <w:t>)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الحَلّاف کثیر الحَلف ، ولازم کثرة الحلف والإقسام فی کلّ یسیر وخطیر وحقّ وباطل، أن لا یحترم الحالف شیئاً ممّا یقسم به ، وإذا کان حلفه باللَّه فهو لا یستشعر عظمة اللَّه عزّ اسمه، وکفی به رذیلة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والمَهین من المهانة بمعنَی الحقارة ، والمراد به حقارة الرأی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المکثار فی الشرّ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الکذّاب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والهَمّاز مبالغة من الهمز ، والمراد به العیّاب والطعّان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الطعّان بالعین والإشارة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الاغتیاب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والمَشّاء بنمیم ، النمیم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السعایة والإفساد ، والمشّاء به هو نقّال الحدیث من قوم إلی قوم علی وجه الإفساد بینهم </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وفی مجمع البیان 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یَشْفَعْ شَفاعَةً حَسَنَةً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قیل فیه أقوال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معناه من یصلح بین اثنین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یَکُنْ لَهُ نَصیبٌ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یکن له أجر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یَشْفَعْ شَفاعَةً 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یمشی بالنمیمة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یَکُنْ لَهُ کِفْلٌ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إثم منها ، عن الکلبیّ عن ابن عبّاس </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والنَّمیمَةَ </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والعَضْهَ ؛ النَّمیمَةَ القالَةَ بینَ النّاسِ </w:t>
      </w:r>
      <w:r>
        <w:rPr>
          <w:rFonts w:eastAsia="Amiri" w:cs="Amiri" w:ascii="Amiri" w:hAnsi="Amiri"/>
          <w:color w:val="111111"/>
          <w:sz w:val="28"/>
          <w:szCs w:val="28"/>
          <w:rtl w:val="true"/>
          <w:lang w:bidi="ar-SA"/>
        </w:rPr>
        <w:t>.</w:t>
      </w:r>
      <w:r>
        <w:rPr>
          <w:rStyle w:val="FootnoteAnchor"/>
          <w:rtl w:val="true"/>
        </w:rPr>
        <w:footnoteReference w:id="87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اُنبِّئُکُم ما</w:t>
      </w:r>
    </w:p>
    <w:p>
      <w:pPr>
        <w:pStyle w:val="BookText"/>
        <w:rPr/>
      </w:pPr>
      <w:r>
        <w:rPr>
          <w:rFonts w:ascii="Amiri" w:hAnsi="Amiri" w:eastAsia="Amiri" w:cs="Amiri"/>
          <w:color w:val="111111"/>
          <w:sz w:val="28"/>
          <w:sz w:val="28"/>
          <w:szCs w:val="28"/>
          <w:rtl w:val="true"/>
          <w:lang w:bidi="ar-SA"/>
        </w:rPr>
        <w:t xml:space="preserve">العَضْهُ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اُنبّئکم ما العضه ؟ هی النمیمة القالة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یُروی فی کتب الحدیث ، والذی جاء فی کتب الغریب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اُنبّئکم ما العِضَة؟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العین وفتح الضاد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والعضة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الخطابیّ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أصلها العِضْهَة، فعلة من العضَه ، وهو البَهْت، فحذفت لامُه کما حُذفت من السنة والشفة، وتُجمع علی عِضِین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 عِضَةٌ قبیحة من العَضِیهة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لعن العاضِهَة ، والمُسْتَعْضِهة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الساحرة والمستسحرة ، وسُمّی السِّحر عَضْهاً لأنّه کذب وتخییل لا حقیقة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 هِیَ النَّمیمَةُ القالَةُ بینَ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یَعضَهْ بَعضُکُم بَعضاً </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الغِیبَةَ والنَّمیمَةَ ؛ فإنّ الغِیبَةَ تُفطِرُ ، والنَّمیمَةَ تُوجِبُ عَذابَ القَبرِ </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کادَتِ النَّمیمَةُ أن تَکونَ سِحراً </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الإمامُ الجوادُ عن آبائه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اُسرِیَ بِی رأیتُ امرأةً رأسُها رأسُ خِنزیرٍ ، وبَدَنُها بَدَنُ الحِمارِ ، وعلَیها ألفُ ألفِ لَونٍ مِن العَذابِ ، فسُئلَ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عَمَلُها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کانت نَمّامَةً کذّابَةً </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أتانیَ البارِحَةَ رجُلانِ ، فاکتَنَفانی ، فانطَلَقا بِی ، حتّی أتَیا علی رجُلٍ فی یَدِهِ کُلّابٌ یُدخِلُهُ فی فیِّ رجُلٍ ، فیَشُقُّ شِدقَهُ ، حتّی یَبلُغَ لِحیَیهِ ، فیَعودُ فیأخُذُ فیهِ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الّذینَ یَسعَونَ بالنَّمیمَةِ </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یَرفَعُ الحَدیثَ هُو القَتّاتُ </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یَدخُلُ الجَنّةَ نَمّامٌ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قَتّاتٌ</w:t>
      </w:r>
      <w:r>
        <w:rPr>
          <w:rFonts w:eastAsia="Amiri" w:cs="Amiri" w:ascii="Amiri" w:hAnsi="Amiri"/>
          <w:color w:val="111111"/>
          <w:sz w:val="28"/>
          <w:szCs w:val="28"/>
          <w:rtl w:val="true"/>
          <w:lang w:bidi="ar-SA"/>
        </w:rPr>
        <w:t>)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النَّمیمَةَ والحِقدَ فی النّارِ لا یَجتَمِعانِ فی قَلبِ مُسلِمٍ </w:t>
      </w:r>
      <w:r>
        <w:rPr>
          <w:rFonts w:eastAsia="Amiri" w:cs="Amiri" w:ascii="Amiri" w:hAnsi="Amiri"/>
          <w:color w:val="111111"/>
          <w:sz w:val="28"/>
          <w:szCs w:val="28"/>
          <w:rtl w:val="true"/>
          <w:lang w:bidi="ar-SA"/>
        </w:rPr>
        <w:t>.</w:t>
      </w:r>
      <w:r>
        <w:rPr>
          <w:rStyle w:val="FootnoteAnchor"/>
          <w:rtl w:val="true"/>
        </w:rPr>
        <w:footnoteReference w:id="88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اُخبِرُکُم بشِرارِکُم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المَشّاؤونَ بالنَّمیمَةِ ، المُفَرِّقونَ بَینَ الأحِبَّةِ ، الباغُونَ لِلبُرَآءِ العَیبَ </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والنَّمیمَةَ ؛ فإنّها تَزرَعُ الضَّغینَةَ وتُبَعِّدُ عنِ اللَّهِ والنّاسِ </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والنَّمائمَ ؛ فإنّها تُورِثُ الضَّغائنَ </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تَعجَلَنَّ إلی تَصدیقِ واشٍ وإن تَشَبَّهَ بالنّاصِحینَ </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والنَّمیمَةَ ؛ فإنّها تَزرَعُ الشَّحناءَ فی قُلوبِ الرِّجال </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إلَی النَّجاشِیِّ والِی الأهوازِ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إیّاکَ والسُّعاةَ وأهلَ النِّمائمِ ، فلا یَلتَزِقَنَّ بکَ أحَدٌ مِنهُم ، ولا یَراکَ اللَّهُ یَوماً ولا لَیلَةً وأنتَ تَقبَلُ مِنهُم صَرفاً ولا عَدلاً ، فیَسخَطَ اللَّهُ علَیکَ ویَهتِکَ سِترَکَ </w:t>
      </w:r>
      <w:r>
        <w:rPr>
          <w:rFonts w:eastAsia="Amiri" w:cs="Amiri" w:ascii="Amiri" w:hAnsi="Amiri"/>
          <w:color w:val="111111"/>
          <w:sz w:val="28"/>
          <w:szCs w:val="28"/>
          <w:rtl w:val="true"/>
          <w:lang w:bidi="ar-SA"/>
        </w:rPr>
        <w:t>.</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أکبَرِ السِّحرِ النَّمیمَةَ ؛ یُفَرَّقُ بها بَینَ المُتَحابَّینِ ، ویُجلَبُ العَداوَةُ علَی المُتَصافِیَینِ ، ویُسفَکُ بها الدِّماءُ ، ویُهدَمُ بها الدُّورُ ، ویُکشَفُ بها السُّتورُ ، والنَّمّامُ أشَرُّ مَن وَطئَ علَی الأرضِ بقَدَمٍ </w:t>
      </w:r>
      <w:r>
        <w:rPr>
          <w:rFonts w:eastAsia="Amiri" w:cs="Amiri" w:ascii="Amiri" w:hAnsi="Amiri"/>
          <w:color w:val="111111"/>
          <w:sz w:val="28"/>
          <w:szCs w:val="28"/>
          <w:rtl w:val="true"/>
          <w:lang w:bidi="ar-SA"/>
        </w:rPr>
        <w:t>.</w:t>
      </w:r>
      <w:r>
        <w:rPr>
          <w:rStyle w:val="FootnoteAnchor"/>
          <w:rtl w:val="true"/>
        </w:rPr>
        <w:footnoteReference w:id="88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90"/>
      </w:r>
      <w:bookmarkStart w:id="359" w:name="pg13103_118131"/>
    </w:p>
    <w:p>
      <w:pPr>
        <w:pStyle w:val="Heading3"/>
        <w:numPr>
          <w:ilvl w:val="2"/>
          <w:numId w:val="1"/>
        </w:numPr>
        <w:rPr/>
      </w:pPr>
      <w:bookmarkStart w:id="360" w:name="__RefHeading___Toc7722118_3224264995"/>
      <w:bookmarkStart w:id="361" w:name="_Toc136"/>
      <w:bookmarkEnd w:id="359"/>
      <w:bookmarkEnd w:id="360"/>
      <w:r>
        <w:rPr/>
        <w:t>523</w:t>
      </w:r>
      <w:r>
        <w:rPr>
          <w:rtl w:val="true"/>
        </w:rPr>
        <w:t xml:space="preserve"> - </w:t>
      </w:r>
      <w:r>
        <w:rPr>
          <w:rtl w:val="true"/>
        </w:rPr>
        <w:t>المناهی</w:t>
      </w:r>
      <w:bookmarkEnd w:id="361"/>
    </w:p>
    <w:p>
      <w:pPr>
        <w:pStyle w:val="Heading4"/>
        <w:numPr>
          <w:ilvl w:val="3"/>
          <w:numId w:val="1"/>
        </w:numPr>
        <w:rPr/>
      </w:pPr>
      <w:bookmarkStart w:id="362" w:name="__RefHeading___Toc7722120_3224264995"/>
      <w:bookmarkStart w:id="363" w:name="_Toc137"/>
      <w:bookmarkEnd w:id="362"/>
      <w:r>
        <w:rPr>
          <w:rtl w:val="true"/>
        </w:rPr>
        <w:t>اشاره</w:t>
      </w:r>
      <w:bookmarkEnd w:id="363"/>
    </w:p>
    <w:p>
      <w:pPr>
        <w:pStyle w:val="BookText"/>
        <w:rPr/>
      </w:pPr>
      <w:r>
        <w:rPr>
          <w:rStyle w:val="FootnoteAnchor"/>
          <w:rtl w:val="true"/>
        </w:rPr>
        <w:footnoteReference w:id="89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92"/>
      </w:r>
      <w:bookmarkStart w:id="364" w:name="pg13103_118133"/>
    </w:p>
    <w:p>
      <w:pPr>
        <w:pStyle w:val="Heading4"/>
        <w:numPr>
          <w:ilvl w:val="3"/>
          <w:numId w:val="1"/>
        </w:numPr>
        <w:rPr/>
      </w:pPr>
      <w:bookmarkStart w:id="365" w:name="__RefHeading___Toc7722122_3224264995"/>
      <w:bookmarkStart w:id="366" w:name="_Toc138"/>
      <w:bookmarkEnd w:id="364"/>
      <w:bookmarkEnd w:id="365"/>
      <w:r>
        <w:rPr/>
        <w:t>3896</w:t>
      </w:r>
      <w:r>
        <w:rPr>
          <w:rtl w:val="true"/>
        </w:rPr>
        <w:t xml:space="preserve"> - </w:t>
      </w:r>
      <w:r>
        <w:rPr>
          <w:rtl w:val="true"/>
        </w:rPr>
        <w:t>جَوامِعُ المَناهِی فِی القُرآنِ الکَریمِ</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حَرَّمَ رَبِّیَ الْفَوَاحِشَ مَاظَهَرَ مِنْهَا وَمَا بَطَنَ وَالْإِثْمَ وَالْبَغْیَ بِغَیْرِ الْحَقِّ وَأَنْ تُشْرِکُوا بِاللَّهِ مَا لَمْ یُنَزِّلْ بِهِ سُلْطَاناً وَأَنْ تَقُولُوا عَلَی اللَّهِ مَا لَا تَعْلَمُونَ</w:t>
      </w:r>
      <w:r>
        <w:rPr>
          <w:rFonts w:eastAsia="Amiri" w:cs="Amiri" w:ascii="Amiri" w:hAnsi="Amiri"/>
          <w:color w:val="111111"/>
          <w:sz w:val="28"/>
          <w:szCs w:val="28"/>
          <w:rtl w:val="true"/>
          <w:lang w:bidi="ar-SA"/>
        </w:rPr>
        <w:t>) .</w:t>
      </w:r>
      <w:r>
        <w:rPr>
          <w:rStyle w:val="FootnoteAnchor"/>
          <w:rtl w:val="true"/>
        </w:rPr>
        <w:footnoteReference w:id="8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یَأْمُرُ بِالْعَدْلِ وَالْإِحْسَانِ وَإِیتَاءِ ذِی الْقُرْبَی وَیَنْهَی عَنِ الْفَحْشَاءِ وَالْمُنْکَرِ وَالْبَغْیِ یَعِظُکُمْ لَعَلَّکُمْ 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تَشْتَرُوا بِعَهْدِ اللَّهِ ثَمَناً قَلِیلاً إِنَّمَا عِنْدَ اللَّهِ هُوَ خَیْرٌ لَکُمْ إِنْ کُنْتُمْ تَعْلَمُونَ</w:t>
      </w:r>
      <w:r>
        <w:rPr>
          <w:rFonts w:eastAsia="Amiri" w:cs="Amiri" w:ascii="Amiri" w:hAnsi="Amiri"/>
          <w:color w:val="111111"/>
          <w:sz w:val="28"/>
          <w:szCs w:val="28"/>
          <w:rtl w:val="true"/>
          <w:lang w:bidi="ar-SA"/>
        </w:rPr>
        <w:t>) .</w:t>
      </w:r>
      <w:r>
        <w:rPr>
          <w:rStyle w:val="FootnoteAnchor"/>
          <w:rtl w:val="true"/>
        </w:rPr>
        <w:footnoteReference w:id="8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وَأَنْفِقُوا فِی سَبِیلِ اللَّهِ وَلَا تُلْقُوا بِأَیْدِیکُمْ إِلَی التَّهْلُکَةِ وَأَحْسِنُوا إِنَّ اللَّهَ یُحِبُّ الْمُحْسِنِینَ</w:t>
      </w:r>
      <w:r>
        <w:rPr>
          <w:rFonts w:eastAsia="Amiri" w:cs="Amiri" w:ascii="Amiri" w:hAnsi="Amiri"/>
          <w:color w:val="111111"/>
          <w:sz w:val="28"/>
          <w:szCs w:val="28"/>
          <w:rtl w:val="true"/>
          <w:lang w:bidi="ar-SA"/>
        </w:rPr>
        <w:t>) .</w:t>
      </w:r>
      <w:r>
        <w:rPr>
          <w:rStyle w:val="FootnoteAnchor"/>
          <w:rtl w:val="true"/>
        </w:rPr>
        <w:footnoteReference w:id="8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اسْتَسْقَی مُوسَی لِقَوْمِهِ فَقُلْنَا اضْرِبْ بِعَصَاکَ الْحَجَرَ فَانْفَجَرَتْ مِنْهُ اثْنَتَا عَشْرَةَ عَیْناً قَدْ عَلِمَ کُلُّ أُنَاسٍ مَشْرَبَهُمْ کُلُوا وَاشْرَبُوا مِنْ رِزْقِ اللَّهِ وَلَا تَعْثَوْا فِی الْأَرْضِ مُفْسِدِینَ</w:t>
      </w:r>
      <w:r>
        <w:rPr>
          <w:rFonts w:eastAsia="Amiri" w:cs="Amiri" w:ascii="Amiri" w:hAnsi="Amiri"/>
          <w:color w:val="111111"/>
          <w:sz w:val="28"/>
          <w:szCs w:val="28"/>
          <w:rtl w:val="true"/>
          <w:lang w:bidi="ar-SA"/>
        </w:rPr>
        <w:t>) .</w:t>
      </w:r>
      <w:r>
        <w:rPr>
          <w:rStyle w:val="FootnoteAnchor"/>
          <w:rtl w:val="true"/>
        </w:rPr>
        <w:footnoteReference w:id="8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تَبْخَسُوا النَّاسَ أَشْیَاءَهُمْ وَلَا تَعْثَوْا فِی الْأَرْضِ مُفْسِدِینَ</w:t>
      </w:r>
      <w:r>
        <w:rPr>
          <w:rFonts w:eastAsia="Amiri" w:cs="Amiri" w:ascii="Amiri" w:hAnsi="Amiri"/>
          <w:color w:val="111111"/>
          <w:sz w:val="28"/>
          <w:szCs w:val="28"/>
          <w:rtl w:val="true"/>
          <w:lang w:bidi="ar-SA"/>
        </w:rPr>
        <w:t>) .</w:t>
      </w:r>
      <w:r>
        <w:rPr>
          <w:rStyle w:val="FootnoteAnchor"/>
          <w:rtl w:val="true"/>
        </w:rPr>
        <w:footnoteReference w:id="8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تُفْسِدُوا فِی الْأَرْضِ بَعْدَ إِصْلَاحِهَا وَادْعُوهُ خَوْفاً وَطَمَعاً إِنَّ رَحْمَةَ اللَّهِ قَرِیبٌ مِنَ الْمُحْسِنِینَ</w:t>
      </w:r>
      <w:r>
        <w:rPr>
          <w:rFonts w:eastAsia="Amiri" w:cs="Amiri" w:ascii="Amiri" w:hAnsi="Amiri"/>
          <w:color w:val="111111"/>
          <w:sz w:val="28"/>
          <w:szCs w:val="28"/>
          <w:rtl w:val="true"/>
          <w:lang w:bidi="ar-SA"/>
        </w:rPr>
        <w:t>) .</w:t>
      </w:r>
      <w:r>
        <w:rPr>
          <w:rStyle w:val="FootnoteAnchor"/>
          <w:rtl w:val="true"/>
        </w:rPr>
        <w:footnoteReference w:id="8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تَعَالَوْا أَتْلُ مَا حَرَّمَ رَبُّکُمْ عَلَیْکُمْ أَنْ لَا تُشْرِکُوا بِهِ شَیْئاً وَبِالْوَالِدَیْنِ إِحْسَاناً وَلَا تَقْتُلُوا أَوْلَادَکُمْ مِنْ إِمْلَاقٍ نَحْنُ نَرْزُقُکُمْ وَإِیَّاهُمْ وَلَا تَقْرَبُوا الْفَوَاحِشَ مَا ظَهَرَ مِنْهَا وَمَا بَطَنَ وَلَا تَقْتُلُوا النَّفْسَ الَّتِی حَرَّمَ اللَّهُ إِلَّا بِالْحَقِّ ذلِکُمْ وَصَّاکُمْ بِهِ لَعَلَّکُمْ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مَالَ الْیَتِیمِ إِلَّا بِالَّتِی هِیَ أَحْسَنُ حَتَّی یَبْلُغَ أَشُدَّهُ وَأَوْفُوا الْکَیْلَ وَالْمِیزَانَ بِالْقِسْطِ لَا نُکَلِّفُ نَفْساً إِلَّا وُسْعَهَا وَإِذَا قُلْتُمْ فَاعْدِلُوا وَلَوْ کَانَ ذَا قُرْبَی وَبِعَهْدِ اللَّهِ أَوْفُوا ذلِکُمْ وَصَّاکُمْ بِهِ لَعَلَّکُمْ 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صِرَاطِی مُسْتَقِیماً فَاتَّبِعُوهُ وَلَا تَتَّبِعُوا السُّبُلَ فَتَفَرَّقَ بِکُمْ عَنْ سَبِیلِهِ ذلِکُمْ وَصَّاکُمْ بِهِ لَعَلَّکُمْ تَتَّقُونَ</w:t>
      </w:r>
      <w:r>
        <w:rPr>
          <w:rFonts w:eastAsia="Amiri" w:cs="Amiri" w:ascii="Amiri" w:hAnsi="Amiri"/>
          <w:color w:val="111111"/>
          <w:sz w:val="28"/>
          <w:szCs w:val="28"/>
          <w:rtl w:val="true"/>
          <w:lang w:bidi="ar-SA"/>
        </w:rPr>
        <w:t>) .</w:t>
      </w:r>
      <w:r>
        <w:rPr>
          <w:rStyle w:val="FootnoteAnchor"/>
          <w:rtl w:val="true"/>
        </w:rPr>
        <w:footnoteReference w:id="899"/>
      </w:r>
    </w:p>
    <w:p>
      <w:pPr>
        <w:pStyle w:val="BookText"/>
        <w:rPr/>
      </w:pPr>
      <w:r>
        <w:rPr>
          <w:rStyle w:val="FootnoteAnchor"/>
          <w:rtl w:val="true"/>
        </w:rPr>
        <w:footnoteReference w:id="900"/>
      </w:r>
    </w:p>
    <w:p>
      <w:pPr>
        <w:pStyle w:val="Heading4"/>
        <w:numPr>
          <w:ilvl w:val="3"/>
          <w:numId w:val="1"/>
        </w:numPr>
        <w:rPr/>
      </w:pPr>
      <w:bookmarkStart w:id="367" w:name="__RefHeading___Toc7722124_3224264995"/>
      <w:bookmarkStart w:id="368" w:name="_Toc139"/>
      <w:bookmarkEnd w:id="367"/>
      <w:r>
        <w:rPr/>
        <w:t>3897</w:t>
      </w:r>
      <w:r>
        <w:rPr>
          <w:rtl w:val="true"/>
        </w:rPr>
        <w:t xml:space="preserve"> - </w:t>
      </w:r>
      <w:r>
        <w:rPr>
          <w:rtl w:val="true"/>
        </w:rPr>
        <w:t>مَناهِی النَّبِیِّ صلی اللَّه علیه وآله</w:t>
      </w:r>
      <w:bookmarkEnd w:id="36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تَولَّی خُصومَةَ ظالِمٍ أو أعانَهُ علَیها ، نَزَلَ بهِ مَلَکُ المَوتِ بالبُشری بِلَعنَةِ اللَّهِ ونارِ جَهنَّمَ خالِداً فیها وبِئسَ المَصیرُ </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خَفَّ لسُلطانٍ جائرٍ فی حاجَةٍ کانَ قَرینَهُ فی النّارِ </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 سُلطاناً علَی الجَورِ قُرِنَ مَع هامانَ ، وکانَ هُو والسُّلطانُ مِن أشَدِّ أهلِ النّارِ عَذاباً </w:t>
      </w:r>
      <w:r>
        <w:rPr>
          <w:rFonts w:eastAsia="Amiri" w:cs="Amiri" w:ascii="Amiri" w:hAnsi="Amiri"/>
          <w:color w:val="111111"/>
          <w:sz w:val="28"/>
          <w:szCs w:val="28"/>
          <w:rtl w:val="true"/>
          <w:lang w:bidi="ar-SA"/>
        </w:rPr>
        <w:t>.</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عَظَّمَ صاحِبَ دُنیا وأحَبَّهُ لِطَمَعِ دُنیاهُ ، سَخِطَ اللَّهُ علَیهِ وکانَ فی دَرَجَةٍ مَعَ قارونَ فی التّابوتِ الأسفَلِ مِن النّارِ </w:t>
      </w:r>
      <w:r>
        <w:rPr>
          <w:rFonts w:eastAsia="Amiri" w:cs="Amiri" w:ascii="Amiri" w:hAnsi="Amiri"/>
          <w:color w:val="111111"/>
          <w:sz w:val="28"/>
          <w:szCs w:val="28"/>
          <w:rtl w:val="true"/>
          <w:lang w:bidi="ar-SA"/>
        </w:rPr>
        <w:t>.</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ثواب الأعمال عن ابن عبّاس عن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بَنی بُنیاناً رِیاءً وسُمعَةً حَمَلَهُ یَومَ القِیامَةِ إلی سَبعِ أرَضِینَ ، ثُمّ یُطَوَّقُهُ ناراً تُوقَدُ فی عُنُقِهِ ، ثُمّ یُرمی بهِ فی النّارِ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کیفَ یَبنی رِیاءً وسُمعَةً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یَبنی فَضلاً علی ما یَکفیهِ أو یَبنی مُباهاةً</w:t>
      </w:r>
      <w:r>
        <w:rPr>
          <w:rFonts w:eastAsia="Amiri" w:cs="Amiri" w:ascii="Amiri" w:hAnsi="Amiri"/>
          <w:color w:val="111111"/>
          <w:sz w:val="28"/>
          <w:szCs w:val="28"/>
          <w:rtl w:val="true"/>
          <w:lang w:bidi="ar-SA"/>
        </w:rPr>
        <w:t>.</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 أجِیراً أجرَهُ أحبَطَ اللَّهُ عَمَلَهُ وحَرَّمَ علَیهِ رِیحَ الجَنَّةِ ، ورِیحُها یُوجَدُ مِن مَسیرَةِ خَمسِمئةِ عامٍ </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خانَ جارَهُ شِبراً مِن الأرضِ طَوَّقَهُ اللَّهُ تعالی یَومَ القِیامَةِ إلی سَبعِ أرَضِینَ ناراً حتّی یُدخِلَهُ نارَ جَهنَّمَ </w:t>
      </w:r>
      <w:r>
        <w:rPr>
          <w:rFonts w:eastAsia="Amiri" w:cs="Amiri" w:ascii="Amiri" w:hAnsi="Amiri"/>
          <w:color w:val="111111"/>
          <w:sz w:val="28"/>
          <w:szCs w:val="28"/>
          <w:rtl w:val="true"/>
          <w:lang w:bidi="ar-SA"/>
        </w:rPr>
        <w:t>.</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تَعَلَّمَ القرآنَ فلَم یَعمَلْ بهِ وآثرَ علَیهِ حُبَّ الدُّنیا وزِینَتَها ، استَوجَبَ سُخطَ اللَّهِ تعالی وکانَ فی الدَّرَجَةِ مَع الیَهودِ والنَّصارَی الّذینَ یَنبِذونَ کِتابَ اللَّهِ وَراءَ ظُهورِهِم </w:t>
      </w:r>
      <w:r>
        <w:rPr>
          <w:rFonts w:eastAsia="Amiri" w:cs="Amiri" w:ascii="Amiri" w:hAnsi="Amiri"/>
          <w:color w:val="111111"/>
          <w:sz w:val="28"/>
          <w:szCs w:val="28"/>
          <w:rtl w:val="true"/>
          <w:lang w:bidi="ar-SA"/>
        </w:rPr>
        <w:t>.</w:t>
      </w:r>
      <w:r>
        <w:rPr>
          <w:rStyle w:val="FootnoteAnchor"/>
          <w:rtl w:val="true"/>
        </w:rPr>
        <w:footnoteReference w:id="90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نَکَحَ امرأةً حَراماً فی دُبُرِها أو رجُلاً أو غُلاماً حَشَرَهُ اللَّهُ تعالی یَومَ القِیامَةِ أنتَنَ مِن الجِیفَةِ ، یَتَأذّی بهِ النّاسُ حتّی یَدخُلَ جَهَنَّمَ ، ولا یَقبَلُ اللَّهُ مِنهُ صَرفاً ولا عَدلاً ، وأحبَطَ اللَّهُ عَمَلَهُ ، ویَدَعُهُ فی تابوتٍ </w:t>
      </w:r>
      <w:r>
        <w:rPr>
          <w:rStyle w:val="FootnoteAnchor"/>
          <w:rtl w:val="true"/>
        </w:rPr>
        <w:footnoteReference w:id="909"/>
      </w:r>
      <w:r>
        <w:rPr>
          <w:rFonts w:ascii="Amiri" w:hAnsi="Amiri" w:eastAsia="Amiri" w:cs="Amiri"/>
          <w:color w:val="111111"/>
          <w:sz w:val="28"/>
          <w:sz w:val="28"/>
          <w:szCs w:val="28"/>
          <w:rtl w:val="true"/>
          <w:lang w:bidi="ar-SA"/>
        </w:rPr>
        <w:t>مَشدوداً بمَسامِیرَ مِن حَدیدٍ ویُضرَبُ علَیهِ فی التّابوتٍ بصَفایِحَ حتّی یَتَشَبَّکَ فی تلکَ المَسامِیرِ ، فلَو وُضِعَ عِرقٌ مِن عُروقِهِ علی أربعِمِئةِ اُمَّةٍ</w:t>
      </w:r>
      <w:r>
        <w:rPr>
          <w:rStyle w:val="FootnoteAnchor"/>
          <w:rtl w:val="true"/>
        </w:rPr>
        <w:footnoteReference w:id="910"/>
      </w:r>
      <w:r>
        <w:rPr>
          <w:rFonts w:ascii="Amiri" w:hAnsi="Amiri" w:eastAsia="Amiri" w:cs="Amiri"/>
          <w:color w:val="111111"/>
          <w:sz w:val="28"/>
          <w:sz w:val="28"/>
          <w:szCs w:val="28"/>
          <w:rtl w:val="true"/>
          <w:lang w:bidi="ar-SA"/>
        </w:rPr>
        <w:t xml:space="preserve">لَماتُوا جَمیعاً ، وهُو مِن أشَدِّ النّاسِ عَذاباً </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زَنی بامرأةٍ یَهودیَّةٍ أو نَصرانیَّةٍ أو مَجوسیَّةٍ أو مُسلِمَةٍ حُرَّةٍ أو أمَةٍ أو مَن کانَت مِن النّاسِ ، فَتَحَ اللَّهُ علَیهِ فی قَبرِهِ ثَلاثَمِئةِ ألفِ بابٍ مِن النّارِ ، تَخرُجُ مِنها حَیّاتٌ وعَقارِبُ وشُهُبٌ مِن نارٍ ، فَهُو یَحتَرِقُ إلی یَومِ القِیامَةِ ، ویَتأذَّی النّاسُ مِن نَتنِ فَرجِهِ فیُعرَفُ بهِ إلی یَومِ القِیامَةِ حتّی یُؤمَرَ بهِ إلَی النّارِ ، فیَتأذّی بهِ أهلُ الجَمعِ مَع ما هُم فیهِ مِن شِدَّةِ العَذابِ ؛ لأنَّ اللَّهَ حَرَّمَ المَحارِمَ ، وما أحَدٌ أغیَرُ مِن اللَّهِ تعالی ، ومِن غَیرَتِهِ أ نّهُ حَرَّمَ الفَواحِشَ وحَدَّ الحُدودَ </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اطَّلَعَ فی بَیتِ جارِهِ فنَظَرَ إلی عَورَةِ رجُلٍ أو شَعرِ امرأةٍ أو شَی ءٍ مِن جَسَدِها، کانَ حَقّاً علَی اللَّهِ أن یُدخِلَهُ النّارَ مَع المُنافِقینَ الّذینَ کانوا یَتَّبِعونَ عَوراتِ النّاسِ فی الدُّنیا ، ولا یَخرُجُ مِن الدُّنیا حتّی یَفضَحَهُ اللَّهُ ویُبدیَ للنّاسِ عَورَتَهُ فی الآخِرَةِ </w:t>
      </w:r>
      <w:r>
        <w:rPr>
          <w:rFonts w:eastAsia="Amiri" w:cs="Amiri" w:ascii="Amiri" w:hAnsi="Amiri"/>
          <w:color w:val="111111"/>
          <w:sz w:val="28"/>
          <w:szCs w:val="28"/>
          <w:rtl w:val="true"/>
          <w:lang w:bidi="ar-SA"/>
        </w:rPr>
        <w:t>.</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سَخِطَ اللَّهَ برِزقِهِ وبَثَّ شَکواهُ ولَم یَصبِرْ ، لَم تُرفَعْ لَهُ إلَی اللَّهِ حَسَنَةٌ ، ولَقِیَ اللَّهَ تعالی وهُو علَیهِ غَضبانُ </w:t>
      </w:r>
      <w:r>
        <w:rPr>
          <w:rFonts w:eastAsia="Amiri" w:cs="Amiri" w:ascii="Amiri" w:hAnsi="Amiri"/>
          <w:color w:val="111111"/>
          <w:sz w:val="28"/>
          <w:szCs w:val="28"/>
          <w:rtl w:val="true"/>
          <w:lang w:bidi="ar-SA"/>
        </w:rPr>
        <w:t>.</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 امرأةً مَهرَها فهُو عِندَ اللَّهِ زانٍ ، ویقولُ اللَّهُ لَهُ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عَبدی زَوَّجتُکَ أمَتی علی عَهدی فلَم تَفِ لی بالعَهدِ ، فیَتَولّی اللَّهُ عَزَّوجلَّ طَلبَ حَقِّها ، فَیَستَوعِبُ حَسَناتِهِ کلَّها فلا یَفی بحَقِّها فیُؤمَرُ بهِ إلَی النّارِ </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رَجَعَ عَن شَهادَتِهِ وکَتَمَها أطعَمَهُ اللَّهُ لَحمَهُ علی رؤوسِ الخَلائقِ ، ویَدخُلُ النّارَ وهُو یَلوکُ لِسانَهُ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کانَت لَهُ امرَأتانِ فلَم یَعدِلْ بَینَهُما فی القَسمِ مِن نَفسِهِ ومالِهِ ، جاءَ یومَ القِیامَةِ مَغلولاً مائلاً شِقُّهُ حتّی یَدخُلَ النّارَ </w:t>
      </w:r>
      <w:r>
        <w:rPr>
          <w:rFonts w:eastAsia="Amiri" w:cs="Amiri" w:ascii="Amiri" w:hAnsi="Amiri"/>
          <w:color w:val="111111"/>
          <w:sz w:val="28"/>
          <w:szCs w:val="28"/>
          <w:rtl w:val="true"/>
          <w:lang w:bidi="ar-SA"/>
        </w:rPr>
        <w:t>.</w:t>
      </w:r>
      <w:r>
        <w:rPr>
          <w:rStyle w:val="FootnoteAnchor"/>
          <w:rtl w:val="true"/>
        </w:rPr>
        <w:footnoteReference w:id="91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مُؤذِیاً لِجارِهِ مِن غَیرِ حَقٍّ ، حَرَمَهُ اللَّهُ رِیحَ الجَنّةِ ومَأواهُ النّارُ ، ألا وإنّ اللَّهَ عَزَّوجلَّ یَسألُ الرّجُلَ عَن حَقِّ جارِهِ ، ومَن ضَیَّعَ حَقَّ</w:t>
      </w:r>
    </w:p>
    <w:p>
      <w:pPr>
        <w:pStyle w:val="BookText"/>
        <w:rPr/>
      </w:pPr>
      <w:r>
        <w:rPr>
          <w:rFonts w:ascii="Amiri" w:hAnsi="Amiri" w:eastAsia="Amiri" w:cs="Amiri"/>
          <w:color w:val="111111"/>
          <w:sz w:val="28"/>
          <w:sz w:val="28"/>
          <w:szCs w:val="28"/>
          <w:rtl w:val="true"/>
          <w:lang w:bidi="ar-SA"/>
        </w:rPr>
        <w:t xml:space="preserve">جارِهِ فلَیسَ مِنّا </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أهانَ فَقیراً مُسلِماً مِن أجلِ فَقرِهِ واستَخَفَّ بهِ فَقدِ استَخَفَّ بحَقِّ اللَّهِ ، ولَم یَزَلْ فی مَقتِ اللَّهِ عَزَّوجلَّ وسَخَطِهِ حتّی یُرضِیَهُ ، ومَن أکرَمَ فَقیراً مُسلِماً لَقِیَ اللَّهَ یَومَ القِیامَةِ وهُو یَضحَکُ إلَیهِ </w:t>
      </w:r>
      <w:r>
        <w:rPr>
          <w:rFonts w:eastAsia="Amiri" w:cs="Amiri" w:ascii="Amiri" w:hAnsi="Amiri"/>
          <w:color w:val="111111"/>
          <w:sz w:val="28"/>
          <w:szCs w:val="28"/>
          <w:rtl w:val="true"/>
          <w:lang w:bidi="ar-SA"/>
        </w:rPr>
        <w:t>.</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عَرَضَت لَهُ دُنیا وآخِرَةٌ فاختارَ الدُّنیا علَی الآخِرَةِ لَقِیَ اللَّهَ تعالی ولَیسَت لَهُ حَسَنَةٌ یَتَّقی بِها النّارَ ، ومَن أخَذَ الآخِرَةَ وتَرَکَ الدُّنیا لَقِیَ اللَّهَ عَزَّوجلَّ یَومَ القِیامَةِ وهُو راضٍ عَنهُ </w:t>
      </w:r>
      <w:r>
        <w:rPr>
          <w:rFonts w:eastAsia="Amiri" w:cs="Amiri" w:ascii="Amiri" w:hAnsi="Amiri"/>
          <w:color w:val="111111"/>
          <w:sz w:val="28"/>
          <w:szCs w:val="28"/>
          <w:rtl w:val="true"/>
          <w:lang w:bidi="ar-SA"/>
        </w:rPr>
        <w:t>.</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قَدَرَ علَی امرَأةٍ أو جارِیَةٍ حَراماً فتَرَکَها مَخافَةَ اللَّهِ حَرَّمَ اللَّهُ عَزَّوجلَّ علَیهِ النّارَ ، وآمنَهُ اللَّهُ تعالی مِن الفَزَعِ الأکبَرِ وأدخَلَهُ اللَّهُ الجَنّةَ ، وإن أصابَها حَراماً حَرَّمَ اللَّهُ علَیهِ الجَنّةَ وأدخَلَهُ النّارَ </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اکتَسَبَ مالاً حَراماً لَم یَقبَلِ اللَّهُ مِنهُ صَدَقَةً ولا عِتقاً ولا حَجّاً ولا اعتِماراً ، و کَتَبَ اللَّهُ عَزَّوجلَّ بِعَدَدِ أجرِ ذلکَ أوزاراً ، وما بَقِیَ مِنهُ بعدَ مَوتِهِ کانَ زادَهُ إلَی النّارِ ، ومَن قَدَرَ علَیها وتَرَکَها مَخافَةَ اللَّهِ کانَ فی مَحَبَّةِ اللَّهِ ورَحمَتِهِ ویُؤمَرُ بهِ إلَی الجَنّةِ </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صافَحَ امرأةً حَراماً جاءَ یَومَ القِیامَةِ مَغلولاً ، ثُمّ یُؤمَرُ بهِ إلَی النّارِ </w:t>
      </w:r>
      <w:r>
        <w:rPr>
          <w:rFonts w:eastAsia="Amiri" w:cs="Amiri" w:ascii="Amiri" w:hAnsi="Amiri"/>
          <w:color w:val="111111"/>
          <w:sz w:val="28"/>
          <w:szCs w:val="28"/>
          <w:rtl w:val="true"/>
          <w:lang w:bidi="ar-SA"/>
        </w:rPr>
        <w:t>.</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فاکَهَ امرأةً لا یَملِکُها حُبِسَ بکلِّ کَلِمَةٍ کلَّمَها فی الدُّنیا ألفَ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والمرأةُ إذا طاوَعَتِ الرّجُلَ فالتَزَمَها أو قَبَّلَها أو باشَرَها حَراماً أو فاکَهَها وأصابَ مِنها فاحِشَةً فعَلَیها مِن الوِزرِ ما علَی الرّجُلِ ، فإن غَلَبَها علی نَفسِها کانَ علَی الرّجُلِ وِزرُهُ ووِزرُها </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غَشَّ مُسلماً فی بَیعٍ أو شِراءٍ فلَیس مِنّا ، ویُحشَرُ مَع الیهودِ یَومَ القِیامَةِ ؛ لأ نّهُ مَن غَشَّ النّاسَ فلَیسَ بمُسلمٍ </w:t>
      </w:r>
      <w:r>
        <w:rPr>
          <w:rFonts w:eastAsia="Amiri" w:cs="Amiri" w:ascii="Amiri" w:hAnsi="Amiri"/>
          <w:color w:val="111111"/>
          <w:sz w:val="28"/>
          <w:szCs w:val="28"/>
          <w:rtl w:val="true"/>
          <w:lang w:bidi="ar-SA"/>
        </w:rPr>
        <w:t>.</w:t>
      </w:r>
      <w:r>
        <w:rPr>
          <w:rStyle w:val="FootnoteAnchor"/>
          <w:rtl w:val="true"/>
        </w:rPr>
        <w:footnoteReference w:id="926"/>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الماعُونَ </w:t>
      </w:r>
      <w:r>
        <w:rPr>
          <w:rStyle w:val="FootnoteAnchor"/>
          <w:rtl w:val="true"/>
        </w:rPr>
        <w:footnoteReference w:id="927"/>
      </w:r>
      <w:r>
        <w:rPr>
          <w:rFonts w:ascii="Amiri" w:hAnsi="Amiri" w:eastAsia="Amiri" w:cs="Amiri"/>
          <w:color w:val="111111"/>
          <w:sz w:val="28"/>
          <w:sz w:val="28"/>
          <w:szCs w:val="28"/>
          <w:rtl w:val="true"/>
          <w:lang w:bidi="ar-SA"/>
        </w:rPr>
        <w:t>مِن جارِهِ إذا احتاجَ إلَیهِ مَنَعَهُ اللَّهُ فَضلَهُ یَومَ القِیامَةِ</w:t>
      </w:r>
    </w:p>
    <w:p>
      <w:pPr>
        <w:pStyle w:val="BookText"/>
        <w:rPr/>
      </w:pPr>
      <w:r>
        <w:rPr>
          <w:rFonts w:ascii="Amiri" w:hAnsi="Amiri" w:eastAsia="Amiri" w:cs="Amiri"/>
          <w:color w:val="111111"/>
          <w:sz w:val="28"/>
          <w:sz w:val="28"/>
          <w:szCs w:val="28"/>
          <w:rtl w:val="true"/>
          <w:lang w:bidi="ar-SA"/>
        </w:rPr>
        <w:t xml:space="preserve">ووَکَلَهُ إلی نَفسِهِ ، ومَن وَکَلَهُ اللَّهُ عَزَّوجلَّ إلی نَفسِهِ هَلَکَ ولا یَقبَلُ اللَّهُ عَزَّوجلَّ عُذراً </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کانَت لَهُ امرأةٌ تُؤذیهِ لَم یَقبَلِ اللَّهُ صَلاتَها ولا حَسَنَةً مِن عَمَلِها حتّی تُعینَهُ وتُرضِیَهُ ؛ وإن صامَتِ الدَّهرَ وقامَتِ اللَّیلَ وأعتَقَتِ الرِّقابَ وأنفَقَتِ الأموالَ فی سَبیلِ اللَّهِ ، وکانَت أوّلَ مَن یَرِدُ النّارَ </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وعلَی الرَّجُلِ مِثلُ ذلکَ الوِزرِ والعَذابِ إذا کانَ لَها مُؤذیاً ظالِماً </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لَطَمَ خَدَّ مُسلمٍ لَطمَةً بَدَّدَ اللَّهُ عِظامَهُ یَومَ القِیامَةِ ثُمّ سَلَّطَ اللَّهُ علَیهِ النّارَ ، وحُشِرَ مَغلولاً حتّی یَدخُلَ النّارَ </w:t>
      </w:r>
      <w:r>
        <w:rPr>
          <w:rFonts w:eastAsia="Amiri" w:cs="Amiri" w:ascii="Amiri" w:hAnsi="Amiri"/>
          <w:color w:val="111111"/>
          <w:sz w:val="28"/>
          <w:szCs w:val="28"/>
          <w:rtl w:val="true"/>
          <w:lang w:bidi="ar-SA"/>
        </w:rPr>
        <w:t>.</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ثواب الأعمال عن ابن عبّاس عن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باتَ وفی قَلبِهِ غِشٌّ لأخیهِ المُسلِمِ باتَ فی سَخَطِ اللَّهِ تعالی وأصبَحَ کذلکَ ، وهُو فی سَخَطِ اللَّهِ حتّی یَتوبَ ویَرجِعَ ، وإن ماتَ کذلکَ ماتَ علی غَیرِ دِینِ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ومَن غَشَّ مُسلِماً فلَیس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 مَرّاتٍ </w:t>
      </w:r>
      <w:r>
        <w:rPr>
          <w:rFonts w:eastAsia="Amiri" w:cs="Amiri" w:ascii="Amiri" w:hAnsi="Amiri"/>
          <w:color w:val="111111"/>
          <w:sz w:val="28"/>
          <w:szCs w:val="28"/>
          <w:rtl w:val="true"/>
          <w:lang w:bidi="ar-SA"/>
        </w:rPr>
        <w:t>-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عَلَّقَ سَوطاً بینَ یَدَی سُلطانٍ جائرٍ جَعَلَهُ اللَّهُ حَیَّةً طُولُها سِتّونَ ألفَ ذِراعٍ ، فتُسَلَّطُ علَیهِ فی نارِ جَهنَّمَ خالِداً فیها مُخَلَّداً </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اغتابَ أخاهُ المُسلِمَ بَطَلَ صَومُهُ وانتَقَضَ وُضوؤهُ ، فإن ماتَ وهُو کذلکَ ماتَ وهُو مُستَحِلٌّ لِما حَرَّمَ اللَّهُ </w:t>
      </w:r>
      <w:r>
        <w:rPr>
          <w:rFonts w:eastAsia="Amiri" w:cs="Amiri" w:ascii="Amiri" w:hAnsi="Amiri"/>
          <w:color w:val="111111"/>
          <w:sz w:val="28"/>
          <w:szCs w:val="28"/>
          <w:rtl w:val="true"/>
          <w:lang w:bidi="ar-SA"/>
        </w:rPr>
        <w:t>.</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مَشی فی نَمیمَةٍ بینَ اثنَینِ سَلَّطَ اللَّهُ علَیهِ فی قَبرِهِ ناراً تُحرِقُهُ إلی یَومِ القِیامَةِ، وإذا خَرَجَ مِن قَبرِهِ سَلَّطَ اللَّهُ علَیهِ تِنِّیناً أسوَدَ یَنهَشُ لَحمَهُ حتّی یَدخُلَ النّارَ </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کَظَمَ غَیظَهُ وعَفا عَن أخیهِ المُسلِمِ ، وحَلُمَ عَن أخیهِ المُسلِمِ أعطاهُ اللَّهُ تعالی أجرَ شَهیدٍ </w:t>
      </w:r>
      <w:r>
        <w:rPr>
          <w:rFonts w:eastAsia="Amiri" w:cs="Amiri" w:ascii="Amiri" w:hAnsi="Amiri"/>
          <w:color w:val="111111"/>
          <w:sz w:val="28"/>
          <w:szCs w:val="28"/>
          <w:rtl w:val="true"/>
          <w:lang w:bidi="ar-SA"/>
        </w:rPr>
        <w:t>.</w:t>
      </w:r>
      <w:r>
        <w:rPr>
          <w:rStyle w:val="FootnoteAnchor"/>
          <w:rtl w:val="true"/>
        </w:rPr>
        <w:footnoteReference w:id="93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بَغی علی فَقیرٍ أو تَطاوَلَ علَیهِ واستَحقَرَهُ ، حَشَرَهُ اللَّهُ یَومَ القِیامَةِ</w:t>
      </w:r>
    </w:p>
    <w:p>
      <w:pPr>
        <w:pStyle w:val="BookText"/>
        <w:rPr/>
      </w:pPr>
      <w:r>
        <w:rPr>
          <w:rFonts w:ascii="Amiri" w:hAnsi="Amiri" w:eastAsia="Amiri" w:cs="Amiri"/>
          <w:color w:val="111111"/>
          <w:sz w:val="28"/>
          <w:sz w:val="28"/>
          <w:szCs w:val="28"/>
          <w:rtl w:val="true"/>
          <w:lang w:bidi="ar-SA"/>
        </w:rPr>
        <w:t xml:space="preserve">مِثلَ الذَّرَّةِ فی صُورَةِ رجُلٍ حتّی یَدخُلَ النّارَ </w:t>
      </w:r>
      <w:r>
        <w:rPr>
          <w:rFonts w:eastAsia="Amiri" w:cs="Amiri" w:ascii="Amiri" w:hAnsi="Amiri"/>
          <w:color w:val="111111"/>
          <w:sz w:val="28"/>
          <w:szCs w:val="28"/>
          <w:rtl w:val="true"/>
          <w:lang w:bidi="ar-SA"/>
        </w:rPr>
        <w:t>.</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عَن أخیهِ غِیبَةً سَمِعَها فی مَجلِسٍ رَدَّ اللَّهُ عَزَّوجلَّ عَنهُ ألفَ بابٍ مِن الشَّرِّ فی الدُّنیا والآخِرَةِ ، فإن لَم یَرُدَّ عَنهُ وأعجَبَهُ کانَ علَیهِ کَوِزرِ مَنِ اغتابَ </w:t>
      </w:r>
      <w:r>
        <w:rPr>
          <w:rFonts w:eastAsia="Amiri" w:cs="Amiri" w:ascii="Amiri" w:hAnsi="Amiri"/>
          <w:color w:val="111111"/>
          <w:sz w:val="28"/>
          <w:szCs w:val="28"/>
          <w:rtl w:val="true"/>
          <w:lang w:bidi="ar-SA"/>
        </w:rPr>
        <w:t>.</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رَمی مُحصَناً أو مُحصَنَةً أحبَطَ اللَّهُ عَمَلَهُ ، وجَلَدَهُ یَومَ القِیامَةِ سَبعونَ ألفَ مَلَکٍ مِن بَینِ یَدَیهِ ومِن خَلفِهِ ، وتَنهَشُ لَحمَهُ حَیّاتٌ وعَقارِبُ ، ثُمّ یُؤمَرُ بهِ إلَی النّارِ </w:t>
      </w:r>
      <w:r>
        <w:rPr>
          <w:rFonts w:eastAsia="Amiri" w:cs="Amiri" w:ascii="Amiri" w:hAnsi="Amiri"/>
          <w:color w:val="111111"/>
          <w:sz w:val="28"/>
          <w:szCs w:val="28"/>
          <w:rtl w:val="true"/>
          <w:lang w:bidi="ar-SA"/>
        </w:rPr>
        <w:t>.</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الخَمرَ فی الدُّنیا سَقاهُ اللَّهُ مِن سُمِّ الأفاعی </w:t>
      </w:r>
      <w:r>
        <w:rPr>
          <w:rStyle w:val="FootnoteAnchor"/>
          <w:rtl w:val="true"/>
        </w:rPr>
        <w:footnoteReference w:id="940"/>
      </w:r>
      <w:r>
        <w:rPr>
          <w:rFonts w:ascii="Amiri" w:hAnsi="Amiri" w:eastAsia="Amiri" w:cs="Amiri"/>
          <w:color w:val="111111"/>
          <w:sz w:val="28"/>
          <w:sz w:val="28"/>
          <w:szCs w:val="28"/>
          <w:rtl w:val="true"/>
          <w:lang w:bidi="ar-SA"/>
        </w:rPr>
        <w:t xml:space="preserve">ومِن سُمِّ العَقارِبِ شَربَةً یَتَساقَطُ لَحمُ وَجهِهِ فی الإناءِ قَبلَ أن یَشرَبَها ، فإذا شَرِبَها تَفَسَّخَ لَحمُهُ وجِلدُهُ کالجِیفَةِ ، یَتأذّی بهِ أهلُ الجَمعِ حتّی یُؤمَرَ بهِ إلَی النّارِ ، وشارِبُها وعاصِرُها ومُعتَصِرُها فی النّارِ، وبایِعُها ومُبتاعُها وحامِلُها والمَحمولَةُ إلَیهِ وآکِلُ ثَمَنِها سَواءٌ فی عارِها وإثمِها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ومَن سَقاها یَهودیّاً أو نَصرانیّاً أو صابیّاً أو مَن کانَ مِن النّاسِ فعَلَیهِ کَوِزرِ مَن 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ومَن باعَها أوِ اشتَراها لَغیرِهِ لَم یَقبَلِ اللَّهُ تعالی مِنهُ صَلاةً ولا صِیاماً ولا حَجّاً ولا اعتِماراً حتّی یَتوبَ مِنها ، وإن ماتَ قَبلَ أن یَتوبَ کانَ حَقّاً علَی اللَّهِ تعالی أن یَسقِیَهُ بکُلِّ جُرعَةٍ شَرِبَ مِنها فی الدُّنیا شَربَةً مِن صَدیدِ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اللَّهَ حَرَّمَ الخَمرَ بعَینِها والمُسکِرَ مِن کُلِّ شَرابٍ ، ألا وکُلُّ مُسکِرٍ حَرامٌ </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أکَلَ الرِّبا مَلأَ اللَّهُ بَطنَهُ مِن نارِ جَهنَّمَ بقَدرِ ما أکَلَ ، وإنِ اکتَسَبَ مِنهُ مالاً لا یَقبَلُ اللَّهُ تعالی مِنهُ شیئاً مِن عَمَلِهِ ، ولَم یَزَلْ فی لَعنَةِ اللَّهِ والمَلائکةِ ما کانَ عِندَهُ مِنهُ قِیراطٌ واحِدٌ </w:t>
      </w:r>
      <w:r>
        <w:rPr>
          <w:rFonts w:eastAsia="Amiri" w:cs="Amiri" w:ascii="Amiri" w:hAnsi="Amiri"/>
          <w:color w:val="111111"/>
          <w:sz w:val="28"/>
          <w:szCs w:val="28"/>
          <w:rtl w:val="true"/>
          <w:lang w:bidi="ar-SA"/>
        </w:rPr>
        <w:t>.</w:t>
      </w:r>
      <w:r>
        <w:rPr>
          <w:rStyle w:val="FootnoteAnchor"/>
          <w:rtl w:val="true"/>
        </w:rPr>
        <w:footnoteReference w:id="94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خانَ أمانَةً فی الدُّنیا ولَم یَرُدَّها علی أربابِها ماتَ علی غَیرِ دِینِ الإسلامِ ، ولَقِیَ اللَّهَ عَزَّوجلَّ وهُو علَیهِ</w:t>
      </w:r>
    </w:p>
    <w:p>
      <w:pPr>
        <w:pStyle w:val="BookText"/>
        <w:rPr/>
      </w:pPr>
      <w:r>
        <w:rPr>
          <w:rFonts w:ascii="Amiri" w:hAnsi="Amiri" w:eastAsia="Amiri" w:cs="Amiri"/>
          <w:color w:val="111111"/>
          <w:sz w:val="28"/>
          <w:sz w:val="28"/>
          <w:szCs w:val="28"/>
          <w:rtl w:val="true"/>
          <w:lang w:bidi="ar-SA"/>
        </w:rPr>
        <w:t xml:space="preserve">غَضبانُ ، فیُؤمَرُ بهِ إلَی النّارِ ، فیُهوی بهِ فی شَفیرِ جَهَنَّمَ أبدَ الآبِدینَ </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شهادَةَ زُورٍ علی رجُلٍ مُسلِمٍ أو ذِمِّیٍّ أو مَن کانَ مِن النّاسِ عُلِّقَ بلِسانِهِ یَومَ القِیامَةِ ، وهُو مَع المُنافِقینَ فی الدَّرکِ الأسفَلِ مِن النّارِ</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لخادِمِهِ أو مَملوکِهِ ومَن کانَ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لَبَّیکَ ولا سَعدَیکَ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لَهُ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لَبَّیکَ ولا سَعدَیکَ ، اتعَسْ </w:t>
      </w:r>
      <w:r>
        <w:rPr>
          <w:rStyle w:val="FootnoteAnchor"/>
          <w:rtl w:val="true"/>
        </w:rPr>
        <w:footnoteReference w:id="945"/>
      </w:r>
      <w:r>
        <w:rPr>
          <w:rFonts w:ascii="Amiri" w:hAnsi="Amiri" w:eastAsia="Amiri" w:cs="Amiri"/>
          <w:color w:val="111111"/>
          <w:sz w:val="28"/>
          <w:sz w:val="28"/>
          <w:szCs w:val="28"/>
          <w:rtl w:val="true"/>
          <w:lang w:bidi="ar-SA"/>
        </w:rPr>
        <w:t xml:space="preserve">فی النّارِ </w:t>
      </w:r>
      <w:r>
        <w:rPr>
          <w:rFonts w:eastAsia="Amiri" w:cs="Amiri" w:ascii="Amiri" w:hAnsi="Amiri"/>
          <w:color w:val="111111"/>
          <w:sz w:val="28"/>
          <w:szCs w:val="28"/>
          <w:rtl w:val="true"/>
          <w:lang w:bidi="ar-SA"/>
        </w:rPr>
        <w:t>.</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أضَرَّ بامرأةٍ حتّی تَفتَدیَ مِنهُ نَفسَها لَم یَرضَ اللَّهُ تعالی لَهُ بِعُقوبَةٍ دُونَ النّارِ ؛ لأنَّ اللَّهَ تعالی یَغضَبُ للمَرأةِ کَما یَغضَبُ للیَتیمِ </w:t>
      </w:r>
      <w:r>
        <w:rPr>
          <w:rFonts w:eastAsia="Amiri" w:cs="Amiri" w:ascii="Amiri" w:hAnsi="Amiri"/>
          <w:color w:val="111111"/>
          <w:sz w:val="28"/>
          <w:szCs w:val="28"/>
          <w:rtl w:val="true"/>
          <w:lang w:bidi="ar-SA"/>
        </w:rPr>
        <w:t>.</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سَعی بأخِیهِ إلی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یَبْدُ لَهُ مِنهُ سُوءٌ ولا مَکروهٌ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أحبَطَ اللَّهُ عَزَّوجلَّ کُلَّ عَمَلٍ عَمِلَهُ ، فإن وَصَلَ إلَیهِ مِنهُ سُوءٌ أو مَکروهٌ أو أذی جَعَلَهُ اللَّهُ فی طَبَقَةٍ مَع هامانَ فی جَهَنَّمَ </w:t>
      </w:r>
      <w:r>
        <w:rPr>
          <w:rFonts w:eastAsia="Amiri" w:cs="Amiri" w:ascii="Amiri" w:hAnsi="Amiri"/>
          <w:color w:val="111111"/>
          <w:sz w:val="28"/>
          <w:szCs w:val="28"/>
          <w:rtl w:val="true"/>
          <w:lang w:bidi="ar-SA"/>
        </w:rPr>
        <w:t>.</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القرآنَ یُریدُ بهِ السُّمعَةَ والتِماسَ شی ءٍ ، لَقِیَ اللَّهَ عَزَّوجلَّ یَومَ القِیامَةِ ووَجهُهُ عَظمٌ لَیس علَیهِ لَحمٌ ، وزَجَّ القرآنُ </w:t>
      </w:r>
      <w:r>
        <w:rPr>
          <w:rStyle w:val="FootnoteAnchor"/>
          <w:rtl w:val="true"/>
        </w:rPr>
        <w:footnoteReference w:id="949"/>
      </w:r>
      <w:r>
        <w:rPr>
          <w:rFonts w:ascii="Amiri" w:hAnsi="Amiri" w:eastAsia="Amiri" w:cs="Amiri"/>
          <w:color w:val="111111"/>
          <w:sz w:val="28"/>
          <w:sz w:val="28"/>
          <w:szCs w:val="28"/>
          <w:rtl w:val="true"/>
          <w:lang w:bidi="ar-SA"/>
        </w:rPr>
        <w:t xml:space="preserve">فی قَفاهُ حتّی یَدخُلَ النّارَ ، ویَهوی فیها مَع مَن یَهوی </w:t>
      </w:r>
      <w:r>
        <w:rPr>
          <w:rFonts w:eastAsia="Amiri" w:cs="Amiri" w:ascii="Amiri" w:hAnsi="Amiri"/>
          <w:color w:val="111111"/>
          <w:sz w:val="28"/>
          <w:szCs w:val="28"/>
          <w:rtl w:val="true"/>
          <w:lang w:bidi="ar-SA"/>
        </w:rPr>
        <w:t>.</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القرآنَ ولَم یَعمَل بهِ حَشَرَهُ اللَّهُ یَومَ القِیامَةِ أعمی ، فیَقولُ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لِمَ حَشَرْتَنی أعْمی وقَدْ کُنْتُ بَصیراً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کذلکَ أتَتْکَ آیاتُنا فنَسِیتَها وکذلِکَ الیَوْمَ تُنْسی </w:t>
      </w:r>
      <w:r>
        <w:rPr>
          <w:rFonts w:eastAsia="Amiri" w:cs="Amiri" w:ascii="Amiri" w:hAnsi="Amiri"/>
          <w:color w:val="111111"/>
          <w:sz w:val="28"/>
          <w:szCs w:val="28"/>
          <w:rtl w:val="true"/>
          <w:lang w:bidi="ar-SA"/>
        </w:rPr>
        <w:t>)</w:t>
      </w:r>
      <w:r>
        <w:rPr>
          <w:rStyle w:val="FootnoteAnchor"/>
          <w:rtl w:val="true"/>
        </w:rPr>
        <w:footnoteReference w:id="951"/>
      </w:r>
      <w:r>
        <w:rPr>
          <w:rFonts w:ascii="Amiri" w:hAnsi="Amiri" w:eastAsia="Amiri" w:cs="Amiri"/>
          <w:color w:val="111111"/>
          <w:sz w:val="28"/>
          <w:sz w:val="28"/>
          <w:szCs w:val="28"/>
          <w:rtl w:val="true"/>
          <w:lang w:bidi="ar-SA"/>
        </w:rPr>
        <w:t xml:space="preserve">فُیؤمَرُ بهِ إلَی النّارِ </w:t>
      </w:r>
      <w:r>
        <w:rPr>
          <w:rFonts w:eastAsia="Amiri" w:cs="Amiri" w:ascii="Amiri" w:hAnsi="Amiri"/>
          <w:color w:val="111111"/>
          <w:sz w:val="28"/>
          <w:szCs w:val="28"/>
          <w:rtl w:val="true"/>
          <w:lang w:bidi="ar-SA"/>
        </w:rPr>
        <w:t>.</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اشتَری خِیانَةً وهُو یَعلَمُ أ نَّها خِیانَةٌ ، فهُو کَمَن خانَها فی عارِها وإثمِها </w:t>
      </w:r>
      <w:r>
        <w:rPr>
          <w:rFonts w:eastAsia="Amiri" w:cs="Amiri" w:ascii="Amiri" w:hAnsi="Amiri"/>
          <w:color w:val="111111"/>
          <w:sz w:val="28"/>
          <w:szCs w:val="28"/>
          <w:rtl w:val="true"/>
          <w:lang w:bidi="ar-SA"/>
        </w:rPr>
        <w:t>.</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قادَ بینَ رجُلٍ وامرأةٍ حَراماً حَرَّمَ اللَّهُ علَیهِ الجَنَّةَ ، ومَأواهُ جَهَنَّمُ وساءَت مَصیراً ، ولَم یَزَلْ فی سَخَطِ اللَّهِ حتّی یَموتَ </w:t>
      </w:r>
      <w:r>
        <w:rPr>
          <w:rFonts w:eastAsia="Amiri" w:cs="Amiri" w:ascii="Amiri" w:hAnsi="Amiri"/>
          <w:color w:val="111111"/>
          <w:sz w:val="28"/>
          <w:szCs w:val="28"/>
          <w:rtl w:val="true"/>
          <w:lang w:bidi="ar-SA"/>
        </w:rPr>
        <w:t>.</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غَشَّ أخاهُ المسلِمَ نَزَعَ اللَّهُ مِنهُ برَکةَ رِزقِهِ ، وأفسَدَ علَیهِ مَعیشَتَهُ ، ووَکَلَهُ إلی نَفسِهِ </w:t>
      </w:r>
      <w:r>
        <w:rPr>
          <w:rFonts w:eastAsia="Amiri" w:cs="Amiri" w:ascii="Amiri" w:hAnsi="Amiri"/>
          <w:color w:val="111111"/>
          <w:sz w:val="28"/>
          <w:szCs w:val="28"/>
          <w:rtl w:val="true"/>
          <w:lang w:bidi="ar-SA"/>
        </w:rPr>
        <w:t>.</w:t>
      </w:r>
      <w:r>
        <w:rPr>
          <w:rStyle w:val="FootnoteAnchor"/>
          <w:rtl w:val="true"/>
        </w:rPr>
        <w:footnoteReference w:id="95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اشتَری سَرِقَةً وهُو یَعلَمُ أ نّها</w:t>
      </w:r>
    </w:p>
    <w:p>
      <w:pPr>
        <w:pStyle w:val="BookText"/>
        <w:rPr/>
      </w:pPr>
      <w:r>
        <w:rPr>
          <w:rFonts w:ascii="Amiri" w:hAnsi="Amiri" w:eastAsia="Amiri" w:cs="Amiri"/>
          <w:color w:val="111111"/>
          <w:sz w:val="28"/>
          <w:sz w:val="28"/>
          <w:szCs w:val="28"/>
          <w:rtl w:val="true"/>
          <w:lang w:bidi="ar-SA"/>
        </w:rPr>
        <w:t xml:space="preserve">سَرِقَةٌ ، فهُو کَمَن سَرَقَها فی عارِها وإثمِها </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خانَ مُسلماً فلَیس مِنّا ولَسنا مِنهُ فی الدُّنیا والآخِرَةِ </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ومَن سَمِعَ فاحِشَةً فأفشاها فهُو کَمَن أتاها ، ومَن سَمِعَ خَیراً فأفشاهُ فَهُو کمَن عَمِلَهُ </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ثواب الأعمال عن ابن عبّاس عن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وَصَفَ امرأةً لرجُلٍ وذَکرَ جَمالَها لَهُ ، فافتُتِنَ بها الرّجُلُ فأصابَ مِنها فاحِشَةً ، لَم یَخرُجْ مِن الدُّنیا حتّی یَغضَبَ اللَّهُ علَیهِ ، ومَن غَضِبَ اللَّهُ علَیهِ غَضِبَت علَیهِ السّماواتُ السَّبعُ ، والأرَضونَ السَّبعُ وکانَ علَیهِ مِن الوِزرِ مِثلُ الّذی أصابَها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فإن تابا وأصلَحا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یَتوبُ اللَّهُ تعالی علَیهِما ولَم یَقبَلْ تَوبَةَ الّذی یَخطِبُها</w:t>
      </w:r>
      <w:r>
        <w:rPr>
          <w:rStyle w:val="FootnoteAnchor"/>
          <w:rtl w:val="true"/>
        </w:rPr>
        <w:footnoteReference w:id="959"/>
      </w:r>
      <w:r>
        <w:rPr>
          <w:rFonts w:ascii="Amiri" w:hAnsi="Amiri" w:eastAsia="Amiri" w:cs="Amiri"/>
          <w:color w:val="111111"/>
          <w:sz w:val="28"/>
          <w:sz w:val="28"/>
          <w:szCs w:val="28"/>
          <w:rtl w:val="true"/>
          <w:lang w:bidi="ar-SA"/>
        </w:rPr>
        <w:t xml:space="preserve">بَعدَ الّذی وَصَفَها </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مَلأَ عَینَیهِ من امرأةٍ حَراماً حَشاهُما اللَّهُ عَزَّوجلَّ یَومَ القِیامَةِ بمَسامِیرَ مِن نارٍ ، وحَشاهُما ناراً حتّی یَقضِیَ بینَ النّاسِ ، ثُمّ یُؤمَرُ بهِ إلَی النّارِ </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أطعَمَ طَعاماً رِیاءً وسُمعَةً أطعَمَهُ اللَّهُ تعالی مِثلَهُ مِن صَدیدِ جَهَنّمَ ، وجَعَلَ ذلکَ الطَّعامَ ناراً فی بَطنِهِ حتّی یَقضِیَ بینَ النّاسِ </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فَجَرَ بامرأةٍ ولَها بَعلٌ ، تَفَجَّرَ مِن فَرجِهِما مِن صَدیدِ وادٍ مَسیرَةَ خَمسِمِائةِ عامٍ، یَتَأذّی بهِ أهلُ النّارِ مِن نَتنِ رِیحِهِما، وکانا مِن أشَدِّ النّاسِ عَذاباً</w:t>
      </w:r>
      <w:r>
        <w:rPr>
          <w:rFonts w:eastAsia="Amiri" w:cs="Amiri" w:ascii="Amiri" w:hAnsi="Amiri"/>
          <w:color w:val="111111"/>
          <w:sz w:val="28"/>
          <w:szCs w:val="28"/>
          <w:rtl w:val="true"/>
          <w:lang w:bidi="ar-SA"/>
        </w:rPr>
        <w:t>.</w:t>
      </w:r>
      <w:r>
        <w:rPr>
          <w:rStyle w:val="FootnoteAnchor"/>
          <w:rtl w:val="true"/>
        </w:rPr>
        <w:footnoteReference w:id="96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غَضَبُ اللَّهِ عَزَّوجلَّ علَی امرأةٍ ذاتِ بَعلٍ مَلَأت عَینَها مِن غَیرِ زَوجِها أو غَیرِ ذی مَحرَمٍ مِنها ، فإنّها إن فَعَلَت ذلکَ أحبَطَ اللَّهُ کلَّ عَمَلٍ عَمِلَتهُ ، فإن أوطَأت فِراشَهُ غَیرَهُ کانَ حَقّاً علَی اللَّهِ تعالی أن یُحرِقَها بالنّارِ بَعدَ أن یُعَذِّبَها فی قَبرِها </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امرأةٍ اختَلَعَت </w:t>
      </w:r>
      <w:r>
        <w:rPr>
          <w:rStyle w:val="FootnoteAnchor"/>
          <w:rtl w:val="true"/>
        </w:rPr>
        <w:footnoteReference w:id="965"/>
      </w:r>
      <w:r>
        <w:rPr>
          <w:rFonts w:ascii="Amiri" w:hAnsi="Amiri" w:eastAsia="Amiri" w:cs="Amiri"/>
          <w:color w:val="111111"/>
          <w:sz w:val="28"/>
          <w:sz w:val="28"/>
          <w:szCs w:val="28"/>
          <w:rtl w:val="true"/>
          <w:lang w:bidi="ar-SA"/>
        </w:rPr>
        <w:t xml:space="preserve">مِن زَوجِها لَم تَزَلْ فی لَعنَةِ اللَّهِ ومَلائکَتِهِ ورُسُلِهِ والنّاسِ أجمَعینَ ؛ حتّی إذا نَزَلَ بِها مَلَکُ المَوتِ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أبشِری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کانَ یَومُ القِیامَةِ قیلَ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ادخُلی النّارَ مَع الدّاخِلینَ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اللَّهَ تعالی ورَسولَهُ بَریئانِ مِن المُختَلِعاتِ بِغَیرِ حَقٍّ ، ألا وإنّ اللَّهَ عَزَّوجلَّ ورَسولَهُ بَریئانِ مِمَّن أضَرَّ بامرأةٍ حتّی تَختَلِعَ مِنهُ </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ثواب الأعمال عن ابن عبّاس عن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 قَوماً فلَم یَقتَصِدْ بهِم فی حُضورِهِ وقِراءتِهِ ورُکوعِهِ وسُجودِهِ وقُعودِهِ وقِیامِهِ ، رُدَّت علَیهِ صَلاتُهُ ولَم تُجاوِز تَراقِیَهُ ، وکانَت مَنزِلَتُهُ عندَ اللَّهِ تعالی کمَنزِلَةِ إمامٍ جائرٍ مُعتَدٍ لَم یَصلُحْ لرَعِیَّتِهِ ، ولَم یَقُمْ فیهِم بأمرِ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أمیرُ المؤمنینَ علیُّ بنُ أبی طالبٍ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یارسولَ اللَّهِ ، بأبی أنتَ واُمّی وما مَنزِلَةُ إمامٍ جائرٍ مُعتَدٍ لَم یَصلُحْ لِرَعیَّتِهِ ولَم یَقُمْ فیهِم بأمرِ اللَّهِ تعالی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رابِعُ أربَعَةٍ مِن أشَدِّ النّاسِ عَذاباً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إبلیسُ، وفِرعَونُ، وقاتِلُ النَّفسِ ، ورابِعُهُم سُلطانٌ جائرٌ </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احتاجَ إلَیهِ أخوهُ المُسلمُ فی قَرضٍ فلَم یُقرِضْهُ ، حَرَّمَ اللَّهُ علَیهِ الجَنّةَ یَومَ یَجزی المُحسِنینَ </w:t>
      </w:r>
      <w:r>
        <w:rPr>
          <w:rFonts w:eastAsia="Amiri" w:cs="Amiri" w:ascii="Amiri" w:hAnsi="Amiri"/>
          <w:color w:val="111111"/>
          <w:sz w:val="28"/>
          <w:szCs w:val="28"/>
          <w:rtl w:val="true"/>
          <w:lang w:bidi="ar-SA"/>
        </w:rPr>
        <w:t>.</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صَبَرَ علی سُوءِ خُلقِ امرأتِهِ واحتَسَبَهُ أعطاهُ اللَّهُ تعالی بکُلِّ یَومٍ ولَیلَةٍ یَصبِرُ علَیها مِن الثَّوابِ ما أعطی أیُّوبَ علیه السلام علی بَلائهِ ، وکانَ علَیها مِن الوِزرِ فی کُلِّ یَومٍ ولَیلَةٍ مِثلُ رَملِ عالِجٍ </w:t>
      </w:r>
      <w:r>
        <w:rPr>
          <w:rStyle w:val="FootnoteAnchor"/>
          <w:rtl w:val="true"/>
        </w:rPr>
        <w:footnoteReference w:id="969"/>
      </w:r>
      <w:r>
        <w:rPr>
          <w:rFonts w:ascii="Amiri" w:hAnsi="Amiri" w:eastAsia="Amiri" w:cs="Amiri"/>
          <w:color w:val="111111"/>
          <w:sz w:val="28"/>
          <w:sz w:val="28"/>
          <w:szCs w:val="28"/>
          <w:rtl w:val="true"/>
          <w:lang w:bidi="ar-SA"/>
        </w:rPr>
        <w:t xml:space="preserve">، فإنْ ماتَت قَبلَ أن تُعینَهُ وقَبلَ أن یَرضی عَنها حُشِرَت یَومَ القِیامَةِ مَنکوسَةً مَع المُنافِقینَ فی الدَّرکِ الأسفَلِ مِن النّارِ </w:t>
      </w:r>
      <w:r>
        <w:rPr>
          <w:rFonts w:eastAsia="Amiri" w:cs="Amiri" w:ascii="Amiri" w:hAnsi="Amiri"/>
          <w:color w:val="111111"/>
          <w:sz w:val="28"/>
          <w:szCs w:val="28"/>
          <w:rtl w:val="true"/>
          <w:lang w:bidi="ar-SA"/>
        </w:rPr>
        <w:t>.</w:t>
      </w:r>
      <w:r>
        <w:rPr>
          <w:rStyle w:val="FootnoteAnchor"/>
          <w:rtl w:val="true"/>
        </w:rPr>
        <w:footnoteReference w:id="97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لَهُ امرأةٌ لَم تُوافِقْهُ ولَم تَصبِرْ علی ما رَزَقَهُ اللَّهُ تعالی وشَقَّت</w:t>
      </w:r>
    </w:p>
    <w:p>
      <w:pPr>
        <w:pStyle w:val="BookText"/>
        <w:rPr/>
      </w:pPr>
      <w:r>
        <w:rPr>
          <w:rFonts w:ascii="Amiri" w:hAnsi="Amiri" w:eastAsia="Amiri" w:cs="Amiri"/>
          <w:color w:val="111111"/>
          <w:sz w:val="28"/>
          <w:sz w:val="28"/>
          <w:szCs w:val="28"/>
          <w:rtl w:val="true"/>
          <w:lang w:bidi="ar-SA"/>
        </w:rPr>
        <w:t xml:space="preserve">علَیهِ وحَمَّلَتهُ ما لَم یَقدِرْ علَیهِ لَم یَقبَلِ اللَّهُ مِنها حَسَنَةً تَتَّقی بِها حَرَّ النّارِ ، وغَضِبَ اللَّهُ علَیها مادامَت کذلکَ </w:t>
      </w:r>
      <w:r>
        <w:rPr>
          <w:rFonts w:eastAsia="Amiri" w:cs="Amiri" w:ascii="Amiri" w:hAnsi="Amiri"/>
          <w:color w:val="111111"/>
          <w:sz w:val="28"/>
          <w:szCs w:val="28"/>
          <w:rtl w:val="true"/>
          <w:lang w:bidi="ar-SA"/>
        </w:rPr>
        <w:t>.</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تَولّی عَرافَةَ قَومٍ ولَم یَحسُنْ فیهِم ، حُبِسَ علی شَفیرِ جَهَنَّمَ بکُلِّ یَومٍ ألفَ سَنَةٍ ، وحُشِرَ ویَدُهُ مَغلولَةٌ إلی عُنُقِهِ ؛ فإن کانَ قامَ فیهِم بأمرِ اللَّهِ تعالی أطلَقَهُ اللَّهُ تعالی ، وإن کانَ ظالِماً هَوی بهِ فی نارِ جَهَنَّمَ سَبعینَ خَریفاً </w:t>
      </w:r>
      <w:r>
        <w:rPr>
          <w:rFonts w:eastAsia="Amiri" w:cs="Amiri" w:ascii="Amiri" w:hAnsi="Amiri"/>
          <w:color w:val="111111"/>
          <w:sz w:val="28"/>
          <w:szCs w:val="28"/>
          <w:rtl w:val="true"/>
          <w:lang w:bidi="ar-SA"/>
        </w:rPr>
        <w:t>.</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یَحکُمْ بما أنزَلَ اللَّهُ کانَ کَمَن شَهِدَ شَهادَةَ زُورٍ ویُقذَفُ بِه فی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یُعَذَّبُ بعَذابِ شاهِدِ الزُّورِ </w:t>
      </w:r>
      <w:r>
        <w:rPr>
          <w:rFonts w:eastAsia="Amiri" w:cs="Amiri" w:ascii="Amiri" w:hAnsi="Amiri"/>
          <w:color w:val="111111"/>
          <w:sz w:val="28"/>
          <w:szCs w:val="28"/>
          <w:rtl w:val="true"/>
          <w:lang w:bidi="ar-SA"/>
        </w:rPr>
        <w:t>.</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ذا وَجهَینِ وذا لِسانَینِ، کانَ ذا وَجهَینِ وذا لِسانَینِ یَومِ القِیامَةِ </w:t>
      </w:r>
      <w:r>
        <w:rPr>
          <w:rFonts w:eastAsia="Amiri" w:cs="Amiri" w:ascii="Amiri" w:hAnsi="Amiri"/>
          <w:color w:val="111111"/>
          <w:sz w:val="28"/>
          <w:szCs w:val="28"/>
          <w:rtl w:val="true"/>
          <w:lang w:bidi="ar-SA"/>
        </w:rPr>
        <w:t>.</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مَشی فی قَطیعَةٍ بینَ اثنَینِ کانَ علَیهِ مِن الوِزرِ بِقَدرِ ما لِمَن أصلَحَ بینَ اثنَینِ مِن الأجرِ ، مَکتوبٌ علَیهِ لَعنَةُ اللَّهِ حتّی یَدخُلَ جَهَنّمَ فیُضاعَفَ لَهُ العَذابُ </w:t>
      </w:r>
      <w:r>
        <w:rPr>
          <w:rFonts w:eastAsia="Amiri" w:cs="Amiri" w:ascii="Amiri" w:hAnsi="Amiri"/>
          <w:color w:val="111111"/>
          <w:sz w:val="28"/>
          <w:szCs w:val="28"/>
          <w:rtl w:val="true"/>
          <w:lang w:bidi="ar-SA"/>
        </w:rPr>
        <w:t>.</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کَرِهَ لَکُم أیَّتُها الاُمّةُ أربَعاً وعِشرینَ خَصلَةً ونَهاکُم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کَرِهَ لَکُمُ العَبَثَ فی الصَّلاةِ ، وکَرِهَ المَنَّ فی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تُؤْوُا مِندیلَ اللَّحمِ فی البَیتِ؛ فإنّهُ مَربِضُ الشَّیطانِ ، ولا تُؤْوُا التُّرابَ خَلفَ البابِ فإنّهُ مأوَی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صلی اللَّه علیه وآله عَنِ الأکلِ عَلَی الجَنابَةِ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یُورِثُ الفَقرَ ، ونَهی عَن تَقلیمِ الأظفارِ بالأسنانِ ، وعَنِ السِّواکِ فی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صلی اللَّه علیه وآله أن یُسلَّمَ علی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السَّکرانِ فی سُکرِهِ ، وعلی مَن یَعمَلُ التَّماثیلَ ، وعلی مَن یَلعَبُ بالنَّردِ ، وعلی مَن یَلعَبُ بالأربَعَةَ عَشَرَ ، وأنا أزِیدُکُمُ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أنهاکُم أن تُسَلِّموا علی أصحابِ الشّطرَنجِ </w:t>
      </w:r>
      <w:r>
        <w:rPr>
          <w:rFonts w:eastAsia="Amiri" w:cs="Amiri" w:ascii="Amiri" w:hAnsi="Amiri"/>
          <w:color w:val="111111"/>
          <w:sz w:val="28"/>
          <w:szCs w:val="28"/>
          <w:rtl w:val="true"/>
          <w:lang w:bidi="ar-SA"/>
        </w:rPr>
        <w:t>.</w:t>
      </w:r>
      <w:r>
        <w:rPr>
          <w:rStyle w:val="FootnoteAnchor"/>
          <w:rtl w:val="true"/>
        </w:rPr>
        <w:footnoteReference w:id="97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البراء بن 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عن سَبعٍ وأمَرَ بسَبعٍ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نَهانا</w:t>
      </w:r>
    </w:p>
    <w:p>
      <w:pPr>
        <w:pStyle w:val="BookText"/>
        <w:rPr/>
      </w:pPr>
      <w:r>
        <w:rPr>
          <w:rFonts w:ascii="Amiri" w:hAnsi="Amiri" w:eastAsia="Amiri" w:cs="Amiri"/>
          <w:color w:val="111111"/>
          <w:sz w:val="28"/>
          <w:sz w:val="28"/>
          <w:szCs w:val="28"/>
          <w:rtl w:val="true"/>
          <w:lang w:bidi="ar-SA"/>
        </w:rPr>
        <w:t xml:space="preserve">أن نَتَخَتّمَ بالذَّهَبِ ، وعَنِ الشُّربِ فی آنِیَةِ الذَّهَبِ والفِضَّةِ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فیها فی الدُّنیا لَم یَشرَبْ فیها فی الآخِرَةِ ، وعن رُکوبِ المَیاثِرِ ، وعن لُبسِ القِسِیِّ ، وعَن لُبسِ الحَریرِ والدِّیباجِ والإستَبرَقِ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وأمَرَنا باتِّباعِ الجَنائزِ ، وعِیادَةِ المَریضِ ، وتَسمیتِ العاطِسِ ، ونُصرَةِ المَظلومِ ، وإفشاءِ السَّلامِ ، وإجابَةِ الدّاعی ، وإبرارِ القَسَم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الخلیلُ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الصَّوابَ إبرارُ المُقسِمِ </w:t>
      </w:r>
      <w:r>
        <w:rPr>
          <w:rFonts w:eastAsia="Amiri" w:cs="Amiri" w:ascii="Amiri" w:hAnsi="Amiri"/>
          <w:color w:val="111111"/>
          <w:sz w:val="28"/>
          <w:szCs w:val="28"/>
          <w:rtl w:val="true"/>
          <w:lang w:bidi="ar-SA"/>
        </w:rPr>
        <w:t>- .</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المُحاقَلَةِ والمُزابَنَةِ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فالمُحاقَلَةُ بَیعُ الزَّرعِ وهُو فی سُنبُلِهِ بالبُرِّ ، وهُو مأخُوذٌ مِن الحَقلِ ، والحَقلُ هُو الّذی تُسَمِّیهِ أهلُ العِراقِ القَراحَ ، ویُقال فی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تُنبِتُ البَقلَةَ إلّا الحَقلَةُ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والمُزابَنَةُ بَیعُ التَّمرِ فی رُؤوسِ النَّخلِ بالتَّمرِ </w:t>
      </w:r>
      <w:r>
        <w:rPr>
          <w:rFonts w:eastAsia="Amiri" w:cs="Amiri" w:ascii="Amiri" w:hAnsi="Amiri"/>
          <w:color w:val="111111"/>
          <w:sz w:val="28"/>
          <w:szCs w:val="28"/>
          <w:rtl w:val="true"/>
          <w:lang w:bidi="ar-SA"/>
        </w:rPr>
        <w:t>.</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صلی اللَّه علیه وآله عَنِ المُخابَرَةِ </w:t>
      </w:r>
      <w:r>
        <w:rPr>
          <w:rFonts w:eastAsia="Amiri" w:cs="Amiri" w:ascii="Amiri" w:hAnsi="Amiri"/>
          <w:color w:val="111111"/>
          <w:sz w:val="28"/>
          <w:szCs w:val="28"/>
          <w:rtl w:val="true"/>
          <w:lang w:bidi="ar-SA"/>
        </w:rPr>
        <w:t>.</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صلی اللَّه علیه وآله عَنِ المُخاضَرَةِ </w:t>
      </w:r>
      <w:r>
        <w:rPr>
          <w:rFonts w:eastAsia="Amiri" w:cs="Amiri" w:ascii="Amiri" w:hAnsi="Amiri"/>
          <w:color w:val="111111"/>
          <w:sz w:val="28"/>
          <w:szCs w:val="28"/>
          <w:rtl w:val="true"/>
          <w:lang w:bidi="ar-SA"/>
        </w:rPr>
        <w:t>.</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صلی اللَّه علیه وآله عَن بَیعِ التَّمرِ قَبلَ أن یَزهُوَ</w:t>
      </w:r>
      <w:r>
        <w:rPr>
          <w:rFonts w:eastAsia="Amiri" w:cs="Amiri" w:ascii="Amiri" w:hAnsi="Amiri"/>
          <w:color w:val="111111"/>
          <w:sz w:val="28"/>
          <w:szCs w:val="28"/>
          <w:rtl w:val="true"/>
          <w:lang w:bidi="ar-SA"/>
        </w:rPr>
        <w:t>.</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صلی اللَّه علیه وآله عَنِ المُنابَذَةِ والمُلامَسَةِ وبَیعِ الحَصاةِ </w:t>
      </w:r>
      <w:r>
        <w:rPr>
          <w:rFonts w:eastAsia="Amiri" w:cs="Amiri" w:ascii="Amiri" w:hAnsi="Amiri"/>
          <w:color w:val="111111"/>
          <w:sz w:val="28"/>
          <w:szCs w:val="28"/>
          <w:rtl w:val="true"/>
          <w:lang w:bidi="ar-SA"/>
        </w:rPr>
        <w:t>.</w:t>
      </w:r>
      <w:r>
        <w:rPr>
          <w:rStyle w:val="FootnoteAnchor"/>
          <w:rtl w:val="true"/>
        </w:rPr>
        <w:footnoteReference w:id="98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صلی اللَّه علیه وآله عَنِ المَجْرِ </w:t>
      </w:r>
      <w:r>
        <w:rPr>
          <w:rFonts w:eastAsia="Amiri" w:cs="Amiri" w:ascii="Amiri" w:hAnsi="Amiri"/>
          <w:color w:val="111111"/>
          <w:sz w:val="28"/>
          <w:szCs w:val="28"/>
          <w:rtl w:val="true"/>
          <w:lang w:bidi="ar-SA"/>
        </w:rPr>
        <w:t>.</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صلی اللَّه علیه وآله عَنِ المَلاقِیحِ والمَضامِینِ</w:t>
      </w:r>
      <w:r>
        <w:rPr>
          <w:rFonts w:eastAsia="Amiri" w:cs="Amiri" w:ascii="Amiri" w:hAnsi="Amiri"/>
          <w:color w:val="111111"/>
          <w:sz w:val="28"/>
          <w:szCs w:val="28"/>
          <w:rtl w:val="true"/>
          <w:lang w:bidi="ar-SA"/>
        </w:rPr>
        <w:t>.</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صلی اللَّه علیه وآله عَن بَیعِ حَبَلِ الحَبَلَةِ</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صلی اللَّه علیه وآله عَن تَقصیصِ القُبورِ </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صلی اللَّه علیه وآله عَن قیلٍ وقالٍ ، وکَثرَةِ السُّؤالِ ، وإضاعَةِ المالِ ، ونَهی عن عُقوقِ الاُمَّهاتِ ووَأدِ البَناتِ ومَنعِ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وهاتِ </w:t>
      </w:r>
      <w:r>
        <w:rPr>
          <w:rFonts w:eastAsia="Amiri" w:cs="Amiri" w:ascii="Amiri" w:hAnsi="Amiri"/>
          <w:color w:val="111111"/>
          <w:sz w:val="28"/>
          <w:szCs w:val="28"/>
          <w:rtl w:val="true"/>
          <w:lang w:bidi="ar-SA"/>
        </w:rPr>
        <w:t>.</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صلی اللَّه علیه وآله عَنِ التَّبقُّرِ فی الأهلِ والمالِ </w:t>
      </w:r>
      <w:r>
        <w:rPr>
          <w:rFonts w:eastAsia="Amiri" w:cs="Amiri" w:ascii="Amiri" w:hAnsi="Amiri"/>
          <w:color w:val="111111"/>
          <w:sz w:val="28"/>
          <w:szCs w:val="28"/>
          <w:rtl w:val="true"/>
          <w:lang w:bidi="ar-SA"/>
        </w:rPr>
        <w:t>.</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صلی اللَّه علیه وآله أن یُدَبِّحَ الرّجُلُ فی الصّلاةِ کما یُدَبِّحُ الحِمارُ </w:t>
      </w:r>
      <w:r>
        <w:rPr>
          <w:rFonts w:eastAsia="Amiri" w:cs="Amiri" w:ascii="Amiri" w:hAnsi="Amiri"/>
          <w:color w:val="111111"/>
          <w:sz w:val="28"/>
          <w:szCs w:val="28"/>
          <w:rtl w:val="true"/>
          <w:lang w:bidi="ar-SA"/>
        </w:rPr>
        <w:t>.</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صلی اللَّه علیه وآله عَنِ اختِناثِ الأسقِیَةِ</w:t>
      </w:r>
      <w:r>
        <w:rPr>
          <w:rFonts w:eastAsia="Amiri" w:cs="Amiri" w:ascii="Amiri" w:hAnsi="Amiri"/>
          <w:color w:val="111111"/>
          <w:sz w:val="28"/>
          <w:szCs w:val="28"/>
          <w:rtl w:val="true"/>
          <w:lang w:bidi="ar-SA"/>
        </w:rPr>
        <w:t>.</w:t>
      </w:r>
      <w:r>
        <w:rPr>
          <w:rStyle w:val="FootnoteAnchor"/>
          <w:rtl w:val="true"/>
        </w:rPr>
        <w:footnoteReference w:id="99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صلی اللَّه علیه وآله عَنِ الجِدادِ باللَّیلِ </w:t>
      </w:r>
      <w:r>
        <w:rPr>
          <w:rFonts w:eastAsia="Amiri" w:cs="Amiri" w:ascii="Amiri" w:hAnsi="Amiri"/>
          <w:color w:val="111111"/>
          <w:sz w:val="28"/>
          <w:szCs w:val="28"/>
          <w:rtl w:val="true"/>
          <w:lang w:bidi="ar-SA"/>
        </w:rPr>
        <w:t>.</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تَعضِیَةَ فی مِیراثٍ </w:t>
      </w:r>
      <w:r>
        <w:rPr>
          <w:rFonts w:eastAsia="Amiri" w:cs="Amiri" w:ascii="Amiri" w:hAnsi="Amiri"/>
          <w:color w:val="111111"/>
          <w:sz w:val="28"/>
          <w:szCs w:val="28"/>
          <w:rtl w:val="true"/>
          <w:lang w:bidi="ar-SA"/>
        </w:rPr>
        <w:t>.</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صلی اللَّه علیه وآله عَن لُبسَتَینِ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 الصَّمّاءِ ، وأن یَحتَبیَ الرّجُلُ بِثَوبٍ لَیسَ بَینَ فَرجِهِ وبَینَ السّماءِ شَی ءٌ </w:t>
      </w:r>
      <w:r>
        <w:rPr>
          <w:rFonts w:eastAsia="Amiri" w:cs="Amiri" w:ascii="Amiri" w:hAnsi="Amiri"/>
          <w:color w:val="111111"/>
          <w:sz w:val="28"/>
          <w:szCs w:val="28"/>
          <w:rtl w:val="true"/>
          <w:lang w:bidi="ar-SA"/>
        </w:rPr>
        <w:t>.</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صلی اللَّه علیه وآله عَن ذَبائحِ الجِنِّ</w:t>
      </w:r>
      <w:r>
        <w:rPr>
          <w:rFonts w:eastAsia="Amiri" w:cs="Amiri" w:ascii="Amiri" w:hAnsi="Amiri"/>
          <w:color w:val="111111"/>
          <w:sz w:val="28"/>
          <w:szCs w:val="28"/>
          <w:rtl w:val="true"/>
          <w:lang w:bidi="ar-SA"/>
        </w:rPr>
        <w:t>.</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یُورَدَنَّ ذو عاهَةٍ علی مُصِحٍّ </w:t>
      </w:r>
      <w:r>
        <w:rPr>
          <w:rFonts w:eastAsia="Amiri" w:cs="Amiri" w:ascii="Amiri" w:hAnsi="Amiri"/>
          <w:color w:val="111111"/>
          <w:sz w:val="28"/>
          <w:szCs w:val="28"/>
          <w:rtl w:val="true"/>
          <w:lang w:bidi="ar-SA"/>
        </w:rPr>
        <w:t>.</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تُصِرُّوا الإبلَ والغَنَمَ ، مَنِ اشتَری مُصَرّاةً فهُو بآخِرِ النَّظَرَینِ ؛ إن شاءَ رَدَّها ورَدَّ مَعَها صاعاً مِن تَمرٍ </w:t>
      </w:r>
      <w:r>
        <w:rPr>
          <w:rFonts w:eastAsia="Amiri" w:cs="Amiri" w:ascii="Amiri" w:hAnsi="Amiri"/>
          <w:color w:val="111111"/>
          <w:sz w:val="28"/>
          <w:szCs w:val="28"/>
          <w:rtl w:val="true"/>
          <w:lang w:bidi="ar-SA"/>
        </w:rPr>
        <w:t>.</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خِلابَةَ </w:t>
      </w:r>
      <w:r>
        <w:rPr>
          <w:rFonts w:eastAsia="Amiri" w:cs="Amiri" w:ascii="Amiri" w:hAnsi="Amiri"/>
          <w:color w:val="111111"/>
          <w:sz w:val="28"/>
          <w:szCs w:val="28"/>
          <w:rtl w:val="true"/>
          <w:lang w:bidi="ar-SA"/>
        </w:rPr>
        <w:t>.</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صلی اللَّه علیه وآله عنِ الإرفاءِ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کَثرَةُ التَّدَهُّنِ </w:t>
      </w:r>
      <w:r>
        <w:rPr>
          <w:rFonts w:eastAsia="Amiri" w:cs="Amiri" w:ascii="Amiri" w:hAnsi="Amiri"/>
          <w:color w:val="111111"/>
          <w:sz w:val="28"/>
          <w:szCs w:val="28"/>
          <w:rtl w:val="true"/>
          <w:lang w:bidi="ar-SA"/>
        </w:rPr>
        <w:t>.</w:t>
      </w:r>
      <w:r>
        <w:rPr>
          <w:rStyle w:val="FootnoteAnchor"/>
          <w:rtl w:val="true"/>
        </w:rPr>
        <w:footnoteReference w:id="100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والقُعودَ بالصُّعُداتِ،</w:t>
      </w:r>
    </w:p>
    <w:p>
      <w:pPr>
        <w:pStyle w:val="BookText"/>
        <w:rPr/>
      </w:pPr>
      <w:r>
        <w:rPr>
          <w:rFonts w:ascii="Amiri" w:hAnsi="Amiri" w:eastAsia="Amiri" w:cs="Amiri"/>
          <w:color w:val="111111"/>
          <w:sz w:val="28"/>
          <w:sz w:val="28"/>
          <w:szCs w:val="28"/>
          <w:rtl w:val="true"/>
          <w:lang w:bidi="ar-SA"/>
        </w:rPr>
        <w:t xml:space="preserve">إلّا مَن أدّی حَقَّها </w:t>
      </w:r>
      <w:r>
        <w:rPr>
          <w:rFonts w:eastAsia="Amiri" w:cs="Amiri" w:ascii="Amiri" w:hAnsi="Amiri"/>
          <w:color w:val="111111"/>
          <w:sz w:val="28"/>
          <w:szCs w:val="28"/>
          <w:rtl w:val="true"/>
          <w:lang w:bidi="ar-SA"/>
        </w:rPr>
        <w:t>.</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لاغِرارَ فی صَلاةٍ ولا تَسلیمَ </w:t>
      </w:r>
      <w:r>
        <w:rPr>
          <w:rFonts w:eastAsia="Amiri" w:cs="Amiri" w:ascii="Amiri" w:hAnsi="Amiri"/>
          <w:color w:val="111111"/>
          <w:sz w:val="28"/>
          <w:szCs w:val="28"/>
          <w:rtl w:val="true"/>
          <w:lang w:bidi="ar-SA"/>
        </w:rPr>
        <w:t>.</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تَناجَشوا ولا تَدابَروا </w:t>
      </w:r>
      <w:r>
        <w:rPr>
          <w:rFonts w:eastAsia="Amiri" w:cs="Amiri" w:ascii="Amiri" w:hAnsi="Amiri"/>
          <w:color w:val="111111"/>
          <w:sz w:val="28"/>
          <w:szCs w:val="28"/>
          <w:rtl w:val="true"/>
          <w:lang w:bidi="ar-SA"/>
        </w:rPr>
        <w:t>.</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 xml:space="preserve">ثواب الأعمال عن أبی هریرة و عبدِاللَّهِ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صلی اللَّه علیه وآله قَبلَ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آخِرُ خُطبَةٍ خَطَبَها بالمَدینَةِ حتّی لَحِقَ باللَّهِ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فوَعَظَ بمَواعِظَ ذَرَفَت مِنها العُیونُ ، ووَجِلَت مِنها القُلوبُ ، واقشَعَرَّت مِنها الجُلودُ ، وتَقَلقَلَت مِنها الأحشاءُ ، أمرَ بِلالاً فَنادی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 فاجتَمعَ النّاسُ ، وخَرجَ رسولُ اللَّهِ صلی اللَّه علیه وآله حتَّی ارتَقَی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اُدْنوا ووَسِّعوا لِمَن خَلفَکُم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فدَنا النّاسُ وانضَمَّ بَعضُهُم إلی بَعضٍ ، فالتَفَتوا فلَم یَرَوا خَلفَهُم أحَداً ، ثُمّ قالَ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النّاسُ ، اُدْنُوا ووَسِّعوا لِمَن خَلفَکُم ،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لِمَن نُوَسِّعُ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للمَلائکَةِ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إذا کانوا مَعَکُم لَم یَکونوا مِن بَینِ أیدیکُم ولا مِن خَلفِکُم ولکنْ یَکونونَ عَن أیمانِکُم وعَن شَمائلِکُم ،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لِمَ لا یَکونونَ مِن بَینِ أیدینا ولا مِن خَلفِنا ، أمِن فَضلِنا علَیهِم أم فَضلِهِم علَینا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w:t>
      </w:r>
    </w:p>
    <w:p>
      <w:pPr>
        <w:pStyle w:val="BookText"/>
        <w:rPr/>
      </w:pPr>
      <w:r>
        <w:rPr>
          <w:rFonts w:ascii="Amiri" w:hAnsi="Amiri" w:eastAsia="Amiri" w:cs="Amiri"/>
          <w:color w:val="111111"/>
          <w:sz w:val="28"/>
          <w:sz w:val="28"/>
          <w:szCs w:val="28"/>
          <w:rtl w:val="true"/>
          <w:lang w:bidi="ar-SA"/>
        </w:rPr>
        <w:t xml:space="preserve">أفضَلُ مِن المَلائکَةِ ، اِجلِسْ فجَلسَ الرّجُلُ فخَطَبَ رسولُ اللَّهِ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نَحمَدُهُ ونَستَعینُهُ ، ونُؤمِنُ بهِ ونَتَوکَّلُ علَیهِ ، ونَشهَدُ أن لا إلهَ إلّا اللَّهُ وَحدَهُ لاشَریکَ لَهُ ، وأنّ محمّداً عَبدُهُ ورَسولُهُ ، ونَعوذُ باللَّهِ مِن شُرورِ أنفُسِنا ومِن سَیّئاتِ أعمالِنا ، مَن یَهدِ اللَّهُ فَلا مُضِلَّ لَهُ ، ومَن یُضلِلْ فلا هادِیَ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إنّهُ کائنٌ فی هذهِ الاُمّةِ ثَلاثونَ کَذّاباً ، أوّلُ مَن یَکونُ مِنهُم صاحِبُ صَنعاءَ وصاحِبُ الیَمامَةِ </w:t>
      </w:r>
      <w:r>
        <w:rPr>
          <w:rFonts w:eastAsia="Amiri" w:cs="Amiri" w:ascii="Amiri" w:hAnsi="Amiri"/>
          <w:color w:val="111111"/>
          <w:sz w:val="28"/>
          <w:szCs w:val="28"/>
          <w:rtl w:val="true"/>
          <w:lang w:bidi="ar-SA"/>
        </w:rPr>
        <w:t>.</w:t>
      </w:r>
      <w:r>
        <w:rPr>
          <w:rStyle w:val="FootnoteAnchor"/>
          <w:rtl w:val="true"/>
        </w:rPr>
        <w:footnoteReference w:id="1005"/>
      </w:r>
      <w:r>
        <w:rPr>
          <w:rFonts w:ascii="Amiri" w:hAnsi="Amiri" w:eastAsia="Amiri" w:cs="Amiri"/>
          <w:color w:val="111111"/>
          <w:sz w:val="28"/>
          <w:sz w:val="28"/>
          <w:szCs w:val="28"/>
          <w:rtl w:val="true"/>
          <w:lang w:bidi="ar-SA"/>
        </w:rPr>
        <w:t xml:space="preserve">یا أیُّها النّاسُ إنّهُ مَن لَقِیَ اللَّهَ عَزَّوجلَّ یَشهَدُ أن لا إلهَ إلّا اللَّهُ مُخلِصاً لَم یَخلِطْ مَعَها غَیرَها دَخَلَ الجَنّةَ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علیُّ بنُ أبی طالبٍ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بأبی أنتَ واُمّی ، کَیفَ یَقولُها مُخلِصاً لا یَخلِطُ مَعَها غَیرَها ؟ فَسِّرْ لَنا هذا حتّی نَعرِفَهُ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حِرصاً علَی الدُّنیا وجَمعاً لَها مِن غَیرِ حِلِّها ، ورِضیً بِها ، وأقوامٌ یَقولونَ أقاوِیلَ الأخیارِ ویَعمَلونَ عَملَ الجَبابِرَةِ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لَقِیَ اللَّهَ عَزَّوجلَّ ولَیسَ فیهِ شی ءٌ مِن هذهِ الخِصالِ وهُو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فلَهُ الجَنّةُ ، فإنْ أخَذَ الدُّنیا وتَرَکَ الآخِرَةَ فلَهُ النّارُ </w:t>
      </w:r>
      <w:r>
        <w:rPr>
          <w:rFonts w:eastAsia="Amiri" w:cs="Amiri" w:ascii="Amiri" w:hAnsi="Amiri"/>
          <w:color w:val="111111"/>
          <w:sz w:val="28"/>
          <w:szCs w:val="28"/>
          <w:rtl w:val="true"/>
          <w:lang w:bidi="ar-SA"/>
        </w:rPr>
        <w:t>.</w:t>
      </w:r>
      <w:r>
        <w:rPr>
          <w:rStyle w:val="FootnoteAnchor"/>
          <w:rtl w:val="true"/>
        </w:rPr>
        <w:footnoteReference w:id="1006"/>
      </w:r>
      <w:bookmarkStart w:id="369" w:name="pg13103_118149"/>
    </w:p>
    <w:p>
      <w:pPr>
        <w:pStyle w:val="Heading3"/>
        <w:numPr>
          <w:ilvl w:val="2"/>
          <w:numId w:val="1"/>
        </w:numPr>
        <w:rPr/>
      </w:pPr>
      <w:bookmarkStart w:id="370" w:name="__RefHeading___Toc7722126_3224264995"/>
      <w:bookmarkStart w:id="371" w:name="_Toc140"/>
      <w:bookmarkEnd w:id="369"/>
      <w:bookmarkEnd w:id="370"/>
      <w:r>
        <w:rPr/>
        <w:t>524</w:t>
      </w:r>
      <w:r>
        <w:rPr>
          <w:rtl w:val="true"/>
        </w:rPr>
        <w:t xml:space="preserve"> - </w:t>
      </w:r>
      <w:r>
        <w:rPr>
          <w:rtl w:val="true"/>
        </w:rPr>
        <w:t>النّور</w:t>
      </w:r>
      <w:bookmarkEnd w:id="371"/>
    </w:p>
    <w:p>
      <w:pPr>
        <w:pStyle w:val="Heading4"/>
        <w:numPr>
          <w:ilvl w:val="3"/>
          <w:numId w:val="1"/>
        </w:numPr>
        <w:rPr/>
      </w:pPr>
      <w:bookmarkStart w:id="372" w:name="__RefHeading___Toc7722128_3224264995"/>
      <w:bookmarkStart w:id="373" w:name="_Toc141"/>
      <w:bookmarkEnd w:id="372"/>
      <w:r>
        <w:rPr>
          <w:rtl w:val="true"/>
        </w:rPr>
        <w:t>اشاره</w:t>
      </w:r>
      <w:bookmarkEnd w:id="373"/>
    </w:p>
    <w:p>
      <w:pPr>
        <w:pStyle w:val="BookText"/>
        <w:rPr/>
      </w:pP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المحشر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معرفة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2595</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3649</w:t>
      </w:r>
      <w:r>
        <w:rPr>
          <w:rFonts w:eastAsia="IRNazanin" w:cs="IRNazanin"/>
          <w:color w:val="111111"/>
          <w:sz w:val="28"/>
          <w:szCs w:val="28"/>
          <w:rtl w:val="true"/>
          <w:lang w:bidi="fa-IR"/>
        </w:rPr>
        <w:t xml:space="preserve"> .</w:t>
      </w:r>
      <w:bookmarkStart w:id="374" w:name="pg13103_118151"/>
    </w:p>
    <w:p>
      <w:pPr>
        <w:pStyle w:val="Heading4"/>
        <w:numPr>
          <w:ilvl w:val="3"/>
          <w:numId w:val="1"/>
        </w:numPr>
        <w:rPr/>
      </w:pPr>
      <w:bookmarkStart w:id="375" w:name="__RefHeading___Toc7722130_3224264995"/>
      <w:bookmarkStart w:id="376" w:name="_Toc142"/>
      <w:bookmarkEnd w:id="374"/>
      <w:bookmarkEnd w:id="375"/>
      <w:r>
        <w:rPr/>
        <w:t>3898</w:t>
      </w:r>
      <w:r>
        <w:rPr>
          <w:rtl w:val="true"/>
        </w:rPr>
        <w:t xml:space="preserve"> - </w:t>
      </w:r>
      <w:r>
        <w:rPr>
          <w:rtl w:val="true"/>
        </w:rPr>
        <w:t>نورُ النُّورِ</w:t>
      </w:r>
      <w:bookmarkEnd w:id="37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 مَثَلُ نُورِهِ کَمِشْکَاةٍ فِیهَا مِصْبَاحٌ الْمِصْبَاحُ فِی زُجَاجَةٍ الزُّجَاجَةُ کَأَنَّهَا کَوْکَبٌ دُرِّیٌّ یُوقَدُ مِنْ شَجَرَةٍ مُبَارَکَةٍ زَیْتُونَةٍ لَا شَرْقِیَّةٍ وَلَا غَرْبِیَّةٍ یَکَادُ زَیْتُهَا یُضِی ءُ وَلَوْ لَمْ تَمْسَسْهُ نَارٌ نُورٌ عَلَی نُورٍ یَهْدِی اللَّهُ لِنُورِهِ مَنْ یَشَاءُ وَیَضْرِبُ اللَّهُ الْأَمْثَالَ لِلنَّاسِ وَاللَّهُ بِکُلِّ شَیْ ءٍ عَلِیمٌ</w:t>
      </w:r>
      <w:r>
        <w:rPr>
          <w:rFonts w:eastAsia="Amiri" w:cs="Amiri" w:ascii="Amiri" w:hAnsi="Amiri"/>
          <w:color w:val="111111"/>
          <w:sz w:val="28"/>
          <w:szCs w:val="28"/>
          <w:rtl w:val="true"/>
          <w:lang w:bidi="ar-SA"/>
        </w:rPr>
        <w:t>)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نُورَ النُّورِ ، یا مُنَوِّرَ النُّورِ، یا خالِقَ النُّورِ ، یامُدَبِّرَ النّورِ ، یامُقَدِّرَ النُّورِ ، یا نُورَ کُلِّ نُورٍ ، یا نُوراً قَبلَ کُلِّ نُورٍ ، یا نُوراً بَعدَ کُلِّ نُورٍ ، یا نُوراً فَوقَ کُلِّ نُورٍ ، یا نُوراً لَیسَ کمِثلِهِ نُورٌ </w:t>
      </w:r>
      <w:r>
        <w:rPr>
          <w:rFonts w:eastAsia="Amiri" w:cs="Amiri" w:ascii="Amiri" w:hAnsi="Amiri"/>
          <w:color w:val="111111"/>
          <w:sz w:val="28"/>
          <w:szCs w:val="28"/>
          <w:rtl w:val="true"/>
          <w:lang w:bidi="ar-SA"/>
        </w:rPr>
        <w:t>.</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کَتَبَ إلی علیِّ بنِ سُوَیدٍ وهُو علیه السلام فی الحَبسِ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الرّحیمِ ، الحَمدُ للَّهِ العَلیِّ العَظیمِ الّذی بِعَظَمَتِهِ ونُورِهِ أبصَرَ قُلوبُ المُؤمنینَ ، وبعَظَمَتِهِ ونُورِهِ عاداهُ الجاهِلونَ ، وبعَظَمَتِهِ ونُورِهِ ابتَغی مَن فی السَّماواتِ ومَن فی الأرضِ إلَیهِ الوَسیلَةَ بالأعمالِ المُختَلِفَةِ والأدیانِ المُتَضادَّةِ ، فمُصیبٌ ومُخطئٌ ، وضالٌّ ومُهتَدٍ ، وسَمیعٌ وأصَمُّ ، وبَصیرٌ وأعمی حَیرانُ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011"/>
      </w:r>
    </w:p>
    <w:p>
      <w:pPr>
        <w:pStyle w:val="Heading4"/>
        <w:numPr>
          <w:ilvl w:val="3"/>
          <w:numId w:val="1"/>
        </w:numPr>
        <w:rPr/>
      </w:pPr>
      <w:bookmarkStart w:id="377" w:name="__RefHeading___Toc7722132_3224264995"/>
      <w:bookmarkStart w:id="378" w:name="_Toc143"/>
      <w:bookmarkEnd w:id="377"/>
      <w:r>
        <w:rPr/>
        <w:t>3899</w:t>
      </w:r>
      <w:r>
        <w:rPr>
          <w:rtl w:val="true"/>
        </w:rPr>
        <w:t xml:space="preserve"> - </w:t>
      </w:r>
      <w:r>
        <w:rPr>
          <w:rtl w:val="true"/>
        </w:rPr>
        <w:t>نورُ الوَحیِ</w:t>
      </w:r>
      <w:bookmarkEnd w:id="37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 جَاءَکُمْ بُرْهَانٌ مِنْ رَبِّکُمْ وَأَنْزَلْنَا إِلَیْکُمْ نُوراً مُبِیناً</w:t>
      </w:r>
      <w:r>
        <w:rPr>
          <w:rFonts w:eastAsia="Amiri" w:cs="Amiri" w:ascii="Amiri" w:hAnsi="Amiri"/>
          <w:color w:val="111111"/>
          <w:sz w:val="28"/>
          <w:szCs w:val="28"/>
          <w:rtl w:val="true"/>
          <w:lang w:bidi="ar-SA"/>
        </w:rPr>
        <w:t>) .</w:t>
      </w:r>
      <w:r>
        <w:rPr>
          <w:rStyle w:val="FootnoteAnchor"/>
          <w:rtl w:val="true"/>
        </w:rPr>
        <w:footnoteReference w:id="10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قَدْ جَاءَکُمْ رَسُولُنَا یُبَیِّنُ لَکُمْ کَثِیراً مِمَّا کُنْتُمْ تُخْفُونَ مِنَ الْکِتَابِ وَیَعْفُو عَنْ کَثِیرٍ قَدْ جَاءَکُمْ مِنَ اللَّهِ نُورٌ وَکِتَابٌ مُبِینٌ</w:t>
      </w:r>
      <w:r>
        <w:rPr>
          <w:rFonts w:eastAsia="Amiri" w:cs="Amiri" w:ascii="Amiri" w:hAnsi="Amiri"/>
          <w:color w:val="111111"/>
          <w:sz w:val="28"/>
          <w:szCs w:val="28"/>
          <w:rtl w:val="true"/>
          <w:lang w:bidi="ar-SA"/>
        </w:rPr>
        <w:t>) .</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حَبلُ اللَّهِ والنُّورُ المُبینُ </w:t>
      </w:r>
      <w:r>
        <w:rPr>
          <w:rFonts w:eastAsia="Amiri" w:cs="Amiri" w:ascii="Amiri" w:hAnsi="Amiri"/>
          <w:color w:val="111111"/>
          <w:sz w:val="28"/>
          <w:szCs w:val="28"/>
          <w:rtl w:val="true"/>
          <w:lang w:bidi="ar-SA"/>
        </w:rPr>
        <w:t>.</w:t>
      </w:r>
      <w:r>
        <w:rPr>
          <w:rStyle w:val="FootnoteAnchor"/>
          <w:rtl w:val="true"/>
        </w:rPr>
        <w:footnoteReference w:id="1014"/>
      </w:r>
      <w:bookmarkStart w:id="379" w:name="pg13103_118152"/>
    </w:p>
    <w:p>
      <w:pPr>
        <w:pStyle w:val="BookText"/>
        <w:rPr/>
      </w:pPr>
      <w:bookmarkEnd w:id="379"/>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ذِکرِ النَّبیِّ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کانَ یُجاوِرُ فی کُلِّ سَنَةٍ بحِراءَ ، فأراهُ ولا یَراهُ غَیری ، ولَم یَجمَعْ بَیتٌ واحِدٌ یَومَئذٍ فی الإسلامِ غَیرَ رَسولِ اللَّهِ صلی اللَّه علیه وآله وخَدیجَةَ وأنا ثالِثُهُما ، أری نُورَ الوَحیِ والرِّسالَةِ ، وأشَمُّ رِیحَ النُّبُوّةِ </w:t>
      </w:r>
      <w:r>
        <w:rPr>
          <w:rFonts w:eastAsia="Amiri" w:cs="Amiri" w:ascii="Amiri" w:hAnsi="Amiri"/>
          <w:color w:val="111111"/>
          <w:sz w:val="28"/>
          <w:szCs w:val="28"/>
          <w:rtl w:val="true"/>
          <w:lang w:bidi="ar-SA"/>
        </w:rPr>
        <w:t>.</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للنَّبیِّ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وأعْلِ علی بِناءِ البانینَ بِناءهُ ، وأکرِمْ لَدَیکَ مَنزِلَتَهُ، وأتمِمْ لَهُ نُورَهُ </w:t>
      </w:r>
      <w:r>
        <w:rPr>
          <w:rFonts w:eastAsia="Amiri" w:cs="Amiri" w:ascii="Amiri" w:hAnsi="Amiri"/>
          <w:color w:val="111111"/>
          <w:sz w:val="28"/>
          <w:szCs w:val="28"/>
          <w:rtl w:val="true"/>
          <w:lang w:bidi="ar-SA"/>
        </w:rPr>
        <w:t>.</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القرآنَ فإنَّهُ أحسَنُ الحَدیثِ ، وتَفَقَّهوا فیهِ فإنّهُ رَبیعُ القُلوبِ ، واستَشفوا بنُورِهِ فإنّهُ شِفاءُ الصُّدورِ </w:t>
      </w:r>
      <w:r>
        <w:rPr>
          <w:rFonts w:eastAsia="Amiri" w:cs="Amiri" w:ascii="Amiri" w:hAnsi="Amiri"/>
          <w:color w:val="111111"/>
          <w:sz w:val="28"/>
          <w:szCs w:val="28"/>
          <w:rtl w:val="true"/>
          <w:lang w:bidi="ar-SA"/>
        </w:rPr>
        <w:t>.</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أوضَحَ لَکُم سَبیلَ الحَقِّ وأنارَ طُرُقَهُ ، فشِقوَةٌ لازِمَةٌ أو سَعادَةٌ دائمَةٌ </w:t>
      </w:r>
      <w:r>
        <w:rPr>
          <w:rFonts w:eastAsia="Amiri" w:cs="Amiri" w:ascii="Amiri" w:hAnsi="Amiri"/>
          <w:color w:val="111111"/>
          <w:sz w:val="28"/>
          <w:szCs w:val="28"/>
          <w:rtl w:val="true"/>
          <w:lang w:bidi="ar-SA"/>
        </w:rPr>
        <w:t>.</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وَصفِ الإیمانِ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سَبیلٌ أبلَجُ المِنهاجِ ، أنوَرُ السِّراجِ </w:t>
      </w:r>
      <w:r>
        <w:rPr>
          <w:rFonts w:eastAsia="Amiri" w:cs="Amiri" w:ascii="Amiri" w:hAnsi="Amiri"/>
          <w:color w:val="111111"/>
          <w:sz w:val="28"/>
          <w:szCs w:val="28"/>
          <w:rtl w:val="true"/>
          <w:lang w:bidi="ar-SA"/>
        </w:rPr>
        <w:t>.</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عَبدُهُ ورَسولُهُ، أرسلَهُ بالدِّینِ المَشهورِ ، والعِلمِ المَأثورِ ، والکِتابِ المَسطورِ ، والنُّورِ السّاطِعِ ، والضِّیاءِ اللّامِعِ </w:t>
      </w:r>
      <w:r>
        <w:rPr>
          <w:rFonts w:eastAsia="Amiri" w:cs="Amiri" w:ascii="Amiri" w:hAnsi="Amiri"/>
          <w:color w:val="111111"/>
          <w:sz w:val="28"/>
          <w:szCs w:val="28"/>
          <w:rtl w:val="true"/>
          <w:lang w:bidi="ar-SA"/>
        </w:rPr>
        <w:t>.</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فِیهِ مَصابِیحُ النُّورِ </w:t>
      </w:r>
      <w:r>
        <w:rPr>
          <w:rFonts w:eastAsia="Amiri" w:cs="Amiri" w:ascii="Amiri" w:hAnsi="Amiri"/>
          <w:color w:val="111111"/>
          <w:sz w:val="28"/>
          <w:szCs w:val="28"/>
          <w:rtl w:val="true"/>
          <w:lang w:bidi="ar-SA"/>
        </w:rPr>
        <w:t>.</w:t>
      </w:r>
      <w:r>
        <w:rPr>
          <w:rStyle w:val="FootnoteAnchor"/>
          <w:rtl w:val="true"/>
        </w:rPr>
        <w:footnoteReference w:id="1021"/>
      </w:r>
    </w:p>
    <w:p>
      <w:pPr>
        <w:pStyle w:val="Heading4"/>
        <w:numPr>
          <w:ilvl w:val="3"/>
          <w:numId w:val="1"/>
        </w:numPr>
        <w:rPr/>
      </w:pPr>
      <w:bookmarkStart w:id="380" w:name="__RefHeading___Toc7722134_3224264995"/>
      <w:bookmarkStart w:id="381" w:name="_Toc144"/>
      <w:bookmarkEnd w:id="380"/>
      <w:r>
        <w:rPr/>
        <w:t>3900</w:t>
      </w:r>
      <w:r>
        <w:rPr>
          <w:rtl w:val="true"/>
        </w:rPr>
        <w:t xml:space="preserve"> - </w:t>
      </w:r>
      <w:r>
        <w:rPr>
          <w:rtl w:val="true"/>
        </w:rPr>
        <w:t>نورُ الإمامِ</w:t>
      </w:r>
      <w:bookmarkEnd w:id="381"/>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ذِکرِ النَّبیِّ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أفضَت کَرامَةُ اللَّهِ سُبحانَهُ وتعالی إلی محمّدٍ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إمامُ مَنِ اتَّقی ، وبَصیرَةُ مَنِ اهتَدی ، سِراجٌ لَمَعَ ضَوؤهُ ، وشِهابٌ سَطَعَ نُورُهُ ، وزَندٌ بَرَقَ لَمعُهُ </w:t>
      </w:r>
      <w:r>
        <w:rPr>
          <w:rFonts w:eastAsia="Amiri" w:cs="Amiri" w:ascii="Amiri" w:hAnsi="Amiri"/>
          <w:color w:val="111111"/>
          <w:sz w:val="28"/>
          <w:szCs w:val="28"/>
          <w:rtl w:val="true"/>
          <w:lang w:bidi="ar-SA"/>
        </w:rPr>
        <w:t>.</w:t>
      </w:r>
      <w:r>
        <w:rPr>
          <w:rStyle w:val="FootnoteAnchor"/>
          <w:rtl w:val="true"/>
        </w:rPr>
        <w:footnoteReference w:id="102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أوری </w:t>
      </w:r>
      <w:r>
        <w:rPr>
          <w:rStyle w:val="FootnoteAnchor"/>
          <w:rtl w:val="true"/>
        </w:rPr>
        <w:footnoteReference w:id="1023"/>
      </w:r>
      <w:r>
        <w:rPr>
          <w:rFonts w:ascii="Amiri" w:hAnsi="Amiri" w:eastAsia="Amiri" w:cs="Amiri"/>
          <w:color w:val="111111"/>
          <w:sz w:val="28"/>
          <w:sz w:val="28"/>
          <w:szCs w:val="28"/>
          <w:rtl w:val="true"/>
          <w:lang w:bidi="ar-SA"/>
        </w:rPr>
        <w:t xml:space="preserve">قَبَساً لِقابِسٍ ، وأنارَ عَلَماً لِحابِسٍ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5"/>
      </w:r>
      <w:bookmarkStart w:id="382" w:name="pg13103_118153"/>
    </w:p>
    <w:p>
      <w:pPr>
        <w:pStyle w:val="BookText"/>
        <w:rPr/>
      </w:pPr>
      <w:bookmarkEnd w:id="382"/>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لکُلِّ مَأمومٍ إماماً یَقتَدی بهِ ویَستَضی ءُ بنُورِ عِلمِهِ </w:t>
      </w:r>
      <w:r>
        <w:rPr>
          <w:rFonts w:eastAsia="Amiri" w:cs="Amiri" w:ascii="Amiri" w:hAnsi="Amiri"/>
          <w:color w:val="111111"/>
          <w:sz w:val="28"/>
          <w:szCs w:val="28"/>
          <w:rtl w:val="true"/>
          <w:lang w:bidi="ar-SA"/>
        </w:rPr>
        <w:t>.</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مَثَلی بَینَکُم کمَثَلِ السِّراجِ فی الظُّلمَةِ ؛ یَستَضی ءُ بهِ مَن وَلَجَها </w:t>
      </w:r>
      <w:r>
        <w:rPr>
          <w:rFonts w:eastAsia="Amiri" w:cs="Amiri" w:ascii="Amiri" w:hAnsi="Amiri"/>
          <w:color w:val="111111"/>
          <w:sz w:val="28"/>
          <w:szCs w:val="28"/>
          <w:rtl w:val="true"/>
          <w:lang w:bidi="ar-SA"/>
        </w:rPr>
        <w:t>.</w:t>
      </w:r>
      <w:r>
        <w:rPr>
          <w:rStyle w:val="FootnoteAnchor"/>
          <w:rtl w:val="true"/>
        </w:rPr>
        <w:footnoteReference w:id="1027"/>
      </w:r>
    </w:p>
    <w:p>
      <w:pPr>
        <w:pStyle w:val="BookText"/>
        <w:rPr/>
      </w:pPr>
      <w:r>
        <w:rPr>
          <w:rStyle w:val="FootnoteAnchor"/>
          <w:rtl w:val="true"/>
        </w:rPr>
        <w:footnoteReference w:id="1028"/>
      </w:r>
    </w:p>
    <w:p>
      <w:pPr>
        <w:pStyle w:val="Heading4"/>
        <w:numPr>
          <w:ilvl w:val="3"/>
          <w:numId w:val="1"/>
        </w:numPr>
        <w:rPr/>
      </w:pPr>
      <w:bookmarkStart w:id="383" w:name="__RefHeading___Toc7722136_3224264995"/>
      <w:bookmarkStart w:id="384" w:name="_Toc145"/>
      <w:bookmarkEnd w:id="383"/>
      <w:r>
        <w:rPr/>
        <w:t>3901</w:t>
      </w:r>
      <w:r>
        <w:rPr>
          <w:rtl w:val="true"/>
        </w:rPr>
        <w:t xml:space="preserve"> - </w:t>
      </w:r>
      <w:r>
        <w:rPr>
          <w:rtl w:val="true"/>
        </w:rPr>
        <w:t>نورُ البَصیرَةِ</w:t>
      </w:r>
      <w:bookmarkEnd w:id="38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أَوَمَنْ کَانَ مَیْتاً فَأَحْیَیْنَاهُ وَجَعَلْنَا لَهُ نُوراً یَمْشِی بِهِ فِی النَّاسِ کَمَنْ مَثَلُهُ فِی الظُّلُمَاتِ لَیْسَ بِخَارِجٍ مِنْهَا کَذلِکَ زُیِّنَ لِلْکَافِرِینَ مَا کَانُوا یَعْمَلُونَ</w:t>
      </w:r>
      <w:r>
        <w:rPr>
          <w:rFonts w:eastAsia="Amiri" w:cs="Amiri" w:ascii="Amiri" w:hAnsi="Amiri"/>
          <w:color w:val="111111"/>
          <w:sz w:val="28"/>
          <w:szCs w:val="28"/>
          <w:rtl w:val="true"/>
          <w:lang w:bidi="ar-SA"/>
        </w:rPr>
        <w:t>) .</w:t>
      </w:r>
      <w:r>
        <w:rPr>
          <w:rStyle w:val="FootnoteAnchor"/>
          <w:rtl w:val="true"/>
        </w:rPr>
        <w:footnoteReference w:id="10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تَتَّقُوا اللَّهَ یَجْعَلْ لَکُمْ فُرْقَاناً وَیُکَفِّرْ عَنْکُمْ سَیِّئَاتِکُمْ وَیَغْفِرْ لَکُمْ وَاللَّهُ ذُو الفَضْلِ الْعَظِیمِ</w:t>
      </w:r>
      <w:r>
        <w:rPr>
          <w:rFonts w:eastAsia="Amiri" w:cs="Amiri" w:ascii="Amiri" w:hAnsi="Amiri"/>
          <w:color w:val="111111"/>
          <w:sz w:val="28"/>
          <w:szCs w:val="28"/>
          <w:rtl w:val="true"/>
          <w:lang w:bidi="ar-SA"/>
        </w:rPr>
        <w:t>) .</w:t>
      </w:r>
      <w:r>
        <w:rPr>
          <w:rStyle w:val="FootnoteAnchor"/>
          <w:rtl w:val="true"/>
        </w:rPr>
        <w:footnoteReference w:id="10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وَآمِنُوا بِرَسُولِهِ یُؤْتِکُمْ کِفْلَیْنِ مِنْ رَحْمَتِهِ وَیَجْعَلْ لَکُمْ نُوراً تَمْشُونَ بِهِ وَیَغْفِرْ لَکُمْ وَاللَّهُ غَفُورٌ رَحِیمٌ</w:t>
      </w:r>
      <w:r>
        <w:rPr>
          <w:rFonts w:eastAsia="Amiri" w:cs="Amiri" w:ascii="Amiri" w:hAnsi="Amiri"/>
          <w:color w:val="111111"/>
          <w:sz w:val="28"/>
          <w:szCs w:val="28"/>
          <w:rtl w:val="true"/>
          <w:lang w:bidi="ar-SA"/>
        </w:rPr>
        <w:t>) .</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دُعائی ودُعاءِ الأنبیاءِ قَبلی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شَریکَ لَهُ ، لَهُ المُلکُ ولَهُ الحَمدُ ، یُحیی ویُمیتُ ، وهُو علی کُلِّ شی ءٍ قَدیرٌ ، اللّهُمّ اجعَلْ فی سَمعی نُوراً ، وفی بَصَری نُوراً ، وفی قَلبی نُوراً ، اللّهُمّ اشرَحْ لی صَدری ، ویَسِّرْ لی أمری ، وأعُوذُ بکَ مِن وَسواسِ الصُّدورِ وتَشَتُّتِ الاُمورِ </w:t>
      </w:r>
      <w:r>
        <w:rPr>
          <w:rFonts w:eastAsia="Amiri" w:cs="Amiri" w:ascii="Amiri" w:hAnsi="Amiri"/>
          <w:color w:val="111111"/>
          <w:sz w:val="28"/>
          <w:szCs w:val="28"/>
          <w:rtl w:val="true"/>
          <w:lang w:bidi="ar-SA"/>
        </w:rPr>
        <w:t>.</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 لی فی قَلبی نُوراً ، وفی لِسانی نُوراً ، وفی بَصَری نُوراً ، وفی سَمعی نُوراً ، وعن یَمینی نُوراً ، وعن یَساری نُوراً ، ومِن فَوقی نُوراً ، ومِن تَحتی نُوراً ، ومِن أمامی نُوراً ، ومِن خَلفی نُوراً ، واجعَلْ لی فی نَفسی نُوراً ، وأعظِمْ لی نُوراً </w:t>
      </w:r>
      <w:r>
        <w:rPr>
          <w:rFonts w:eastAsia="Amiri" w:cs="Amiri" w:ascii="Amiri" w:hAnsi="Amiri"/>
          <w:color w:val="111111"/>
          <w:sz w:val="28"/>
          <w:szCs w:val="28"/>
          <w:rtl w:val="true"/>
          <w:lang w:bidi="ar-SA"/>
        </w:rPr>
        <w:t>.</w:t>
      </w:r>
      <w:r>
        <w:rPr>
          <w:rStyle w:val="FootnoteAnchor"/>
          <w:rtl w:val="true"/>
        </w:rPr>
        <w:footnoteReference w:id="103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وَصفِ سالِکِ الطَّریقِ إلَی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أحیا عَقلَهُ ، وأماتَ نَفسَهُ ؛ حتّی دَقَّ جَلیلُهُ، ولَطُفَ غَلیظُهُ، وبَرَقَ لَهُ لامِعٌ کَثیرُ البَرقِ ،</w:t>
      </w:r>
    </w:p>
    <w:p>
      <w:pPr>
        <w:pStyle w:val="BookText"/>
        <w:rPr/>
      </w:pPr>
      <w:r>
        <w:rPr>
          <w:rFonts w:ascii="Amiri" w:hAnsi="Amiri" w:eastAsia="Amiri" w:cs="Amiri"/>
          <w:color w:val="111111"/>
          <w:sz w:val="28"/>
          <w:sz w:val="28"/>
          <w:szCs w:val="28"/>
          <w:rtl w:val="true"/>
          <w:lang w:bidi="ar-SA"/>
        </w:rPr>
        <w:t xml:space="preserve">فأبانَ لَهُ الطَّریقَ ، وسَلَکَ بهِ السَّبیلَ ، وتَدافَعَتهُ الأبوابُ إلی بابِ السَّلامَةِ ودارِ الإقامَةِ </w:t>
      </w:r>
      <w:r>
        <w:rPr>
          <w:rFonts w:eastAsia="Amiri" w:cs="Amiri" w:ascii="Amiri" w:hAnsi="Amiri"/>
          <w:color w:val="111111"/>
          <w:sz w:val="28"/>
          <w:szCs w:val="28"/>
          <w:rtl w:val="true"/>
          <w:lang w:bidi="ar-SA"/>
        </w:rPr>
        <w:t>.</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یَذکُرُ فَضائلَهُ بَعدَ وَقعَةِ النَّهرَوانِ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فقُمتُ بالأمرِ حِینَ فَشِلوا ، وتَطَلَّعتُ حِینَ تَقَبَّعوا</w:t>
      </w:r>
      <w:r>
        <w:rPr>
          <w:rStyle w:val="FootnoteAnchor"/>
          <w:rtl w:val="true"/>
        </w:rPr>
        <w:footnoteReference w:id="1035"/>
      </w:r>
      <w:r>
        <w:rPr>
          <w:rFonts w:ascii="Amiri" w:hAnsi="Amiri" w:eastAsia="Amiri" w:cs="Amiri"/>
          <w:color w:val="111111"/>
          <w:sz w:val="28"/>
          <w:sz w:val="28"/>
          <w:szCs w:val="28"/>
          <w:rtl w:val="true"/>
          <w:lang w:bidi="ar-SA"/>
        </w:rPr>
        <w:t>، ونَطَقتُ حِینَ تَعتَعوا</w:t>
      </w:r>
      <w:r>
        <w:rPr>
          <w:rStyle w:val="FootnoteAnchor"/>
          <w:rtl w:val="true"/>
        </w:rPr>
        <w:footnoteReference w:id="1036"/>
      </w:r>
      <w:r>
        <w:rPr>
          <w:rFonts w:ascii="Amiri" w:hAnsi="Amiri" w:eastAsia="Amiri" w:cs="Amiri"/>
          <w:color w:val="111111"/>
          <w:sz w:val="28"/>
          <w:sz w:val="28"/>
          <w:szCs w:val="28"/>
          <w:rtl w:val="true"/>
          <w:lang w:bidi="ar-SA"/>
        </w:rPr>
        <w:t xml:space="preserve">، ومَضَیتُ بنُورِ اللَّهِ حِینَ وَقَفوا </w:t>
      </w:r>
      <w:r>
        <w:rPr>
          <w:rFonts w:eastAsia="Amiri" w:cs="Amiri" w:ascii="Amiri" w:hAnsi="Amiri"/>
          <w:color w:val="111111"/>
          <w:sz w:val="28"/>
          <w:szCs w:val="28"/>
          <w:rtl w:val="true"/>
          <w:lang w:bidi="ar-SA"/>
        </w:rPr>
        <w:t>.</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دعائه علیه السلام عند الشدائد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لی نُوراً أمشی بهِ فی النّاسِ ، وأهتَدی بهِ فی الظُّلُماتِ ، وأستَضی ءُ بهِ مِن الشَّکِّ والشُّبُهاتِ </w:t>
      </w:r>
      <w:r>
        <w:rPr>
          <w:rFonts w:eastAsia="Amiri" w:cs="Amiri" w:ascii="Amiri" w:hAnsi="Amiri"/>
          <w:color w:val="111111"/>
          <w:sz w:val="28"/>
          <w:szCs w:val="28"/>
          <w:rtl w:val="true"/>
          <w:lang w:bidi="ar-SA"/>
        </w:rPr>
        <w:t>.</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العِلمُ بالتَّعلُّمِ ، إنّما هُو نُورٌ یَقَعُ فی قَلبِ مَن یُریدُ اللَّهُ تبارکَ وتعالی أن یَهدِیَهُ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لعبدِ اللَّهِ ابنِ جُندَبٍ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یابنَ جُندَبٍ ، قالَ اللَّهُ جَلّ وعَزَّ فی بعضِ ما أوحی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أقبَلُ الصَّلاةَ مِمَّن یَتَواضَعُ لعَظَمَتی ، ویَکُفُّ نَفسَهُ عَنِ الشَّهَواتِ مِن أجلی ، ویَقطَعُ نَهارَهُ بذِکری ، ولا یَتَعَظَّمُ علی خَلقی ، ویُطعِمُ الجائعَ ، ویَکسو العارِیَ ، ویَرحَمُ المُصابَ ، ویُؤوِی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الغَریبَ ، فذلکَ یُشرِقُ نُورُهُ مِثلَ الشَّمسِ ، أجعَلُ لَهُ فی الظُّلمَةِ نُوراً ، وفی الجَهالَةِ حِلماً ، أکلَؤهُ </w:t>
      </w:r>
      <w:r>
        <w:rPr>
          <w:rStyle w:val="FootnoteAnchor"/>
          <w:rtl w:val="true"/>
        </w:rPr>
        <w:footnoteReference w:id="1041"/>
      </w:r>
      <w:r>
        <w:rPr>
          <w:rFonts w:ascii="Amiri" w:hAnsi="Amiri" w:eastAsia="Amiri" w:cs="Amiri"/>
          <w:color w:val="111111"/>
          <w:sz w:val="28"/>
          <w:sz w:val="28"/>
          <w:szCs w:val="28"/>
          <w:rtl w:val="true"/>
          <w:lang w:bidi="ar-SA"/>
        </w:rPr>
        <w:t xml:space="preserve">بعِزَّتی ، وأستَحفِظُهُ مَلائکَتی ، یَدعونی فاُلَبِّیهِ ، ویَسألُنی فاُعطیهِ ، فمَثَلُ ذلکَ العَبدِ عِندی کمَثَلِ جَنّاتِ الفِردَوسِ ، لا یَسبِقُ </w:t>
      </w:r>
      <w:r>
        <w:rPr>
          <w:rStyle w:val="FootnoteAnchor"/>
          <w:rtl w:val="true"/>
        </w:rPr>
        <w:footnoteReference w:id="1042"/>
      </w:r>
      <w:r>
        <w:rPr>
          <w:rFonts w:ascii="Amiri" w:hAnsi="Amiri" w:eastAsia="Amiri" w:cs="Amiri"/>
          <w:color w:val="111111"/>
          <w:sz w:val="28"/>
          <w:sz w:val="28"/>
          <w:szCs w:val="28"/>
          <w:rtl w:val="true"/>
          <w:lang w:bidi="ar-SA"/>
        </w:rPr>
        <w:t xml:space="preserve">أثمارُها ، ولا تَتَغَیّرُ عَن حالِها </w:t>
      </w:r>
      <w:r>
        <w:rPr>
          <w:rFonts w:eastAsia="Amiri" w:cs="Amiri" w:ascii="Amiri" w:hAnsi="Amiri"/>
          <w:color w:val="111111"/>
          <w:sz w:val="28"/>
          <w:szCs w:val="28"/>
          <w:rtl w:val="true"/>
          <w:lang w:bidi="ar-SA"/>
        </w:rPr>
        <w:t>.</w:t>
      </w:r>
      <w:r>
        <w:rPr>
          <w:rStyle w:val="FootnoteAnchor"/>
          <w:rtl w:val="true"/>
        </w:rPr>
        <w:footnoteReference w:id="1043"/>
      </w:r>
    </w:p>
    <w:p>
      <w:pPr>
        <w:pStyle w:val="BookText"/>
        <w:rPr/>
      </w:pP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3339</w:t>
      </w:r>
      <w:r>
        <w:rPr>
          <w:rFonts w:eastAsia="IRNazanin" w:cs="IRNazanin"/>
          <w:color w:val="111111"/>
          <w:sz w:val="28"/>
          <w:szCs w:val="28"/>
          <w:rtl w:val="true"/>
          <w:lang w:bidi="fa-IR"/>
        </w:rPr>
        <w:t xml:space="preserve"> .</w:t>
      </w:r>
      <w:bookmarkStart w:id="385" w:name="pg13103_118155"/>
    </w:p>
    <w:p>
      <w:pPr>
        <w:pStyle w:val="Heading4"/>
        <w:numPr>
          <w:ilvl w:val="3"/>
          <w:numId w:val="1"/>
        </w:numPr>
        <w:rPr/>
      </w:pPr>
      <w:bookmarkStart w:id="386" w:name="__RefHeading___Toc7722138_3224264995"/>
      <w:bookmarkStart w:id="387" w:name="_Toc146"/>
      <w:bookmarkEnd w:id="385"/>
      <w:bookmarkEnd w:id="386"/>
      <w:r>
        <w:rPr/>
        <w:t>3902</w:t>
      </w:r>
      <w:r>
        <w:rPr>
          <w:rtl w:val="true"/>
        </w:rPr>
        <w:t xml:space="preserve"> - </w:t>
      </w:r>
      <w:r>
        <w:rPr>
          <w:rtl w:val="true"/>
        </w:rPr>
        <w:t>مَن نَوَّرَ اللَّهُ قَلبَهُ</w:t>
      </w:r>
      <w:bookmarkEnd w:id="38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أقبَلَ علَیهِ مُصعَبُ ابنُ عُمَیرٍ وعلَیهِ إهابُ کَبشٍ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اُنظُروا إلی رجُلٍ قَد نَوَّرَ اللَّهُ قَلبَهُ ، ولَقد رَأیتُهُ وهُو بَینَ أبَوَیهِ یُغَذِّیانِهِ بأطیَبِ الأطعِمَةِ وألیَنِ اللِّباسِ ، فدَعاهُ حُبُّ اللَّهِ ورَسولِهِ إلی ما تَرَونَ </w:t>
      </w:r>
      <w:r>
        <w:rPr>
          <w:rFonts w:eastAsia="Amiri" w:cs="Amiri" w:ascii="Amiri" w:hAnsi="Amiri"/>
          <w:color w:val="111111"/>
          <w:sz w:val="28"/>
          <w:szCs w:val="28"/>
          <w:rtl w:val="true"/>
          <w:lang w:bidi="ar-SA"/>
        </w:rPr>
        <w:t>.</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المحجّة البیضاء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حارِثةُ لرسول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مُؤمنٌ حَقّاً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حَقیقَةُ إیمانِکَ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عَزَفَت نَفسی عَنِ الدُّنیا فاستَوی عِندی حَجَرُها وذَهَبُها ، وکأ نّی بالجَنّةِ والنّارِ ، وکأ نّی بعَرشِ رَبّی بارِزاً ، فقالَ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فالزَمْ ، هذا عَبدٌ نَوَّرَ اللَّهُ قَلبَهُ بالإیمانِ </w:t>
      </w:r>
      <w:r>
        <w:rPr>
          <w:rFonts w:eastAsia="Amiri" w:cs="Amiri" w:ascii="Amiri" w:hAnsi="Amiri"/>
          <w:color w:val="111111"/>
          <w:sz w:val="28"/>
          <w:szCs w:val="28"/>
          <w:rtl w:val="true"/>
          <w:lang w:bidi="ar-SA"/>
        </w:rPr>
        <w:t>.</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وآله صَلّی بالنّاسِ الصُّبحَ ، فنَظَرَ إلی شابٍّ فی المَسجِدِ وهُو یَخفِقُ ویُهوی بِرأسِهِ ، مُصفَرّاً لَونُهُ ، قد نَحُفَ جِسمُهُ وغارَت عَیناهُ فی رأسِهِ ، فقالَ لَهُ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أصبَحتَ یا فُلانُ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یا رسولَ اللَّهِ مُوقِناً ، فعَجِبَ رسولُ اللَّهِ صلی اللَّه علیه وآله مِن قَولِهِ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 یَقینٍ حَقیقَةً، فما حَقیقَةُ یَقینِکَ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یَقینی یا رسولَ اللَّهِ هُو الّذی أحزَنَنی وأسهَرَ لَیلی وأظمأَ هَواجِری </w:t>
      </w:r>
      <w:r>
        <w:rPr>
          <w:rStyle w:val="FootnoteAnchor"/>
          <w:rtl w:val="true"/>
        </w:rPr>
        <w:footnoteReference w:id="1047"/>
      </w:r>
      <w:r>
        <w:rPr>
          <w:rFonts w:ascii="Amiri" w:hAnsi="Amiri" w:eastAsia="Amiri" w:cs="Amiri"/>
          <w:color w:val="111111"/>
          <w:sz w:val="28"/>
          <w:sz w:val="28"/>
          <w:szCs w:val="28"/>
          <w:rtl w:val="true"/>
          <w:lang w:bidi="ar-SA"/>
        </w:rPr>
        <w:t xml:space="preserve">، فعَزَفَت نَفسی عَنِ الدُّنیا وما فِیها ، حتّی کأ نّی أنظُرُ إلی عَرشِ ربِّی وقَد نُصِبَ للحِسابِ ، وحُشِرَ الخَلائقُ لذلکَ وأنا فیهِم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صلی اللَّه علیه وآله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 نَوَّرَ اللَّهُ قَلبَهُ بالإیمانِ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ما أنتَ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لی یا رسولَ اللَّهِ أن اُرزَقَ الشّهادَةَ مَعکَ ، فدَعا لَهُ رسولُ اللَّهِ صلی اللَّه علیه وآله ، فلَم یَلبَثْ أن خَرجَ فی بَعضِ غَزَواتِ النَّبیِّ صلی اللَّه علیه وآله فاستُشهِدَ بَعدَ تِسعَةِ نَفَرٍ وکانَ هُو العاشِرَ </w:t>
      </w:r>
      <w:r>
        <w:rPr>
          <w:rFonts w:eastAsia="Amiri" w:cs="Amiri" w:ascii="Amiri" w:hAnsi="Amiri"/>
          <w:color w:val="111111"/>
          <w:sz w:val="28"/>
          <w:szCs w:val="28"/>
          <w:rtl w:val="true"/>
          <w:lang w:bidi="ar-SA"/>
        </w:rPr>
        <w:t>.</w:t>
      </w:r>
      <w:r>
        <w:rPr>
          <w:rStyle w:val="FootnoteAnchor"/>
          <w:rtl w:val="true"/>
        </w:rPr>
        <w:footnoteReference w:id="104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49"/>
      </w:r>
      <w:bookmarkStart w:id="388" w:name="pg13103_118156"/>
    </w:p>
    <w:p>
      <w:pPr>
        <w:pStyle w:val="Heading4"/>
        <w:numPr>
          <w:ilvl w:val="3"/>
          <w:numId w:val="1"/>
        </w:numPr>
        <w:rPr/>
      </w:pPr>
      <w:bookmarkStart w:id="389" w:name="__RefHeading___Toc7722140_3224264995"/>
      <w:bookmarkStart w:id="390" w:name="_Toc147"/>
      <w:bookmarkEnd w:id="388"/>
      <w:bookmarkEnd w:id="389"/>
      <w:r>
        <w:rPr/>
        <w:t>3903</w:t>
      </w:r>
      <w:r>
        <w:rPr>
          <w:rtl w:val="true"/>
        </w:rPr>
        <w:t xml:space="preserve"> - </w:t>
      </w:r>
      <w:r>
        <w:rPr>
          <w:rtl w:val="true"/>
        </w:rPr>
        <w:t>نورُ القَلبِ ونورُ الوَجهِ</w:t>
      </w:r>
      <w:bookmarkEnd w:id="390"/>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لِقَومِهِ وهُو یَعِظُهُم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لِلّذینَ یَتَهَجَّدونَ مِن اللَّیلِ ، اُولئکَ الّذینَ یَرِثونَ النُّورَ الدائمَ مِن أجلِ أ نَّهُم قامُوا فی ظُلمَةِ اللَّیلِ </w:t>
      </w:r>
      <w:r>
        <w:rPr>
          <w:rFonts w:eastAsia="Amiri" w:cs="Amiri" w:ascii="Amiri" w:hAnsi="Amiri"/>
          <w:color w:val="111111"/>
          <w:sz w:val="28"/>
          <w:szCs w:val="28"/>
          <w:rtl w:val="true"/>
          <w:lang w:bidi="ar-SA"/>
        </w:rPr>
        <w:t>.</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بحار الأنوار عن 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تَرَکتُ صَلاةَ اللَّیلِ مُنذُ سَمِعتُ قَولَ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اللّیلِ نُورٌ ، فقالَ ابنُ الکَوّاءِ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لَیلَةَ الهَریرِ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لَیلَةَ الهَریرِ </w:t>
      </w:r>
      <w:r>
        <w:rPr>
          <w:rFonts w:eastAsia="Amiri" w:cs="Amiri" w:ascii="Amiri" w:hAnsi="Amiri"/>
          <w:color w:val="111111"/>
          <w:sz w:val="28"/>
          <w:szCs w:val="28"/>
          <w:rtl w:val="true"/>
          <w:lang w:bidi="ar-SA"/>
        </w:rPr>
        <w:t>.</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صَمتَکَ یَتَوفَّرْ فِکرُکَ ، ویَستَنِرْ قَلبُکَ ، ویَسلَمِ النّاسُ مِن یَدَیکَ </w:t>
      </w:r>
      <w:r>
        <w:rPr>
          <w:rFonts w:eastAsia="Amiri" w:cs="Amiri" w:ascii="Amiri" w:hAnsi="Amiri"/>
          <w:color w:val="111111"/>
          <w:sz w:val="28"/>
          <w:szCs w:val="28"/>
          <w:rtl w:val="true"/>
          <w:lang w:bidi="ar-SA"/>
        </w:rPr>
        <w:t>.</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عِلَّةِ کَونِ المُتَهَجِّدینَ باللَّیلِ مِن أحسَنِ النّاسِ 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 نَّهُم خَلَوا باللَّهِ فکَساهُمُ اللَّهُ مِن نُورِهِ </w:t>
      </w:r>
      <w:r>
        <w:rPr>
          <w:rFonts w:eastAsia="Amiri" w:cs="Amiri" w:ascii="Amiri" w:hAnsi="Amiri"/>
          <w:color w:val="111111"/>
          <w:sz w:val="28"/>
          <w:szCs w:val="28"/>
          <w:rtl w:val="true"/>
          <w:lang w:bidi="ar-SA"/>
        </w:rPr>
        <w:t>.</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نُورَ القَلبِ فوَجَدتُهُ فی التَّفَکُّرِ والبُکاءِ ، وطَلَبتُ الجَوازَ علَی الصِّراطِ فوَجَدتُهُ فی الصَّدَقَةِ ، وطَلَبتُ نُورَ الوَجهِ فوَجَدتُهُ فی صَلاةِ اللَّیلِ </w:t>
      </w:r>
      <w:r>
        <w:rPr>
          <w:rFonts w:eastAsia="Amiri" w:cs="Amiri" w:ascii="Amiri" w:hAnsi="Amiri"/>
          <w:color w:val="111111"/>
          <w:sz w:val="28"/>
          <w:szCs w:val="28"/>
          <w:rtl w:val="true"/>
          <w:lang w:bidi="ar-SA"/>
        </w:rPr>
        <w:t>.</w:t>
      </w:r>
      <w:r>
        <w:rPr>
          <w:rStyle w:val="FootnoteAnchor"/>
          <w:rtl w:val="true"/>
        </w:rPr>
        <w:footnoteReference w:id="1054"/>
      </w:r>
    </w:p>
    <w:p>
      <w:pPr>
        <w:pStyle w:val="Heading4"/>
        <w:numPr>
          <w:ilvl w:val="3"/>
          <w:numId w:val="1"/>
        </w:numPr>
        <w:rPr/>
      </w:pPr>
      <w:bookmarkStart w:id="391" w:name="__RefHeading___Toc7722142_3224264995"/>
      <w:bookmarkStart w:id="392" w:name="_Toc148"/>
      <w:bookmarkEnd w:id="391"/>
      <w:r>
        <w:rPr/>
        <w:t>3904</w:t>
      </w:r>
      <w:r>
        <w:rPr>
          <w:rtl w:val="true"/>
        </w:rPr>
        <w:t xml:space="preserve"> - </w:t>
      </w:r>
      <w:r>
        <w:rPr>
          <w:rtl w:val="true"/>
        </w:rPr>
        <w:t>عَلی کُلِّ صَوابٍ نُورٌ</w:t>
      </w:r>
      <w:bookmarkEnd w:id="39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نُورٌ </w:t>
      </w:r>
      <w:r>
        <w:rPr>
          <w:rFonts w:eastAsia="Amiri" w:cs="Amiri" w:ascii="Amiri" w:hAnsi="Amiri"/>
          <w:color w:val="111111"/>
          <w:sz w:val="28"/>
          <w:szCs w:val="28"/>
          <w:rtl w:val="true"/>
          <w:lang w:bidi="ar-SA"/>
        </w:rPr>
        <w:t>.</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رَمَیتَ الجِمارَ کانَ لَکَ نُوراً یَومَ القِیامَةِ </w:t>
      </w:r>
      <w:r>
        <w:rPr>
          <w:rFonts w:eastAsia="Amiri" w:cs="Amiri" w:ascii="Amiri" w:hAnsi="Amiri"/>
          <w:color w:val="111111"/>
          <w:sz w:val="28"/>
          <w:szCs w:val="28"/>
          <w:rtl w:val="true"/>
          <w:lang w:bidi="ar-SA"/>
        </w:rPr>
        <w:t>.</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رَمی بسَهمٍ فی سَبیلِ اللَّهِ کانَ لَهُ نُوراً یَومَ القِیامَةِ </w:t>
      </w:r>
      <w:r>
        <w:rPr>
          <w:rFonts w:eastAsia="Amiri" w:cs="Amiri" w:ascii="Amiri" w:hAnsi="Amiri"/>
          <w:color w:val="111111"/>
          <w:sz w:val="28"/>
          <w:szCs w:val="28"/>
          <w:rtl w:val="true"/>
          <w:lang w:bidi="ar-SA"/>
        </w:rPr>
        <w:t>.</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بتِلاوَةِ القرآنِ ؛ فإنّهُ نُورٌ لَکَ فی الأرضِ ، وذُخرٌ لکَ فی السّماءِ </w:t>
      </w:r>
      <w:r>
        <w:rPr>
          <w:rFonts w:eastAsia="Amiri" w:cs="Amiri" w:ascii="Amiri" w:hAnsi="Amiri"/>
          <w:color w:val="111111"/>
          <w:sz w:val="28"/>
          <w:szCs w:val="28"/>
          <w:rtl w:val="true"/>
          <w:lang w:bidi="ar-SA"/>
        </w:rPr>
        <w:t>.</w:t>
      </w:r>
      <w:r>
        <w:rPr>
          <w:rStyle w:val="FootnoteAnchor"/>
          <w:rtl w:val="true"/>
        </w:rPr>
        <w:footnoteReference w:id="105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هذهِ الآیةَ عِندَ مَنامِهِ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مِثْلُکُم یُوحَی إلَیَّ أ نَّما إلهُکُمْ إلهٌ واحِدٌ</w:t>
      </w:r>
      <w:r>
        <w:rPr>
          <w:rFonts w:eastAsia="Amiri" w:cs="Amiri" w:ascii="Amiri" w:hAnsi="Amiri"/>
          <w:color w:val="111111"/>
          <w:sz w:val="28"/>
          <w:szCs w:val="28"/>
          <w:rtl w:val="true"/>
          <w:lang w:bidi="ar-SA"/>
        </w:rPr>
        <w:t>...)</w:t>
      </w:r>
      <w:r>
        <w:rPr>
          <w:rStyle w:val="FootnoteAnchor"/>
          <w:rtl w:val="true"/>
        </w:rPr>
        <w:footnoteReference w:id="1059"/>
      </w:r>
      <w:r>
        <w:rPr>
          <w:rFonts w:ascii="Amiri" w:hAnsi="Amiri" w:eastAsia="Amiri" w:cs="Amiri"/>
          <w:color w:val="111111"/>
          <w:sz w:val="28"/>
          <w:sz w:val="28"/>
          <w:szCs w:val="28"/>
          <w:rtl w:val="true"/>
          <w:lang w:bidi="ar-SA"/>
        </w:rPr>
        <w:t xml:space="preserve">إلی آخِرِها ، سَطَعَ لَهُ نُورٌ إلَی المَسجِدِ الحَرامِ ، حَشْوُ ذلکَ النُّورِ مَلائکَةٌ یَستَغفِرونَ لَهُ حتّی یُصبِحَ </w:t>
      </w:r>
      <w:r>
        <w:rPr>
          <w:rFonts w:eastAsia="Amiri" w:cs="Amiri" w:ascii="Amiri" w:hAnsi="Amiri"/>
          <w:color w:val="111111"/>
          <w:sz w:val="28"/>
          <w:szCs w:val="28"/>
          <w:rtl w:val="true"/>
          <w:lang w:bidi="ar-SA"/>
        </w:rPr>
        <w:t>.</w:t>
      </w:r>
      <w:r>
        <w:rPr>
          <w:rStyle w:val="FootnoteAnchor"/>
          <w:rtl w:val="true"/>
        </w:rPr>
        <w:footnoteReference w:id="1060"/>
      </w:r>
      <w:bookmarkStart w:id="393" w:name="pg13103_118157"/>
    </w:p>
    <w:p>
      <w:pPr>
        <w:pStyle w:val="BookText"/>
        <w:rPr/>
      </w:pPr>
      <w:bookmarkEnd w:id="393"/>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 شَهادَةَ حَقٍّ لِیُحیِیَ بِها حَقَّ امرئٍ مُسلِمٍ أتی یَومَ القِیامَةِ ولِوَجهِهِ نُورٌ مَدَّ البَصَرِ ، یَعرِفُهُ الخَلایِقُ باسمِهِ ونَسَبِهِ </w:t>
      </w:r>
      <w:r>
        <w:rPr>
          <w:rFonts w:eastAsia="Amiri" w:cs="Amiri" w:ascii="Amiri" w:hAnsi="Amiri"/>
          <w:color w:val="111111"/>
          <w:sz w:val="28"/>
          <w:szCs w:val="28"/>
          <w:rtl w:val="true"/>
          <w:lang w:bidi="ar-SA"/>
        </w:rPr>
        <w:t>.</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کُنَّ فیهِ کانَ فی نُورِ اللَّهِ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عِصمَةُ أمرِهِ شَهادَةَ أن لا إلهَ إلّا اللَّهُ وأ نّی رسولُ اللَّهِ ، ومَن إذا أصابَتهُ مُصیبَةٌ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إلَیهِ راجِعونَ ، ومَن إذا أصابَ خَیراً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 ومَن إذا أصابَ خَطیئةً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أستَغفِرُاللَّهَ وأتوبُ إلَیهِ </w:t>
      </w:r>
      <w:r>
        <w:rPr>
          <w:rFonts w:eastAsia="Amiri" w:cs="Amiri" w:ascii="Amiri" w:hAnsi="Amiri"/>
          <w:color w:val="111111"/>
          <w:sz w:val="28"/>
          <w:szCs w:val="28"/>
          <w:rtl w:val="true"/>
          <w:lang w:bidi="ar-SA"/>
        </w:rPr>
        <w:t>.</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 کُلِّ حَقٍّ حَقیقَةً ، وعلی کُلِّ صَوابٍ نُوراً </w:t>
      </w:r>
      <w:r>
        <w:rPr>
          <w:rFonts w:eastAsia="Amiri" w:cs="Amiri" w:ascii="Amiri" w:hAnsi="Amiri"/>
          <w:color w:val="111111"/>
          <w:sz w:val="28"/>
          <w:szCs w:val="28"/>
          <w:rtl w:val="true"/>
          <w:lang w:bidi="ar-SA"/>
        </w:rPr>
        <w:t>.</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 xml:space="preserve">العالمُ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 شَهادَةَ حَقٍّ لِیُخرِجَ بِها حَقّاً لامرئٍ مُسلِمٍ أو لِیَحقِنَ بِها دَمَهُ ، أتی یَومَ القِیامَةِ ولوَجهِهِ نُورٌ مَدَّ البَصَرِ ، یَعرِفُهُ الخَلائقُ باسمِهِ ونَسَبِهِ </w:t>
      </w:r>
      <w:r>
        <w:rPr>
          <w:rFonts w:eastAsia="Amiri" w:cs="Amiri" w:ascii="Amiri" w:hAnsi="Amiri"/>
          <w:color w:val="111111"/>
          <w:sz w:val="28"/>
          <w:szCs w:val="28"/>
          <w:rtl w:val="true"/>
          <w:lang w:bidi="ar-SA"/>
        </w:rPr>
        <w:t>.</w:t>
      </w:r>
      <w:r>
        <w:rPr>
          <w:rStyle w:val="FootnoteAnchor"/>
          <w:rtl w:val="true"/>
        </w:rPr>
        <w:footnoteReference w:id="1064"/>
      </w:r>
    </w:p>
    <w:p>
      <w:pPr>
        <w:pStyle w:val="BookText"/>
        <w:rPr/>
      </w:pPr>
      <w:r>
        <w:rPr>
          <w:rStyle w:val="FootnoteAnchor"/>
          <w:rtl w:val="true"/>
        </w:rPr>
        <w:footnoteReference w:id="1065"/>
      </w:r>
    </w:p>
    <w:p>
      <w:pPr>
        <w:pStyle w:val="Heading4"/>
        <w:numPr>
          <w:ilvl w:val="3"/>
          <w:numId w:val="1"/>
        </w:numPr>
        <w:rPr/>
      </w:pPr>
      <w:bookmarkStart w:id="394" w:name="__RefHeading___Toc7722144_3224264995"/>
      <w:bookmarkStart w:id="395" w:name="_Toc149"/>
      <w:bookmarkEnd w:id="394"/>
      <w:r>
        <w:rPr/>
        <w:t>3905</w:t>
      </w:r>
      <w:r>
        <w:rPr>
          <w:rtl w:val="true"/>
        </w:rPr>
        <w:t xml:space="preserve"> - </w:t>
      </w:r>
      <w:r>
        <w:rPr>
          <w:rtl w:val="true"/>
        </w:rPr>
        <w:t>نورُ المُؤمِنینَ فِی القِیامَةِ</w:t>
      </w:r>
      <w:bookmarkEnd w:id="39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تَرَی الْمُؤْمِنِینَ وَالْمُؤْمِنَاتِ یَسْعَی نُورُهُمْ بَیْنَ أَیْدِیهِمْ وَبِأَیْمَانِهِمْ بُشْرَاکُمُ الْیَوْمَ جَنَّاتٌ تَجْرِی مِنْ تَحْتِهَا الْأَنْهَارُ خَالِدِینَ فِیهَا ذلِکَ هُوَ الْفَوْزُ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یَقُولُ الْمُنَافِقُونَ وَالْمُنَافِقَاتُ لِلَّذِینَ آمَنُوا انْظُرُونَا نَقْتَبِسْ مِنْ نُورِکُمْ قِیلَ ارْجِعُوا وَرَاءَکُمْ فَالْتَمِسُوا نُوراً فَضُرِبَ بَیْنَهُمْ بِسُورٍ لَهُ بَابٌ بَاطِنُهُ فِیهِ الرَّحْمَةُ وَظَاهِرُهُ مِنْ قِبَلِهِ الْعَذَابُ</w:t>
      </w:r>
      <w:r>
        <w:rPr>
          <w:rFonts w:eastAsia="Amiri" w:cs="Amiri" w:ascii="Amiri" w:hAnsi="Amiri"/>
          <w:color w:val="111111"/>
          <w:sz w:val="28"/>
          <w:szCs w:val="28"/>
          <w:rtl w:val="true"/>
          <w:lang w:bidi="ar-SA"/>
        </w:rPr>
        <w:t>) .</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یَسْعی نُورُهُم بَینَ أیْدیهِم وأیْمانِهِم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المُؤمِنونَ یَومَ القِیامَةِ نُورُهُم یَسعی بَینَ أیدیهِم وبأیمانِهِم حتّی یَنزِلوا مَنازِلَهُم مِن الجِنانِ </w:t>
      </w:r>
      <w:r>
        <w:rPr>
          <w:rFonts w:eastAsia="Amiri" w:cs="Amiri" w:ascii="Amiri" w:hAnsi="Amiri"/>
          <w:color w:val="111111"/>
          <w:sz w:val="28"/>
          <w:szCs w:val="28"/>
          <w:rtl w:val="true"/>
          <w:lang w:bidi="ar-SA"/>
        </w:rPr>
        <w:t>.</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أن اُحشَرَ یَومَ القِیامَةِ فی النُّورِ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تَظلِمْ أحَداً تُحشَرْ یَومَ القِیامَةِ فی النُّورِ </w:t>
      </w:r>
      <w:r>
        <w:rPr>
          <w:rFonts w:eastAsia="Amiri" w:cs="Amiri" w:ascii="Amiri" w:hAnsi="Amiri"/>
          <w:color w:val="111111"/>
          <w:sz w:val="28"/>
          <w:szCs w:val="28"/>
          <w:rtl w:val="true"/>
          <w:lang w:bidi="ar-SA"/>
        </w:rPr>
        <w:t>.</w:t>
      </w:r>
      <w:r>
        <w:rPr>
          <w:rStyle w:val="FootnoteAnchor"/>
          <w:rtl w:val="true"/>
        </w:rPr>
        <w:footnoteReference w:id="106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الرَّبَّ تبارکَ</w:t>
      </w:r>
    </w:p>
    <w:p>
      <w:pPr>
        <w:pStyle w:val="BookText"/>
        <w:rPr/>
      </w:pPr>
      <w:r>
        <w:rPr>
          <w:rFonts w:ascii="Amiri" w:hAnsi="Amiri" w:eastAsia="Amiri" w:cs="Amiri"/>
          <w:color w:val="111111"/>
          <w:sz w:val="28"/>
          <w:sz w:val="28"/>
          <w:szCs w:val="28"/>
          <w:rtl w:val="true"/>
          <w:lang w:bidi="ar-SA"/>
        </w:rPr>
        <w:t xml:space="preserve">وتعالی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اِرفَعوا رُؤوسَکُم ، فیَرفَعونَ رُؤوسَهُم فیُعطیهِم نُورَهُم علی قَدرِ أعمالِهِم ، فمِنهُم مَن یُعطی نُورَهُ مِثلَ الجَبَلِ العَظیمِ یَسعی بَینَ یَدَیهِ ، ومِنهُم مَن یُعطی نُورَهُ أصغَرَ مِن ذلکَ ، ومِنهُم مَن یُعطی مِثلَ النَّخلَةِ بِیَدِهِ ، ومِنهُم مَن یُعطی أصغَرَ مِن ذلکَ ، حتّی یَکونَ آخِرُهُم رجُلاً یُعطی نُورَهُ علی إبهامِ قَدَمَیهِ یُضی ءُ مَرّةً ویَطفأ مَرّةً </w:t>
      </w:r>
      <w:r>
        <w:rPr>
          <w:rFonts w:eastAsia="Amiri" w:cs="Amiri" w:ascii="Amiri" w:hAnsi="Amiri"/>
          <w:color w:val="111111"/>
          <w:sz w:val="28"/>
          <w:szCs w:val="28"/>
          <w:rtl w:val="true"/>
          <w:lang w:bidi="ar-SA"/>
        </w:rPr>
        <w:t>.</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علی عِصابَةٍ مِن ضُعَفاءِ المُهاجِرینَ ، وإنَّ بَعضَهُم لَیَستَتِرُ ببِعضٍ مِن العُری ، وقارئٌ یَقرأُ علَیهِم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أبشِروا یا مَعشَرَ صَعالِیکِ المُهاجِرینَ بالنُّورِ التّامِّ یَومَ القِیامَةِ ، تَدخُلونَ الجَنَّةَ قَبلَ أغنیاءِ النّاسِ بنِصفِ یَومٍ ، وذاکَ خَمسُمِئةِ سَنَةٍ </w:t>
      </w:r>
      <w:r>
        <w:rPr>
          <w:rFonts w:eastAsia="Amiri" w:cs="Amiri" w:ascii="Amiri" w:hAnsi="Amiri"/>
          <w:color w:val="111111"/>
          <w:sz w:val="28"/>
          <w:szCs w:val="28"/>
          <w:rtl w:val="true"/>
          <w:lang w:bidi="ar-SA"/>
        </w:rPr>
        <w:t>.</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وما أجرَیتَ علی ألسِنَتِنا مِن نُورِ البَیانِ ، وإیضاحِ البُرهانِ ، فاجعَلْهُ نُوراً لَنا فی قُبورِنا ومَبعَثِنا ، ومَحیانا ومَماتِنا ، وعِزّاً لَنا لا ذُلّاً علَینا ، وأمناً لَنا مِن مَحذورِ الدُّنیا والآخِرَةِ </w:t>
      </w:r>
      <w:r>
        <w:rPr>
          <w:rFonts w:eastAsia="Amiri" w:cs="Amiri" w:ascii="Amiri" w:hAnsi="Amiri"/>
          <w:color w:val="111111"/>
          <w:sz w:val="28"/>
          <w:szCs w:val="28"/>
          <w:rtl w:val="true"/>
          <w:lang w:bidi="ar-SA"/>
        </w:rPr>
        <w:t>.</w:t>
      </w:r>
      <w:r>
        <w:rPr>
          <w:rStyle w:val="FootnoteAnchor"/>
          <w:rtl w:val="true"/>
        </w:rPr>
        <w:footnoteReference w:id="107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72"/>
      </w:r>
      <w:bookmarkStart w:id="396" w:name="pg13103_118159"/>
    </w:p>
    <w:p>
      <w:pPr>
        <w:pStyle w:val="Heading3"/>
        <w:numPr>
          <w:ilvl w:val="2"/>
          <w:numId w:val="1"/>
        </w:numPr>
        <w:rPr/>
      </w:pPr>
      <w:bookmarkStart w:id="397" w:name="__RefHeading___Toc7722146_3224264995"/>
      <w:bookmarkStart w:id="398" w:name="_Toc150"/>
      <w:bookmarkEnd w:id="396"/>
      <w:bookmarkEnd w:id="397"/>
      <w:r>
        <w:rPr/>
        <w:t>525</w:t>
      </w:r>
      <w:r>
        <w:rPr>
          <w:rtl w:val="true"/>
        </w:rPr>
        <w:t xml:space="preserve"> - </w:t>
      </w:r>
      <w:r>
        <w:rPr>
          <w:rtl w:val="true"/>
        </w:rPr>
        <w:t>النّاس</w:t>
      </w:r>
      <w:bookmarkEnd w:id="398"/>
    </w:p>
    <w:p>
      <w:pPr>
        <w:pStyle w:val="Heading4"/>
        <w:numPr>
          <w:ilvl w:val="3"/>
          <w:numId w:val="1"/>
        </w:numPr>
        <w:rPr/>
      </w:pPr>
      <w:bookmarkStart w:id="399" w:name="__RefHeading___Toc7722148_3224264995"/>
      <w:bookmarkStart w:id="400" w:name="_Toc151"/>
      <w:bookmarkEnd w:id="399"/>
      <w:r>
        <w:rPr>
          <w:rtl w:val="true"/>
        </w:rPr>
        <w:t>اشاره</w:t>
      </w:r>
      <w:bookmarkEnd w:id="400"/>
    </w:p>
    <w:p>
      <w:pPr>
        <w:pStyle w:val="BookText"/>
        <w:rPr/>
      </w:pP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أصناف الناس</w:t>
      </w:r>
      <w:r>
        <w:rPr>
          <w:rFonts w:eastAsia="IRNazanin" w:cs="IRNazanin"/>
          <w:color w:val="111111"/>
          <w:sz w:val="28"/>
          <w:szCs w:val="28"/>
          <w:rtl w:val="true"/>
          <w:lang w:bidi="fa-IR"/>
        </w:rPr>
        <w:t>» .</w:t>
      </w:r>
    </w:p>
    <w:p>
      <w:pPr>
        <w:pStyle w:val="BookText"/>
        <w:rPr/>
      </w:pP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الفضیلة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2686</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النبوّة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3722</w:t>
      </w:r>
      <w:r>
        <w:rPr>
          <w:rFonts w:eastAsia="Amiri" w:cs="Amiri" w:ascii="Amiri" w:hAnsi="Amiri"/>
          <w:color w:val="111111"/>
          <w:sz w:val="28"/>
          <w:szCs w:val="28"/>
          <w:rtl w:val="true"/>
          <w:lang w:bidi="ar-SA"/>
        </w:rPr>
        <w:t xml:space="preserve"> .</w:t>
      </w:r>
      <w:bookmarkStart w:id="401" w:name="pg13103_118161"/>
    </w:p>
    <w:p>
      <w:pPr>
        <w:pStyle w:val="Heading4"/>
        <w:numPr>
          <w:ilvl w:val="3"/>
          <w:numId w:val="1"/>
        </w:numPr>
        <w:rPr/>
      </w:pPr>
      <w:bookmarkStart w:id="402" w:name="__RefHeading___Toc7722150_3224264995"/>
      <w:bookmarkStart w:id="403" w:name="_Toc152"/>
      <w:bookmarkEnd w:id="401"/>
      <w:bookmarkEnd w:id="402"/>
      <w:r>
        <w:rPr/>
        <w:t>3906</w:t>
      </w:r>
      <w:r>
        <w:rPr>
          <w:rtl w:val="true"/>
        </w:rPr>
        <w:t xml:space="preserve"> - </w:t>
      </w:r>
      <w:r>
        <w:rPr>
          <w:rtl w:val="true"/>
        </w:rPr>
        <w:t>النّاسُ</w:t>
      </w:r>
      <w:bookmarkEnd w:id="40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کصُوَرٍ فی الصَّحیفَةِ ؛ کُلَّما طُوِیَ بَعضُها نُشِرَ بَعضُها </w:t>
      </w:r>
      <w:r>
        <w:rPr>
          <w:rFonts w:eastAsia="Amiri" w:cs="Amiri" w:ascii="Amiri" w:hAnsi="Amiri"/>
          <w:color w:val="111111"/>
          <w:sz w:val="28"/>
          <w:szCs w:val="28"/>
          <w:rtl w:val="true"/>
          <w:lang w:bidi="ar-SA"/>
        </w:rPr>
        <w:t>.</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کالشَّجَرِ ؛ شَرابُهُ واحِدٌ وثَمَرُهُ مُختَلِفٌ </w:t>
      </w:r>
      <w:r>
        <w:rPr>
          <w:rFonts w:eastAsia="Amiri" w:cs="Amiri" w:ascii="Amiri" w:hAnsi="Amiri"/>
          <w:color w:val="111111"/>
          <w:sz w:val="28"/>
          <w:szCs w:val="28"/>
          <w:rtl w:val="true"/>
          <w:lang w:bidi="ar-SA"/>
        </w:rPr>
        <w:t>.</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خَوضُ النّاسِ فی الشَّی ءِ مُقدِّمَةُ الکائنِ </w:t>
      </w:r>
      <w:r>
        <w:rPr>
          <w:rFonts w:eastAsia="Amiri" w:cs="Amiri" w:ascii="Amiri" w:hAnsi="Amiri"/>
          <w:color w:val="111111"/>
          <w:sz w:val="28"/>
          <w:szCs w:val="28"/>
          <w:rtl w:val="true"/>
          <w:lang w:bidi="ar-SA"/>
        </w:rPr>
        <w:t>.</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أشیاءَ یَحتاجُ النّاسُ طُرّاً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 والعَدلُ ، والخِصبُ </w:t>
      </w:r>
      <w:r>
        <w:rPr>
          <w:rFonts w:eastAsia="Amiri" w:cs="Amiri" w:ascii="Amiri" w:hAnsi="Amiri"/>
          <w:color w:val="111111"/>
          <w:sz w:val="28"/>
          <w:szCs w:val="28"/>
          <w:rtl w:val="true"/>
          <w:lang w:bidi="ar-SA"/>
        </w:rPr>
        <w:t>.</w:t>
      </w:r>
      <w:r>
        <w:rPr>
          <w:rStyle w:val="FootnoteAnchor"/>
          <w:rtl w:val="true"/>
        </w:rPr>
        <w:footnoteReference w:id="1078"/>
      </w:r>
    </w:p>
    <w:p>
      <w:pPr>
        <w:pStyle w:val="Heading4"/>
        <w:numPr>
          <w:ilvl w:val="3"/>
          <w:numId w:val="1"/>
        </w:numPr>
        <w:rPr/>
      </w:pPr>
      <w:bookmarkStart w:id="404" w:name="__RefHeading___Toc7722152_3224264995"/>
      <w:bookmarkStart w:id="405" w:name="_Toc153"/>
      <w:bookmarkEnd w:id="404"/>
      <w:r>
        <w:rPr/>
        <w:t>3907</w:t>
      </w:r>
      <w:r>
        <w:rPr>
          <w:rtl w:val="true"/>
        </w:rPr>
        <w:t xml:space="preserve"> - </w:t>
      </w:r>
      <w:r>
        <w:rPr>
          <w:rtl w:val="true"/>
        </w:rPr>
        <w:t>النّاسُ مَعادِنُ</w:t>
      </w:r>
      <w:bookmarkEnd w:id="40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تَجِدونَ النّاسَ مَعادِنَ ؛ فخِیارُهُم فی الجاهِلِیَّةِ خِیارُهُم فی الإسلامِ إذا فَقِهوا ، وتَجِدونَ مِن خَیرِ النّاسِ فی هذا الأمرِ أکرَهَهُم لَهُ قَبلَ أن یَقَعَ فیهِ ، وتَجِدونَ مِن شِرارِ النّاسِ ذا الوَجهَینِ </w:t>
      </w:r>
      <w:r>
        <w:rPr>
          <w:rFonts w:eastAsia="Amiri" w:cs="Amiri" w:ascii="Amiri" w:hAnsi="Amiri"/>
          <w:color w:val="111111"/>
          <w:sz w:val="28"/>
          <w:szCs w:val="28"/>
          <w:rtl w:val="true"/>
          <w:lang w:bidi="ar-SA"/>
        </w:rPr>
        <w:t>.</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مَعادِنُ کمَعادِنِ الذَّهَبِ والفِضَّةِ ؛ فمَن کانَ لَهُ فی الجاهِلِیَّةِ أصلٌ فلَهُ فی الإسلامِ أصلٌ </w:t>
      </w:r>
      <w:r>
        <w:rPr>
          <w:rFonts w:eastAsia="Amiri" w:cs="Amiri" w:ascii="Amiri" w:hAnsi="Amiri"/>
          <w:color w:val="111111"/>
          <w:sz w:val="28"/>
          <w:szCs w:val="28"/>
          <w:rtl w:val="true"/>
          <w:lang w:bidi="ar-SA"/>
        </w:rPr>
        <w:t>.</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بالأشکالِ مِن النّاسِ والأوساطِ مِن النّاسِ ، فعِندَهُم تَجِدون مَعادِنَ الجَوهر </w:t>
      </w:r>
      <w:r>
        <w:rPr>
          <w:rFonts w:eastAsia="Amiri" w:cs="Amiri" w:ascii="Amiri" w:hAnsi="Amiri"/>
          <w:color w:val="111111"/>
          <w:sz w:val="28"/>
          <w:szCs w:val="28"/>
          <w:rtl w:val="true"/>
          <w:lang w:bidi="ar-SA"/>
        </w:rPr>
        <w:t>.</w:t>
      </w:r>
      <w:r>
        <w:rPr>
          <w:rStyle w:val="FootnoteAnchor"/>
          <w:rtl w:val="true"/>
        </w:rPr>
        <w:footnoteReference w:id="1081"/>
      </w:r>
    </w:p>
    <w:p>
      <w:pPr>
        <w:pStyle w:val="Heading4"/>
        <w:numPr>
          <w:ilvl w:val="3"/>
          <w:numId w:val="1"/>
        </w:numPr>
        <w:rPr/>
      </w:pPr>
      <w:bookmarkStart w:id="406" w:name="__RefHeading___Toc7722154_3224264995"/>
      <w:bookmarkStart w:id="407" w:name="_Toc154"/>
      <w:bookmarkEnd w:id="406"/>
      <w:r>
        <w:rPr/>
        <w:t>3908</w:t>
      </w:r>
      <w:r>
        <w:rPr>
          <w:rtl w:val="true"/>
        </w:rPr>
        <w:t xml:space="preserve"> - </w:t>
      </w:r>
      <w:r>
        <w:rPr>
          <w:rtl w:val="true"/>
        </w:rPr>
        <w:t>تَساوِی النّاسِ فِی الحُقوقِ</w:t>
      </w:r>
      <w:bookmarkEnd w:id="40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سَواءٌ کأسنانِ المُشطِ </w:t>
      </w:r>
      <w:r>
        <w:rPr>
          <w:rFonts w:eastAsia="Amiri" w:cs="Amiri" w:ascii="Amiri" w:hAnsi="Amiri"/>
          <w:color w:val="111111"/>
          <w:sz w:val="28"/>
          <w:szCs w:val="28"/>
          <w:rtl w:val="true"/>
          <w:lang w:bidi="ar-SA"/>
        </w:rPr>
        <w:t>.</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فی الحَقِّ سَواءٌ </w:t>
      </w:r>
      <w:r>
        <w:rPr>
          <w:rFonts w:eastAsia="Amiri" w:cs="Amiri" w:ascii="Amiri" w:hAnsi="Amiri"/>
          <w:color w:val="111111"/>
          <w:sz w:val="28"/>
          <w:szCs w:val="28"/>
          <w:rtl w:val="true"/>
          <w:lang w:bidi="ar-SA"/>
        </w:rPr>
        <w:t>.</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إلی آدَمَ شَرعٌ سَواءٌ </w:t>
      </w:r>
      <w:r>
        <w:rPr>
          <w:rFonts w:eastAsia="Amiri" w:cs="Amiri" w:ascii="Amiri" w:hAnsi="Amiri"/>
          <w:color w:val="111111"/>
          <w:sz w:val="28"/>
          <w:szCs w:val="28"/>
          <w:rtl w:val="true"/>
          <w:lang w:bidi="ar-SA"/>
        </w:rPr>
        <w:t>.</w:t>
      </w:r>
      <w:r>
        <w:rPr>
          <w:rStyle w:val="FootnoteAnchor"/>
          <w:rtl w:val="true"/>
        </w:rPr>
        <w:footnoteReference w:id="108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نهج البلاغة عن أبی إسحاقِ الهمْدانی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امرَأتَینِ أتَتا عَلیّاً علیه السلام ، إحداهُما مِن العَرَبِ والاُخری مِن المَوالی فَسألَتاه، فَدَفَعَ إلَیهِما دَراهِمَ</w:t>
      </w:r>
    </w:p>
    <w:p>
      <w:pPr>
        <w:pStyle w:val="BookText"/>
        <w:rPr/>
      </w:pPr>
      <w:r>
        <w:rPr>
          <w:rFonts w:ascii="Amiri" w:hAnsi="Amiri" w:eastAsia="Amiri" w:cs="Amiri"/>
          <w:color w:val="111111"/>
          <w:sz w:val="28"/>
          <w:sz w:val="28"/>
          <w:szCs w:val="28"/>
          <w:rtl w:val="true"/>
          <w:lang w:bidi="ar-SA"/>
        </w:rPr>
        <w:t xml:space="preserve">وطَعاماً بالسَّواء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امرأةٌ مِن العَرَبِ وهذهِ مِن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واللَّهِ لا أجِدُ لِبَنی إسماعیلَ فی هذا الفَی ءِ فَضلاً علی بَنی إسحاقَ</w:t>
      </w:r>
      <w:r>
        <w:rPr>
          <w:rFonts w:eastAsia="Amiri" w:cs="Amiri" w:ascii="Amiri" w:hAnsi="Amiri"/>
          <w:color w:val="111111"/>
          <w:sz w:val="28"/>
          <w:szCs w:val="28"/>
          <w:rtl w:val="true"/>
          <w:lang w:bidi="ar-SA"/>
        </w:rPr>
        <w:t>.</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الکافی عن محمّد بن جعفرٍ العقبی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 آدَمَ علیه السلام لَم یَلِدْ عَبداً ولا أمَةً وإنّ النّاسَ کُلَّهُم أحرارٌ ، ولکنَّ اللَّهَ خَوَّلَ بَعضَکُم بَعضاً ، فمَن کانَ لَهُ بَلاءٌ فصَبَرَ فی الخَیرِ فلا یَمُنَّ بهِ علَی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وقَد حَضَرَ شَی ءٌ ونَحنُ مُسَوُّونَ فیهِ بَینَ الأسوَدِ والأحمَرِ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مَروانُ لطَلحَةَ والزُّبَیرِ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أرادَ بهذا غیرَکُما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فأعطی کُلَّ واحِدٍ ثَلاثَةَ دَنانیرَ ، وأعطی رجُلاً مِن الأنصارِ ثَلاثَةَ دَنانیرَ ، وجاءَ بَعدُ غُلامٌ أسوَدُ فأعطاهُ ثَلاثَةَ دَنانیرَ، فقالَ الأنصاریُّ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أمیرَالمؤمنینَ ، هذا غُلامٌ أعتَقتُهُ بالأمسِ تَجعَلُنی وإیّاهُ سَواءً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نَظَرتُ فی کِتابِ اللَّهِ فلَم أجِدْ لوُلدِ إسماعیلَ علی وُلدِ إسحاقَ فَضلاً </w:t>
      </w:r>
      <w:r>
        <w:rPr>
          <w:rFonts w:eastAsia="Amiri" w:cs="Amiri" w:ascii="Amiri" w:hAnsi="Amiri"/>
          <w:color w:val="111111"/>
          <w:sz w:val="28"/>
          <w:szCs w:val="28"/>
          <w:rtl w:val="true"/>
          <w:lang w:bidi="ar-SA"/>
        </w:rPr>
        <w:t>.</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موسَی بنَ جعفرٍ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برجُلٍ مِن أهلِ السَّوادِ دَمیمِ المَنظَرِ ، فسَلَّمَ علَیهِ ونَزَلَ عِندَهُ وحادَثَهُ طَویلاً ، ثُمّ عَرَضَ علیه السلام علَیهِ نَفسَهُ فی القِیامِ بحاجَةٍ إن عَرَضَت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أتَنزِلُ إلی هذا ثُمّ تَسألُهُ عَن حَوائجِهِ ، وهُو إلَیکَ أحوَجُ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مِن عَبیدِ اللَّهِ، وأخٌ فی کِتابِ اللَّهِ، وجارٌ فی بِلادِ اللَّهِ، یَجمَعُنا وإیّاهُ خَیرُ الآباءِ آدَمُ علیه السلام وأفضَلُ الأدیانِ الإسلامُ ، ولَعَلَّ الدَّهرَ یَرُدُّ مِن حاجاتِنا إلَیهِ فیَرانا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الزَّهوِ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مُتَواضِعینَ بَینَ یَدَیهِ </w:t>
      </w:r>
      <w:r>
        <w:rPr>
          <w:rFonts w:eastAsia="Amiri" w:cs="Amiri" w:ascii="Amiri" w:hAnsi="Amiri"/>
          <w:color w:val="111111"/>
          <w:sz w:val="28"/>
          <w:szCs w:val="28"/>
          <w:rtl w:val="true"/>
          <w:lang w:bidi="ar-SA"/>
        </w:rPr>
        <w:t>.</w:t>
      </w:r>
      <w:r>
        <w:rPr>
          <w:rStyle w:val="FootnoteAnchor"/>
          <w:rtl w:val="true"/>
        </w:rPr>
        <w:footnoteReference w:id="108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عن عبد اللَّهِ بن الصَّلتِ عَن رجُلٍ مِن أهلِ 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الرِّضا علیه السلام فی سَفَرِهِ إلی خُراسانَ فدَعا یَوماً بِمائدَةٍ لَهُ فجَمَعَ علَیها مَوالِیهِ مِن السُّودانِ وغَیرِهِم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لَو عَزَلتَ لهؤلاءِ 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 تبارکَ وتعالی واحِدٌ ، والاُمُّ</w:t>
      </w:r>
      <w:bookmarkStart w:id="408" w:name="pg13103_118163"/>
    </w:p>
    <w:p>
      <w:pPr>
        <w:pStyle w:val="BookText"/>
        <w:rPr/>
      </w:pPr>
      <w:bookmarkEnd w:id="408"/>
      <w:r>
        <w:rPr>
          <w:rFonts w:ascii="Amiri" w:hAnsi="Amiri" w:eastAsia="Amiri" w:cs="Amiri"/>
          <w:color w:val="111111"/>
          <w:sz w:val="28"/>
          <w:sz w:val="28"/>
          <w:szCs w:val="28"/>
          <w:rtl w:val="true"/>
          <w:lang w:bidi="ar-SA"/>
        </w:rPr>
        <w:t xml:space="preserve">واحِدَةٌ ، والأبُ واحِدٌ ، والجَزاءُ بالأعمالِ </w:t>
      </w:r>
      <w:r>
        <w:rPr>
          <w:rFonts w:eastAsia="Amiri" w:cs="Amiri" w:ascii="Amiri" w:hAnsi="Amiri"/>
          <w:color w:val="111111"/>
          <w:sz w:val="28"/>
          <w:szCs w:val="28"/>
          <w:rtl w:val="true"/>
          <w:lang w:bidi="ar-SA"/>
        </w:rPr>
        <w:t>.</w:t>
      </w:r>
      <w:r>
        <w:rPr>
          <w:rStyle w:val="FootnoteAnchor"/>
          <w:rtl w:val="true"/>
        </w:rPr>
        <w:footnoteReference w:id="1088"/>
      </w:r>
    </w:p>
    <w:p>
      <w:pPr>
        <w:pStyle w:val="BookText"/>
        <w:rPr/>
      </w:pPr>
      <w:r>
        <w:rPr>
          <w:rStyle w:val="FootnoteAnchor"/>
          <w:rtl w:val="true"/>
        </w:rPr>
        <w:footnoteReference w:id="1089"/>
      </w:r>
    </w:p>
    <w:p>
      <w:pPr>
        <w:pStyle w:val="Heading4"/>
        <w:numPr>
          <w:ilvl w:val="3"/>
          <w:numId w:val="1"/>
        </w:numPr>
        <w:rPr/>
      </w:pPr>
      <w:bookmarkStart w:id="409" w:name="__RefHeading___Toc7722156_3224264995"/>
      <w:bookmarkStart w:id="410" w:name="_Toc155"/>
      <w:bookmarkEnd w:id="409"/>
      <w:r>
        <w:rPr/>
        <w:t>3909</w:t>
      </w:r>
      <w:r>
        <w:rPr>
          <w:rtl w:val="true"/>
        </w:rPr>
        <w:t xml:space="preserve"> - </w:t>
      </w:r>
      <w:r>
        <w:rPr>
          <w:rtl w:val="true"/>
        </w:rPr>
        <w:t>أصنافُ النّاسِ</w:t>
      </w:r>
      <w:bookmarkEnd w:id="410"/>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عَبیدَ السُّوءِ، لا تَکونوا شَبیهاً بالحِداءِ الخاطِفَةِ</w:t>
      </w:r>
      <w:r>
        <w:rPr>
          <w:rStyle w:val="FootnoteAnchor"/>
          <w:rtl w:val="true"/>
        </w:rPr>
        <w:footnoteReference w:id="1090"/>
      </w:r>
      <w:r>
        <w:rPr>
          <w:rFonts w:ascii="Amiri" w:hAnsi="Amiri" w:eastAsia="Amiri" w:cs="Amiri"/>
          <w:color w:val="111111"/>
          <w:sz w:val="28"/>
          <w:sz w:val="28"/>
          <w:szCs w:val="28"/>
          <w:rtl w:val="true"/>
          <w:lang w:bidi="ar-SA"/>
        </w:rPr>
        <w:t xml:space="preserve">، ولا بالثَّعالِبِ الخادِعَةِ ، ولا بالذِّئابِ الغادِرَةِ، ولا بالاُسدِ العاتِیَةِ، کما تَفعَلُ بالفَرائسِ کذلکَ تَفعَلونَ بالنّاسِ، فَریقاً تَخطَفونَ، وفریقاً تَخدَعونَ ، وفَریقاً تَغدِرونَ بِهِم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بَنی آدَمَ خُلِقوا علی 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مِنهُمُ البَطی ءَ الغَضَبِ السَّریعَ الفَی ءِ ، ومِنهُم سَریعُ الغَضَبِ سَریعُ الفَی ءِ ، فتِلکَ بتِلکَ ، ألا وإنّ مِنهُم سَریعَ الغَضَبِ بَطی ءَ الفَی ءِ ، ألا وخَیرُهُم بَطی ءُ الغَضَبِ سَریعُ الفَی ءِ </w:t>
      </w:r>
      <w:r>
        <w:rPr>
          <w:rFonts w:eastAsia="Amiri" w:cs="Amiri" w:ascii="Amiri" w:hAnsi="Amiri"/>
          <w:color w:val="111111"/>
          <w:sz w:val="28"/>
          <w:szCs w:val="28"/>
          <w:rtl w:val="true"/>
          <w:lang w:bidi="ar-SA"/>
        </w:rPr>
        <w:t>.</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یَوماً فی مَسجِدِ الکوفَةِ وعِندَهُ وُجوهُ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أیُّها النّاسُ، إنّا قد أصبَحنا فی دَهرٍ عَنُودٍ ، وزَمنٍ شَدیدٍ ، یُعَدُّ فیهِ المُحسِنُ مُسیئاً ، ویَزدادُ الظّالِمُ فیهِ عُتُوّاً ، لا نَنتَفِعُ بِما عَلِمنا ، ولا نَسألُ عمّا جَهِلنا ، ولا نَتَخَوَّفُ قارِعَةً حتّی تَحِلَّ 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والنّاسُ علی أربَعَةِ أصنافٍ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مَن لا یَمنَعُهُ الفَسادُ فی الأرضِ إلّا مَهانَةَ نَفسِهِ وکَلالَةَ حَدِّهِ ونَضیضَ وَفرِهِ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المُصلِتُ بسَیفِهِ ، المُعلِنُ بشَرِّهِ ، والمُجلِبُ بخَیلِهِ ورَجِلِهِ ، قَد أهلَکَ نَفسَهُ وأوبَقَ دِینَهُ لِحُطامٍ یَنتَهِزُهُ أو مِقنَبٍ </w:t>
      </w:r>
      <w:r>
        <w:rPr>
          <w:rStyle w:val="FootnoteAnchor"/>
          <w:rtl w:val="true"/>
        </w:rPr>
        <w:footnoteReference w:id="1094"/>
      </w:r>
      <w:r>
        <w:rPr>
          <w:rFonts w:ascii="Amiri" w:hAnsi="Amiri" w:eastAsia="Amiri" w:cs="Amiri"/>
          <w:color w:val="111111"/>
          <w:sz w:val="28"/>
          <w:sz w:val="28"/>
          <w:szCs w:val="28"/>
          <w:rtl w:val="true"/>
          <w:lang w:bidi="ar-SA"/>
        </w:rPr>
        <w:t xml:space="preserve">یَقودُهُ ، أو مِنبَرٍ یَفرَعُهُ </w:t>
      </w:r>
      <w:r>
        <w:rPr>
          <w:rStyle w:val="FootnoteAnchor"/>
          <w:rtl w:val="true"/>
        </w:rPr>
        <w:footnoteReference w:id="1095"/>
      </w:r>
      <w:r>
        <w:rPr>
          <w:rFonts w:ascii="Amiri" w:hAnsi="Amiri" w:eastAsia="Amiri" w:cs="Amiri"/>
          <w:color w:val="111111"/>
          <w:sz w:val="28"/>
          <w:sz w:val="28"/>
          <w:szCs w:val="28"/>
          <w:rtl w:val="true"/>
          <w:lang w:bidi="ar-SA"/>
        </w:rPr>
        <w:t xml:space="preserve">، ولَبِئسَ المَتجَرُ أن تَرَی الدُّنیا لِنفسِکَ ثَمَناً ومِمّا لَکَ عِندَ اللَّهِ عِوَضاً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یَطلُبُ الدُّنیا بعَمَلِ الآخِرَةِ ولا یَطلُبُ الآخِرَةَ بعَمَلِ الدُّنیا،</w:t>
      </w:r>
    </w:p>
    <w:p>
      <w:pPr>
        <w:pStyle w:val="BookText"/>
        <w:rPr/>
      </w:pPr>
      <w:r>
        <w:rPr>
          <w:rFonts w:ascii="Amiri" w:hAnsi="Amiri" w:eastAsia="Amiri" w:cs="Amiri"/>
          <w:color w:val="111111"/>
          <w:sz w:val="28"/>
          <w:sz w:val="28"/>
          <w:szCs w:val="28"/>
          <w:rtl w:val="true"/>
          <w:lang w:bidi="ar-SA"/>
        </w:rPr>
        <w:t xml:space="preserve">قَد طامَنَ مِن شَخصِهِ، وقارَبَ مِن خَطوِهِ ، وشَمَّرَ مِن ثَوبِهِ ، وزَخرَفَ مِن نَفسِهِ للأمانَةِ ، واتَّخَذَ سِرَّ اللَّهِ تعالی ذَریعَةً إلَی المَعصیَةِ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أقعَدَهُ عَن طَلَبِ المُلکِ ضُؤولَةُ نَفسِهِ ، وانقِطاعُ سَبَبِهِ ، فقَصَرَتهُ الحالُ علی حالِهِ ، فتَحَلّی باسمِ القَناعَةِ ، وتَزَیَّنَ بلِباسِ أهلِ الزَّهادَةِ، ولَیسَ مِن ذلکَ فی مَراحٍ ولا مَغدی </w:t>
      </w:r>
      <w:r>
        <w:rPr>
          <w:rFonts w:eastAsia="Amiri" w:cs="Amiri" w:ascii="Amiri" w:hAnsi="Amiri"/>
          <w:color w:val="111111"/>
          <w:sz w:val="28"/>
          <w:szCs w:val="28"/>
          <w:rtl w:val="true"/>
          <w:lang w:bidi="ar-SA"/>
        </w:rPr>
        <w:t>.</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 xml:space="preserve">وبَقِیَ رِجالٌ غَضَّ أبصارَهُم ذِکرُ المَرجِعِ، وأراقَ دُموعَهُم خَوفُ المَحشَرِ، فهُم بَینَ شَریدٍ ناءٍ، وخائفٍ مَقموعٍ ، وساکِتٍ مَکعومٍ </w:t>
      </w:r>
      <w:r>
        <w:rPr>
          <w:rStyle w:val="FootnoteAnchor"/>
          <w:rtl w:val="true"/>
        </w:rPr>
        <w:footnoteReference w:id="1097"/>
      </w:r>
      <w:r>
        <w:rPr>
          <w:rFonts w:ascii="Amiri" w:hAnsi="Amiri" w:eastAsia="Amiri" w:cs="Amiri"/>
          <w:color w:val="111111"/>
          <w:sz w:val="28"/>
          <w:sz w:val="28"/>
          <w:szCs w:val="28"/>
          <w:rtl w:val="true"/>
          <w:lang w:bidi="ar-SA"/>
        </w:rPr>
        <w:t>، وداعٍ مُخلِصٍ ، وثَکلانَ مَوجَعٍ ، قَد أخمَلَتهُمُ التَّقیَّةُ ، وشَمِلَتهُمُ الذُّلّةُ فهُم فی بَحرٍ اُجاجٍ ، أفواهُهُم خامِرَةٌ وقُلوبُهُم قَرِحَةٌ ، قد وَعَظوا حتی مَلُّوا ، وقُهِروا حتّی ذَلُّوا ، وقُتِلوا حتّی قَلُّوا ، فلتَکُنِ الدُّنیا عِندَکُم أصغَرَ مِن حُثالَةِ القَرَظِ</w:t>
      </w:r>
      <w:r>
        <w:rPr>
          <w:rStyle w:val="FootnoteAnchor"/>
          <w:rtl w:val="true"/>
        </w:rPr>
        <w:footnoteReference w:id="1098"/>
      </w:r>
      <w:r>
        <w:rPr>
          <w:rFonts w:ascii="Amiri" w:hAnsi="Amiri" w:eastAsia="Amiri" w:cs="Amiri"/>
          <w:color w:val="111111"/>
          <w:sz w:val="28"/>
          <w:sz w:val="28"/>
          <w:szCs w:val="28"/>
          <w:rtl w:val="true"/>
          <w:lang w:bidi="ar-SA"/>
        </w:rPr>
        <w:t xml:space="preserve">، وقُراضَةِ الجَلَمِ </w:t>
      </w:r>
      <w:r>
        <w:rPr>
          <w:rStyle w:val="FootnoteAnchor"/>
          <w:rtl w:val="true"/>
        </w:rPr>
        <w:footnoteReference w:id="1099"/>
      </w:r>
      <w:r>
        <w:rPr>
          <w:rFonts w:ascii="Amiri" w:hAnsi="Amiri" w:eastAsia="Amiri" w:cs="Amiri"/>
          <w:color w:val="111111"/>
          <w:sz w:val="28"/>
          <w:sz w:val="28"/>
          <w:szCs w:val="28"/>
          <w:rtl w:val="true"/>
          <w:lang w:bidi="ar-SA"/>
        </w:rPr>
        <w:t xml:space="preserve">، واتَّعِظوا بمَن کانَ قَبلَکُم قَبلَ أن یَتَّعِظَ بِکُم مَن بَعدَکُم </w:t>
      </w:r>
      <w:r>
        <w:rPr>
          <w:rFonts w:eastAsia="Amiri" w:cs="Amiri" w:ascii="Amiri" w:hAnsi="Amiri"/>
          <w:color w:val="111111"/>
          <w:sz w:val="28"/>
          <w:szCs w:val="28"/>
          <w:rtl w:val="true"/>
          <w:lang w:bidi="ar-SA"/>
        </w:rPr>
        <w:t>.</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بطَرفِکَ حَیثُ شِئتَ مِن النّاسِ، فهَل تُبصِرُ إلّا فَقیراً یُکابِدُ فَقراً ، أو غَنِیّاً بَدَّلَ نِعمَةَ اللَّهِ کُفراً ، أو بَخیلاً اتَّخَذَ البُخلَ بحَقِّ اللَّهِ وَفراً ، أو مُتَمَرِّداً کأنّ باُذُنِهِ عَن سَمعِ المَواعِظِ وَقراً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خِیارُکُم وصُلَحاؤکُم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وأینَ أحرارُکُم وسُمَحاؤکُم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وأینَ المُتَورِّعونَ فی مَکاسِبِهِم ، والمُتَنَزِّهونَ فی مَذاهِبِهِم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قَد ظَعَنوا جَمیعاً عَن هذهِ الدُّنیا الدَّنِیَّةِ ، والعاجِلَةِ المُنَغِّصَةِ</w:t>
      </w:r>
      <w:r>
        <w:rPr>
          <w:rStyle w:val="FootnoteAnchor"/>
          <w:rtl w:val="true"/>
        </w:rPr>
        <w:footnoteReference w:id="11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فإنّا للَّهِ وإنّا إلَیهِ راجِعونَ ، ظَهَرَ الفَسادُ فَلا مُنکِرٌ مُغیِّرٌ ، ولا زاجِرٌ مُزدَجِرٌ ، أفبِهذا تُریدونَ أن تُجاوِروا</w:t>
      </w:r>
    </w:p>
    <w:p>
      <w:pPr>
        <w:pStyle w:val="BookText"/>
        <w:rPr/>
      </w:pPr>
      <w:r>
        <w:rPr>
          <w:rFonts w:ascii="Amiri" w:hAnsi="Amiri" w:eastAsia="Amiri" w:cs="Amiri"/>
          <w:color w:val="111111"/>
          <w:sz w:val="28"/>
          <w:sz w:val="28"/>
          <w:szCs w:val="28"/>
          <w:rtl w:val="true"/>
          <w:lang w:bidi="ar-SA"/>
        </w:rPr>
        <w:t>اللَّهَ فی دارِ قُدسِهِ ، وتَکونوا أعَزَّ أولیائهِ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یُخدَعُ اللَّهُ عَن جَنَّتِهِ ، ولا تُنالُ مَرضاتُهُ إلّا بطاعَتِهِ ، لَعَنَ اللَّهُ الآمِرینَ بالمَعروفِ التّارِکینَ لَهُ ، والنّاهِینَ عَنِ المُنکَرِ العامِلینَ بهِ </w:t>
      </w:r>
      <w:r>
        <w:rPr>
          <w:rFonts w:eastAsia="Amiri" w:cs="Amiri" w:ascii="Amiri" w:hAnsi="Amiri"/>
          <w:color w:val="111111"/>
          <w:sz w:val="28"/>
          <w:szCs w:val="28"/>
          <w:rtl w:val="true"/>
          <w:lang w:bidi="ar-SA"/>
        </w:rPr>
        <w:t>.</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بحار الأنوار عن کمیل بن زیاد عن 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رَبّانیٌّ ، ومُتَعَلِّمٌ علی سَبیلِ نَجاةٍ ، وهَمَجٌ رَعاعٌ ، أتباعُ کُلِّ ناعِقٍ ، یَمیلونَ مَعَ کُلِّ رِیحٍ ، لَم یَستَضیئوا بنُورِ العِلمِ ، ولَم یَلجؤوا إلی رُکنٍ وَثیقٍ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عِلماً جَمّاً لَو أصَبتُ لَهُ حَمَلَةً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بِیَدِهِ إلی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بَلی ، قَد أصَبتُ لَقِناً غَیرَ مَأمونٍ علَیهِ ، یَستَعمِلُ آلَةَ الدِّینِ للدُّنیا ، یَستَظهِرُ بنِعَمِ اللَّهِ علی عِبادِهِ وبحُجَجِهِ علی کِتابِهِ ، أو مُعانِدٌ لأهلِ الحَقِّ یَنقَدِحُ الشَّکُّ فی قَلبِهِ بأوَّلِ عارِضٍ مِن شُبهَةٍ ، لا ذا ولا ذاکَ ، بَل مَنهوماً باللَّذّاتِ ، سَلِسَ القِیادِ للشَّهَواتِ ، مُغریً بجَمعِ الأموالِ والادِّخارِ ، لَیس مِن الدِّینِ فی شَی ءٍ ، أقرَبُ شَبَهاً بالبَهائمِ السّائمَةِ ، کَذلکَ یَموتُ العِلمُ بمَوتِ حامِلیهِ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بلی ، لَن تَخلوَ الأرضُ مِن قائمٍ للَّهِ بحُجَّةٍ لکَیلا تَبطُلَ حُجَجُ اللَّهِ علی عِبادِهِ ، اُولئکَ هُمُ الأقلُّونَ عَدَداً ، الأعظَمونَ عِندَ اللَّهِ قَدراً </w:t>
      </w:r>
      <w:r>
        <w:rPr>
          <w:rFonts w:eastAsia="Amiri" w:cs="Amiri" w:ascii="Amiri" w:hAnsi="Amiri"/>
          <w:color w:val="111111"/>
          <w:sz w:val="28"/>
          <w:szCs w:val="28"/>
          <w:rtl w:val="true"/>
          <w:lang w:bidi="ar-SA"/>
        </w:rPr>
        <w:t>.</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عاقِلٌ، وأحمَقُ، وفاجِرٌ ؛ فالعاقِلُ الدِّینُ شَریعَتُهُ ، والحِلمُ طَبیعَتُهُ ، والرّأیُ سَجیَّتُهُ ، إن سُئلَ أجابَ ، وإن تَکَلَّمَ أصابَ ، وإن سَمِعَ وَعی ، وإن حَدَّثَ صَدَقَ ، وإنِ اطمَأنَّ إلَیهِ أحَدٌ وَفی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والأحمَقُ إنِ استُنبِهَ بجَمیلٍ غَفَلَ ، وإنِ استُنزِلَ عَن حَسَنٍ تَرَکَ ، وإن حُمِلَ علی جَهلٍ جَهِلَ ، وإن حَدَّثَ 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یَفقَهُ وإن فُقِّهَ لَم یَفقَهْ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والفاجِرُ إنِ ائتَمَنتَهُ خانَکَ ، وإن صاحَبتَهُ شانَکَ ، وإن وَثِقتَ بهِ لَم یَنصَحْکَ </w:t>
      </w:r>
      <w:r>
        <w:rPr>
          <w:rFonts w:eastAsia="Amiri" w:cs="Amiri" w:ascii="Amiri" w:hAnsi="Amiri"/>
          <w:color w:val="111111"/>
          <w:sz w:val="28"/>
          <w:szCs w:val="28"/>
          <w:rtl w:val="true"/>
          <w:lang w:bidi="ar-SA"/>
        </w:rPr>
        <w:t>.</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فی الدُّنیا عامِلانِ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عَمِلَ فی الدُّنیا لِلدُّنیا ، قَد شَغَلَتهُ دُنیاهُ عَن آخِرَتِهِ ، یَخشی علی مَن یَخلُفُهُ الفَقرَ ویأمَنُهُ علی نَفسِهِ ، فیُفنی عُمرَهُ فی مَنفَعَةِ غَیرِهِ ، وعامِلٌ عَمِلَ فی الدُّنیا لِما بَعدَها، فجاءَهُ الّذی لَهُ مِن الدُّنیا بغَیرِ عَمَلٍ فأحرَزَ الحَظَّینِ مَعاً ، ومَلَکَ الدّارَینِ جَمیعاً ، فأصبَحَ وَجیهاً عِندَ اللَّهِ ، لا یَسألُ اللَّهَ حاجَةً فیَمنَعُهُ </w:t>
      </w:r>
      <w:r>
        <w:rPr>
          <w:rFonts w:eastAsia="Amiri" w:cs="Amiri" w:ascii="Amiri" w:hAnsi="Amiri"/>
          <w:color w:val="111111"/>
          <w:sz w:val="28"/>
          <w:szCs w:val="28"/>
          <w:rtl w:val="true"/>
          <w:lang w:bidi="ar-SA"/>
        </w:rPr>
        <w:t>.</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مُتَّبِعٌ شِرعَةً ، ومُبتَدِعٌ بِدعَةً لَیس مَعهُ مِن اللَّهِ سبحانَهُ بُرهانُ سُنَّةٍ، ولا ضِیاءُ حُجَّةٍ </w:t>
      </w:r>
      <w:r>
        <w:rPr>
          <w:rFonts w:eastAsia="Amiri" w:cs="Amiri" w:ascii="Amiri" w:hAnsi="Amiri"/>
          <w:color w:val="111111"/>
          <w:sz w:val="28"/>
          <w:szCs w:val="28"/>
          <w:rtl w:val="true"/>
          <w:lang w:bidi="ar-SA"/>
        </w:rPr>
        <w:t>.</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 xml:space="preserve">بحار الأنوار عن 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لَه خُلقٌ ولا خَلاقَ لَهُ ، ومِنهُم مَن لَهُ خَلاقٌ ولا خُلقَ لَهُ ، قَد ذَهَبَ الرّابِعُ وهُو الّذی لا خَلاقَ ولا خُلقَ لَهُ ، وذلکَ شَرُّ النّاسِ ، ومِنهُم مَن لَهُ خُلقٌ وخَلاقٌ ، فذلِکَ خَیرُ النّاسِ </w:t>
      </w:r>
      <w:r>
        <w:rPr>
          <w:rFonts w:eastAsia="Amiri" w:cs="Amiri" w:ascii="Amiri" w:hAnsi="Amiri"/>
          <w:color w:val="111111"/>
          <w:sz w:val="28"/>
          <w:szCs w:val="28"/>
          <w:rtl w:val="true"/>
          <w:lang w:bidi="ar-SA"/>
        </w:rPr>
        <w:t>.</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 xml:space="preserve">وفی خَبرٍ آخَرَ 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لَه خَلاقٌ ولَیس لَهُ خُلقٌ ، ومِنهُم مَن لَهُ خُلقٌ ولَیس لَهُ خَلاقٌ ، ومِنهُم مَن لَیس لَهُ خُلقٌ ولا خَلاقٌ فذاکَ شَرُّ النّاسِ ، ومِنهُم لَهُ خُلقٌ وخَلاقٌ فذاکَ أفضَلُ النّاسِ</w:t>
      </w:r>
      <w:r>
        <w:rPr>
          <w:rFonts w:eastAsia="Amiri" w:cs="Amiri" w:ascii="Amiri" w:hAnsi="Amiri"/>
          <w:color w:val="111111"/>
          <w:sz w:val="28"/>
          <w:szCs w:val="28"/>
          <w:rtl w:val="true"/>
          <w:lang w:bidi="ar-SA"/>
        </w:rPr>
        <w:t>.</w:t>
      </w:r>
      <w:r>
        <w:rPr>
          <w:rStyle w:val="FootnoteAnchor"/>
          <w:rtl w:val="true"/>
        </w:rPr>
        <w:footnoteReference w:id="110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فی زَمانِنا علی سِتِّ 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 وذِئبٌ ، وثَعلبٌ ، وکَلبٌ ، وخِنزیرٌ ، وشاةٌ ؛ فأمّا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فمُلوکُ الدُّنیا یُحِبُّ کلُّ واحِدٍ مِنهُم أن یَغلِبَ ولا یُغلَبَ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فتُجّارُکُم یَذُمُّو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اشتَرَوا ویَمدَحو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الّذینَ یأکُلونَ بأدیانِهِم ولا یَکونُ فی قُلوبِهِم ما یَصِفونَ بألسِنَتِهِم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الکَلبُ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یَهِرُّ علَی النّاسِ بلِسانِهِ ویُکرِمُهُ النّاسُ مِن شَرِّ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الخِنزیرُ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المُخَنَّثونَ وأشباهُهُم لا یُدعَون إلی فاحِشَةٍ إلّا أجابُوا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فالمُؤمِنونَ ، الّذینَ تُجَزُّ شُعورُهُم ویُؤکَلُ لُحومُهُم ویُکسَرُ</w:t>
      </w:r>
    </w:p>
    <w:p>
      <w:pPr>
        <w:pStyle w:val="BookText"/>
        <w:rPr/>
      </w:pPr>
      <w:r>
        <w:rPr>
          <w:rFonts w:ascii="Amiri" w:hAnsi="Amiri" w:eastAsia="Amiri" w:cs="Amiri"/>
          <w:color w:val="111111"/>
          <w:sz w:val="28"/>
          <w:sz w:val="28"/>
          <w:szCs w:val="28"/>
          <w:rtl w:val="true"/>
          <w:lang w:bidi="ar-SA"/>
        </w:rPr>
        <w:t xml:space="preserve">عَظمُهُم ، فکَیفَ تَصنَعُ الشّاةُ بَینَ أسَدٍ وذِئبٍ وثَعلبٍ وکَلبٍ وخِنزیرٍ ؟ </w:t>
      </w:r>
      <w:r>
        <w:rPr>
          <w:rFonts w:eastAsia="Amiri" w:cs="Amiri" w:ascii="Amiri" w:hAnsi="Amiri"/>
          <w:color w:val="111111"/>
          <w:sz w:val="28"/>
          <w:szCs w:val="28"/>
          <w:rtl w:val="true"/>
          <w:lang w:bidi="ar-SA"/>
        </w:rPr>
        <w:t>!</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علی أربَعَةِ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 مُتَردّی مُعانِقٌ لهَواهُ ، وعابِدٌ مُتَقَوّی کُلَّما ازدادَ عِبادَةً ازدادَ کِبراً ، وعالِمٌ یُریدُ أن یُوطَأَ عَقِباهُ ویُحِبُّ مَحمَدَةَ النّاسِ ، وعارِفٌ علی طَریقِ الحَقِّ یُحِبُّ القِیامَ بهِ فهُو عاجِزٌ أو مَغلوبٌ ، فهذا أمثَلُ أهلِ زَمانِکَ وأرجَحُهُم عَقلاً </w:t>
      </w:r>
      <w:r>
        <w:rPr>
          <w:rFonts w:eastAsia="Amiri" w:cs="Amiri" w:ascii="Amiri" w:hAnsi="Amiri"/>
          <w:color w:val="111111"/>
          <w:sz w:val="28"/>
          <w:szCs w:val="28"/>
          <w:rtl w:val="true"/>
          <w:lang w:bidi="ar-SA"/>
        </w:rPr>
        <w:t>.</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عاقِلٌ، وأحمَقُ ، وفاجِرٌ ؛ فالعاقِلُ إن کُلِّمَ أجابَ ، وإن نَطَقَ أصابَ ، وإن سَمِعَ وَعی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والأحمَقُ إن تَکلَّمَ عَجِلَ ، وإن حَدَّثَ ذَهِلَ ، وإن حُمِلَ علَی القَبیحِ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والفاجِرُ إنِ ائتَمَنتَهُ خانَکَ ، وإن حَدَّثتَهُ شانَکَ </w:t>
      </w:r>
      <w:r>
        <w:rPr>
          <w:rFonts w:eastAsia="Amiri" w:cs="Amiri" w:ascii="Amiri" w:hAnsi="Amiri"/>
          <w:color w:val="111111"/>
          <w:sz w:val="28"/>
          <w:szCs w:val="28"/>
          <w:rtl w:val="true"/>
          <w:lang w:bidi="ar-SA"/>
        </w:rPr>
        <w:t>.</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طَبَقاتٌ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طَبَقةٌ مِنّا ونَحنُ مِنهُم ، وطَبَقةٌ یَتَزَیَّنونَ بِنا ، وطَبَقةٌ یَأکُلُ بَعضُهُم بَعضاً بِنا </w:t>
      </w:r>
      <w:r>
        <w:rPr>
          <w:rFonts w:eastAsia="Amiri" w:cs="Amiri" w:ascii="Amiri" w:hAnsi="Amiri"/>
          <w:color w:val="111111"/>
          <w:sz w:val="28"/>
          <w:szCs w:val="28"/>
          <w:rtl w:val="true"/>
          <w:lang w:bidi="ar-SA"/>
        </w:rPr>
        <w:t>.</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کُلُّهُم ثَلاثُ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سادَةٌ مُطاعُونَ ، وأکفاءُ مُتَکافُونَ ، واُناسٌ مُتَعادُونَ </w:t>
      </w:r>
      <w:r>
        <w:rPr>
          <w:rFonts w:eastAsia="Amiri" w:cs="Amiri" w:ascii="Amiri" w:hAnsi="Amiri"/>
          <w:color w:val="111111"/>
          <w:sz w:val="28"/>
          <w:szCs w:val="28"/>
          <w:rtl w:val="true"/>
          <w:lang w:bidi="ar-SA"/>
        </w:rPr>
        <w:t>.</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 یَأبی أن یَتَعَلَّمَ ، وعالِمٌ قَد شَفَّهُ عِلمُهُ ، وعاقِلٌ یَعمَلُ لدُنیاهُ وآخِرَتِهِ </w:t>
      </w:r>
      <w:r>
        <w:rPr>
          <w:rFonts w:eastAsia="Amiri" w:cs="Amiri" w:ascii="Amiri" w:hAnsi="Amiri"/>
          <w:color w:val="111111"/>
          <w:sz w:val="28"/>
          <w:szCs w:val="28"/>
          <w:rtl w:val="true"/>
          <w:lang w:bidi="ar-SA"/>
        </w:rPr>
        <w:t>.</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بِمالِهِ، ورجُلٌ بِجاهِهِ ، ورجُلٌ بلِسانِهِ ، وهُو أفضَلُ الثَّلاثَةِ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الکافی عن إسحاقَ بنِ غالِبٍ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إسحاق کَم تَری أهلَ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اُعْطُوا مِنها رَضُوا وإنْ لَمْ یُعْطَوا مِنْها إذا هُمْ یَسخَطونَ</w:t>
      </w:r>
      <w:r>
        <w:rPr>
          <w:rFonts w:eastAsia="Amiri" w:cs="Amiri" w:ascii="Amiri" w:hAnsi="Amiri"/>
          <w:color w:val="111111"/>
          <w:sz w:val="28"/>
          <w:szCs w:val="28"/>
          <w:rtl w:val="true"/>
          <w:lang w:bidi="ar-SA"/>
        </w:rPr>
        <w:t>)</w:t>
      </w:r>
      <w:r>
        <w:rPr>
          <w:rStyle w:val="FootnoteAnchor"/>
          <w:rtl w:val="true"/>
        </w:rPr>
        <w:footnoteReference w:id="111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أکثَرُ مِن ثُلُثَیِ النّاسِ </w:t>
      </w:r>
      <w:r>
        <w:rPr>
          <w:rFonts w:eastAsia="Amiri" w:cs="Amiri" w:ascii="Amiri" w:hAnsi="Amiri"/>
          <w:color w:val="111111"/>
          <w:sz w:val="28"/>
          <w:szCs w:val="28"/>
          <w:rtl w:val="true"/>
          <w:lang w:bidi="ar-SA"/>
        </w:rPr>
        <w:t>.</w:t>
      </w:r>
      <w:r>
        <w:rPr>
          <w:rStyle w:val="FootnoteAnchor"/>
          <w:rtl w:val="true"/>
        </w:rPr>
        <w:footnoteReference w:id="1118"/>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لهِشامِ بنِ الحَکَمِ وهُو یَعِظُهُ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هِشامُ ، اِحذَرْ هذهِ الدُّنیا ، واحذَرْ أهلَها؛ فإنّ النّاسَ فیها علی أربَعَةِ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مُتَردّی مُعانِقٌ لهَواهُ ، ومُتَعلِّمٌ مُقرئٌ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مُتَقَرّئٌ</w:t>
      </w:r>
      <w:r>
        <w:rPr>
          <w:rFonts w:eastAsia="Amiri" w:cs="Amiri" w:ascii="Amiri" w:hAnsi="Amiri"/>
          <w:color w:val="111111"/>
          <w:sz w:val="28"/>
          <w:szCs w:val="28"/>
          <w:rtl w:val="true"/>
          <w:lang w:bidi="ar-SA"/>
        </w:rPr>
        <w:t>)</w:t>
      </w:r>
      <w:bookmarkStart w:id="411" w:name="pg13103_118168"/>
    </w:p>
    <w:p>
      <w:pPr>
        <w:pStyle w:val="BookText"/>
        <w:rPr/>
      </w:pPr>
      <w:bookmarkEnd w:id="411"/>
      <w:r>
        <w:rPr>
          <w:rFonts w:ascii="Amiri" w:hAnsi="Amiri" w:eastAsia="Amiri" w:cs="Amiri"/>
          <w:color w:val="111111"/>
          <w:sz w:val="28"/>
          <w:sz w:val="28"/>
          <w:szCs w:val="28"/>
          <w:rtl w:val="true"/>
          <w:lang w:bidi="ar-SA"/>
        </w:rPr>
        <w:t>کُلّما ازدادَ عِلماً ازدادَ کِبراً ، یَستَعلی بقِراءتِهِ وعِلمِهِ علی مَن هُو دُونَهُ ، وعابِدٌ جاهِلٌ یَستَصغِرُ مَن هُو دُونَهُ فی عِبادَتِهِ ، یُحِبُّ أن یُعَظَّمَ ویُوَقَّرَ ، وذو بَصیرَةٍ عالِمٌ عارِفٌ بطَریقِ الحَقِّ یُحِبُّ القِیامَ بهِ فهُو عاجِزٌ أو مَغلوبٌ ، ولا یَقدِرُ علَی القِیامِ بما یَعرِفُ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مَحزونٌ مَغمومٌ بذلکَ ، فهُو أمثَلُ أهلِ زَمانِهِ ، وأوجَهُهُم عَقلاً </w:t>
      </w:r>
      <w:r>
        <w:rPr>
          <w:rFonts w:eastAsia="Amiri" w:cs="Amiri" w:ascii="Amiri" w:hAnsi="Amiri"/>
          <w:color w:val="111111"/>
          <w:sz w:val="28"/>
          <w:szCs w:val="28"/>
          <w:rtl w:val="true"/>
          <w:lang w:bidi="ar-SA"/>
        </w:rPr>
        <w:t>.</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 لا یَکتَفی ، وطالِبٌ لا یَجِدُ </w:t>
      </w:r>
      <w:r>
        <w:rPr>
          <w:rFonts w:eastAsia="Amiri" w:cs="Amiri" w:ascii="Amiri" w:hAnsi="Amiri"/>
          <w:color w:val="111111"/>
          <w:sz w:val="28"/>
          <w:szCs w:val="28"/>
          <w:rtl w:val="true"/>
          <w:lang w:bidi="ar-SA"/>
        </w:rPr>
        <w:t>.</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جوابِهِ عن سؤالِ بعضٍ عنِ اختِلافِ الشِّیعَةِ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خاطَبَ اللَّهُ العاقِلَ ، والنّاسُ فِیَّ علی 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المُستَبصِرُ علی سَبیلِ نَجاةٍ ، مُتَمَسِّکٌ بالحَقِّ ، مُتَعَلِّقٌ بفَرعِ الأصلِ ، غَیرُ شاکٍّ ولا مُرتابٍ ، لا یَجِدُ عَنِّی مَلجأً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وطَبَقةٌ لَم تَأخُذِ الحَقَّ مِن أهلِهِ ، فهُم کَراکِبِ البَحرِ ؛ یَموجُ عِندَ مَوجِهِ ویَسکُنُ عِندَ سُکونِهِ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وطَبَقةٌ استَحوَذَ علَیهِمُ الشَّیطانُ ، شأنُهُمُ الرَّدُّ علی أهلِ الحَقِّ ودَفعُ الحَقِّ بالباطِلِ ، حَسَداً مِن عِندِ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 مَن ذَهَبَ یَمیناً وشِمالاً ، فإنَّ الرّاعِیَ إذا أرادَ أن یَجمَعَ غَنَمَهُ جَمَعَها بأهوَنِ سَعیٍ ، وإیّاکَ والإذاعَةَ وطَلَبَ الرِّئاسَةِ ، فإنّهُما یَدعُوانِ إلَی الهَلَکَةِ </w:t>
      </w:r>
      <w:r>
        <w:rPr>
          <w:rFonts w:eastAsia="Amiri" w:cs="Amiri" w:ascii="Amiri" w:hAnsi="Amiri"/>
          <w:color w:val="111111"/>
          <w:sz w:val="28"/>
          <w:szCs w:val="28"/>
          <w:rtl w:val="true"/>
          <w:lang w:bidi="ar-SA"/>
        </w:rPr>
        <w:t>.</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المعصومُ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یَعلَمُ ویَعلَمُ أ نّهُ یَعلَمُ فذاکَ مُرشِدٌ عالِمٌ فاتَّبِعوهُ ، ورجُلٌ یَعلَمُ ولا یَعلَمُ أ نّهُ یَعلَمُ فذاکَ غافِلٌ فأیقِظوهُ ، ورجُلٌ لا یَعلَمُ ویَعلَمُ أ نّهُ لا یَعلَمُ فذاکَ جاهِلٌ فعَلِّموهُ ، ورجُلٌ لا یَعلَمُ ویَعلَمُ أنّهُ یَعلَمُ فذاکَ ضالٌّ فأرشِدوهُ </w:t>
      </w:r>
      <w:r>
        <w:rPr>
          <w:rFonts w:eastAsia="Amiri" w:cs="Amiri" w:ascii="Amiri" w:hAnsi="Amiri"/>
          <w:color w:val="111111"/>
          <w:sz w:val="28"/>
          <w:szCs w:val="28"/>
          <w:rtl w:val="true"/>
          <w:lang w:bidi="ar-SA"/>
        </w:rPr>
        <w:t>.</w:t>
      </w:r>
      <w:r>
        <w:rPr>
          <w:rStyle w:val="FootnoteAnchor"/>
          <w:rtl w:val="true"/>
        </w:rPr>
        <w:footnoteReference w:id="1122"/>
      </w:r>
    </w:p>
    <w:p>
      <w:pPr>
        <w:pStyle w:val="BookText"/>
        <w:rPr/>
      </w:pPr>
      <w:r>
        <w:rPr>
          <w:rStyle w:val="FootnoteAnchor"/>
          <w:rtl w:val="true"/>
        </w:rPr>
        <w:footnoteReference w:id="1123"/>
      </w:r>
    </w:p>
    <w:p>
      <w:pPr>
        <w:pStyle w:val="Heading4"/>
        <w:numPr>
          <w:ilvl w:val="3"/>
          <w:numId w:val="1"/>
        </w:numPr>
        <w:rPr/>
      </w:pPr>
      <w:bookmarkStart w:id="412" w:name="__RefHeading___Toc7722158_3224264995"/>
      <w:bookmarkStart w:id="413" w:name="_Toc156"/>
      <w:bookmarkEnd w:id="412"/>
      <w:r>
        <w:rPr/>
        <w:t>3910</w:t>
      </w:r>
      <w:r>
        <w:rPr>
          <w:rtl w:val="true"/>
        </w:rPr>
        <w:t xml:space="preserve"> - </w:t>
      </w:r>
      <w:r>
        <w:rPr>
          <w:rtl w:val="true"/>
        </w:rPr>
        <w:t>مَن لَیس مِن النّاسِ</w:t>
      </w:r>
      <w:bookmarkEnd w:id="41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أتَری هذا الخَلقَ کُلَّهُ مِن النّاسِ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w:t>
      </w:r>
      <w:bookmarkStart w:id="414" w:name="pg13103_118169"/>
    </w:p>
    <w:p>
      <w:pPr>
        <w:pStyle w:val="BookText"/>
        <w:rPr/>
      </w:pPr>
      <w:bookmarkEnd w:id="414"/>
      <w:r>
        <w:rPr>
          <w:rFonts w:ascii="Amiri" w:hAnsi="Amiri" w:eastAsia="Amiri" w:cs="Amiri"/>
          <w:color w:val="111111"/>
          <w:sz w:val="28"/>
          <w:sz w:val="28"/>
          <w:szCs w:val="28"/>
          <w:rtl w:val="true"/>
          <w:lang w:bidi="ar-SA"/>
        </w:rPr>
        <w:t xml:space="preserve">مِنهُمُ التّارِکَ للسِّواکِ ، والمُتَرَبِّعَ فی مَوضِعِ الضِّیقِ ، والدّاخِلَ فیما لایَعنیهِ، والمُماریَ فیما لاعِلمَ لَهُ، والمُتَمَرِّضَ مِن غَیرِ عِلَّةٍ، والمُتَشَعِّثَ مِن غَیرِ مُصیبَةٍ، والمُخالِفَ علی أصحابِهِ فی الحَقِّ وقَدِ اتَّفَقوا علَیهِ، والمُفتَخِرَ یَفتَخِرُ بآبائهِ وهُو خِلْوٌ مِن صالِحِ أعمالِهِم، فهُو بمَنزِلَةِ الخَلَنجِ </w:t>
      </w:r>
      <w:r>
        <w:rPr>
          <w:rStyle w:val="FootnoteAnchor"/>
          <w:rtl w:val="true"/>
        </w:rPr>
        <w:footnoteReference w:id="1124"/>
      </w:r>
      <w:r>
        <w:rPr>
          <w:rFonts w:ascii="Amiri" w:hAnsi="Amiri" w:eastAsia="Amiri" w:cs="Amiri"/>
          <w:color w:val="111111"/>
          <w:sz w:val="28"/>
          <w:sz w:val="28"/>
          <w:szCs w:val="28"/>
          <w:rtl w:val="true"/>
          <w:lang w:bidi="ar-SA"/>
        </w:rPr>
        <w:t xml:space="preserve">یُقشَرُ لِحاءً عَن لِحاءٍ حتّی یُوصَلَ إلی جَوهَریَّتِهِ ، وهُو کما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کالأنْعامِ بَلْ هُمْ أضَلُّ سَبیلاً</w:t>
      </w:r>
      <w:r>
        <w:rPr>
          <w:rFonts w:eastAsia="Amiri" w:cs="Amiri" w:ascii="Amiri" w:hAnsi="Amiri"/>
          <w:color w:val="111111"/>
          <w:sz w:val="28"/>
          <w:szCs w:val="28"/>
          <w:rtl w:val="true"/>
          <w:lang w:bidi="ar-SA"/>
        </w:rPr>
        <w:t xml:space="preserve">)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6"/>
      </w:r>
    </w:p>
    <w:p>
      <w:pPr>
        <w:pStyle w:val="Heading4"/>
        <w:numPr>
          <w:ilvl w:val="3"/>
          <w:numId w:val="1"/>
        </w:numPr>
        <w:rPr/>
      </w:pPr>
      <w:bookmarkStart w:id="415" w:name="__RefHeading___Toc7722160_3224264995"/>
      <w:bookmarkStart w:id="416" w:name="_Toc157"/>
      <w:bookmarkEnd w:id="415"/>
      <w:r>
        <w:rPr/>
        <w:t>3911</w:t>
      </w:r>
      <w:r>
        <w:rPr>
          <w:rtl w:val="true"/>
        </w:rPr>
        <w:t xml:space="preserve"> - </w:t>
      </w:r>
      <w:r>
        <w:rPr>
          <w:rtl w:val="true"/>
        </w:rPr>
        <w:t>فُضولُ الرِّجالِ</w:t>
      </w:r>
      <w:bookmarkEnd w:id="416"/>
    </w:p>
    <w:p>
      <w:pPr>
        <w:pStyle w:val="BookText"/>
        <w:rPr/>
      </w:pPr>
      <w:r>
        <w:rPr>
          <w:rFonts w:ascii="Amiri" w:hAnsi="Amiri" w:eastAsia="Amiri" w:cs="Amiri"/>
          <w:color w:val="111111"/>
          <w:sz w:val="28"/>
          <w:sz w:val="28"/>
          <w:szCs w:val="28"/>
          <w:rtl w:val="true"/>
          <w:lang w:bidi="ar-SA"/>
        </w:rPr>
        <w:t xml:space="preserve">تهذیب الأحکام عن الیعقوبی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اُتِیَ أمیرُ المؤمنینَ علیه السلام و هُو بالبَصرَةِ برجُلٍ یُقامُ علَیهِ الحَدُّ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قَرُبوا ونَظَرَ فی وجُوهِهِم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جَماعَةٌ مِن النّاسِ فقالَ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قَنبَرُ ، انظُرْ ما هذهِ الجَماعَةُ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یُقامُ علَیهِ الحَدُّ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قَرُبوا ونَظَرَ فی وُجوهِهِم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مَرحَباً بوُجوهٍ لا تُری إلّا فی کُلِّ سُوءٍ ، هؤلاءِ فُضولُ الرِّجالِ ، أمِطْهُم عَنّی یا قَنبَرُ </w:t>
      </w:r>
      <w:r>
        <w:rPr>
          <w:rFonts w:eastAsia="Amiri" w:cs="Amiri" w:ascii="Amiri" w:hAnsi="Amiri"/>
          <w:color w:val="111111"/>
          <w:sz w:val="28"/>
          <w:szCs w:val="28"/>
          <w:rtl w:val="true"/>
          <w:lang w:bidi="ar-SA"/>
        </w:rPr>
        <w:t>.</w:t>
      </w:r>
      <w:r>
        <w:rPr>
          <w:rStyle w:val="FootnoteAnchor"/>
          <w:rtl w:val="true"/>
        </w:rPr>
        <w:footnoteReference w:id="1127"/>
      </w:r>
    </w:p>
    <w:p>
      <w:pPr>
        <w:pStyle w:val="Heading4"/>
        <w:numPr>
          <w:ilvl w:val="3"/>
          <w:numId w:val="1"/>
        </w:numPr>
        <w:rPr/>
      </w:pPr>
      <w:bookmarkStart w:id="417" w:name="__RefHeading___Toc7722162_3224264995"/>
      <w:bookmarkStart w:id="418" w:name="_Toc158"/>
      <w:bookmarkEnd w:id="417"/>
      <w:r>
        <w:rPr/>
        <w:t>3912</w:t>
      </w:r>
      <w:r>
        <w:rPr>
          <w:rtl w:val="true"/>
        </w:rPr>
        <w:t xml:space="preserve"> - </w:t>
      </w:r>
      <w:r>
        <w:rPr>
          <w:rtl w:val="true"/>
        </w:rPr>
        <w:t>أشباهُ الرِّجالِ</w:t>
      </w:r>
      <w:bookmarkEnd w:id="41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خُطبَتِهِ وهُو یَستَنهِضُ بِها النّاسَ حِینَ وَرَدَ خَبرُ غَزوِ الأنبارِ مِن قِبَلِ جَیشِ مُعاوِیَةَ فلَم یَنهَضوا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أشباهَ الرِّجالِ ولا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حُلُومُ الأطفالِ ، وعُقُولُ رَبّاتِ الحِجالِ ، لَوَدِدتُ أ نّی لَم أرَکُم ولَم أعرِفْکُم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نَدَماً، وأعقَبَت سَدَماً، قاتَلَکُمُ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مَلَأتُم قَلبی قَیحاً، وشَحَنتُم صَدری غَیظاً، وجَرَّعتُمونی نَغَبَ التَّهمامِ أنفاساً، وأفسَدتُم علَیَّ رأیِی بالعِصیانِ والخِذلانِ</w:t>
      </w:r>
      <w:r>
        <w:rPr>
          <w:rFonts w:eastAsia="Amiri" w:cs="Amiri" w:ascii="Amiri" w:hAnsi="Amiri"/>
          <w:color w:val="111111"/>
          <w:sz w:val="28"/>
          <w:szCs w:val="28"/>
          <w:rtl w:val="true"/>
          <w:lang w:bidi="ar-SA"/>
        </w:rPr>
        <w:t>.</w:t>
      </w:r>
      <w:r>
        <w:rPr>
          <w:rStyle w:val="FootnoteAnchor"/>
          <w:rtl w:val="true"/>
        </w:rPr>
        <w:footnoteReference w:id="112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مَن یَتَصدّی للحُکمِ بَینَ الاُمَّةِ ولَیس لذلکَ بأهلٍ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ورجُلٌ قَمَشَ جَهلاً ، مُوضِعٌ فی جُهّالِ الاُمَّةِ ،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أغباشِ الفِتنَةِ ،</w:t>
      </w:r>
      <w:bookmarkStart w:id="419" w:name="pg13103_118170"/>
    </w:p>
    <w:p>
      <w:pPr>
        <w:pStyle w:val="BookText"/>
        <w:rPr/>
      </w:pPr>
      <w:bookmarkEnd w:id="419"/>
      <w:r>
        <w:rPr>
          <w:rFonts w:ascii="Amiri" w:hAnsi="Amiri" w:eastAsia="Amiri" w:cs="Amiri"/>
          <w:color w:val="111111"/>
          <w:sz w:val="28"/>
          <w:sz w:val="28"/>
          <w:szCs w:val="28"/>
          <w:rtl w:val="true"/>
          <w:lang w:bidi="ar-SA"/>
        </w:rPr>
        <w:t xml:space="preserve">عَمٍ بما فی عَقدِ الهُدنَةِ ، قد سمّاهُ أشباهُ النّاسِ عالِماً ولَیس بهِ </w:t>
      </w:r>
      <w:r>
        <w:rPr>
          <w:rFonts w:eastAsia="Amiri" w:cs="Amiri" w:ascii="Amiri" w:hAnsi="Amiri"/>
          <w:color w:val="111111"/>
          <w:sz w:val="28"/>
          <w:szCs w:val="28"/>
          <w:rtl w:val="true"/>
          <w:lang w:bidi="ar-SA"/>
        </w:rPr>
        <w:t>.</w:t>
      </w:r>
      <w:r>
        <w:rPr>
          <w:rStyle w:val="FootnoteAnchor"/>
          <w:rtl w:val="true"/>
        </w:rPr>
        <w:footnoteReference w:id="1129"/>
      </w:r>
    </w:p>
    <w:p>
      <w:pPr>
        <w:pStyle w:val="Heading4"/>
        <w:numPr>
          <w:ilvl w:val="3"/>
          <w:numId w:val="1"/>
        </w:numPr>
        <w:rPr/>
      </w:pPr>
      <w:bookmarkStart w:id="420" w:name="__RefHeading___Toc7722164_3224264995"/>
      <w:bookmarkStart w:id="421" w:name="_Toc159"/>
      <w:bookmarkEnd w:id="420"/>
      <w:r>
        <w:rPr/>
        <w:t>3913</w:t>
      </w:r>
      <w:r>
        <w:rPr>
          <w:rtl w:val="true"/>
        </w:rPr>
        <w:t xml:space="preserve"> - </w:t>
      </w:r>
      <w:r>
        <w:rPr>
          <w:rtl w:val="true"/>
        </w:rPr>
        <w:t>أصنافُ النّاسِ فِی الإیمانِ</w:t>
      </w:r>
      <w:bookmarkEnd w:id="42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الْأَعْرَابُ أَشَدُّ کُفْراً وَنِفَاقاً وأَجْدَرُ أَلَّا یَعْلَمُوا حُدُودَ مَا أَنْزَلَ اللَّهُ عَلَی رَسُولِهِ وَاللَّهُ عَلِیمٌ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الأَعْرَابِ مَنْ یَتَّخِذُ مَا یُنْفِقُ مَغْرَماً وَیَتَرَبَّصُ بِکُمُ الدَّوَائِرَ عَلَیْهِمْ دَائِرَةُ السَّوْءِ وَاللَّهُ سَمِیعٌ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الأَعْرَابِ مَنْ یُؤْمِنُ بِاللَّهِ وَالْیَوْمِ الْآخِرِ وَیَتَّخِذُ مَا یُنْفِقُ قُرُبَاتٍ عِنْدَ اللَّهِ وَصَلَوَاتِ الرَّسُولِ أَلَا إِنَّهَا قُرْبَةٌ لَهُمْ سَیُدْخِلُهُمُ اللَّهُ فِی رَحْمَتِهِ إِنَّ اللَّهَ غَفُورٌ رَحِیمٌ</w:t>
      </w:r>
      <w:r>
        <w:rPr>
          <w:rFonts w:eastAsia="Amiri" w:cs="Amiri" w:ascii="Amiri" w:hAnsi="Amiri"/>
          <w:color w:val="111111"/>
          <w:sz w:val="28"/>
          <w:szCs w:val="28"/>
          <w:rtl w:val="true"/>
          <w:lang w:bidi="ar-SA"/>
        </w:rPr>
        <w:t>) .</w:t>
      </w:r>
      <w:r>
        <w:rPr>
          <w:rStyle w:val="FootnoteAnchor"/>
          <w:rtl w:val="true"/>
        </w:rPr>
        <w:footnoteReference w:id="11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نَزَّلْنَاهُ عَلَی بَعْضِ الْأَعْجَمِینَ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عَلَیْهِمْ ما کَانُوا بِهِ مُؤْمِنِینَ</w:t>
      </w:r>
      <w:r>
        <w:rPr>
          <w:rFonts w:eastAsia="Amiri" w:cs="Amiri" w:ascii="Amiri" w:hAnsi="Amiri"/>
          <w:color w:val="111111"/>
          <w:sz w:val="28"/>
          <w:szCs w:val="28"/>
          <w:rtl w:val="true"/>
          <w:lang w:bidi="ar-SA"/>
        </w:rPr>
        <w:t>) .</w:t>
      </w:r>
      <w:r>
        <w:rPr>
          <w:rStyle w:val="FootnoteAnchor"/>
          <w:rtl w:val="true"/>
        </w:rPr>
        <w:footnoteReference w:id="11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 هؤُلَاءِ تُدْعَوْنَ لِتُنْفِقُوا فِی سَبِیلِ اللَّهِ فَمِنْکُمْ مَنْ یَبْخَلُ وَمَنْ یَبْخَلْ فَإِنَّمَا یَبْخَلُ عَنْ نَفْسِهِ وَاللَّهُ الْغَنِیُّ وَأَنْتُمُ الْفُقَرَاءُ وَإِنْ تَتَوَلَّوْا یَسْتَبْدِلْ قَوْماً غَیْرَکُمْ ثُمَّ لَا یَکُونُوا أَمْثَالَکُمْ</w:t>
      </w:r>
      <w:r>
        <w:rPr>
          <w:rFonts w:eastAsia="Amiri" w:cs="Amiri" w:ascii="Amiri" w:hAnsi="Amiri"/>
          <w:color w:val="111111"/>
          <w:sz w:val="28"/>
          <w:szCs w:val="28"/>
          <w:rtl w:val="true"/>
          <w:lang w:bidi="ar-SA"/>
        </w:rPr>
        <w:t>) .</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فی الإسلامِ فهُو عَرَبیٌّ ، ومَن دَخَلَ فیهِ طَوعاً أفضَلُ مِمَّن دَخَلَ فیهِ کَرهاً ، والمَولی هُو الّذی یُؤخَذُ أسِیراً مِن أرضِهِ ویُسلِمُ ، فذلکَ المَولی </w:t>
      </w:r>
      <w:r>
        <w:rPr>
          <w:rFonts w:eastAsia="Amiri" w:cs="Amiri" w:ascii="Amiri" w:hAnsi="Amiri"/>
          <w:color w:val="111111"/>
          <w:sz w:val="28"/>
          <w:szCs w:val="28"/>
          <w:rtl w:val="true"/>
          <w:lang w:bidi="ar-SA"/>
        </w:rPr>
        <w:t>.</w:t>
      </w:r>
      <w:r>
        <w:rPr>
          <w:rStyle w:val="FootnoteAnchor"/>
          <w:rtl w:val="true"/>
        </w:rPr>
        <w:footnoteReference w:id="113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عن هشام عن حمزةِ بنِ الطّیار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علی سِتَّةِ أصنافٍ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 لِی أن أکتُبَها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أکتُبُ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الوَعیدِ مِن أهلِ الجَنَّةِ وأهلِ النّارِ</w:t>
      </w:r>
      <w:r>
        <w:rPr>
          <w:rStyle w:val="FootnoteAnchor"/>
          <w:rtl w:val="true"/>
        </w:rPr>
        <w:footnoteReference w:id="1134"/>
      </w:r>
      <w:r>
        <w:rPr>
          <w:rFonts w:ascii="Amiri" w:hAnsi="Amiri" w:eastAsia="Amiri" w:cs="Amiri"/>
          <w:color w:val="111111"/>
          <w:sz w:val="28"/>
          <w:sz w:val="28"/>
          <w:szCs w:val="28"/>
          <w:rtl w:val="true"/>
          <w:lang w:bidi="ar-SA"/>
        </w:rPr>
        <w:t xml:space="preserve">واکتُبْ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وآخَرُونَ اعْتَرَفوا بِذُنوبِهِمْ خَلَطوا عَمَلاً صالِحاً وآخَرَ سَیِّئاً</w:t>
      </w:r>
      <w:r>
        <w:rPr>
          <w:rFonts w:eastAsia="Amiri" w:cs="Amiri" w:ascii="Amiri" w:hAnsi="Amiri"/>
          <w:color w:val="111111"/>
          <w:sz w:val="28"/>
          <w:szCs w:val="28"/>
          <w:rtl w:val="true"/>
          <w:lang w:bidi="ar-SA"/>
        </w:rPr>
        <w:t>)</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وَحشِیٌّ مِنهُم </w:t>
      </w:r>
      <w:r>
        <w:rPr>
          <w:rStyle w:val="FootnoteAnchor"/>
          <w:rtl w:val="true"/>
        </w:rPr>
        <w:footnoteReference w:id="113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واکتُبْ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وآخَرُونَ مُرجَوْنَ لأمْرِ اللَّهِ إمّا یُعَذِّبُهُمْ وإمّا یَتُوبُ عَلَیهِم</w:t>
      </w:r>
      <w:r>
        <w:rPr>
          <w:rFonts w:eastAsia="Amiri" w:cs="Amiri" w:ascii="Amiri" w:hAnsi="Amiri"/>
          <w:color w:val="111111"/>
          <w:sz w:val="28"/>
          <w:szCs w:val="28"/>
          <w:rtl w:val="true"/>
          <w:lang w:bidi="ar-SA"/>
        </w:rPr>
        <w:t>)</w:t>
      </w:r>
      <w:r>
        <w:rPr>
          <w:rStyle w:val="FootnoteAnchor"/>
          <w:rtl w:val="true"/>
        </w:rPr>
        <w:footnoteReference w:id="11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واکتُبْ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المُسْتَضْعَفِینَ مِنَ الرِّجالِ والنِّساءِ والوِلْدانِ لا یَسْتَطیعونَ حِیلَةً ولا یَهْتَدُون سَبیلاً</w:t>
      </w:r>
      <w:r>
        <w:rPr>
          <w:rFonts w:eastAsia="Amiri" w:cs="Amiri" w:ascii="Amiri" w:hAnsi="Amiri"/>
          <w:color w:val="111111"/>
          <w:sz w:val="28"/>
          <w:szCs w:val="28"/>
          <w:rtl w:val="true"/>
          <w:lang w:bidi="ar-SA"/>
        </w:rPr>
        <w:t>)</w:t>
      </w:r>
      <w:r>
        <w:rPr>
          <w:rStyle w:val="FootnoteAnchor"/>
          <w:rtl w:val="true"/>
        </w:rPr>
        <w:footnoteReference w:id="1138"/>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 xml:space="preserve">یَستَطیعونَ حِیلَةً إلَی الکُفرِ ، ولا یَهتَدون سَبیلاً إلَی الإیمانِ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فاُولئکَ عَسَی اللَّهُ أنْ یَعْفُوَ عَنْهُم</w:t>
      </w:r>
      <w:r>
        <w:rPr>
          <w:rFonts w:eastAsia="Amiri" w:cs="Amiri" w:ascii="Amiri" w:hAnsi="Amiri"/>
          <w:color w:val="111111"/>
          <w:sz w:val="28"/>
          <w:szCs w:val="28"/>
          <w:rtl w:val="true"/>
          <w:lang w:bidi="ar-SA"/>
        </w:rPr>
        <w:t>)</w:t>
      </w:r>
      <w:r>
        <w:rPr>
          <w:rStyle w:val="FootnoteAnchor"/>
          <w:rtl w:val="true"/>
        </w:rPr>
        <w:footnoteReference w:id="1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أصحابُ الأعرافِ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استَوَت حَسَناتُهُم وسَیِّئاتُهُم ، فإن أدخَلَهُمُ النّارَ فبِذُنوبِهِم ، وإن أدخَلَهُمُ الجَنَّةَ فبِرَحمَتِهِ </w:t>
      </w:r>
      <w:r>
        <w:rPr>
          <w:rFonts w:eastAsia="Amiri" w:cs="Amiri" w:ascii="Amiri" w:hAnsi="Amiri"/>
          <w:color w:val="111111"/>
          <w:sz w:val="28"/>
          <w:szCs w:val="28"/>
          <w:rtl w:val="true"/>
          <w:lang w:bidi="ar-SA"/>
        </w:rPr>
        <w:t>.</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 xml:space="preserve">وأیضاً فی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علی سِتِّ فِرَقٍ ، یَؤولُونَ </w:t>
      </w:r>
      <w:r>
        <w:rPr>
          <w:rStyle w:val="FootnoteAnchor"/>
          <w:rtl w:val="true"/>
        </w:rPr>
        <w:footnoteReference w:id="1141"/>
      </w:r>
      <w:r>
        <w:rPr>
          <w:rFonts w:ascii="Amiri" w:hAnsi="Amiri" w:eastAsia="Amiri" w:cs="Amiri"/>
          <w:color w:val="111111"/>
          <w:sz w:val="28"/>
          <w:sz w:val="28"/>
          <w:szCs w:val="28"/>
          <w:rtl w:val="true"/>
          <w:lang w:bidi="ar-SA"/>
        </w:rPr>
        <w:t xml:space="preserve">کُلُّهُم إلی ثَلاثِ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والکُفرُ والضَّلالُ ؛ وهُم أهلُ الوَعدَینِ </w:t>
      </w:r>
      <w:r>
        <w:rPr>
          <w:rStyle w:val="FootnoteAnchor"/>
          <w:rtl w:val="true"/>
        </w:rPr>
        <w:footnoteReference w:id="1142"/>
      </w:r>
      <w:r>
        <w:rPr>
          <w:rFonts w:ascii="Amiri" w:hAnsi="Amiri" w:eastAsia="Amiri" w:cs="Amiri"/>
          <w:color w:val="111111"/>
          <w:sz w:val="28"/>
          <w:sz w:val="28"/>
          <w:szCs w:val="28"/>
          <w:rtl w:val="true"/>
          <w:lang w:bidi="ar-SA"/>
        </w:rPr>
        <w:t>الّذینَ وَعَدَهُمُ اللَّهُ 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والکافِرونَ، والمُستَضعَفونَ، والمُرجَونَ لأمرِ اللَّهِ إمّا یُعَذِّبُهُم وإمّا یَتوبُ علَیهِم ، والمُعتَرِفونَ بذُنوبِهِم خَلَطوا عَملاً صالِحاً وآخَرَ سَیّئاً ، وأهلُ الأعرافِ </w:t>
      </w:r>
      <w:r>
        <w:rPr>
          <w:rFonts w:eastAsia="Amiri" w:cs="Amiri" w:ascii="Amiri" w:hAnsi="Amiri"/>
          <w:color w:val="111111"/>
          <w:sz w:val="28"/>
          <w:szCs w:val="28"/>
          <w:rtl w:val="true"/>
          <w:lang w:bidi="ar-SA"/>
        </w:rPr>
        <w:t>.</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علی سِتِّ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مُستَضَعَفٌ ، ومُؤلَّفٌ ، ومُرجَی ، ومُعتَرِفٌ بذَنبِهِ ، وناصِبٌ ، ومُؤمنٌ </w:t>
      </w:r>
      <w:r>
        <w:rPr>
          <w:rFonts w:eastAsia="Amiri" w:cs="Amiri" w:ascii="Amiri" w:hAnsi="Amiri"/>
          <w:color w:val="111111"/>
          <w:sz w:val="28"/>
          <w:szCs w:val="28"/>
          <w:rtl w:val="true"/>
          <w:lang w:bidi="ar-SA"/>
        </w:rPr>
        <w:t>.</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قُرَیشٌ ، وشِیعَتُنا العَرَبُ ، وعَدُوُّنا العَجَمُ </w:t>
      </w:r>
      <w:r>
        <w:rPr>
          <w:rFonts w:eastAsia="Amiri" w:cs="Amiri" w:ascii="Amiri" w:hAnsi="Amiri"/>
          <w:color w:val="111111"/>
          <w:sz w:val="28"/>
          <w:szCs w:val="28"/>
          <w:rtl w:val="true"/>
          <w:lang w:bidi="ar-SA"/>
        </w:rPr>
        <w:t>.</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العَرَبُ ، وشِیعَتُنا المَوالی ، وسائرُ النّاسِ هَمَجٌ </w:t>
      </w:r>
      <w:r>
        <w:rPr>
          <w:rFonts w:eastAsia="Amiri" w:cs="Amiri" w:ascii="Amiri" w:hAnsi="Amiri"/>
          <w:color w:val="111111"/>
          <w:sz w:val="28"/>
          <w:szCs w:val="28"/>
          <w:rtl w:val="true"/>
          <w:lang w:bidi="ar-SA"/>
        </w:rPr>
        <w:t>.</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فی الإسلامِ رَغبَة خَیرٌ مِمَّن دَخَلَ رَهبَةً ، ودَخَلَ المُنافِقونَ رَهبَةً ، والمَوالی دَخَلوا رَغبَةً </w:t>
      </w:r>
      <w:r>
        <w:rPr>
          <w:rFonts w:eastAsia="Amiri" w:cs="Amiri" w:ascii="Amiri" w:hAnsi="Amiri"/>
          <w:color w:val="111111"/>
          <w:sz w:val="28"/>
          <w:szCs w:val="28"/>
          <w:rtl w:val="true"/>
          <w:lang w:bidi="ar-SA"/>
        </w:rPr>
        <w:t>.</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فی الإسلامِ فهُو عَرَبیٌّ ، ومَن دَخَلَ فیهِ بَعدَما کَبِرَ فهُو مُهاجِرٌ ، ومَن سُبِیَ واُعتِقَ فهُو مَولی ، ومَولَی القَومِ مِن أنفُسِهِم </w:t>
      </w:r>
      <w:r>
        <w:rPr>
          <w:rFonts w:eastAsia="Amiri" w:cs="Amiri" w:ascii="Amiri" w:hAnsi="Amiri"/>
          <w:color w:val="111111"/>
          <w:sz w:val="28"/>
          <w:szCs w:val="28"/>
          <w:rtl w:val="true"/>
          <w:lang w:bidi="ar-SA"/>
        </w:rPr>
        <w:t>.</w:t>
      </w:r>
      <w:r>
        <w:rPr>
          <w:rStyle w:val="FootnoteAnchor"/>
          <w:rtl w:val="true"/>
        </w:rPr>
        <w:footnoteReference w:id="114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یَأْتِی اللَّهُ بِقَوْمٍ یُحِبُّهُمْ وَیُحِبُّونَهُ أَذِلَّةٍ عَلَی الْمُؤْمِنِینَ أَعِزَّةٍ عَلَی الْکَفِرِینَ یُجَهِدُونَ فِی سَبِیلِ اللَّهِ وَلَا یَخَافُونَ لَوْمَةَ لَآئِمٍ</w:t>
      </w:r>
      <w:r>
        <w:rPr>
          <w:rFonts w:eastAsia="Amiri" w:cs="Amiri" w:ascii="Amiri" w:hAnsi="Amiri"/>
          <w:color w:val="111111"/>
          <w:sz w:val="28"/>
          <w:szCs w:val="28"/>
          <w:rtl w:val="true"/>
          <w:lang w:bidi="ar-SA"/>
        </w:rPr>
        <w:t>)</w:t>
      </w:r>
      <w:r>
        <w:rPr>
          <w:rStyle w:val="FootnoteAnchor"/>
          <w:rtl w:val="true"/>
        </w:rPr>
        <w:footnoteReference w:id="114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المَوالی </w:t>
      </w:r>
      <w:r>
        <w:rPr>
          <w:rFonts w:eastAsia="Amiri" w:cs="Amiri" w:ascii="Amiri" w:hAnsi="Amiri"/>
          <w:color w:val="111111"/>
          <w:sz w:val="28"/>
          <w:szCs w:val="28"/>
          <w:rtl w:val="true"/>
          <w:lang w:bidi="ar-SA"/>
        </w:rPr>
        <w:t>.</w:t>
      </w:r>
      <w:r>
        <w:rPr>
          <w:rStyle w:val="FootnoteAnchor"/>
          <w:rtl w:val="true"/>
        </w:rPr>
        <w:footnoteReference w:id="1150"/>
      </w:r>
      <w:bookmarkStart w:id="422" w:name="pg13103_118172"/>
    </w:p>
    <w:p>
      <w:pPr>
        <w:pStyle w:val="BookText"/>
        <w:rPr/>
      </w:pPr>
      <w:bookmarkEnd w:id="42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لیعقوبَ بنِ قَیسٍ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یابنَ قیسٍ،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تَتَوَلَّوا یَسْتَبْدِلْ قَوْماً غَیْرَکُمْ ثُمَّ لا یَکُونوا أمْثالَکُم</w:t>
      </w:r>
      <w:r>
        <w:rPr>
          <w:rFonts w:eastAsia="Amiri" w:cs="Amiri" w:ascii="Amiri" w:hAnsi="Amiri"/>
          <w:color w:val="111111"/>
          <w:sz w:val="28"/>
          <w:szCs w:val="28"/>
          <w:rtl w:val="true"/>
          <w:lang w:bidi="ar-SA"/>
        </w:rPr>
        <w:t>)</w:t>
      </w:r>
      <w:r>
        <w:rPr>
          <w:rStyle w:val="FootnoteAnchor"/>
          <w:rtl w:val="true"/>
        </w:rPr>
        <w:footnoteReference w:id="1151"/>
      </w:r>
      <w:r>
        <w:rPr>
          <w:rFonts w:ascii="Amiri" w:hAnsi="Amiri" w:eastAsia="Amiri" w:cs="Amiri"/>
          <w:color w:val="111111"/>
          <w:sz w:val="28"/>
          <w:sz w:val="28"/>
          <w:szCs w:val="28"/>
          <w:rtl w:val="true"/>
          <w:lang w:bidi="ar-SA"/>
        </w:rPr>
        <w:t xml:space="preserve">عنی أبناءَ المَوالی المُعتَقِینَ </w:t>
      </w:r>
      <w:r>
        <w:rPr>
          <w:rFonts w:eastAsia="Amiri" w:cs="Amiri" w:ascii="Amiri" w:hAnsi="Amiri"/>
          <w:color w:val="111111"/>
          <w:sz w:val="28"/>
          <w:szCs w:val="28"/>
          <w:rtl w:val="true"/>
          <w:lang w:bidi="ar-SA"/>
        </w:rPr>
        <w:t>.</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عَلَویٌّ لأنّهُ عَلا فی المَعرِفَةِ ، والمُؤمنُ هاشِمیٌّ لأنّهُ هَشَمَ الضَّلالَةَ ، والمُؤمنُ قُرَشیٌّ لأ نّهُ أقَرَّ بالشَّی ءِ المَأخوذِ عَنّا ، والمُؤمنُ عَجَمیٌّ لأ نّهُ استَعجَمَ علَیهِ أبوابُ الشَّرِّ ، والمُؤمنُ عَرَبیٌّ لأنّ نَبیَّهُ صلی اللَّه علیه وآله عَرَبیٌّ وکِتابَهُ المُنزَلُ بلِسانٍ عَرَبیٍّ مُبینٍ ، والمُؤمنُ نَبَطیٌّ لأنّهُ استَنبَطَ العِلمَ ، والمُؤمنُ مُهاجِریٌّ لأ نّهُ هَجَرَ السَّیّئاتِ ، والمُؤمنُ أنصاریٌّ لأنّهُ نَصَرَ اللَّهَ ورَسولَهُ وأهلَ بَیتِ رَسولِ اللَّهِ ، والمُؤمنُ مُجاهِدٌ لأنّهُ یُجاهِدُ أعداءَ اللَّهِ عَزَّوجلَّ فی دَولَةِ الباطِلِ بالتَّقیَّةِ ، وفی دَولَةِ الحَقِّ بالسَّیفِ </w:t>
      </w:r>
      <w:r>
        <w:rPr>
          <w:rFonts w:eastAsia="Amiri" w:cs="Amiri" w:ascii="Amiri" w:hAnsi="Amiri"/>
          <w:color w:val="111111"/>
          <w:sz w:val="28"/>
          <w:szCs w:val="28"/>
          <w:rtl w:val="true"/>
          <w:lang w:bidi="ar-SA"/>
        </w:rPr>
        <w:t>.</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عَرَبیٌّ ، ومَولیً ، وعِلجٌ </w:t>
      </w:r>
      <w:r>
        <w:rPr>
          <w:rStyle w:val="FootnoteAnchor"/>
          <w:rtl w:val="true"/>
        </w:rPr>
        <w:footnoteReference w:id="1154"/>
      </w:r>
      <w:r>
        <w:rPr>
          <w:rFonts w:ascii="Amiri" w:hAnsi="Amiri" w:eastAsia="Amiri" w:cs="Amiri"/>
          <w:color w:val="111111"/>
          <w:sz w:val="28"/>
          <w:sz w:val="28"/>
          <w:szCs w:val="28"/>
          <w:rtl w:val="true"/>
          <w:lang w:bidi="ar-SA"/>
        </w:rPr>
        <w:t xml:space="preserve">، فأمّا العَرَبُ فنَحنُ ، وأمّا المَولی فمَن والانا ، وأمّا العِلجُ فمَن تَبَرّأ مِنّا وناصَبَنا </w:t>
      </w:r>
      <w:r>
        <w:rPr>
          <w:rFonts w:eastAsia="Amiri" w:cs="Amiri" w:ascii="Amiri" w:hAnsi="Amiri"/>
          <w:color w:val="111111"/>
          <w:sz w:val="28"/>
          <w:szCs w:val="28"/>
          <w:rtl w:val="true"/>
          <w:lang w:bidi="ar-SA"/>
        </w:rPr>
        <w:t>.</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معانی الأخبار عن عمرَ بنِ سعید بن خُثیم عن أخیهِ معمّر عن الإمامِ الجوادِ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العَرَبُ ، وشِیعَتُنا مِنّا ، وسائرُ النّاسِ هَمَجٌ أو هَبَجٌ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الهَمَجُ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الذُّبابُ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الهَبَجُ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 </w:t>
      </w:r>
      <w:r>
        <w:rPr>
          <w:rFonts w:eastAsia="Amiri" w:cs="Amiri" w:ascii="Amiri" w:hAnsi="Amiri"/>
          <w:color w:val="111111"/>
          <w:sz w:val="28"/>
          <w:szCs w:val="28"/>
          <w:rtl w:val="true"/>
          <w:lang w:bidi="ar-SA"/>
        </w:rPr>
        <w:t>.</w:t>
      </w:r>
      <w:r>
        <w:rPr>
          <w:rStyle w:val="FootnoteAnchor"/>
          <w:rtl w:val="true"/>
        </w:rPr>
        <w:footnoteReference w:id="1156"/>
      </w:r>
    </w:p>
    <w:p>
      <w:pPr>
        <w:pStyle w:val="BookText"/>
        <w:rPr/>
      </w:pPr>
      <w:r>
        <w:rPr>
          <w:rStyle w:val="FootnoteAnchor"/>
          <w:rtl w:val="true"/>
        </w:rPr>
        <w:footnoteReference w:id="1157"/>
      </w:r>
    </w:p>
    <w:p>
      <w:pPr>
        <w:pStyle w:val="Heading4"/>
        <w:numPr>
          <w:ilvl w:val="3"/>
          <w:numId w:val="1"/>
        </w:numPr>
        <w:rPr/>
      </w:pPr>
      <w:bookmarkStart w:id="423" w:name="__RefHeading___Toc7722166_3224264995"/>
      <w:bookmarkStart w:id="424" w:name="_Toc160"/>
      <w:bookmarkEnd w:id="423"/>
      <w:r>
        <w:rPr/>
        <w:t>3914</w:t>
      </w:r>
      <w:r>
        <w:rPr>
          <w:rtl w:val="true"/>
        </w:rPr>
        <w:t xml:space="preserve"> - </w:t>
      </w:r>
      <w:r>
        <w:rPr>
          <w:rtl w:val="true"/>
        </w:rPr>
        <w:t xml:space="preserve">تَفسیرُ کَلِمَةِ </w:t>
      </w:r>
      <w:r>
        <w:rPr>
          <w:rtl w:val="true"/>
        </w:rPr>
        <w:t>«</w:t>
      </w:r>
      <w:r>
        <w:rPr>
          <w:rtl w:val="true"/>
        </w:rPr>
        <w:t>إمَّعةٍ</w:t>
      </w:r>
      <w:r>
        <w:rPr>
          <w:rtl w:val="true"/>
        </w:rPr>
        <w:t>»</w:t>
      </w:r>
      <w:bookmarkEnd w:id="42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الأمالی للمفید عن الفضل بن یونس عن 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خَیراً ، وقُلْ خَیراً ولا تَکُن إمَّعَةً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الإمَّعَةُ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 النّاسِ ، وأنا کَواحِدٍ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إنّما هُما</w:t>
      </w:r>
    </w:p>
    <w:p>
      <w:pPr>
        <w:pStyle w:val="BookText"/>
        <w:rPr/>
      </w:pPr>
      <w:r>
        <w:rPr>
          <w:rFonts w:ascii="Amiri" w:hAnsi="Amiri" w:eastAsia="Amiri" w:cs="Amiri"/>
          <w:color w:val="111111"/>
          <w:sz w:val="28"/>
          <w:sz w:val="28"/>
          <w:szCs w:val="28"/>
          <w:rtl w:val="true"/>
          <w:lang w:bidi="ar-SA"/>
        </w:rPr>
        <w:t xml:space="preserve">نَجدانِ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w:t>
      </w:r>
      <w:r>
        <w:rPr>
          <w:rStyle w:val="FootnoteAnchor"/>
          <w:rtl w:val="true"/>
        </w:rPr>
        <w:footnoteReference w:id="1158"/>
      </w:r>
      <w:r>
        <w:rPr>
          <w:rFonts w:ascii="Amiri" w:hAnsi="Amiri" w:eastAsia="Amiri" w:cs="Amiri"/>
          <w:color w:val="111111"/>
          <w:sz w:val="28"/>
          <w:sz w:val="28"/>
          <w:szCs w:val="28"/>
          <w:rtl w:val="true"/>
          <w:lang w:bidi="ar-SA"/>
        </w:rPr>
        <w:t>خَیرٍ ونَجدُ شَرٍّ، فما بالَ نَجدُ الشَّرِّ أحَبَّ إلَیکُم مِن نَجدِ الخَیرِ ؟</w:t>
      </w:r>
      <w:r>
        <w:rPr>
          <w:rFonts w:eastAsia="Amiri" w:cs="Amiri" w:ascii="Amiri" w:hAnsi="Amiri"/>
          <w:color w:val="111111"/>
          <w:sz w:val="28"/>
          <w:szCs w:val="28"/>
          <w:rtl w:val="true"/>
          <w:lang w:bidi="ar-SA"/>
        </w:rPr>
        <w:t>!</w:t>
      </w:r>
      <w:r>
        <w:rPr>
          <w:rStyle w:val="FootnoteAnchor"/>
          <w:rtl w:val="true"/>
        </w:rPr>
        <w:footnoteReference w:id="115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60"/>
      </w:r>
      <w:bookmarkStart w:id="425" w:name="pg13103_118175"/>
    </w:p>
    <w:p>
      <w:pPr>
        <w:pStyle w:val="Heading3"/>
        <w:numPr>
          <w:ilvl w:val="2"/>
          <w:numId w:val="1"/>
        </w:numPr>
        <w:rPr/>
      </w:pPr>
      <w:bookmarkStart w:id="426" w:name="__RefHeading___Toc7722168_3224264995"/>
      <w:bookmarkStart w:id="427" w:name="_Toc161"/>
      <w:bookmarkEnd w:id="425"/>
      <w:bookmarkEnd w:id="426"/>
      <w:r>
        <w:rPr/>
        <w:t>526</w:t>
      </w:r>
      <w:r>
        <w:rPr>
          <w:rtl w:val="true"/>
        </w:rPr>
        <w:t xml:space="preserve"> - </w:t>
      </w:r>
      <w:r>
        <w:rPr>
          <w:rtl w:val="true"/>
        </w:rPr>
        <w:t>النّوم</w:t>
      </w:r>
      <w:bookmarkEnd w:id="427"/>
    </w:p>
    <w:p>
      <w:pPr>
        <w:pStyle w:val="Heading4"/>
        <w:numPr>
          <w:ilvl w:val="3"/>
          <w:numId w:val="1"/>
        </w:numPr>
        <w:rPr/>
      </w:pPr>
      <w:bookmarkStart w:id="428" w:name="__RefHeading___Toc7722170_3224264995"/>
      <w:bookmarkStart w:id="429" w:name="_Toc162"/>
      <w:bookmarkEnd w:id="428"/>
      <w:r>
        <w:rPr>
          <w:rtl w:val="true"/>
        </w:rPr>
        <w:t>اشاره</w:t>
      </w:r>
      <w:bookmarkEnd w:id="429"/>
    </w:p>
    <w:p>
      <w:pPr>
        <w:pStyle w:val="BookText"/>
        <w:rPr/>
      </w:pP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النَّوم وآدابه</w:t>
      </w:r>
      <w:r>
        <w:rPr>
          <w:rFonts w:eastAsia="Amiri" w:cs="Amiri" w:ascii="Amiri" w:hAnsi="Amiri"/>
          <w:color w:val="111111"/>
          <w:sz w:val="28"/>
          <w:szCs w:val="28"/>
          <w:rtl w:val="true"/>
          <w:lang w:bidi="ar-SA"/>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62"/>
      </w:r>
      <w:bookmarkStart w:id="430" w:name="pg13103_118177"/>
    </w:p>
    <w:p>
      <w:pPr>
        <w:pStyle w:val="Heading4"/>
        <w:numPr>
          <w:ilvl w:val="3"/>
          <w:numId w:val="1"/>
        </w:numPr>
        <w:rPr/>
      </w:pPr>
      <w:bookmarkStart w:id="431" w:name="__RefHeading___Toc7722172_3224264995"/>
      <w:bookmarkStart w:id="432" w:name="_Toc163"/>
      <w:bookmarkEnd w:id="430"/>
      <w:bookmarkEnd w:id="431"/>
      <w:r>
        <w:rPr/>
        <w:t>3915</w:t>
      </w:r>
      <w:r>
        <w:rPr>
          <w:rtl w:val="true"/>
        </w:rPr>
        <w:t xml:space="preserve"> - </w:t>
      </w:r>
      <w:r>
        <w:rPr>
          <w:rtl w:val="true"/>
        </w:rPr>
        <w:t>النَّومُ</w:t>
      </w:r>
      <w:bookmarkEnd w:id="43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نَوْمَکُمْ سُبَاتاً</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راحَةٌ مِن ألَمٍ ، ومُلائمُهُ المَوتُ </w:t>
      </w:r>
      <w:r>
        <w:rPr>
          <w:rFonts w:eastAsia="Amiri" w:cs="Amiri" w:ascii="Amiri" w:hAnsi="Amiri"/>
          <w:color w:val="111111"/>
          <w:sz w:val="28"/>
          <w:szCs w:val="28"/>
          <w:rtl w:val="true"/>
          <w:lang w:bidi="ar-SA"/>
        </w:rPr>
        <w:t>.</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المُستَثقِلُ النّائمُ تُکذِّبُهُ أحلامُهُ</w:t>
      </w:r>
      <w:r>
        <w:rPr>
          <w:rFonts w:eastAsia="Amiri" w:cs="Amiri" w:ascii="Amiri" w:hAnsi="Amiri"/>
          <w:color w:val="111111"/>
          <w:sz w:val="28"/>
          <w:szCs w:val="28"/>
          <w:rtl w:val="true"/>
          <w:lang w:bidi="ar-SA"/>
        </w:rPr>
        <w:t>.</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راحَةٌ للجَسَدِ ، والنُّطقُ راحَةٌ للرُّوحِ ، والسُّکوتُ راحَةٌ للعَقلِ</w:t>
      </w:r>
      <w:r>
        <w:rPr>
          <w:rFonts w:eastAsia="Amiri" w:cs="Amiri" w:ascii="Amiri" w:hAnsi="Amiri"/>
          <w:color w:val="111111"/>
          <w:sz w:val="28"/>
          <w:szCs w:val="28"/>
          <w:rtl w:val="true"/>
          <w:lang w:bidi="ar-SA"/>
        </w:rPr>
        <w:t>.</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لا یَنامُونَ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 بدَمٍ یَسفِکُهُ ، وذوالمالِ الکَثیرِ لا أمینَ لَهُ ، والقائلُ فی النّاسِ الزُّورَ والبُهتانَ عَن عَرَضٍ مِن الدُّنیا یَنالُهُ ، والمَأخُوذُ بالمالِ الکَثیرِ ولا مالَ لَهُ ، والمُحِبُّ حَبیباً یَتَوَقَّعُ فِراقَهُ </w:t>
      </w:r>
      <w:r>
        <w:rPr>
          <w:rFonts w:eastAsia="Amiri" w:cs="Amiri" w:ascii="Amiri" w:hAnsi="Amiri"/>
          <w:color w:val="111111"/>
          <w:sz w:val="28"/>
          <w:szCs w:val="28"/>
          <w:rtl w:val="true"/>
          <w:lang w:bidi="ar-SA"/>
        </w:rPr>
        <w:t>.</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النَّومَ سُلطانُ الدِّماغِ، وهُو قِوامُ الجَسَدِ وقُوَّتُهُ </w:t>
      </w:r>
      <w:r>
        <w:rPr>
          <w:rFonts w:eastAsia="Amiri" w:cs="Amiri" w:ascii="Amiri" w:hAnsi="Amiri"/>
          <w:color w:val="111111"/>
          <w:sz w:val="28"/>
          <w:szCs w:val="28"/>
          <w:rtl w:val="true"/>
          <w:lang w:bidi="ar-SA"/>
        </w:rPr>
        <w:t>.</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السَّهَرُ ألَذُّ لِلمَنامِ </w:t>
      </w:r>
      <w:r>
        <w:rPr>
          <w:rFonts w:eastAsia="Amiri" w:cs="Amiri" w:ascii="Amiri" w:hAnsi="Amiri"/>
          <w:color w:val="111111"/>
          <w:sz w:val="28"/>
          <w:szCs w:val="28"/>
          <w:rtl w:val="true"/>
          <w:lang w:bidi="ar-SA"/>
        </w:rPr>
        <w:t>.</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الخصال عن صالح یَرفَعُهُ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القَلیلُ مِنها 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القَلیلُ مِنها کَثیرٌ ، والنَّومُ القَلیلُ مِنهُ کَثیرٌ ، والمَرَضُ القَلیلُ مِنهُ کَثیرٌ ، والعَداوَةُ القَلیلُ مِنها کَثیرٌ </w:t>
      </w:r>
      <w:r>
        <w:rPr>
          <w:rFonts w:eastAsia="Amiri" w:cs="Amiri" w:ascii="Amiri" w:hAnsi="Amiri"/>
          <w:color w:val="111111"/>
          <w:sz w:val="28"/>
          <w:szCs w:val="28"/>
          <w:rtl w:val="true"/>
          <w:lang w:bidi="ar-SA"/>
        </w:rPr>
        <w:t>.</w:t>
      </w:r>
      <w:r>
        <w:rPr>
          <w:rStyle w:val="FootnoteAnchor"/>
          <w:rtl w:val="true"/>
        </w:rPr>
        <w:footnoteReference w:id="1171"/>
      </w:r>
    </w:p>
    <w:p>
      <w:pPr>
        <w:pStyle w:val="Heading4"/>
        <w:numPr>
          <w:ilvl w:val="3"/>
          <w:numId w:val="1"/>
        </w:numPr>
        <w:rPr/>
      </w:pPr>
      <w:bookmarkStart w:id="433" w:name="__RefHeading___Toc7722174_3224264995"/>
      <w:bookmarkStart w:id="434" w:name="_Toc164"/>
      <w:bookmarkEnd w:id="433"/>
      <w:r>
        <w:rPr/>
        <w:t>3916</w:t>
      </w:r>
      <w:r>
        <w:rPr>
          <w:rtl w:val="true"/>
        </w:rPr>
        <w:t xml:space="preserve"> - </w:t>
      </w:r>
      <w:r>
        <w:rPr>
          <w:rtl w:val="true"/>
        </w:rPr>
        <w:t>النَّومُ وَالمَوتُ</w:t>
      </w:r>
      <w:bookmarkEnd w:id="43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 حِینَ مَوْتِهَا وَالَّتِی لَمْ تَمُتْ فِی مَنَامِهَا فَیُمْسِکُ الَّتِی قَضَی عَلَیْهَا الْمَوْتَ وَیُرْسِلُ الْاُخْرَی إِلَی أَجَلٍ مُسَمّیً إِنَّ فِی ذَلِکَ لَآیَاتٍ لِقَوْمٍ یَتَفَکَّرُونَ</w:t>
      </w:r>
      <w:r>
        <w:rPr>
          <w:rFonts w:eastAsia="Amiri" w:cs="Amiri" w:ascii="Amiri" w:hAnsi="Amiri"/>
          <w:color w:val="111111"/>
          <w:sz w:val="28"/>
          <w:szCs w:val="28"/>
          <w:rtl w:val="true"/>
          <w:lang w:bidi="ar-SA"/>
        </w:rPr>
        <w:t>) .</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أخُو المَوتِ ، ولا یَموتُ أهلُ الجَنَّةِ </w:t>
      </w:r>
      <w:r>
        <w:rPr>
          <w:rFonts w:eastAsia="Amiri" w:cs="Amiri" w:ascii="Amiri" w:hAnsi="Amiri"/>
          <w:color w:val="111111"/>
          <w:sz w:val="28"/>
          <w:szCs w:val="28"/>
          <w:rtl w:val="true"/>
          <w:lang w:bidi="ar-SA"/>
        </w:rPr>
        <w:t>.</w:t>
      </w:r>
      <w:r>
        <w:rPr>
          <w:rStyle w:val="FootnoteAnchor"/>
          <w:rtl w:val="true"/>
        </w:rPr>
        <w:footnoteReference w:id="117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74"/>
      </w:r>
      <w:bookmarkStart w:id="435" w:name="pg13103_118178"/>
    </w:p>
    <w:p>
      <w:pPr>
        <w:pStyle w:val="Heading4"/>
        <w:numPr>
          <w:ilvl w:val="3"/>
          <w:numId w:val="1"/>
        </w:numPr>
        <w:rPr/>
      </w:pPr>
      <w:bookmarkStart w:id="436" w:name="__RefHeading___Toc7722176_3224264995"/>
      <w:bookmarkStart w:id="437" w:name="_Toc165"/>
      <w:bookmarkEnd w:id="435"/>
      <w:bookmarkEnd w:id="436"/>
      <w:r>
        <w:rPr/>
        <w:t>3917</w:t>
      </w:r>
      <w:r>
        <w:rPr>
          <w:rtl w:val="true"/>
        </w:rPr>
        <w:t xml:space="preserve"> - </w:t>
      </w:r>
      <w:r>
        <w:rPr>
          <w:rtl w:val="true"/>
        </w:rPr>
        <w:t>التَّحذیرُ مِن کَثرَةِ النَّومِ</w:t>
      </w:r>
      <w:bookmarkEnd w:id="437"/>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عِبادِکَ أبغَضُ إلَیکَ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جِیفَةٌ باللَّیل ، بَطّالٌ بالنَّهارِ </w:t>
      </w:r>
      <w:r>
        <w:rPr>
          <w:rFonts w:eastAsia="Amiri" w:cs="Amiri" w:ascii="Amiri" w:hAnsi="Amiri"/>
          <w:color w:val="111111"/>
          <w:sz w:val="28"/>
          <w:szCs w:val="28"/>
          <w:rtl w:val="true"/>
          <w:lang w:bidi="ar-SA"/>
        </w:rPr>
        <w:t>.</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وکَثرَةَ النَّومِ ؛ فإنَّ کَثرَةَ النَّومِ یَدَعُ صاحِبَهُ فَقیراً یَومَ القِیامَةِ </w:t>
      </w:r>
      <w:r>
        <w:rPr>
          <w:rFonts w:eastAsia="Amiri" w:cs="Amiri" w:ascii="Amiri" w:hAnsi="Amiri"/>
          <w:color w:val="111111"/>
          <w:sz w:val="28"/>
          <w:szCs w:val="28"/>
          <w:rtl w:val="true"/>
          <w:lang w:bidi="ar-SA"/>
        </w:rPr>
        <w:t>.</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اُمُّ سُلیمانَ بنِ داوودَ لسُلیمانَ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وکَثرَةَ النَّومِ باللَّیلِ ؛ فإنَّ کَثرَةَ النَّومِ باللَّیلِ تَدَعُ الرّجُلَ فَقیراً یَومَ القِیامَةِ </w:t>
      </w:r>
      <w:r>
        <w:rPr>
          <w:rFonts w:eastAsia="Amiri" w:cs="Amiri" w:ascii="Amiri" w:hAnsi="Amiri"/>
          <w:color w:val="111111"/>
          <w:sz w:val="28"/>
          <w:szCs w:val="28"/>
          <w:rtl w:val="true"/>
          <w:lang w:bidi="ar-SA"/>
        </w:rPr>
        <w:t>.</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البَیاتَ قَلَّ نَومُهُ </w:t>
      </w:r>
      <w:r>
        <w:rPr>
          <w:rFonts w:eastAsia="Amiri" w:cs="Amiri" w:ascii="Amiri" w:hAnsi="Amiri"/>
          <w:color w:val="111111"/>
          <w:sz w:val="28"/>
          <w:szCs w:val="28"/>
          <w:rtl w:val="true"/>
          <w:lang w:bidi="ar-SA"/>
        </w:rPr>
        <w:t>.</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أنقَضَ النَّومَ لعَزائمِ الیَومِ </w:t>
      </w:r>
      <w:r>
        <w:rPr>
          <w:rFonts w:eastAsia="Amiri" w:cs="Amiri" w:ascii="Amiri" w:hAnsi="Amiri"/>
          <w:color w:val="111111"/>
          <w:sz w:val="28"/>
          <w:szCs w:val="28"/>
          <w:rtl w:val="true"/>
          <w:lang w:bidi="ar-SA"/>
        </w:rPr>
        <w:t>!</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الغَریمُ النَّومُ ؛ یُفنی قَصیرَ العُمرِ ، ویُفَوِّتُ کَثیرَ الأجرِ </w:t>
      </w:r>
      <w:r>
        <w:rPr>
          <w:rFonts w:eastAsia="Amiri" w:cs="Amiri" w:ascii="Amiri" w:hAnsi="Amiri"/>
          <w:color w:val="111111"/>
          <w:sz w:val="28"/>
          <w:szCs w:val="28"/>
          <w:rtl w:val="true"/>
          <w:lang w:bidi="ar-SA"/>
        </w:rPr>
        <w:t>.</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 فی لَیلِهِ نَومُهُ فاتَهُ مِن العَمَلِ ما لا یَستَدرِکُهُ فی یَومِهِ </w:t>
      </w:r>
      <w:r>
        <w:rPr>
          <w:rFonts w:eastAsia="Amiri" w:cs="Amiri" w:ascii="Amiri" w:hAnsi="Amiri"/>
          <w:color w:val="111111"/>
          <w:sz w:val="28"/>
          <w:szCs w:val="28"/>
          <w:rtl w:val="true"/>
          <w:lang w:bidi="ar-SA"/>
        </w:rPr>
        <w:t>.</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لعبدِاللَّهِ ابنِ جُندَبٍ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یابنَ جُندَبٍ ، أقِلَّ النَّومَ باللَّیلِ والکَلامَ بالنَّهارِ ، فما فی الجَسَدِ شَی ءٌ أقَلَّ شُکراً مِن العَینِ واللِّسانِ ؛ فإنَّ اُمَّ سُلیمانَ قالَت لسُلیمانَ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إیّاکَ والنَّومَ ، فإنّهُ یُفقِرُکَ یَومَ یَحتاجُ النّاسُ إلی أعمالِهِم </w:t>
      </w:r>
      <w:r>
        <w:rPr>
          <w:rFonts w:eastAsia="Amiri" w:cs="Amiri" w:ascii="Amiri" w:hAnsi="Amiri"/>
          <w:color w:val="111111"/>
          <w:sz w:val="28"/>
          <w:szCs w:val="28"/>
          <w:rtl w:val="true"/>
          <w:lang w:bidi="ar-SA"/>
        </w:rPr>
        <w:t>.</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یُبغِضُ کَثرَةَ النَّومِ ، وکَثرَةَ الفَراغِ </w:t>
      </w:r>
      <w:r>
        <w:rPr>
          <w:rFonts w:eastAsia="Amiri" w:cs="Amiri" w:ascii="Amiri" w:hAnsi="Amiri"/>
          <w:color w:val="111111"/>
          <w:sz w:val="28"/>
          <w:szCs w:val="28"/>
          <w:rtl w:val="true"/>
          <w:lang w:bidi="ar-SA"/>
        </w:rPr>
        <w:t>.</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کَثرَةُالنَّومِ مَذهَبَةٌ للدِّینِ والدُّنیا</w:t>
      </w:r>
      <w:r>
        <w:rPr>
          <w:rFonts w:eastAsia="Amiri" w:cs="Amiri" w:ascii="Amiri" w:hAnsi="Amiri"/>
          <w:color w:val="111111"/>
          <w:sz w:val="28"/>
          <w:szCs w:val="28"/>
          <w:rtl w:val="true"/>
          <w:lang w:bidi="ar-SA"/>
        </w:rPr>
        <w:t>.</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تُعَوِّدْ عَینَیکَ کَثرَةَ النَّومِ ؛ فإنّها أقَلُّ شَی ءٍ فی الجَسَدِ شُکراً </w:t>
      </w:r>
      <w:r>
        <w:rPr>
          <w:rFonts w:eastAsia="Amiri" w:cs="Amiri" w:ascii="Amiri" w:hAnsi="Amiri"/>
          <w:color w:val="111111"/>
          <w:sz w:val="28"/>
          <w:szCs w:val="28"/>
          <w:rtl w:val="true"/>
          <w:lang w:bidi="ar-SA"/>
        </w:rPr>
        <w:t>.</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وعَزَّ یُبغِضُ العَبدَ النَّوّامَ الفارِغَ </w:t>
      </w:r>
      <w:r>
        <w:rPr>
          <w:rFonts w:eastAsia="Amiri" w:cs="Amiri" w:ascii="Amiri" w:hAnsi="Amiri"/>
          <w:color w:val="111111"/>
          <w:sz w:val="28"/>
          <w:szCs w:val="28"/>
          <w:rtl w:val="true"/>
          <w:lang w:bidi="ar-SA"/>
        </w:rPr>
        <w:t>.</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أکثَرَ المَنامَ رأَی الأحلامَ </w:t>
      </w:r>
      <w:r>
        <w:rPr>
          <w:rFonts w:eastAsia="Amiri" w:cs="Amiri" w:ascii="Amiri" w:hAnsi="Amiri"/>
          <w:color w:val="111111"/>
          <w:sz w:val="28"/>
          <w:szCs w:val="28"/>
          <w:rtl w:val="true"/>
          <w:lang w:bidi="ar-SA"/>
        </w:rPr>
        <w:t>.</w:t>
      </w:r>
      <w:r>
        <w:rPr>
          <w:rStyle w:val="FootnoteAnchor"/>
          <w:rtl w:val="true"/>
        </w:rPr>
        <w:footnoteReference w:id="118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88"/>
      </w:r>
      <w:bookmarkStart w:id="438" w:name="pg13103_118179"/>
    </w:p>
    <w:p>
      <w:pPr>
        <w:pStyle w:val="Heading4"/>
        <w:numPr>
          <w:ilvl w:val="3"/>
          <w:numId w:val="1"/>
        </w:numPr>
        <w:rPr/>
      </w:pPr>
      <w:bookmarkStart w:id="439" w:name="__RefHeading___Toc7722178_3224264995"/>
      <w:bookmarkStart w:id="440" w:name="_Toc166"/>
      <w:bookmarkEnd w:id="438"/>
      <w:bookmarkEnd w:id="439"/>
      <w:r>
        <w:rPr/>
        <w:t>3918</w:t>
      </w:r>
      <w:r>
        <w:rPr>
          <w:rtl w:val="true"/>
        </w:rPr>
        <w:t xml:space="preserve"> - </w:t>
      </w:r>
      <w:r>
        <w:rPr>
          <w:rtl w:val="true"/>
        </w:rPr>
        <w:t>صُعودُ الأرواحِ عِندَ النَّومِ إلَی السَّماءِ</w:t>
      </w:r>
      <w:bookmarkEnd w:id="44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علیُّ ، إنّ أرواحَ شِیعَتِکَ لَتَصعَدُ إلَی السَّماءِ فی رُقادِهِم ووَفاتِهِم ، فتَنظُرُ المَلائکةُ إلَیها کَما یَنظُرُ النّاسُ إلَی الهِلالِ ؛ شَوقاً إلَیهِم ولِما یَرَونَ مِن مَنزِلَتِهِم عِندَ اللَّهِ عَزَّوجلَّ </w:t>
      </w:r>
      <w:r>
        <w:rPr>
          <w:rFonts w:eastAsia="Amiri" w:cs="Amiri" w:ascii="Amiri" w:hAnsi="Amiri"/>
          <w:color w:val="111111"/>
          <w:sz w:val="28"/>
          <w:szCs w:val="28"/>
          <w:rtl w:val="true"/>
          <w:lang w:bidi="ar-SA"/>
        </w:rPr>
        <w:t>.</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یَنامُ المُسلمُ وهُو جُنُبٌ ، ولا یَنامُ إلّا علی طَهورٍ ، فإن لَم یَجِدِ الماءَ فلْیَتَیمَّمْ بالصَّعیدِ ؛ فإنَّ رُوحَ المُؤمنِ تَروحُ إلَی اللَّهِ عَزَّوجلَّ فَیَلقاها ویُبارِکُ علَیها ، فإن کانَ أجَلُها قَد حَضَرَ جَعَلَها فی مَکنونِ رَحمَتِهِ ، وإن لَم یَکُن أجَلُها قَد حَضَرَ بَعَثَ بِها مَعَ اُمَنائهِ مِن مَلائکَتهِ فیَرُدُّوها فی جَسَدِهِ </w:t>
      </w:r>
      <w:r>
        <w:rPr>
          <w:rFonts w:eastAsia="Amiri" w:cs="Amiri" w:ascii="Amiri" w:hAnsi="Amiri"/>
          <w:color w:val="111111"/>
          <w:sz w:val="28"/>
          <w:szCs w:val="28"/>
          <w:rtl w:val="true"/>
          <w:lang w:bidi="ar-SA"/>
        </w:rPr>
        <w:t>.</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مامِن عَبدٍ مِن شِیعَتِنا یَنامُ إلّا أصعَدَ اللَّهُ عَزَّوجلَّ رُوحَهُ إلَی السَّماءِ فیُبارِکُ علَیها ، فإن کانَ قَد أتی علَیها أجَلُها جَعَلَها فی کُنوزِ رَحمَتِهِ ، وفی رِیاضِ جَنَّةٍ ، وفی ظِلِّ عَرشِهِ ، وإن کانَ أجَلُها مُتَأخِّراً بَعَثَ بها مَعَ أمَنَتِهِ مِن المَلائکَةِ لِیَرُدّوها إلَی الجَسَدِ الّذی خَرَجَت مِنهُ لِتَسکُنَ فیهِ </w:t>
      </w:r>
      <w:r>
        <w:rPr>
          <w:rFonts w:eastAsia="Amiri" w:cs="Amiri" w:ascii="Amiri" w:hAnsi="Amiri"/>
          <w:color w:val="111111"/>
          <w:sz w:val="28"/>
          <w:szCs w:val="28"/>
          <w:rtl w:val="true"/>
          <w:lang w:bidi="ar-SA"/>
        </w:rPr>
        <w:t>.</w:t>
      </w:r>
      <w:r>
        <w:rPr>
          <w:rStyle w:val="FootnoteAnchor"/>
          <w:rtl w:val="true"/>
        </w:rPr>
        <w:footnoteReference w:id="1191"/>
      </w:r>
    </w:p>
    <w:p>
      <w:pPr>
        <w:pStyle w:val="BookText"/>
        <w:rPr/>
      </w:pPr>
      <w:r>
        <w:rPr>
          <w:rStyle w:val="FootnoteAnchor"/>
          <w:rtl w:val="true"/>
        </w:rPr>
        <w:footnoteReference w:id="1192"/>
      </w:r>
    </w:p>
    <w:p>
      <w:pPr>
        <w:pStyle w:val="Heading4"/>
        <w:numPr>
          <w:ilvl w:val="3"/>
          <w:numId w:val="1"/>
        </w:numPr>
        <w:rPr/>
      </w:pPr>
      <w:bookmarkStart w:id="441" w:name="__RefHeading___Toc7722180_3224264995"/>
      <w:bookmarkStart w:id="442" w:name="_Toc167"/>
      <w:bookmarkEnd w:id="441"/>
      <w:r>
        <w:rPr/>
        <w:t>3919</w:t>
      </w:r>
      <w:r>
        <w:rPr>
          <w:rtl w:val="true"/>
        </w:rPr>
        <w:t xml:space="preserve"> - </w:t>
      </w:r>
      <w:r>
        <w:rPr>
          <w:rtl w:val="true"/>
        </w:rPr>
        <w:t>آدابُ النَّومِ</w:t>
      </w:r>
      <w:bookmarkEnd w:id="4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یَبیتَنَّ أحَدُکُم ویَدُهُ غَمرَةٌ ، فإن فَعَلَ فأصابَهُ لَمَمٌ لِلشَّیطانِ فلا یَلُومَنَّ إلّا نَفسَهُ </w:t>
      </w:r>
      <w:r>
        <w:rPr>
          <w:rFonts w:eastAsia="Amiri" w:cs="Amiri" w:ascii="Amiri" w:hAnsi="Amiri"/>
          <w:color w:val="111111"/>
          <w:sz w:val="28"/>
          <w:szCs w:val="28"/>
          <w:rtl w:val="true"/>
          <w:lang w:bidi="ar-SA"/>
        </w:rPr>
        <w:t>.</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اِغسِلوا صِبیانَکُم مِن الغَمرِ ؛ فإنّ الشّیطانَ یَشَمُّ الغَمرَ فیَفزَعُ الصَّبیُّ فی رُقادِهِ ، ویَتَأذّی بها الکاتِبانِ </w:t>
      </w:r>
      <w:r>
        <w:rPr>
          <w:rFonts w:eastAsia="Amiri" w:cs="Amiri" w:ascii="Amiri" w:hAnsi="Amiri"/>
          <w:color w:val="111111"/>
          <w:sz w:val="28"/>
          <w:szCs w:val="28"/>
          <w:rtl w:val="true"/>
          <w:lang w:bidi="ar-SA"/>
        </w:rPr>
        <w:t>.</w:t>
      </w:r>
      <w:r>
        <w:rPr>
          <w:rStyle w:val="FootnoteAnchor"/>
          <w:rtl w:val="true"/>
        </w:rPr>
        <w:footnoteReference w:id="1194"/>
      </w:r>
    </w:p>
    <w:p>
      <w:pPr>
        <w:pStyle w:val="BookText"/>
        <w:rPr/>
      </w:pPr>
      <w:r>
        <w:rPr>
          <w:rStyle w:val="FootnoteAnchor"/>
          <w:rtl w:val="true"/>
        </w:rPr>
        <w:footnoteReference w:id="119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نامَ علَی الوُضوءِ إن أدرَکَهُ المَوتُ فی لَیلِهِ فهُو عِندَ اللَّهِ شَهیدٌ </w:t>
      </w:r>
      <w:r>
        <w:rPr>
          <w:rFonts w:eastAsia="Amiri" w:cs="Amiri" w:ascii="Amiri" w:hAnsi="Amiri"/>
          <w:color w:val="111111"/>
          <w:sz w:val="28"/>
          <w:szCs w:val="28"/>
          <w:rtl w:val="true"/>
          <w:lang w:bidi="ar-SA"/>
        </w:rPr>
        <w:t>.</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نامَ عَلَی الوُضوءِ إن أدرَکَهُ المَوتُ فی لَیلِهِ فَهُوَ عِندَ اللَّهِ شَهیدٌ </w:t>
      </w:r>
      <w:r>
        <w:rPr>
          <w:rFonts w:eastAsia="Amiri" w:cs="Amiri" w:ascii="Amiri" w:hAnsi="Amiri"/>
          <w:color w:val="111111"/>
          <w:sz w:val="28"/>
          <w:szCs w:val="28"/>
          <w:rtl w:val="true"/>
          <w:lang w:bidi="ar-SA"/>
        </w:rPr>
        <w:t>.</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تَطَهَّرَ ثُمّ أوی إلی فِراشِهِ ، باتَ وفِراشُهُ کمَسجِدِهِ ، فإن ذَکرَ أ نّهُ علی غَیرِ وُضوءٍ فلْیَتَیمَّمْ مِن دِثارِهِ کائناً ما کانَ ، فإن فَعَلَ ذلکَ لَم یَزَلْ فی الصَّلاةِ وذِکرِ اللَّهِ عَزَّوجلَّ </w:t>
      </w:r>
      <w:r>
        <w:rPr>
          <w:rFonts w:eastAsia="Amiri" w:cs="Amiri" w:ascii="Amiri" w:hAnsi="Amiri"/>
          <w:color w:val="111111"/>
          <w:sz w:val="28"/>
          <w:szCs w:val="28"/>
          <w:rtl w:val="true"/>
          <w:lang w:bidi="ar-SA"/>
        </w:rPr>
        <w:t>.</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 xml:space="preserve">الإمامُ الصّادقُ عن آبائه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یوماً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أیُّکُم یَصومُ الدَّهرَ ؟ 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یا رسولَ اللَّهِ ، 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فأیُّکُم یُحیی اللَّیلَ ؟ 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یا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فأیُّکُم یَختِمُ القرآنَ فی کُلِّ یَومٍ ؟ 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یا رسولَ اللَّهِ ، فغَضِبَ بعضُ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 سلمانَ رجُلٌ مِن الفُرسِ یُریدُ أن یَفتَخِرَ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أیُّکُم یَصومُ الدَّهرَ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وهُو أکثَرَ أیّامِهِ یأکُلُ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أیُّکُم یُحیی اللَّیلَ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وهُو أکثَرَ لَیلِهِ نائمٌ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أیُّکُم یَختِمُ القرآنَ فی کُلِّ یَومٍ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وهُو أکثرَ أیّامِهِ صامِتٌ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یا فُلانُ ، أ نّی لکَ بمِثلِ لُقمانَ الحَکیمِ ، سَلْهُ فإنَّهُ یُنبِئُکَ ، فقالَ الرّجُلُ لسلمانَ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اللَّهِ ، ألَیسَ زَعَمتَ أ نَّکَ تَصومُ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رأیتُکَ فی أکثَرِ نَهارِکَ تأکُلُ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حَیثُ تَذهَبُ إنّی أصومُ الثّلاثَةَ فی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1199"/>
      </w:r>
      <w:r>
        <w:rPr>
          <w:rFonts w:ascii="Amiri" w:hAnsi="Amiri" w:eastAsia="Amiri" w:cs="Amiri"/>
          <w:color w:val="111111"/>
          <w:sz w:val="28"/>
          <w:sz w:val="28"/>
          <w:szCs w:val="28"/>
          <w:rtl w:val="true"/>
          <w:lang w:bidi="ar-SA"/>
        </w:rPr>
        <w:t xml:space="preserve">وأصِلُ شَعبانَ بشَهرِ رَمَضانَ فذلکَ صَومُ الدَّهرِ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ألَیسَ زَعَمتَ أ نّکَ تُحیی اللَّیلَ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أکثَرُ لَیلِکَ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حَیثُ تَذهَبُ ، ولکنّی سَمِعتُ حَبیبی رسولَ اللَّهِ صلی اللَّه علیه وآله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باتَ علی طُهرٍ فکأ نَّما أحیا اللَّیلَ ، فأنا أبِیتُ علی 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ألَیسَ زَعَمتَ أ نّکَ تَختِمُ القرآنَ فی کُلِّ یَومٍ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أکثَرُ أیّامِکَ 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حَیثُ تَذهَبُ ، ولکنّی سَمِعتُ حَبیبی رسولَ اللَّهِ صلی اللَّه علیه وآله یقولُ لِعَلیٍّ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w:t>
      </w:r>
    </w:p>
    <w:p>
      <w:pPr>
        <w:pStyle w:val="BookText"/>
        <w:rPr/>
      </w:pPr>
      <w:r>
        <w:rPr>
          <w:rFonts w:ascii="Amiri" w:hAnsi="Amiri" w:eastAsia="Amiri" w:cs="Amiri"/>
          <w:color w:val="111111"/>
          <w:sz w:val="28"/>
          <w:sz w:val="28"/>
          <w:szCs w:val="28"/>
          <w:rtl w:val="true"/>
          <w:lang w:bidi="ar-SA"/>
        </w:rPr>
        <w:t xml:space="preserve">الحَسَنِ، مَثَلُکَ فی اُمَّتی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قَرَأها مَرّةً فَقَد قَرَأ ثُلُثَ القرآنِ ، ومَن قَرَأها مَرَّتَینِ فَقد قَرأَ ثُلُثَیِ القرآنِ ، ومَن قَرَأها ثَلاثاً فَقد خَتَمَ القرآنَ ، فمَن أحَبَّکَ بلِسانِهِ فقد کَمُلَ لَهُ ثُلُثُ الإیمانِ ، ومَن أحَبَّکَ بلِسانِهِ وقَلبِهِ فَقد کَمُلَ لَهُ ثُلُثا الإیمانِ ، ومَن أحَبَّکَ بلِسانِهِ وقَلبِهِ ونَصَرَکَ بیَدِهِ فَقدِ استَکمَلَ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بَعَثَنی بالحَقِّ یا علیُّ لَو أحَبَّکَ أهلُ الأرضِ کمَحَبَّةِ أهلِ السّماءِ لَکَ ، لَما عُذِّبَ أحَدٌ بالنّارِ ، وأنا أقرأُ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یَومٍ ثَلاثَ مَرّاتٍ ، فقامَ فکأ نَّهُ قد اُلقِمَ حَجَراً </w:t>
      </w:r>
      <w:r>
        <w:rPr>
          <w:rFonts w:eastAsia="Amiri" w:cs="Amiri" w:ascii="Amiri" w:hAnsi="Amiri"/>
          <w:color w:val="111111"/>
          <w:sz w:val="28"/>
          <w:szCs w:val="28"/>
          <w:rtl w:val="true"/>
          <w:lang w:bidi="ar-SA"/>
        </w:rPr>
        <w:t>.</w:t>
      </w:r>
      <w:r>
        <w:rPr>
          <w:rStyle w:val="FootnoteAnchor"/>
          <w:rtl w:val="true"/>
        </w:rPr>
        <w:footnoteReference w:id="1200"/>
      </w:r>
    </w:p>
    <w:p>
      <w:pPr>
        <w:pStyle w:val="BookText"/>
        <w:rPr/>
      </w:pPr>
      <w:r>
        <w:rPr>
          <w:rStyle w:val="FootnoteAnchor"/>
          <w:rtl w:val="true"/>
        </w:rPr>
        <w:footnoteReference w:id="120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 النَّفسِ علَی الخَلاءِ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الخصال عن الأصبغ بن نباته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 بنُ أبی طالبٍ علیه السلام للحَسَنِ ابنِه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ألا اُعَلِّمُکَ أربَعَ خِصالٍ تَستَغنی بِها عَنِ الطِّبِّ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تَجلِسْ علَی الطَّعامِ إلّا وأنتَ جائعٌ ، ولا تَقُمْ عَنِ الطَّعامِ إلّا وأنتَ تَشتَهیهِ ، وجَوِّدِ المَضغَ ، وإذا نِمتَ فاعرِضْ نَفسَکَ علَی الخَلاءِ ، فإذا استَعمَلتَ هذا استَغنَیتَ عَنِ الطِّبِّ </w:t>
      </w:r>
      <w:r>
        <w:rPr>
          <w:rFonts w:eastAsia="Amiri" w:cs="Amiri" w:ascii="Amiri" w:hAnsi="Amiri"/>
          <w:color w:val="111111"/>
          <w:sz w:val="28"/>
          <w:szCs w:val="28"/>
          <w:rtl w:val="true"/>
          <w:lang w:bidi="ar-SA"/>
        </w:rPr>
        <w:t>.</w:t>
      </w:r>
      <w:r>
        <w:rPr>
          <w:rStyle w:val="FootnoteAnchor"/>
          <w:rtl w:val="true"/>
        </w:rPr>
        <w:footnoteReference w:id="120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أوَیتَ إلی فِراشِکَ فانظُرْ ما سَلَکتَ فی بَطنِکَ وما کَسَبتَ فی یَومِکَ ، واذکُرْ أ نَّکَ مَیِّتٌ وأنَّ لکَ مَعاداً </w:t>
      </w:r>
      <w:r>
        <w:rPr>
          <w:rFonts w:eastAsia="Amiri" w:cs="Amiri" w:ascii="Amiri" w:hAnsi="Amiri"/>
          <w:color w:val="111111"/>
          <w:sz w:val="28"/>
          <w:szCs w:val="28"/>
          <w:rtl w:val="true"/>
          <w:lang w:bidi="ar-SA"/>
        </w:rPr>
        <w:t>.</w:t>
      </w:r>
      <w:r>
        <w:rPr>
          <w:rStyle w:val="FootnoteAnchor"/>
          <w:rtl w:val="true"/>
        </w:rPr>
        <w:footnoteReference w:id="1203"/>
      </w:r>
    </w:p>
    <w:p>
      <w:pPr>
        <w:pStyle w:val="BookText"/>
        <w:rPr/>
      </w:pPr>
      <w:r>
        <w:rPr>
          <w:rStyle w:val="FootnoteAnchor"/>
          <w:rtl w:val="true"/>
        </w:rPr>
        <w:footnoteReference w:id="120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القِراءةُ والدُّعاءُ عِندَ النَّومِ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یأخُذُ مَضجَعَهُ ، غَفَرَ اللَّهُ عَزَّ وجَلَّ لَهُ ذُنوبَ خَمسینَ سَنَةً </w:t>
      </w:r>
      <w:r>
        <w:rPr>
          <w:rFonts w:eastAsia="Amiri" w:cs="Amiri" w:ascii="Amiri" w:hAnsi="Amiri"/>
          <w:color w:val="111111"/>
          <w:sz w:val="28"/>
          <w:szCs w:val="28"/>
          <w:rtl w:val="true"/>
          <w:lang w:bidi="ar-SA"/>
        </w:rPr>
        <w:t>.</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ألْهاکُمُ التَّکاثُرُ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مَنامِهِ وُقِیَ فِتنَةَ القَبرِ </w:t>
      </w:r>
      <w:r>
        <w:rPr>
          <w:rFonts w:eastAsia="Amiri" w:cs="Amiri" w:ascii="Amiri" w:hAnsi="Amiri"/>
          <w:color w:val="111111"/>
          <w:sz w:val="28"/>
          <w:szCs w:val="28"/>
          <w:rtl w:val="true"/>
          <w:lang w:bidi="ar-SA"/>
        </w:rPr>
        <w:t>.</w:t>
      </w:r>
      <w:r>
        <w:rPr>
          <w:rStyle w:val="FootnoteAnchor"/>
          <w:rtl w:val="true"/>
        </w:rPr>
        <w:footnoteReference w:id="120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آوی أحَدُکُم إلی فِراشِهِ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أمسَکتَ نَفسی فی مَنامی فاغفِرْ لَها ، وإن أرسَلتَها</w:t>
      </w:r>
    </w:p>
    <w:p>
      <w:pPr>
        <w:pStyle w:val="BookText"/>
        <w:rPr/>
      </w:pPr>
      <w:r>
        <w:rPr>
          <w:rFonts w:ascii="Amiri" w:hAnsi="Amiri" w:eastAsia="Amiri" w:cs="Amiri"/>
          <w:color w:val="111111"/>
          <w:sz w:val="28"/>
          <w:sz w:val="28"/>
          <w:szCs w:val="28"/>
          <w:rtl w:val="true"/>
          <w:lang w:bidi="ar-SA"/>
        </w:rPr>
        <w:t xml:space="preserve">فاحفَظْها بما تَحفَظُ بهِ عِبادَکَ الصّالِحینَ </w:t>
      </w:r>
      <w:r>
        <w:rPr>
          <w:rFonts w:eastAsia="Amiri" w:cs="Amiri" w:ascii="Amiri" w:hAnsi="Amiri"/>
          <w:color w:val="111111"/>
          <w:sz w:val="28"/>
          <w:szCs w:val="28"/>
          <w:rtl w:val="true"/>
          <w:lang w:bidi="ar-SA"/>
        </w:rPr>
        <w:t>.</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یأخُذُ مَضجَعَهُ ، وکَّلَ اللَّهُ عَزَّوجلَّ بهِ خَمسینَ ألفَ مَلَکٍ یَحرُسونَهُ لَیلَتَهُ </w:t>
      </w:r>
      <w:r>
        <w:rPr>
          <w:rFonts w:eastAsia="Amiri" w:cs="Amiri" w:ascii="Amiri" w:hAnsi="Amiri"/>
          <w:color w:val="111111"/>
          <w:sz w:val="28"/>
          <w:szCs w:val="28"/>
          <w:rtl w:val="true"/>
          <w:lang w:bidi="ar-SA"/>
        </w:rPr>
        <w:t>.</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یَقُلْ أحَدٌ قَطُّ إذا أرادَ أن یَنامَ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یُمْسِکُ السَّماواتِ والأرْضَ أنْ تَزُولا وَلَئنْ زَالَتا إنْ أمْسَکَهُما مِنْ أحَدٍ مِنْ بَعْدِهِ إنّهُ کانَ حَلِیماً غَفُوراً</w:t>
      </w:r>
      <w:r>
        <w:rPr>
          <w:rFonts w:eastAsia="Amiri" w:cs="Amiri" w:ascii="Amiri" w:hAnsi="Amiri"/>
          <w:color w:val="111111"/>
          <w:sz w:val="28"/>
          <w:szCs w:val="28"/>
          <w:rtl w:val="true"/>
          <w:lang w:bidi="ar-SA"/>
        </w:rPr>
        <w:t>)</w:t>
      </w:r>
      <w:r>
        <w:rPr>
          <w:rStyle w:val="FootnoteAnchor"/>
          <w:rtl w:val="true"/>
        </w:rPr>
        <w:footnoteReference w:id="1209"/>
      </w:r>
      <w:r>
        <w:rPr>
          <w:rFonts w:ascii="Amiri" w:hAnsi="Amiri" w:eastAsia="Amiri" w:cs="Amiri"/>
          <w:color w:val="111111"/>
          <w:sz w:val="28"/>
          <w:sz w:val="28"/>
          <w:szCs w:val="28"/>
          <w:rtl w:val="true"/>
          <w:lang w:bidi="ar-SA"/>
        </w:rPr>
        <w:t xml:space="preserve">فیَسقُطُ علَیهِ البَیتُ </w:t>
      </w:r>
      <w:r>
        <w:rPr>
          <w:rFonts w:eastAsia="Amiri" w:cs="Amiri" w:ascii="Amiri" w:hAnsi="Amiri"/>
          <w:color w:val="111111"/>
          <w:sz w:val="28"/>
          <w:szCs w:val="28"/>
          <w:rtl w:val="true"/>
          <w:lang w:bidi="ar-SA"/>
        </w:rPr>
        <w:t>.</w:t>
      </w:r>
      <w:r>
        <w:rPr>
          <w:rStyle w:val="FootnoteAnchor"/>
          <w:rtl w:val="true"/>
        </w:rPr>
        <w:footnoteReference w:id="121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النَّومُ علَی القَفا أو علَی الیَمینِ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علی أربَعَةِ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الأنبیاءُ علیهم السلام تَنامُ علی أقفِیَتِهِم مُستَلقِینَ وأعیُنُهُم لا تَنامُ مُتَوَقِّعَةً لِوَحیِ اللَّهِ عَزَّوجلَّ ، والمُؤمنُ یَنامُ علی یَمینهِ مُستَقبِلَ القِبلَةِ ، والمُلوکُ وأبناؤها تَنامُ علی شَمائلها لِیَستَمرئوا ما یأکُلونَ ، وإبلیسُ وإخوانُهُ وکُلُّ مَجنونٍ وذوعاهَةٍ یَنامُ علی وَجهِهِ مُنبَطِحاً </w:t>
      </w:r>
      <w:r>
        <w:rPr>
          <w:rFonts w:eastAsia="Amiri" w:cs="Amiri" w:ascii="Amiri" w:hAnsi="Amiri"/>
          <w:color w:val="111111"/>
          <w:sz w:val="28"/>
          <w:szCs w:val="28"/>
          <w:rtl w:val="true"/>
          <w:lang w:bidi="ar-SA"/>
        </w:rPr>
        <w:t>.</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یَنامُ الرّجُلُ علی وَجهِهِ ، ومَن رأیتُموهُ نائماً علی وَجهِهِ فأنبِهوهُ ولا تَدَعوهُ </w:t>
      </w:r>
      <w:r>
        <w:rPr>
          <w:rFonts w:eastAsia="Amiri" w:cs="Amiri" w:ascii="Amiri" w:hAnsi="Amiri"/>
          <w:color w:val="111111"/>
          <w:sz w:val="28"/>
          <w:szCs w:val="28"/>
          <w:rtl w:val="true"/>
          <w:lang w:bidi="ar-SA"/>
        </w:rPr>
        <w:t>.</w:t>
      </w:r>
      <w:r>
        <w:rPr>
          <w:rStyle w:val="FootnoteAnchor"/>
          <w:rtl w:val="true"/>
        </w:rPr>
        <w:footnoteReference w:id="121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عِندَ الانتِباهِ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 عن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صلی اللَّه علیه وآله کانَ إذا آوی إلی فِراشِهِ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باسمِکَ اللّهُمّ أمُوتُ وأحیا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استَیقَظَ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أحیانا بَعدَما أماتَنا وإلَیهِ النُّشورُ</w:t>
      </w:r>
      <w:r>
        <w:rPr>
          <w:rFonts w:eastAsia="Amiri" w:cs="Amiri" w:ascii="Amiri" w:hAnsi="Amiri"/>
          <w:color w:val="111111"/>
          <w:sz w:val="28"/>
          <w:szCs w:val="28"/>
          <w:rtl w:val="true"/>
          <w:lang w:bidi="ar-SA"/>
        </w:rPr>
        <w:t>» .</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انتَبَهَ أحَدُکُم مِن نَومِهِ فلْیَقُلْ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الحَلیمُ الکَریمُ الحَیُّ القَیّومُ وهُو علی کُلِّ شی ءٍ قَدیرٌ ، سُبحانَ رَبِّ النَّبِیِّینَ وإلهِ المُرسَلینَ،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السَّماواتِ السَّبعِ وما فیهِنَّ ورَبِّ الأرَضِینَ السَّبعِ وما فیهِنَّ ورَبِّ العَرشِ العَظیمِ ، والحَمدُ للَّهِ رَبِّ العالَمینَ</w:t>
      </w:r>
      <w:r>
        <w:rPr>
          <w:rFonts w:eastAsia="Amiri" w:cs="Amiri" w:ascii="Amiri" w:hAnsi="Amiri"/>
          <w:color w:val="111111"/>
          <w:sz w:val="28"/>
          <w:szCs w:val="28"/>
          <w:rtl w:val="true"/>
          <w:lang w:bidi="ar-SA"/>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جَلَسَ مِن نَومهِ فلْیَقُلْ قَبلَ أن یَقومَ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حَسبِیَ اللَّهُ ، حَسبِیَ الرَّبُّ مِن العِبادِ ، حَسبِیَ الّذی هُو حَسبی مُنذُ</w:t>
      </w:r>
    </w:p>
    <w:p>
      <w:pPr>
        <w:pStyle w:val="BookText"/>
        <w:rPr/>
      </w:pPr>
      <w:r>
        <w:rPr>
          <w:rFonts w:ascii="Amiri" w:hAnsi="Amiri" w:eastAsia="Amiri" w:cs="Amiri"/>
          <w:color w:val="111111"/>
          <w:sz w:val="28"/>
          <w:sz w:val="28"/>
          <w:szCs w:val="28"/>
          <w:rtl w:val="true"/>
          <w:lang w:bidi="ar-SA"/>
        </w:rPr>
        <w:t>کُنتُ ، حَسبیَ اللَّهُ ونِعمَ الوَکیلُ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وإذا قامَ أحَدُکُم مِن اللَّیلِ فلْیَنظُرْ إلی أکنافِ السَّماءِ ولْیَقرَأْ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فی خَلْقِ السَّماواتِ والأرضِ وَاخْتِلَفِ الَّیْلِ وَالنَّهَارِ لَأَیَتٍ لِاُّولِی الْأَلْبَبِ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یَذْکُرُونَ اللَّهَ قِیَمًا وَقُعُودًا وَعَلَی جُنُوبِهِمْ وَیَتَفَکَّرُونَ فِی خَلْقِ السَّمَوَ تِ وَالْأَرْضِ رَبَّنَا مَا خَلَقْتَ هَذَا بَطِلاً سُبْحَنَکَ فَقِنَا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رَبَّنَآ إِنَّکَ مَن تُدْخِلِ النَّارَ فَقَدْ أَخْزَیْتَهُ وَمَا لِلظَّلِمِینَ مِنْ 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رَّبَّنَآ إِنَّنَا سَمِعْنَا مُنَادِیًا یُنَادِی لِلْإِیمَنِ أَنْ ءَامِنُوا بِرَبِّکُمْ فََامَنَّا رَبَّنَا فَاغْفِرْ لَنَا ذُنُوبَنَا وَکَفِّرْ عَنَّا سَیَِّاتِنَا وَتَوَفَّنَا مَعَ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وَءَاتِنَا مَا وَعَدتَّنَا عَلَی رُسُلِکَ وَلَا تُخْزِنَا یَوْمَ الْقِیَمَةِ إنّکَ لا تُخْلِفُ المِیعادَ</w:t>
      </w:r>
      <w:r>
        <w:rPr>
          <w:rFonts w:eastAsia="Amiri" w:cs="Amiri" w:ascii="Amiri" w:hAnsi="Amiri"/>
          <w:color w:val="111111"/>
          <w:sz w:val="28"/>
          <w:szCs w:val="28"/>
          <w:rtl w:val="true"/>
          <w:lang w:bidi="ar-SA"/>
        </w:rPr>
        <w:t xml:space="preserve">)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5"/>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16"/>
      </w:r>
      <w:bookmarkStart w:id="443" w:name="pg13103_118185"/>
    </w:p>
    <w:p>
      <w:pPr>
        <w:pStyle w:val="Heading3"/>
        <w:numPr>
          <w:ilvl w:val="2"/>
          <w:numId w:val="1"/>
        </w:numPr>
        <w:rPr/>
      </w:pPr>
      <w:bookmarkStart w:id="444" w:name="__RefHeading___Toc7722182_3224264995"/>
      <w:bookmarkStart w:id="445" w:name="_Toc168"/>
      <w:bookmarkEnd w:id="443"/>
      <w:bookmarkEnd w:id="444"/>
      <w:r>
        <w:rPr/>
        <w:t>527</w:t>
      </w:r>
      <w:r>
        <w:rPr>
          <w:rtl w:val="true"/>
        </w:rPr>
        <w:t xml:space="preserve"> - </w:t>
      </w:r>
      <w:r>
        <w:rPr>
          <w:rtl w:val="true"/>
        </w:rPr>
        <w:t>النّیّة</w:t>
      </w:r>
      <w:bookmarkEnd w:id="445"/>
    </w:p>
    <w:p>
      <w:pPr>
        <w:pStyle w:val="Heading4"/>
        <w:numPr>
          <w:ilvl w:val="3"/>
          <w:numId w:val="1"/>
        </w:numPr>
        <w:rPr/>
      </w:pPr>
      <w:bookmarkStart w:id="446" w:name="__RefHeading___Toc7722184_3224264995"/>
      <w:bookmarkStart w:id="447" w:name="_Toc169"/>
      <w:bookmarkEnd w:id="446"/>
      <w:r>
        <w:rPr>
          <w:rtl w:val="true"/>
        </w:rPr>
        <w:t>اشاره</w:t>
      </w:r>
      <w:bookmarkEnd w:id="447"/>
    </w:p>
    <w:p>
      <w:pPr>
        <w:pStyle w:val="BookText"/>
        <w:rPr/>
      </w:pP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النِّیّة فی العبادات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النِّیّة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صدق النِّیّة</w:t>
      </w:r>
      <w:r>
        <w:rPr>
          <w:rFonts w:eastAsia="Amiri" w:cs="Amiri" w:ascii="Amiri" w:hAnsi="Amiri"/>
          <w:color w:val="111111"/>
          <w:sz w:val="28"/>
          <w:szCs w:val="28"/>
          <w:rtl w:val="true"/>
          <w:lang w:bidi="ar-SA"/>
        </w:rPr>
        <w:t>» .</w:t>
      </w:r>
    </w:p>
    <w:p>
      <w:pPr>
        <w:pStyle w:val="BookText"/>
        <w:rPr/>
      </w:pPr>
      <w:r>
        <w:rPr>
          <w:rStyle w:val="FootnoteAnchor"/>
          <w:rtl w:val="true"/>
        </w:rPr>
        <w:footnoteReference w:id="1218"/>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2457</w:t>
      </w:r>
      <w:r>
        <w:rPr>
          <w:rFonts w:eastAsia="Amiri" w:cs="Amiri" w:ascii="Amiri" w:hAnsi="Amiri"/>
          <w:color w:val="111111"/>
          <w:sz w:val="28"/>
          <w:szCs w:val="28"/>
          <w:rtl w:val="true"/>
          <w:lang w:bidi="ar-SA"/>
        </w:rPr>
        <w:t xml:space="preserve"> .</w:t>
      </w:r>
      <w:bookmarkStart w:id="448" w:name="pg13103_118187"/>
    </w:p>
    <w:p>
      <w:pPr>
        <w:pStyle w:val="Heading4"/>
        <w:numPr>
          <w:ilvl w:val="3"/>
          <w:numId w:val="1"/>
        </w:numPr>
        <w:rPr/>
      </w:pPr>
      <w:bookmarkStart w:id="449" w:name="__RefHeading___Toc7722186_3224264995"/>
      <w:bookmarkStart w:id="450" w:name="_Toc170"/>
      <w:bookmarkEnd w:id="448"/>
      <w:bookmarkEnd w:id="449"/>
      <w:r>
        <w:rPr/>
        <w:t>3920</w:t>
      </w:r>
      <w:r>
        <w:rPr>
          <w:rtl w:val="true"/>
        </w:rPr>
        <w:t xml:space="preserve"> - </w:t>
      </w:r>
      <w:r>
        <w:rPr>
          <w:rtl w:val="true"/>
        </w:rPr>
        <w:t>النِّیَّةُ</w:t>
      </w:r>
      <w:bookmarkEnd w:id="45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کُلٌّ یَعْمَلُ عَلَی شَاکِلَتِهِ فَرَبُّکُمْ أَعْلَمُ بِمَنْ هُوَ أَهْدَی سَبِیلاً</w:t>
      </w:r>
      <w:r>
        <w:rPr>
          <w:rFonts w:eastAsia="Amiri" w:cs="Amiri" w:ascii="Amiri" w:hAnsi="Amiri"/>
          <w:color w:val="111111"/>
          <w:sz w:val="28"/>
          <w:szCs w:val="28"/>
          <w:rtl w:val="true"/>
          <w:lang w:bidi="ar-SA"/>
        </w:rPr>
        <w:t>) .</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یُحشَرُ النّاسُ علی نِیّاتِهِم</w:t>
      </w:r>
      <w:r>
        <w:rPr>
          <w:rFonts w:eastAsia="Amiri" w:cs="Amiri" w:ascii="Amiri" w:hAnsi="Amiri"/>
          <w:color w:val="111111"/>
          <w:sz w:val="28"/>
          <w:szCs w:val="28"/>
          <w:rtl w:val="true"/>
          <w:lang w:bidi="ar-SA"/>
        </w:rPr>
        <w:t>.</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لا یَنظُرُ إلی أجسامِکُم ، ولا إلی أحسابِکُم ، ولا إلی أموالِکُم ، ولکن یَنظُرُ إلی قُلوبِکُم ، فمَن کانَ لَهُ قَلبٌ صالِحٌ تَحَنَّنَ اللَّهُ علَیهِ </w:t>
      </w:r>
      <w:r>
        <w:rPr>
          <w:rFonts w:eastAsia="Amiri" w:cs="Amiri" w:ascii="Amiri" w:hAnsi="Amiri"/>
          <w:color w:val="111111"/>
          <w:sz w:val="28"/>
          <w:szCs w:val="28"/>
          <w:rtl w:val="true"/>
          <w:lang w:bidi="ar-SA"/>
        </w:rPr>
        <w:t>.</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ثِمارُ النِّیّاتِ </w:t>
      </w:r>
      <w:r>
        <w:rPr>
          <w:rFonts w:eastAsia="Amiri" w:cs="Amiri" w:ascii="Amiri" w:hAnsi="Amiri"/>
          <w:color w:val="111111"/>
          <w:sz w:val="28"/>
          <w:szCs w:val="28"/>
          <w:rtl w:val="true"/>
          <w:lang w:bidi="ar-SA"/>
        </w:rPr>
        <w:t>.</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الرّجُلِ علی قَدرِ هِمَّتِهِ ، وعَمَلُهُ علی قَدرِ نِیَّتِهِ </w:t>
      </w:r>
      <w:r>
        <w:rPr>
          <w:rFonts w:eastAsia="Amiri" w:cs="Amiri" w:ascii="Amiri" w:hAnsi="Amiri"/>
          <w:color w:val="111111"/>
          <w:sz w:val="28"/>
          <w:szCs w:val="28"/>
          <w:rtl w:val="true"/>
          <w:lang w:bidi="ar-SA"/>
        </w:rPr>
        <w:t>.</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عَمَلَ لِمَن لا نِیَّةَ لَهُ </w:t>
      </w:r>
      <w:r>
        <w:rPr>
          <w:rFonts w:eastAsia="Amiri" w:cs="Amiri" w:ascii="Amiri" w:hAnsi="Amiri"/>
          <w:color w:val="111111"/>
          <w:sz w:val="28"/>
          <w:szCs w:val="28"/>
          <w:rtl w:val="true"/>
          <w:lang w:bidi="ar-SA"/>
        </w:rPr>
        <w:t>.</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وأجمَعتُ علَیهِ مِن أدَبِکَ أن یَکونَ ذلکَ وأنتَ مُقبِلُ العُمرِ ، ومُقتَبَلُ </w:t>
      </w:r>
      <w:r>
        <w:rPr>
          <w:rStyle w:val="FootnoteAnchor"/>
          <w:rtl w:val="true"/>
        </w:rPr>
        <w:footnoteReference w:id="1225"/>
      </w:r>
      <w:r>
        <w:rPr>
          <w:rFonts w:ascii="Amiri" w:hAnsi="Amiri" w:eastAsia="Amiri" w:cs="Amiri"/>
          <w:color w:val="111111"/>
          <w:sz w:val="28"/>
          <w:sz w:val="28"/>
          <w:szCs w:val="28"/>
          <w:rtl w:val="true"/>
          <w:lang w:bidi="ar-SA"/>
        </w:rPr>
        <w:t xml:space="preserve">الدَّهرِ ، ذو نِیَّةٍ سَلیمَةٍ ، ونَفسٍ صافِیَةٍ </w:t>
      </w:r>
      <w:r>
        <w:rPr>
          <w:rFonts w:eastAsia="Amiri" w:cs="Amiri" w:ascii="Amiri" w:hAnsi="Amiri"/>
          <w:color w:val="111111"/>
          <w:sz w:val="28"/>
          <w:szCs w:val="28"/>
          <w:rtl w:val="true"/>
          <w:lang w:bidi="ar-SA"/>
        </w:rPr>
        <w:t>.</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عَمَلَ إلّا بِنِیَّةٍ </w:t>
      </w:r>
      <w:r>
        <w:rPr>
          <w:rFonts w:eastAsia="Amiri" w:cs="Amiri" w:ascii="Amiri" w:hAnsi="Amiri"/>
          <w:color w:val="111111"/>
          <w:sz w:val="28"/>
          <w:szCs w:val="28"/>
          <w:rtl w:val="true"/>
          <w:lang w:bidi="ar-SA"/>
        </w:rPr>
        <w:t>.</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ضَعُفَ بَدَنٌ عمّا قَوِیَت علَیهِ النِّیَّةُ </w:t>
      </w:r>
      <w:r>
        <w:rPr>
          <w:rFonts w:eastAsia="Amiri" w:cs="Amiri" w:ascii="Amiri" w:hAnsi="Amiri"/>
          <w:color w:val="111111"/>
          <w:sz w:val="28"/>
          <w:szCs w:val="28"/>
          <w:rtl w:val="true"/>
          <w:lang w:bidi="ar-SA"/>
        </w:rPr>
        <w:t>.</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 xml:space="preserve">الکافی عن أبی هاشم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خُلِّدَ أهلُ النّارِ فی النّارِ لأنّ نِیّاتِهِم کانَت فی الدُّنیا أن لَو خُلِّدوا فیها أن یَعصُوا اللَّهَ أبداً ، وإنّما خُلِّدَ أهلُ الجَنّةِ فی الجَنّةِ لأنّ نِیّاتِهِم کانَت فی الدُّنیا أن لَو بَقُوا فیها أن یُطِیعوا اللَّهَ أبَداً ، فبِالنِّیّاتِ خُلِّدَ هؤلاءِ وهؤلاءِ ، ثُمّ تَلا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نِیَّتِهِ </w:t>
      </w:r>
      <w:r>
        <w:rPr>
          <w:rFonts w:eastAsia="Amiri" w:cs="Amiri" w:ascii="Amiri" w:hAnsi="Amiri"/>
          <w:color w:val="111111"/>
          <w:sz w:val="28"/>
          <w:szCs w:val="28"/>
          <w:rtl w:val="true"/>
          <w:lang w:bidi="ar-SA"/>
        </w:rPr>
        <w:t>.</w:t>
      </w:r>
      <w:r>
        <w:rPr>
          <w:rStyle w:val="FootnoteAnchor"/>
          <w:rtl w:val="true"/>
        </w:rPr>
        <w:footnoteReference w:id="1229"/>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الشیعة عن سفیان بن عیینة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النِّیَّةُ أفضَلُ مِن العَمَلِ، ألا وإنّ النِّیَّةَ هِیَ العَمَلُ </w:t>
      </w:r>
      <w:r>
        <w:rPr>
          <w:rStyle w:val="FootnoteAnchor"/>
          <w:rtl w:val="true"/>
        </w:rPr>
        <w:footnoteReference w:id="1230"/>
      </w:r>
      <w:r>
        <w:rPr>
          <w:rFonts w:ascii="Amiri" w:hAnsi="Amiri" w:eastAsia="Amiri" w:cs="Amiri"/>
          <w:color w:val="111111"/>
          <w:sz w:val="28"/>
          <w:sz w:val="28"/>
          <w:szCs w:val="28"/>
          <w:rtl w:val="true"/>
          <w:lang w:bidi="ar-SA"/>
        </w:rPr>
        <w:t>ثُمّ تلا</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علی نِیَّتِهِ </w:t>
      </w:r>
      <w:r>
        <w:rPr>
          <w:rFonts w:eastAsia="Amiri" w:cs="Amiri" w:ascii="Amiri" w:hAnsi="Amiri"/>
          <w:color w:val="111111"/>
          <w:sz w:val="28"/>
          <w:szCs w:val="28"/>
          <w:rtl w:val="true"/>
          <w:lang w:bidi="ar-SA"/>
        </w:rPr>
        <w:t>.</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یَحشُرُ النّاسَ علی نِیّاتِهِم یَومَ القِیامَةِ </w:t>
      </w:r>
      <w:r>
        <w:rPr>
          <w:rFonts w:eastAsia="Amiri" w:cs="Amiri" w:ascii="Amiri" w:hAnsi="Amiri"/>
          <w:color w:val="111111"/>
          <w:sz w:val="28"/>
          <w:szCs w:val="28"/>
          <w:rtl w:val="true"/>
          <w:lang w:bidi="ar-SA"/>
        </w:rPr>
        <w:t>.</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علی نِیَّتِهِ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فَرَبُّکُم أعْلَمُ بمَنْ هُوَ أهْدی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حَدَّثَنی أبی عن جعفرِ ابنِ إبراهیمَ عن أبی الحسنِ الرِّضا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أوقَفَ المُؤمنَ بَینَ یَدَیهِ فَیکونُ هُوالّذی یَتَولّی حِسابَهُ ، فَیعرِضُ علَیهِ عَمَلَهُ فَیَنظُرُ فی صَحیفَتِهِ ، فأوَّلُ ما یَری سَیّئاتِهِ فیَتَغیَّرُ لذلکَ لَونُهُ ، وتَرتَعِشُ فَرائصُهُ ، وتَفزَعُ نَفسُهُ ، ثُمّ یَری حَسَناتِهِ فتَقَرُّ عَینُهُ،وتُسَرُّ نَفسُهُ،وتَفرَحُ رُوحُهُ ، ثُمّ یَنظُرُ إلی ما أعطاهُ اللَّهُ مِن الثَّوابِ فیَشتَدُّ فَرَحُهُ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یقولُ اللَّهُ للمَلائکةِ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الصُّحُفَ الّتی فیها الأعمالُ الّتی لَم یَعمَلوها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فیَقرؤونَها ثُمّ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وعِزَّتِکَ، إنّکَ لَتَعلَمُ أنّا لَم نَعمَلْ مِنها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 ، نَوَیتُموها فکَتَبناها لَکُم ، ثُمّ یُثابُونَ علَیها </w:t>
      </w:r>
      <w:r>
        <w:rPr>
          <w:rFonts w:eastAsia="Amiri" w:cs="Amiri" w:ascii="Amiri" w:hAnsi="Amiri"/>
          <w:color w:val="111111"/>
          <w:sz w:val="28"/>
          <w:szCs w:val="28"/>
          <w:rtl w:val="true"/>
          <w:lang w:bidi="ar-SA"/>
        </w:rPr>
        <w:t>.</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کلٌّ یَعْمَلُ علی شاکِلَتِهِ فَرَبُّکُمْ أعْلَمُ بِمَنْ هُوَ أهْدی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المشاکلة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الشَّکل وهو تقیید الدّابّة ، ویسمّی ما یقیّد به شِکالاً بکسر الشّین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والشّاکلة هی السّجیّة ؛ سمّی بها لتقییدها الإنسان أن یجری علی ما یناسبها وتقتضیه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الشّاکلة الطریقة والمذهب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طریق ذو شواکل أی ینشعب منه طرق جماعة ، 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تسمیتهما بها لما فیها من تقیید العابرین والمنتحلین بالتزامهما وعدم التخلّف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الشّاکلة من الشَّکل بفتح الشّین بمعنَی المِثل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من الشِّکل بکسر الشّین بمعنَی الهیئة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فالآیة الکریمة ترتّب عمل الإنسان علی شاکلته بمعنی أنّ العمل یناسبها ویوافقها ، فهی بالنسبة إلَی العمل کالرّوح الساریة فی البدن الّذی یمثّل بأعضائه وأعماله هیئات الروح المعنویّة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تحقّق بالتجارب والبحث العلمیّ أنّ بین المَلَکات والأحوال النفسانیّة وبین الأعمال رابطة خاصّة ، فلیس یتساوی عمل الشّجاع الباسل والجبان إذا حضرا موقفاً هائلاً ، ولا عمل الجواد الکریم والبخیل اللئیم فی موارد الإنفاق وهکذا ، وأنّ بین الصفات النفسانیّة ونوع ترکیب البنیة الإنسانیّة رابطة خاصّة ، فمن الأمزجة ما یسرع إلیه الغضب وحبّ الانتقام بالطّبع ، ومنها ما تغلی وتفور فیه شهوة الطعام أو النکاح أو غیر ذلک بحیث تتوق نفسه بأدنی سبب یدعوه ویحرّکه ، ومنها غیر ذلک ، فیختلف انعقاد الملَکات بحسب ما یناسب المورد سرعة وبطءاً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ذلک کلِّه فلیس یخرج دعوة المزاج المناسب لملَکة من الملکات أو عمل من الأعمال من حدّ الاقتضاء إلی حدّ العِلّیة التّامّة بحیث یخرج الفعل المخالف لمقتضَی الطبع عن الإمکان إلَی الاستحالة ویبطل الاختیار ، فالفعل باقٍ علی اختیاریّته وإن کان فی بعض الموارد صعباً غایة الصعوبة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وکلامه سبحانه یؤیّد ما تقدّم علی ما یعطیه التدبّر ، فهو سبحانه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والبَلَدُ الطَّیِّبُ یَخْرُجُ نَباتُهُ بإذْنِ رَبِّهِ والّذی خَبُثَ لا یَخْرُجُ إلّا نَکِداً</w:t>
      </w:r>
      <w:r>
        <w:rPr>
          <w:rFonts w:eastAsia="Amiri" w:cs="Amiri" w:ascii="Amiri" w:hAnsi="Amiri"/>
          <w:color w:val="111111"/>
          <w:sz w:val="28"/>
          <w:szCs w:val="28"/>
          <w:rtl w:val="true"/>
          <w:lang w:bidi="ar-SA"/>
        </w:rPr>
        <w:t>)</w:t>
      </w:r>
      <w:r>
        <w:rPr>
          <w:rStyle w:val="FootnoteAnchor"/>
          <w:rtl w:val="true"/>
        </w:rPr>
        <w:footnoteReference w:id="1234"/>
      </w:r>
      <w:r>
        <w:rPr>
          <w:rFonts w:ascii="Amiri" w:hAnsi="Amiri" w:eastAsia="Amiri" w:cs="Amiri"/>
          <w:color w:val="111111"/>
          <w:sz w:val="28"/>
          <w:sz w:val="28"/>
          <w:szCs w:val="28"/>
          <w:rtl w:val="true"/>
          <w:lang w:bidi="ar-SA"/>
        </w:rPr>
        <w:t xml:space="preserve">، وانضمام الآیة إلَی الآیات الدالّة علی عموم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لِاُنذِرَکُم بهِ ومَنْ بَلَغَ</w:t>
      </w:r>
      <w:r>
        <w:rPr>
          <w:rFonts w:eastAsia="Amiri" w:cs="Amiri" w:ascii="Amiri" w:hAnsi="Amiri"/>
          <w:color w:val="111111"/>
          <w:sz w:val="28"/>
          <w:szCs w:val="28"/>
          <w:rtl w:val="true"/>
          <w:lang w:bidi="ar-SA"/>
        </w:rPr>
        <w:t>)</w:t>
      </w:r>
      <w:r>
        <w:rPr>
          <w:rStyle w:val="FootnoteAnchor"/>
          <w:rtl w:val="true"/>
        </w:rPr>
        <w:footnoteReference w:id="1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أنّ تأثیر البنَی الإنسانیّة فی الصّفات والأعمال علی نحو الاقتضاء دون العلّیة التامّة کما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 وهو تعالی یعدّ الدِّین فطریّاً تهتف به الخلقة الّتی لا تبدیل لها ولا</w:t>
      </w:r>
    </w:p>
    <w:p>
      <w:pPr>
        <w:pStyle w:val="BookText"/>
        <w:rPr/>
      </w:pPr>
      <w:r>
        <w:rPr>
          <w:rFonts w:ascii="Amiri" w:hAnsi="Amiri" w:eastAsia="Amiri" w:cs="Amiri"/>
          <w:color w:val="111111"/>
          <w:sz w:val="28"/>
          <w:sz w:val="28"/>
          <w:szCs w:val="28"/>
          <w:rtl w:val="true"/>
          <w:lang w:bidi="ar-SA"/>
        </w:rPr>
        <w:t xml:space="preserve">تغییر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 فِطْرَةَ اللَّهِ الّتی فَطَرَ النَّاسَ علَیها لا تَبْدِیلَ لِخَلْقِ اللَّهِ ذلِکَ الدِّینُ القَیِّمُ</w:t>
      </w:r>
      <w:r>
        <w:rPr>
          <w:rFonts w:eastAsia="Amiri" w:cs="Amiri" w:ascii="Amiri" w:hAnsi="Amiri"/>
          <w:color w:val="111111"/>
          <w:sz w:val="28"/>
          <w:szCs w:val="28"/>
          <w:rtl w:val="true"/>
          <w:lang w:bidi="ar-SA"/>
        </w:rPr>
        <w:t>)</w:t>
      </w:r>
      <w:r>
        <w:rPr>
          <w:rStyle w:val="FootnoteAnchor"/>
          <w:rtl w:val="true"/>
        </w:rPr>
        <w:footnoteReference w:id="123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السَّبیلَ یَسَّرَهُ</w:t>
      </w:r>
      <w:r>
        <w:rPr>
          <w:rFonts w:eastAsia="Amiri" w:cs="Amiri" w:ascii="Amiri" w:hAnsi="Amiri"/>
          <w:color w:val="111111"/>
          <w:sz w:val="28"/>
          <w:szCs w:val="28"/>
          <w:rtl w:val="true"/>
          <w:lang w:bidi="ar-SA"/>
        </w:rPr>
        <w:t>)</w:t>
      </w:r>
      <w:r>
        <w:rPr>
          <w:rStyle w:val="FootnoteAnchor"/>
          <w:rtl w:val="true"/>
        </w:rPr>
        <w:footnoteReference w:id="1237"/>
      </w:r>
      <w:r>
        <w:rPr>
          <w:rFonts w:ascii="IRNazanin" w:hAnsi="IRNazanin" w:eastAsia="IRNazanin"/>
          <w:color w:val="111111"/>
          <w:sz w:val="28"/>
          <w:sz w:val="28"/>
          <w:szCs w:val="28"/>
          <w:rtl w:val="true"/>
          <w:lang w:bidi="fa-IR"/>
        </w:rPr>
        <w:t xml:space="preserve">ولا تجامع دعوة الفطرة إلَی الدّین الحقّ والسّنّة المعتدلة دعوة الخلقة إلَی الشّرّ والفساد والانحراف عن الاعتدال بنحو العِلّیة التامّة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السعادة والشقاوة ذاتیّتان لا تتخلّفان عن ملزومهما کزوجیّة الأربعة وفردیّة الثّلاثة أو مقضیّتان بقضاء أزلیّ لازم ، وأنّ الدّعوة لإتمام الحجّة لا لإمکان التّغییر ورجاء التحوّل من حال إلی حال ، فالأمر مفروغ عنه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لِیَهْلِکَ مَنْ هَلَکَ عَن بَیِّنَةٍ ویَحْیی مَن حَیَّ عَن بَیِّنَةٍ</w:t>
      </w:r>
      <w:r>
        <w:rPr>
          <w:rFonts w:eastAsia="Amiri" w:cs="Amiri" w:ascii="Amiri" w:hAnsi="Amiri"/>
          <w:color w:val="111111"/>
          <w:sz w:val="28"/>
          <w:szCs w:val="28"/>
          <w:rtl w:val="true"/>
          <w:lang w:bidi="ar-SA"/>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صحّة إقامة الحجّة بعینها حجّة علی عدم کون سعادة السعید وشقاوة الشقیّ لازمة ضروریّة؛ فإنّ السعادة والشقاوة لو کانتا من لوازم الذوات لم تحتاجا فی لحوقهما إلی حجّة ، إذ لا حجّة فی الذاتیّات فتلغو الحجّة ، وکذا لو کانتا لازمتَین للذوات بقضاء لازم أزلیّ لا لاقتضاء ذاتیّ من الذّوات کانت الحجّة للنّاس علَی اللَّه سبحانه ، فتلغو الحجّة منه تعالی ، فصحّة إقامة الحجّة من قبله سبحانه تکشف عن عدم ضروریّة شی ء من السعادة والشقاوة بالنظر إلی ذات الإنسان ، مع قطع النظر عن أعماله الحسنة والسیّئة واعتقاداته الحقّة والباطلة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توسّل الإنسان بالفطرة إلی مقاصد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التعلیم والتربیة والإنذار والتبشیر والوعد والوعید والأمر والنهی وغیر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أوضح دلیل علی أنّ الإنسان فی نفسه علی ملتقی خطَّین ومنشعب طریقَین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السعادة والشقاوة ، وفی إمکانه أن یختار أیّاً منهما شاء وأن یسلک أیّاً منهما أراد ، ولکلّ سعی جزاء یناسبه ،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لَیْسَ للإنْسانِ إلّا ما</w:t>
      </w:r>
    </w:p>
    <w:p>
      <w:pPr>
        <w:pStyle w:val="BookText"/>
        <w:rPr/>
      </w:pPr>
      <w:r>
        <w:rPr>
          <w:rFonts w:ascii="Amiri" w:hAnsi="Amiri" w:eastAsia="Amiri" w:cs="Amiri"/>
          <w:color w:val="111111"/>
          <w:sz w:val="28"/>
          <w:sz w:val="28"/>
          <w:szCs w:val="28"/>
          <w:rtl w:val="true"/>
          <w:lang w:bidi="ar-SA"/>
        </w:rPr>
        <w:t xml:space="preserve">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سَعْیَهُ سَوْفَ 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یُجْزاهُ الجَزاءَ الأوْفی </w:t>
      </w:r>
      <w:r>
        <w:rPr>
          <w:rFonts w:eastAsia="Amiri" w:cs="Amiri" w:ascii="Amiri" w:hAnsi="Amiri"/>
          <w:color w:val="111111"/>
          <w:sz w:val="28"/>
          <w:szCs w:val="28"/>
          <w:rtl w:val="true"/>
          <w:lang w:bidi="ar-SA"/>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نوع من الارتباط مستقرّ بین الأعمال والملَکات وبین الذوات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نوع آخر من الارتباط مستقرّ بین الأعمال والملکات وبین الأوضاع والأحوال والعوامل الخارجة عن الذات الإنسانیّة المستقرّة فی ظرف الحیاة وجوّ العیش ، کالآداب والسُّنن والرّسوم والعادات التقلیدیّة ؛ فإنّها تدعو الإنسان إلی ما یوافقها وتزجره عن مخالفتها ، ولا تلبث دون أن تصوّره صورة جدیدة ثانیة تنطبق أعماله علَی الأوضاع والأحوال المحیطة به المجتمعة المؤتلفة فی ظرف حیاته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الرابطة علی نحو الاقتضاء غالباً ، غیر أ نّها ربّما یستقر استقراراً لا مطمع فی زوالها من جهة رسوخ الملَکات الرذیلة أو الفاضلة فی نفس الإنسان ، وفی کلامه تعالی ما یشیر إلی ذلک 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کَفَروا سَواءٌ عَلَیهِمْ أأنْذَرْتَهُم أمْ لَمْ تُنْذِرْهُمْ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عَلی قُلوبِهِمْ وَعَلی سَمْعِهِم وعَلی أبْصارِهِم غِشاوَةٌ</w:t>
      </w:r>
      <w:r>
        <w:rPr>
          <w:rFonts w:eastAsia="Amiri" w:cs="Amiri" w:ascii="Amiri" w:hAnsi="Amiri"/>
          <w:color w:val="111111"/>
          <w:sz w:val="28"/>
          <w:szCs w:val="28"/>
          <w:rtl w:val="true"/>
          <w:lang w:bidi="ar-SA"/>
        </w:rPr>
        <w:t>)</w:t>
      </w:r>
      <w:r>
        <w:rPr>
          <w:rStyle w:val="FootnoteAnchor"/>
          <w:rtl w:val="true"/>
        </w:rPr>
        <w:footnoteReference w:id="1240"/>
      </w:r>
      <w:r>
        <w:rPr>
          <w:rFonts w:ascii="IRNazanin" w:hAnsi="IRNazanin" w:eastAsia="IRNazanin"/>
          <w:color w:val="111111"/>
          <w:sz w:val="28"/>
          <w:sz w:val="28"/>
          <w:szCs w:val="28"/>
          <w:rtl w:val="true"/>
          <w:lang w:bidi="fa-IR"/>
        </w:rPr>
        <w:t xml:space="preserve">إلی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یضرّ ذلک صحّة إقامة الحجّة علیهم بالدعوة والإنذار والتبشیر ، لأنّ امتناع تأثیر الدعوة فیهم مستند إلی سوء اختیارهم ، والامتناع بالاختیار لا ینافی الاختیار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تبیّن بما قدّمناه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طوله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للإنسان شاکلة بعد شاکلة ؛ فشاکلة یهیّؤها نوع خلقته وخصوصیّة ترکیب بنیته ، وهی شخصیّة خلقیّة متحصّلة من تفاعل جهازاته البدنیّة بعضها مع بعض کالمزاج الّذی هو کیفیّة متوسّطة حاصلة من تفاعل الکیفیّات المتضادّة بعضها فی بعض ، وشاکلة اُخری ثانیة وهی شخصیّة خلقیّة متحصّلة من وجوه تأثیر العوامل الخارجیّة فی النفس الإنسانیّة علی ما فیها من الشاکلة الاُولی إن کانت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والإنسان علی أیّ شاکلة متحصّلة وعلی أیّ نعت نفسانیّ وفعلیّة داخلیّة روحیّة کان ، فإنّ عمله یجری علیها وأفعاله تمثّلها وتحکیها ، کما أنّ المتکبّر المختال یلوح حاله فی تکلّمه وسکوته وقیامه وقعوده وحرکته وسکونه ، والذلیل المسکین ظاهر الذلّة والمسکنة فی جمیع أعماله ، وکذا الشّجاع والجبان والسخیّ والبخیل والصبور والوقور والعجول وهکذا ، وکیف لا ، والفعل یمثّل فاعله ، والظّاهر عنوان الباطن ، والصّورة دلیل المعنی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وکلامه سبحانه یصدّق ذلک ویبنی علیه حججه فی موارد کثیرة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یَسْتَوی الأعْمی والبَصیرُ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الظُّلُماتُ ولا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الظِّلُّ ولا الحَرورُ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یَسْتَوی الأحْیاءُ ولا الأمْواتُ</w:t>
      </w:r>
      <w:r>
        <w:rPr>
          <w:rFonts w:eastAsia="Amiri" w:cs="Amiri" w:ascii="Amiri" w:hAnsi="Amiri"/>
          <w:color w:val="111111"/>
          <w:sz w:val="28"/>
          <w:szCs w:val="28"/>
          <w:rtl w:val="true"/>
          <w:lang w:bidi="ar-SA"/>
        </w:rPr>
        <w:t>)</w:t>
      </w:r>
      <w:r>
        <w:rPr>
          <w:rStyle w:val="FootnoteAnchor"/>
          <w:rtl w:val="true"/>
        </w:rPr>
        <w:footnoteReference w:id="124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الخَبیثاتُ لِلخَبیثینَ والخَبیثونَ لِلخَبیثاتِ والطَّیِّباتُ لِلطَّیِّبینَ والطَّیِّبونَ لِلطَّیِّباتِ</w:t>
      </w:r>
      <w:r>
        <w:rPr>
          <w:rFonts w:eastAsia="Amiri" w:cs="Amiri" w:ascii="Amiri" w:hAnsi="Amiri"/>
          <w:color w:val="111111"/>
          <w:sz w:val="28"/>
          <w:szCs w:val="28"/>
          <w:rtl w:val="true"/>
          <w:lang w:bidi="ar-SA"/>
        </w:rPr>
        <w:t>)</w:t>
      </w:r>
      <w:r>
        <w:rPr>
          <w:rStyle w:val="FootnoteAnchor"/>
          <w:rtl w:val="true"/>
        </w:rPr>
        <w:footnoteReference w:id="1242"/>
      </w:r>
      <w:r>
        <w:rPr>
          <w:rFonts w:ascii="Amiri" w:hAnsi="Amiri" w:eastAsia="Amiri" w:cs="Amiri"/>
          <w:color w:val="111111"/>
          <w:sz w:val="28"/>
          <w:sz w:val="28"/>
          <w:szCs w:val="28"/>
          <w:rtl w:val="true"/>
          <w:lang w:bidi="ar-SA"/>
        </w:rPr>
        <w:t xml:space="preserve">إلی غیر ذلک من الآیات الکثیرة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یَعْمَلُ علی شاکِلَتِهِ</w:t>
      </w:r>
      <w:r>
        <w:rPr>
          <w:rFonts w:eastAsia="Amiri" w:cs="Amiri" w:ascii="Amiri" w:hAnsi="Amiri"/>
          <w:color w:val="111111"/>
          <w:sz w:val="28"/>
          <w:szCs w:val="28"/>
          <w:rtl w:val="true"/>
          <w:lang w:bidi="ar-SA"/>
        </w:rPr>
        <w:t>)</w:t>
      </w:r>
      <w:r>
        <w:rPr>
          <w:rStyle w:val="FootnoteAnchor"/>
          <w:rtl w:val="true"/>
        </w:rPr>
        <w:footnoteReference w:id="1243"/>
      </w:r>
      <w:r>
        <w:rPr>
          <w:rFonts w:ascii="Amiri" w:hAnsi="Amiri" w:eastAsia="Amiri" w:cs="Amiri"/>
          <w:color w:val="111111"/>
          <w:sz w:val="28"/>
          <w:sz w:val="28"/>
          <w:szCs w:val="28"/>
          <w:rtl w:val="true"/>
          <w:lang w:bidi="ar-SA"/>
        </w:rPr>
        <w:t xml:space="preserve">محکم فی معناه علی أیّ معنیً حملنا الشاکلة ، غیر أنّ اتّصال الآیة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ونُنَزِّلُ مِنَ القرآنِ ما هُو شِفاءٌ و رَحْمَةٌ لِلمُؤمنینَ ولا یَزیدُ الظّالِمینَ إلّا خَساراً</w:t>
      </w:r>
      <w:r>
        <w:rPr>
          <w:rFonts w:eastAsia="Amiri" w:cs="Amiri" w:ascii="Amiri" w:hAnsi="Amiri"/>
          <w:color w:val="111111"/>
          <w:sz w:val="28"/>
          <w:szCs w:val="28"/>
          <w:rtl w:val="true"/>
          <w:lang w:bidi="ar-SA"/>
        </w:rPr>
        <w:t>)</w:t>
      </w:r>
      <w:r>
        <w:rPr>
          <w:rStyle w:val="FootnoteAnchor"/>
          <w:rtl w:val="true"/>
        </w:rPr>
        <w:footnoteReference w:id="1244"/>
      </w:r>
      <w:r>
        <w:rPr>
          <w:rFonts w:ascii="IRNazanin" w:hAnsi="IRNazanin" w:eastAsia="IRNazanin"/>
          <w:color w:val="111111"/>
          <w:sz w:val="28"/>
          <w:sz w:val="28"/>
          <w:szCs w:val="28"/>
          <w:rtl w:val="true"/>
          <w:lang w:bidi="fa-IR"/>
        </w:rPr>
        <w:t xml:space="preserve">، ووقوعها فی سیاق أنّ اللَّه سبحانه یربح المؤمنین ویشفیهم بالقرآن الکریم والدعوة الحقّة ویخسر به الظالمین لظلمهم ، یقرّب کون المراد بالشاکلة الشاکلة بالمعنَی الثّانی ؛ وهی الشخصیّة الخلقیّة الحاصلة للإنسان من مجموع غرائزه والعوامل الخارجیّة الفاعلة فیه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 نّه تعالی لمّا ذکر استفادة المؤمنین من کلامه الشفاء والرحمة وحرمان الظالمین من ذلک وزیادتهم فی خسارهم ، اعترضه معترض فی هذه التّفرقة ، وأ نّه لو سوّی بین الفریقین فی الشفاء والرحمة کان ذلک أوفی لغرض الرسالة وأنفع لحال الدعوة ، فأمر رسوله صلی اللَّه علیه وآله أن یجیبهم فی</w:t>
      </w:r>
      <w:bookmarkStart w:id="451" w:name="pg13103_118193"/>
    </w:p>
    <w:p>
      <w:pPr>
        <w:pStyle w:val="BookText"/>
        <w:rPr/>
      </w:pPr>
      <w:bookmarkEnd w:id="451"/>
      <w:r>
        <w:rPr>
          <w:rFonts w:ascii="IRNazanin" w:hAnsi="IRNazanin" w:eastAsia="IRNazanin"/>
          <w:color w:val="111111"/>
          <w:sz w:val="28"/>
          <w:sz w:val="28"/>
          <w:szCs w:val="28"/>
          <w:rtl w:val="true"/>
          <w:lang w:bidi="fa-IR"/>
        </w:rPr>
        <w:t xml:space="preserve">ذلک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یَعْمَلُ علی شاکِلَتِهِ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أنّ أعمالکم تصدر علی طبق ما عندکم من الشاکلة والفِعلیّة الموجودة ؛ فمن کانت عنده شاکلة عادلة سَهُل اهتداؤه إلی کلمة الحقّ والعمل الصالح وانتفع بالدعوة الحقّة ، ومن کانت عنده شاکلة ظالمة صعب علیه التلبّس بالقول الحقّ والعمل الصّالح ولم یزد من استماع الدعوة الحقّة إلّا خساراً ، واللَّه الّذی هو ربّکم العلیم بسرائرکم المدبّر لأمرکم أعلم بمن عنده شاکلة عادلة وهو أهدی سبیلاً وأقرب إلَی الانتفاع بکلمة الحقّ ، والّذی علمه وأخبر به أنّ المؤمنین أهدی سبیلاً فیختصّ بهم الشّفاء والرّحمة بالقرآن الّذی ینزله ، ولا یبقی للکافرین أهل الظّلم إلّا مزید الخسار إلّا أن ینتزعوا عن ظلمهم فینتفعوا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یظهر النکتة فی التعبیر بصیغة التفضیل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أهْدَی سَبیلاً</w:t>
      </w:r>
      <w:r>
        <w:rPr>
          <w:rFonts w:eastAsia="IRNazanin" w:cs="IRNazanin"/>
          <w:color w:val="111111"/>
          <w:sz w:val="28"/>
          <w:szCs w:val="28"/>
          <w:rtl w:val="true"/>
          <w:lang w:bidi="fa-IR"/>
        </w:rPr>
        <w:t>)</w:t>
      </w:r>
      <w:r>
        <w:rPr>
          <w:rStyle w:val="FootnoteAnchor"/>
          <w:rtl w:val="true"/>
        </w:rPr>
        <w:footnoteReference w:id="1245"/>
      </w:r>
      <w:r>
        <w:rPr>
          <w:rFonts w:ascii="IRNazanin" w:hAnsi="IRNazanin" w:eastAsia="IRNazanin"/>
          <w:color w:val="111111"/>
          <w:sz w:val="28"/>
          <w:sz w:val="28"/>
          <w:szCs w:val="28"/>
          <w:rtl w:val="true"/>
          <w:lang w:bidi="fa-IR"/>
        </w:rPr>
        <w:t xml:space="preserve">وذلک لما تقدّم أنّ الشاکلة غیر ملزمة فی الدعوة إلی ما یلائمها ، فالشّاکلة الظّالمة وإن کانت مضلّة داعیة إلَی العمل الطالح غیر أ نّها لا تحتّم الضلال ، ففیها أثر من الهدی وإن کان ضعیفاً ، والشاکلة العادلة أهدی منها ، فافهم </w:t>
      </w:r>
      <w:r>
        <w:rPr>
          <w:rFonts w:eastAsia="IRNazanin" w:cs="IRNazanin"/>
          <w:color w:val="111111"/>
          <w:sz w:val="28"/>
          <w:szCs w:val="28"/>
          <w:rtl w:val="true"/>
          <w:lang w:bidi="fa-IR"/>
        </w:rPr>
        <w:t>.</w:t>
      </w:r>
      <w:r>
        <w:rPr>
          <w:rStyle w:val="FootnoteAnchor"/>
          <w:rtl w:val="true"/>
        </w:rPr>
        <w:footnoteReference w:id="1246"/>
      </w:r>
    </w:p>
    <w:p>
      <w:pPr>
        <w:pStyle w:val="BookText"/>
        <w:rPr/>
      </w:pPr>
      <w:r>
        <w:rPr>
          <w:rStyle w:val="FootnoteAnchor"/>
          <w:rtl w:val="true"/>
        </w:rPr>
        <w:footnoteReference w:id="1247"/>
      </w:r>
    </w:p>
    <w:p>
      <w:pPr>
        <w:pStyle w:val="Heading4"/>
        <w:numPr>
          <w:ilvl w:val="3"/>
          <w:numId w:val="1"/>
        </w:numPr>
        <w:rPr/>
      </w:pPr>
      <w:bookmarkStart w:id="452" w:name="__RefHeading___Toc7722188_3224264995"/>
      <w:bookmarkStart w:id="453" w:name="_Toc171"/>
      <w:bookmarkEnd w:id="452"/>
      <w:r>
        <w:rPr/>
        <w:t>3921</w:t>
      </w:r>
      <w:r>
        <w:rPr>
          <w:rtl w:val="true"/>
        </w:rPr>
        <w:t xml:space="preserve"> - </w:t>
      </w:r>
      <w:r>
        <w:rPr>
          <w:rtl w:val="true"/>
        </w:rPr>
        <w:t>دَورُ النِّیَّةِ فِی العَمَلِ</w:t>
      </w:r>
      <w:bookmarkEnd w:id="45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إنّما الأعمالُ بالنِّیّاتِ ، وإنّما لِکُلِّ امرئٍ ما نَوی ، فمَن کانَت هِجرَتُهُ إلَی اللَّهِ ورَسولِهِ فهِجرَتُهُ إلَی اللَّهِ ورَسولِهِ ، ومَن کانَت هِجرَتُهُ إلی دُنیا یُصیبُها أوِ امرأةٍ یَتَزَوَّجُها فهِجرَتُهُ إلی ما هاجَرَ إلَیهِ </w:t>
      </w:r>
      <w:r>
        <w:rPr>
          <w:rFonts w:eastAsia="Amiri" w:cs="Amiri" w:ascii="Amiri" w:hAnsi="Amiri"/>
          <w:color w:val="111111"/>
          <w:sz w:val="28"/>
          <w:szCs w:val="28"/>
          <w:rtl w:val="true"/>
          <w:lang w:bidi="ar-SA"/>
        </w:rPr>
        <w:t>.</w:t>
      </w:r>
      <w:r>
        <w:rPr>
          <w:rStyle w:val="FootnoteAnchor"/>
          <w:rtl w:val="true"/>
        </w:rPr>
        <w:footnoteReference w:id="1248"/>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أغزی علِیّاً علیه السلام فیِ سَرِیَّةٍ ، فقالَ رجُلٌ لأخٍ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 بِنا فی سَرِیّةِ علِیٍّ لَعلَّنا نُصیبُ خادِماً أو دابَّةً أو</w:t>
      </w:r>
      <w:bookmarkStart w:id="454" w:name="pg13103_118194"/>
    </w:p>
    <w:p>
      <w:pPr>
        <w:pStyle w:val="BookText"/>
        <w:rPr/>
      </w:pPr>
      <w:bookmarkEnd w:id="454"/>
      <w:r>
        <w:rPr>
          <w:rFonts w:ascii="Amiri" w:hAnsi="Amiri" w:eastAsia="Amiri" w:cs="Amiri"/>
          <w:color w:val="111111"/>
          <w:sz w:val="28"/>
          <w:sz w:val="28"/>
          <w:szCs w:val="28"/>
          <w:rtl w:val="true"/>
          <w:lang w:bidi="ar-SA"/>
        </w:rPr>
        <w:t xml:space="preserve">شَیئاً نَتَبَلَّغُ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الأعمالُ بالنِّیّاتِ ، ولکُلِّ امرئٍ ما نَوی ، فمَن غَزا ابتِغاءَ ما عِندَ اللَّهِ فَقد وَقَعَ أجرُهُ علَی اللَّهِ ، ومَن غَزا یُریدُ عَرَضَ الدُّنیا أو نَوی عِقالاً لَم یَکُن لَهُ إلّا ما نَوی </w:t>
      </w:r>
      <w:r>
        <w:rPr>
          <w:rFonts w:eastAsia="Amiri" w:cs="Amiri" w:ascii="Amiri" w:hAnsi="Amiri"/>
          <w:color w:val="111111"/>
          <w:sz w:val="28"/>
          <w:szCs w:val="28"/>
          <w:rtl w:val="true"/>
          <w:lang w:bidi="ar-SA"/>
        </w:rPr>
        <w:t>.</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غَزا فی سَبیلِ اللَّهِ ولَم یَنوِ إلّا عِقالاً فلَهُ ما نَوی </w:t>
      </w:r>
      <w:r>
        <w:rPr>
          <w:rFonts w:eastAsia="Amiri" w:cs="Amiri" w:ascii="Amiri" w:hAnsi="Amiri"/>
          <w:color w:val="111111"/>
          <w:sz w:val="28"/>
          <w:szCs w:val="28"/>
          <w:rtl w:val="true"/>
          <w:lang w:bidi="ar-SA"/>
        </w:rPr>
        <w:t>.</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یَبعَثُ اللَّهُ المُقتَتِلینَ علَی النِّیّاتِ </w:t>
      </w:r>
      <w:r>
        <w:rPr>
          <w:rFonts w:eastAsia="Amiri" w:cs="Amiri" w:ascii="Amiri" w:hAnsi="Amiri"/>
          <w:color w:val="111111"/>
          <w:sz w:val="28"/>
          <w:szCs w:val="28"/>
          <w:rtl w:val="true"/>
          <w:lang w:bidi="ar-SA"/>
        </w:rPr>
        <w:t>.</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جَلَدِ رجُلٍ ونَشاطِهِ لَمّا قالَ أصحابُهُ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هذا فی سَبیلِ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کانَ خَرَجَ یَسعی علی وُلدِهِ صِغاراً فهُو فی سَبیلِ اللَّهِ، وإن کانَ خَرَجَ یَسعی علی أبوَینِ شَیخَینِ کَبیرَینِ فهُو فی سَبیلِ اللَّهِ ، وإن کانَ خَرَجَ یَسعی علی نَفسِهِ یُعِفُّها فهُو فی سبیلِ اللَّهِ ، وإن کانَ خَرَجَ یَسعی رِیاءً ومُفاخَرَةً فهُو فی سَبیلِ الشَّیطانِ </w:t>
      </w:r>
      <w:r>
        <w:rPr>
          <w:rFonts w:eastAsia="Amiri" w:cs="Amiri" w:ascii="Amiri" w:hAnsi="Amiri"/>
          <w:color w:val="111111"/>
          <w:sz w:val="28"/>
          <w:szCs w:val="28"/>
          <w:rtl w:val="true"/>
          <w:lang w:bidi="ar-SA"/>
        </w:rPr>
        <w:t>.</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جاهَدتُ ولَم یُجاهِدْ، إنّما الجِهادُ اجتِنابُ المَحارِمِ ومُجاهَدَةُ العَدُوِّ ، وقَد یُقاتِلُ أقوامٌ فیُحسِنونَ القِتالَ ولا یُریدونَ إلّا الذِّکرَ والأجرَ ، وإنّ الرّجُلَ لَیُقاتِلُ بطَبعِهِ مِن الشَّجاعَةِ فیَحمی مَن یَعرِفُ ومَن لا یَعرِفُ ، ویَجبُنُ بطَبیعَتِهِ مِن الجُبنِ فیُسلِمُ أباهُ واُمَّهُ إلَی العَدُوِّ ، وإنّما القَتلُ </w:t>
      </w:r>
      <w:r>
        <w:rPr>
          <w:rStyle w:val="FootnoteAnchor"/>
          <w:rtl w:val="true"/>
        </w:rPr>
        <w:footnoteReference w:id="1253"/>
      </w:r>
      <w:r>
        <w:rPr>
          <w:rFonts w:ascii="Amiri" w:hAnsi="Amiri" w:eastAsia="Amiri" w:cs="Amiri"/>
          <w:color w:val="111111"/>
          <w:sz w:val="28"/>
          <w:sz w:val="28"/>
          <w:szCs w:val="28"/>
          <w:rtl w:val="true"/>
          <w:lang w:bidi="ar-SA"/>
        </w:rPr>
        <w:t xml:space="preserve">حَتفٌ مِن الحُتوفِ ، وکُلُّ امرئٍ علی ما قاتَلَ علَیهِ ، وإنّ الکَلبَ لَیُقاتِلُ دُونَ أهلِهِ </w:t>
      </w:r>
      <w:r>
        <w:rPr>
          <w:rFonts w:eastAsia="Amiri" w:cs="Amiri" w:ascii="Amiri" w:hAnsi="Amiri"/>
          <w:color w:val="111111"/>
          <w:sz w:val="28"/>
          <w:szCs w:val="28"/>
          <w:rtl w:val="true"/>
          <w:lang w:bidi="ar-SA"/>
        </w:rPr>
        <w:t>.</w:t>
      </w:r>
      <w:r>
        <w:rPr>
          <w:rStyle w:val="FootnoteAnchor"/>
          <w:rtl w:val="true"/>
        </w:rPr>
        <w:footnoteReference w:id="1254"/>
      </w:r>
    </w:p>
    <w:p>
      <w:pPr>
        <w:pStyle w:val="Heading4"/>
        <w:numPr>
          <w:ilvl w:val="3"/>
          <w:numId w:val="1"/>
        </w:numPr>
        <w:rPr/>
      </w:pPr>
      <w:bookmarkStart w:id="455" w:name="__RefHeading___Toc7722190_3224264995"/>
      <w:bookmarkStart w:id="456" w:name="_Toc172"/>
      <w:bookmarkEnd w:id="455"/>
      <w:r>
        <w:rPr/>
        <w:t>3922</w:t>
      </w:r>
      <w:r>
        <w:rPr>
          <w:rtl w:val="true"/>
        </w:rPr>
        <w:t xml:space="preserve"> - </w:t>
      </w:r>
      <w:r>
        <w:rPr>
          <w:rtl w:val="true"/>
        </w:rPr>
        <w:t>ثَوابُ نِیَّةِ الخَیرِ</w:t>
      </w:r>
      <w:bookmarkEnd w:id="45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رَجعَتِهِ مِن غَزوَةِ تَبوکٍ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أقواماً خَلفَنا بالمَدینَةِ ما سَلَکنا شِعباً ولا وادِیاً إلّا وَهُم مَعَنا ، حَبَسَهُمُ العُذرُ </w:t>
      </w:r>
      <w:r>
        <w:rPr>
          <w:rFonts w:eastAsia="Amiri" w:cs="Amiri" w:ascii="Amiri" w:hAnsi="Amiri"/>
          <w:color w:val="111111"/>
          <w:sz w:val="28"/>
          <w:szCs w:val="28"/>
          <w:rtl w:val="true"/>
          <w:lang w:bidi="ar-SA"/>
        </w:rPr>
        <w:t>.</w:t>
      </w:r>
      <w:r>
        <w:rPr>
          <w:rStyle w:val="FootnoteAnchor"/>
          <w:rtl w:val="true"/>
        </w:rPr>
        <w:footnoteReference w:id="125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العمّال عن الزبیر بن عوام عن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تَرَکنا فی المَدینَةِ أقواماً</w:t>
      </w:r>
    </w:p>
    <w:p>
      <w:pPr>
        <w:pStyle w:val="BookText"/>
        <w:rPr/>
      </w:pPr>
      <w:r>
        <w:rPr>
          <w:rFonts w:ascii="Amiri" w:hAnsi="Amiri" w:eastAsia="Amiri" w:cs="Amiri"/>
          <w:color w:val="111111"/>
          <w:sz w:val="28"/>
          <w:sz w:val="28"/>
          <w:szCs w:val="28"/>
          <w:rtl w:val="true"/>
          <w:lang w:bidi="ar-SA"/>
        </w:rPr>
        <w:t xml:space="preserve">لا نَقطَعُ وادِیاً ولا نَصعَدُ صُعوداً ولا نَهبِطُ هُبوطاً إلّا کانُوا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یَکونونَ مَعَنا ولَم یَشهَدوا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نِیّاتُهُم </w:t>
      </w:r>
      <w:r>
        <w:rPr>
          <w:rFonts w:eastAsia="Amiri" w:cs="Amiri" w:ascii="Amiri" w:hAnsi="Amiri"/>
          <w:color w:val="111111"/>
          <w:sz w:val="28"/>
          <w:szCs w:val="28"/>
          <w:rtl w:val="true"/>
          <w:lang w:bidi="ar-SA"/>
        </w:rPr>
        <w:t>.</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 هِمَّ بالحَسَنَةِ وإن لَم تَعمَلْها ، لِکَیلا تُکتَبَ مِن الغافِلینَ </w:t>
      </w:r>
      <w:r>
        <w:rPr>
          <w:rFonts w:eastAsia="Amiri" w:cs="Amiri" w:ascii="Amiri" w:hAnsi="Amiri"/>
          <w:color w:val="111111"/>
          <w:sz w:val="28"/>
          <w:szCs w:val="28"/>
          <w:rtl w:val="true"/>
          <w:lang w:bidi="ar-SA"/>
        </w:rPr>
        <w:t>.</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أتی فِراشَهُ وهُو یَنوی أن یَقومَ یُصَلِّی مِن اللَّیلِ فغَلَبَتهُ عَیناهُ حتّی أصبَحَ کُتِبَ لَهُ ما نَوی ، وکانَ نَومُهُ صَدَقَةً علَیهِ مِن رَبِّهِ </w:t>
      </w:r>
      <w:r>
        <w:rPr>
          <w:rFonts w:eastAsia="Amiri" w:cs="Amiri" w:ascii="Amiri" w:hAnsi="Amiri"/>
          <w:color w:val="111111"/>
          <w:sz w:val="28"/>
          <w:szCs w:val="28"/>
          <w:rtl w:val="true"/>
          <w:lang w:bidi="ar-SA"/>
        </w:rPr>
        <w:t>.</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النِّیَّةُ الصّالِحَةُ أحَدُ العَمَلَینِ </w:t>
      </w:r>
      <w:r>
        <w:rPr>
          <w:rFonts w:eastAsia="Amiri" w:cs="Amiri" w:ascii="Amiri" w:hAnsi="Amiri"/>
          <w:color w:val="111111"/>
          <w:sz w:val="28"/>
          <w:szCs w:val="28"/>
          <w:rtl w:val="true"/>
          <w:lang w:bidi="ar-SA"/>
        </w:rPr>
        <w:t>.</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إحسانُ النِّیَّةِ یُوجِبُ المَثُوبَةَ </w:t>
      </w:r>
      <w:r>
        <w:rPr>
          <w:rFonts w:eastAsia="Amiri" w:cs="Amiri" w:ascii="Amiri" w:hAnsi="Amiri"/>
          <w:color w:val="111111"/>
          <w:sz w:val="28"/>
          <w:szCs w:val="28"/>
          <w:rtl w:val="true"/>
          <w:lang w:bidi="ar-SA"/>
        </w:rPr>
        <w:t>.</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 xml:space="preserve">نهج البلاغة عن 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یَوَدُّ حُضورَ أخیهِ لیَشهَدَ نَصرَ اللَّهِ علی أعدائهِ فی الجَمَلِ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أهَوی أخیکَ مَعَنا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شَهِدَنا ، ولَقد شَهِدَنا فی عَسکَرِنا هذا أقوامٌ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أصلابِ الرِّجالِ وأرحامِ النِّساءِ ، سَیَرعَفُ بِهِمُ الزَّمانُ </w:t>
      </w:r>
      <w:r>
        <w:rPr>
          <w:rStyle w:val="FootnoteAnchor"/>
          <w:rtl w:val="true"/>
        </w:rPr>
        <w:footnoteReference w:id="1261"/>
      </w:r>
      <w:r>
        <w:rPr>
          <w:rFonts w:ascii="Amiri" w:hAnsi="Amiri" w:eastAsia="Amiri" w:cs="Amiri"/>
          <w:color w:val="111111"/>
          <w:sz w:val="28"/>
          <w:sz w:val="28"/>
          <w:szCs w:val="28"/>
          <w:rtl w:val="true"/>
          <w:lang w:bidi="ar-SA"/>
        </w:rPr>
        <w:t xml:space="preserve">، ویَقوی بِهِمُ الإیمانُ </w:t>
      </w:r>
      <w:r>
        <w:rPr>
          <w:rFonts w:eastAsia="Amiri" w:cs="Amiri" w:ascii="Amiri" w:hAnsi="Amiri"/>
          <w:color w:val="111111"/>
          <w:sz w:val="28"/>
          <w:szCs w:val="28"/>
          <w:rtl w:val="true"/>
          <w:lang w:bidi="ar-SA"/>
        </w:rPr>
        <w:t>.</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مِنکُم علی فِراشِهِ وهُو علی مَعرِفَةِ حَقِّ ربِّهِ وحَقِّ رَسولِهِ وأهلِ بَیتِهِ ماتَ شَهیداً ، ووَقَعَ أجرُهُ علَی اللَّهِ ، واستَوجَبَ ثَوابَ ما نَوی مِن صالِحِ عمَلِهِ ، وقامَتِ النِّیَّةُ مَقامَ إصلاتِهِ لِسَیفِهِ </w:t>
      </w:r>
      <w:r>
        <w:rPr>
          <w:rFonts w:eastAsia="Amiri" w:cs="Amiri" w:ascii="Amiri" w:hAnsi="Amiri"/>
          <w:color w:val="111111"/>
          <w:sz w:val="28"/>
          <w:szCs w:val="28"/>
          <w:rtl w:val="true"/>
          <w:lang w:bidi="ar-SA"/>
        </w:rPr>
        <w:t>.</w:t>
      </w:r>
      <w:r>
        <w:rPr>
          <w:rStyle w:val="FootnoteAnchor"/>
          <w:rtl w:val="true"/>
        </w:rPr>
        <w:footnoteReference w:id="126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نهج البلاغة عن حَبّة العُرَنیّ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علیٌّ علیه السلام بَیتَ مالِ البَصرَةِ علی أصحابِهِ خَمسَمِائةٍ خَمسَمِائةٍ ، وأخَذَ خَمسَمِائةِ دِرهَمٍ کَواحِدٍ مِنهُم ، فجاءَهُ إنسانٌ لَم یَحضُرِ الوَقعَةَ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کنتُ شاهِداً مَعکَ بقَلبی ، وإن غابَ عَنکَ جِسمی ، فأعطِنی مِن الفَی ءِ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إلَیهِ الّذی أخَذَهُ لِنَفسِهِ وهُو خَمسُمِائةِ دِرهَمٍ ، ولَم یُصِبْ مِن الفَی ءِ شَیئاً </w:t>
      </w:r>
      <w:r>
        <w:rPr>
          <w:rFonts w:eastAsia="Amiri" w:cs="Amiri" w:ascii="Amiri" w:hAnsi="Amiri"/>
          <w:color w:val="111111"/>
          <w:sz w:val="28"/>
          <w:szCs w:val="28"/>
          <w:rtl w:val="true"/>
          <w:lang w:bidi="ar-SA"/>
        </w:rPr>
        <w:t>.</w:t>
      </w:r>
      <w:r>
        <w:rPr>
          <w:rStyle w:val="FootnoteAnchor"/>
          <w:rtl w:val="true"/>
        </w:rPr>
        <w:footnoteReference w:id="1264"/>
      </w:r>
      <w:bookmarkStart w:id="457" w:name="pg13103_118196"/>
    </w:p>
    <w:p>
      <w:pPr>
        <w:pStyle w:val="BookText"/>
        <w:rPr/>
      </w:pPr>
      <w:bookmarkEnd w:id="457"/>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لَتَرِدُ علَیهِ الحاجَةُ لأخیهِ فلا تَکونُ عِندَهُ ، فیَهتَمُّ بها قَلبُهُ ، فیُدخِلُهُ اللَّهُ تبارَکَ وتعالی بِهَمِّهِ الجَنّةَ </w:t>
      </w:r>
      <w:r>
        <w:rPr>
          <w:rFonts w:eastAsia="Amiri" w:cs="Amiri" w:ascii="Amiri" w:hAnsi="Amiri"/>
          <w:color w:val="111111"/>
          <w:sz w:val="28"/>
          <w:szCs w:val="28"/>
          <w:rtl w:val="true"/>
          <w:lang w:bidi="ar-SA"/>
        </w:rPr>
        <w:t>.</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لَیَنوی مِن نَهارِهِ أن یُصَلِّیَ باللَّیلِ فتَغلِبُهُ عَینُهُ فیَنامُ ، فیُثبِتُ اللَّهُ لَهُ صَلاتَهُ ، ویَکتُبُ نَفَسَهُ تَسبیحاً ، ویَجعَلُ نَومَهُ علَیهِ صَدَقَةً </w:t>
      </w:r>
      <w:r>
        <w:rPr>
          <w:rFonts w:eastAsia="Amiri" w:cs="Amiri" w:ascii="Amiri" w:hAnsi="Amiri"/>
          <w:color w:val="111111"/>
          <w:sz w:val="28"/>
          <w:szCs w:val="28"/>
          <w:rtl w:val="true"/>
          <w:lang w:bidi="ar-SA"/>
        </w:rPr>
        <w:t>.</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المُؤمنَ الفَقیرَ لَیَقولُ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ارزُقْنی حتّی أفعَلَ کذا وکذا مِن البِرِّ ووُجوهِ الخَیرِ ، فإذا عَلِمَ اللَّهُ عَزَّوجلَّ ذلکَ مِنهُ بصِدقِ نِیَّةٍ کَتَبَ اللَّهُ لَهُ مِن الأجرِ مِثلَ ما یَکتُبُ لَهُ لَو عَمِلَهُ ، إنَّ اللَّهَ واسِعٌ کَریمٌ </w:t>
      </w:r>
      <w:r>
        <w:rPr>
          <w:rFonts w:eastAsia="Amiri" w:cs="Amiri" w:ascii="Amiri" w:hAnsi="Amiri"/>
          <w:color w:val="111111"/>
          <w:sz w:val="28"/>
          <w:szCs w:val="28"/>
          <w:rtl w:val="true"/>
          <w:lang w:bidi="ar-SA"/>
        </w:rPr>
        <w:t>.</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الزِّیارَةِ الجامِعَةِ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فنَحنُ نُشهِدُ اللَّهَ أ نّا قَد شارَکْنا أولیاءکُم وأنصارَکُم المُتَقَدِّمینَ ، فی إراقَةِ دِماءِ النّاکِثینَ والقاسِطینَ والمارِقینَ ، وقَتَلَةِ أبی عبدِاللَّهِ سَیّدِ شَبابِ أهلِ الجَنّةِ یَومَ کَربلاءَ ، بالنِّیّاتِ والقُلوبِ والتّأسُّفِ علی فَوتِ تِلکَ المَواقِفِ الّتی حَضَروا لِنُصرَتِکُم </w:t>
      </w:r>
      <w:r>
        <w:rPr>
          <w:rFonts w:eastAsia="Amiri" w:cs="Amiri" w:ascii="Amiri" w:hAnsi="Amiri"/>
          <w:color w:val="111111"/>
          <w:sz w:val="28"/>
          <w:szCs w:val="28"/>
          <w:rtl w:val="true"/>
          <w:lang w:bidi="ar-SA"/>
        </w:rPr>
        <w:t>.</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 xml:space="preserve">الترغیب والترهیب عن مَعْن بن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 یَزیدُ أخرَجَ دَنانیرَ یَتَصَدَّقُ بها فوَضَعَها عِندَ رجُلٍ فی المَسجِدِ ، فجِئتُ فأخَذتُها فأتَیتُهُ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إیّاکَ أرَدتُ ، فخاصَمتُهُ إلی رسولِ اللَّهِ صلی اللَّه علیه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مانَوَیتَ یا یَزیدُ ، ولَکَ ما أخَذتَ یامَعْنُ </w:t>
      </w:r>
      <w:r>
        <w:rPr>
          <w:rFonts w:eastAsia="Amiri" w:cs="Amiri" w:ascii="Amiri" w:hAnsi="Amiri"/>
          <w:color w:val="111111"/>
          <w:sz w:val="28"/>
          <w:szCs w:val="28"/>
          <w:rtl w:val="true"/>
          <w:lang w:bidi="ar-SA"/>
        </w:rPr>
        <w:t>.</w:t>
      </w:r>
      <w:r>
        <w:rPr>
          <w:rStyle w:val="FootnoteAnchor"/>
          <w:rtl w:val="true"/>
        </w:rPr>
        <w:footnoteReference w:id="1269"/>
      </w:r>
    </w:p>
    <w:p>
      <w:pPr>
        <w:pStyle w:val="BookText"/>
        <w:rPr/>
      </w:pPr>
      <w:r>
        <w:rPr>
          <w:rStyle w:val="FootnoteAnchor"/>
          <w:rtl w:val="true"/>
        </w:rPr>
        <w:footnoteReference w:id="1270"/>
      </w:r>
    </w:p>
    <w:p>
      <w:pPr>
        <w:pStyle w:val="BookText"/>
        <w:rPr/>
      </w:pPr>
      <w:r>
        <w:rPr>
          <w:rFonts w:ascii="IRNazanin" w:hAnsi="IRNazanin" w:eastAsia="IRNazanin"/>
          <w:color w:val="111111"/>
          <w:sz w:val="28"/>
          <w:sz w:val="28"/>
          <w:szCs w:val="28"/>
          <w:rtl w:val="true"/>
          <w:lang w:bidi="fa-IR"/>
        </w:rPr>
        <w:t xml:space="preserve">الشهادة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صلاة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Heading4"/>
        <w:numPr>
          <w:ilvl w:val="3"/>
          <w:numId w:val="1"/>
        </w:numPr>
        <w:rPr/>
      </w:pPr>
      <w:bookmarkStart w:id="458" w:name="__RefHeading___Toc7722192_3224264995"/>
      <w:bookmarkStart w:id="459" w:name="_Toc173"/>
      <w:bookmarkEnd w:id="458"/>
      <w:r>
        <w:rPr/>
        <w:t>3923</w:t>
      </w:r>
      <w:r>
        <w:rPr>
          <w:rtl w:val="true"/>
        </w:rPr>
        <w:t xml:space="preserve"> - </w:t>
      </w:r>
      <w:r>
        <w:rPr>
          <w:rtl w:val="true"/>
        </w:rPr>
        <w:t>التَّوفیقُ عَلی قَدرِ النِّیَّةِ</w:t>
      </w:r>
      <w:bookmarkEnd w:id="45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قَدرِ النِّیَّةِ تَکونُ مِن اللَّهِ العَطِیَّةُ </w:t>
      </w:r>
      <w:r>
        <w:rPr>
          <w:rFonts w:eastAsia="Amiri" w:cs="Amiri" w:ascii="Amiri" w:hAnsi="Amiri"/>
          <w:color w:val="111111"/>
          <w:sz w:val="28"/>
          <w:szCs w:val="28"/>
          <w:rtl w:val="true"/>
          <w:lang w:bidi="ar-SA"/>
        </w:rPr>
        <w:t>.</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حَسُنَت نِیَّتُهُ أمَدَّهُ التَّوفیقُ</w:t>
      </w:r>
      <w:r>
        <w:rPr>
          <w:rFonts w:eastAsia="Amiri" w:cs="Amiri" w:ascii="Amiri" w:hAnsi="Amiri"/>
          <w:color w:val="111111"/>
          <w:sz w:val="28"/>
          <w:szCs w:val="28"/>
          <w:rtl w:val="true"/>
          <w:lang w:bidi="ar-SA"/>
        </w:rPr>
        <w:t>.</w:t>
      </w:r>
      <w:r>
        <w:rPr>
          <w:rStyle w:val="FootnoteAnchor"/>
          <w:rtl w:val="true"/>
        </w:rPr>
        <w:footnoteReference w:id="127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الحَسَنِ علیه السلام </w:t>
      </w:r>
      <w:r>
        <w:rPr>
          <w:rFonts w:eastAsia="Amiri" w:cs="Amiri" w:ascii="Amiri" w:hAnsi="Amiri"/>
          <w:color w:val="111111"/>
          <w:sz w:val="28"/>
          <w:szCs w:val="28"/>
          <w:rtl w:val="true"/>
          <w:lang w:bidi="ar-SA"/>
        </w:rPr>
        <w:t>- :</w:t>
      </w:r>
      <w:bookmarkStart w:id="460" w:name="pg13103_118197"/>
    </w:p>
    <w:p>
      <w:pPr>
        <w:pStyle w:val="BookText"/>
        <w:rPr/>
      </w:pPr>
      <w:bookmarkEnd w:id="460"/>
      <w:r>
        <w:rPr>
          <w:rFonts w:ascii="Amiri" w:hAnsi="Amiri" w:eastAsia="Amiri" w:cs="Amiri"/>
          <w:color w:val="111111"/>
          <w:sz w:val="28"/>
          <w:sz w:val="28"/>
          <w:szCs w:val="28"/>
          <w:rtl w:val="true"/>
          <w:lang w:bidi="ar-SA"/>
        </w:rPr>
        <w:t xml:space="preserve">واعلَمْ أنّ الّذی بِیَدِهِ خَزائنُ السَّماواتِ والأرضِ قد أذِنَ لَکَ فی الدُّعاءِ ، وتَکفَّلَ لَکَ بالإجابَةِ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یُقَنِّطَنَّکَ إبطاءُ إجابَتِهِ ؛ فإنَّ العَطِیَّةَ علی قَدرِ النِّیَّةِ </w:t>
      </w:r>
      <w:r>
        <w:rPr>
          <w:rFonts w:eastAsia="Amiri" w:cs="Amiri" w:ascii="Amiri" w:hAnsi="Amiri"/>
          <w:color w:val="111111"/>
          <w:sz w:val="28"/>
          <w:szCs w:val="28"/>
          <w:rtl w:val="true"/>
          <w:lang w:bidi="ar-SA"/>
        </w:rPr>
        <w:t>.</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اللَّهُ تعالی حُسنَ نِیَّةٍ مِن أحَدٍ ، اکتَنَفَهُ بالعِصمَةِ </w:t>
      </w:r>
      <w:r>
        <w:rPr>
          <w:rFonts w:eastAsia="Amiri" w:cs="Amiri" w:ascii="Amiri" w:hAnsi="Amiri"/>
          <w:color w:val="111111"/>
          <w:sz w:val="28"/>
          <w:szCs w:val="28"/>
          <w:rtl w:val="true"/>
          <w:lang w:bidi="ar-SA"/>
        </w:rPr>
        <w:t>.</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قَدَّرَ اللَّهُ عَونَ العِبادِ علی قَدرِ نِیّاتِهِم ، فمَن صَحَّت نِیَّتُهُ تَمَّ عَونُ اللَّهِ لَهُ ، ومَن قَصُرَت نِیَّتُهُ قَصُرَ عَنهُ العَونُ بقَدرِ الّذی قَصُرَ </w:t>
      </w:r>
      <w:r>
        <w:rPr>
          <w:rFonts w:eastAsia="Amiri" w:cs="Amiri" w:ascii="Amiri" w:hAnsi="Amiri"/>
          <w:color w:val="111111"/>
          <w:sz w:val="28"/>
          <w:szCs w:val="28"/>
          <w:rtl w:val="true"/>
          <w:lang w:bidi="ar-SA"/>
        </w:rPr>
        <w:t>.</w:t>
      </w:r>
      <w:r>
        <w:rPr>
          <w:rStyle w:val="FootnoteAnchor"/>
          <w:rtl w:val="true"/>
        </w:rPr>
        <w:footnoteReference w:id="1275"/>
      </w:r>
    </w:p>
    <w:p>
      <w:pPr>
        <w:pStyle w:val="BookText"/>
        <w:rPr/>
      </w:pPr>
      <w:r>
        <w:rPr>
          <w:rStyle w:val="FootnoteAnchor"/>
          <w:rtl w:val="true"/>
        </w:rPr>
        <w:footnoteReference w:id="1276"/>
      </w:r>
    </w:p>
    <w:p>
      <w:pPr>
        <w:pStyle w:val="Heading4"/>
        <w:numPr>
          <w:ilvl w:val="3"/>
          <w:numId w:val="1"/>
        </w:numPr>
        <w:rPr/>
      </w:pPr>
      <w:bookmarkStart w:id="461" w:name="__RefHeading___Toc7722194_3224264995"/>
      <w:bookmarkStart w:id="462" w:name="_Toc174"/>
      <w:bookmarkEnd w:id="461"/>
      <w:r>
        <w:rPr/>
        <w:t>3924</w:t>
      </w:r>
      <w:r>
        <w:rPr>
          <w:rtl w:val="true"/>
        </w:rPr>
        <w:t xml:space="preserve"> - </w:t>
      </w:r>
      <w:r>
        <w:rPr>
          <w:rtl w:val="true"/>
        </w:rPr>
        <w:t>نِیَّةُ المُؤمِنِ خَیرٌ مِن عَمَلِهِ</w:t>
      </w:r>
      <w:bookmarkEnd w:id="462"/>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نِیَّةُ المُؤمنِ خَیرٌ مِن عَمَلِهِ</w:t>
      </w:r>
      <w:r>
        <w:rPr>
          <w:rFonts w:eastAsia="Amiri" w:cs="Amiri" w:ascii="Amiri" w:hAnsi="Amiri"/>
          <w:color w:val="111111"/>
          <w:sz w:val="28"/>
          <w:szCs w:val="28"/>
          <w:rtl w:val="true"/>
          <w:lang w:bidi="ar-SA"/>
        </w:rPr>
        <w:t>.</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نِیَّةُ المُؤمنِ خَیرٌ مِن عَمَلِهِ ، وعَمَلُ المُنافِقِ خَیرٌ من نِیَّتِهِ ، وکُلٌّ یَعمَلُ علی نِیَّتِهِ، فإذا عَمِلَ المُؤمنُ عَمَلاً نارَ فی قَلبِهِ نُورٌ </w:t>
      </w:r>
      <w:r>
        <w:rPr>
          <w:rFonts w:eastAsia="Amiri" w:cs="Amiri" w:ascii="Amiri" w:hAnsi="Amiri"/>
          <w:color w:val="111111"/>
          <w:sz w:val="28"/>
          <w:szCs w:val="28"/>
          <w:rtl w:val="true"/>
          <w:lang w:bidi="ar-SA"/>
        </w:rPr>
        <w:t>.</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نِیَّةُ المُؤمنِ خَیرٌ مِن عَمَلِهِ ، ونِیَّةُ الفاجِرِ شَرٌّ مِن عَمَلِهِ </w:t>
      </w:r>
      <w:r>
        <w:rPr>
          <w:rFonts w:eastAsia="Amiri" w:cs="Amiri" w:ascii="Amiri" w:hAnsi="Amiri"/>
          <w:color w:val="111111"/>
          <w:sz w:val="28"/>
          <w:szCs w:val="28"/>
          <w:rtl w:val="true"/>
          <w:lang w:bidi="ar-SA"/>
        </w:rPr>
        <w:t>.</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نِیَّةُ المُؤمنِ خَیرٌ مِن عَمَلِهِ ، ونِیَّةُ الکافِرِ شَرٌّ مِن عَمَلِهِ، وکُلُّ عامِلٍ یَعمَلُ علی نِیَّتِهِ </w:t>
      </w:r>
      <w:r>
        <w:rPr>
          <w:rFonts w:eastAsia="Amiri" w:cs="Amiri" w:ascii="Amiri" w:hAnsi="Amiri"/>
          <w:color w:val="111111"/>
          <w:sz w:val="28"/>
          <w:szCs w:val="28"/>
          <w:rtl w:val="true"/>
          <w:lang w:bidi="ar-SA"/>
        </w:rPr>
        <w:t>.</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نِیَّةُ المُؤمنِ أبلَغُ مِن عَمَلِهِ </w:t>
      </w:r>
      <w:r>
        <w:rPr>
          <w:rFonts w:eastAsia="Amiri" w:cs="Amiri" w:ascii="Amiri" w:hAnsi="Amiri"/>
          <w:color w:val="111111"/>
          <w:sz w:val="28"/>
          <w:szCs w:val="28"/>
          <w:rtl w:val="true"/>
          <w:lang w:bidi="ar-SA"/>
        </w:rPr>
        <w:t>.</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نِیَّةُ المُؤمنِ أبلَغُ مِن عَمَلِهِ ، وکذلکَ الفاجِرُ </w:t>
      </w:r>
      <w:r>
        <w:rPr>
          <w:rFonts w:eastAsia="Amiri" w:cs="Amiri" w:ascii="Amiri" w:hAnsi="Amiri"/>
          <w:color w:val="111111"/>
          <w:sz w:val="28"/>
          <w:szCs w:val="28"/>
          <w:rtl w:val="true"/>
          <w:lang w:bidi="ar-SA"/>
        </w:rPr>
        <w:t>.</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نِیَّةُ المُؤمِنِ خَیرٌ مِن عَمَلِهِ ، وإنّ اللَّهَ عَزَّوجلَّ لَیُعطی العَبدَ علی نِیَّتِهِ ما لا یُعطیهِ علی عَمَلِهِ ، وذلکَ أنَّ النِّیَّةَ لا رِیاءَ فیها ، والعَمَلَ یُخالِطُهُ الرِّیاءُ </w:t>
      </w:r>
      <w:r>
        <w:rPr>
          <w:rFonts w:eastAsia="Amiri" w:cs="Amiri" w:ascii="Amiri" w:hAnsi="Amiri"/>
          <w:color w:val="111111"/>
          <w:sz w:val="28"/>
          <w:szCs w:val="28"/>
          <w:rtl w:val="true"/>
          <w:lang w:bidi="ar-SA"/>
        </w:rPr>
        <w:t>.</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یَبلُغُ بِنِیَّتِهِ إرادَتَهُ فی الخَیرِ ، یَنوی کَثیراً مِن الخَیرِ ویَعمَلُ بِطائفةٍ مِنهُ ، ویَتَلَهَّفُ علی ما فاتَهُ مِن الخَیرِ کَیفَ لَم یَعمَلْ بهِ </w:t>
      </w:r>
      <w:r>
        <w:rPr>
          <w:rFonts w:eastAsia="Amiri" w:cs="Amiri" w:ascii="Amiri" w:hAnsi="Amiri"/>
          <w:color w:val="111111"/>
          <w:sz w:val="28"/>
          <w:szCs w:val="28"/>
          <w:rtl w:val="true"/>
          <w:lang w:bidi="ar-SA"/>
        </w:rPr>
        <w:t>.</w:t>
      </w:r>
      <w:r>
        <w:rPr>
          <w:rStyle w:val="FootnoteAnchor"/>
          <w:rtl w:val="true"/>
        </w:rPr>
        <w:footnoteReference w:id="1284"/>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نِیَّةٍ أنفَعُ مِن عَمَلٍ </w:t>
      </w:r>
      <w:r>
        <w:rPr>
          <w:rFonts w:eastAsia="Amiri" w:cs="Amiri" w:ascii="Amiri" w:hAnsi="Amiri"/>
          <w:color w:val="111111"/>
          <w:sz w:val="28"/>
          <w:szCs w:val="28"/>
          <w:rtl w:val="true"/>
          <w:lang w:bidi="ar-SA"/>
        </w:rPr>
        <w:t>.</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نِیَّةُ المُؤمنِ أفضَلُ مِن عَمَلِهِ ؛ وذلکَ لأ نّهُ یَنوی مِن الخَیرِ ما لا یُدرِکُهُ ، ونِیَّةُ الکافِرِ شَرٌّ مِن عَمَلِهِ ؛ وذلکَ لأنَّ الکافِرَ یَنوی الشَّرَّ ویأمَلُ مِن الشَّرِّ ما لا یُدرِکُهُ </w:t>
      </w:r>
      <w:r>
        <w:rPr>
          <w:rFonts w:eastAsia="Amiri" w:cs="Amiri" w:ascii="Amiri" w:hAnsi="Amiri"/>
          <w:color w:val="111111"/>
          <w:sz w:val="28"/>
          <w:szCs w:val="28"/>
          <w:rtl w:val="true"/>
          <w:lang w:bidi="ar-SA"/>
        </w:rPr>
        <w:t>.</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الجَوابِ عَن عِلَّةِ فَضلِ نِیَّةِ المُؤمنِ علی عَملِهِ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العَمَلَ رُبَّما کانَ رِیاءً لِلمَخلوقینَ، والنِّیَّةُ خالِصَةٌ لرَبِّ العالَمینَ، فیُعطی تَعالی علَی النِّیَّةِ ما لا یُعطی علَی العَمَلِ </w:t>
      </w:r>
      <w:r>
        <w:rPr>
          <w:rFonts w:eastAsia="Amiri" w:cs="Amiri" w:ascii="Amiri" w:hAnsi="Amiri"/>
          <w:color w:val="111111"/>
          <w:sz w:val="28"/>
          <w:szCs w:val="28"/>
          <w:rtl w:val="true"/>
          <w:lang w:bidi="ar-SA"/>
        </w:rPr>
        <w:t>.</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 xml:space="preserve">بحار الأنوار عن العالِم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نِیَّةِ المُؤمنِ خَیرٌ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رُبَّما انتَهَت بالإنسانِ حالَةٌ مِن مَرَضٍ أو خَوفٍ ، فتُفارِقُهُ الأعمالُ ومَعَهُ نِیَّتُهُ ، فلِذلکَ الوَقتِ نِیَّةُ المُؤمنِ خَیرٌ مِن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وَجهٍ آخَرَ أ نّها لا یُفارِقُهُ عَقلُهُ أو نَفسُهُ ، والأعمالُ قَد یُفارِقُهُ قَبلَ مُفارَقَةِ العَقلِ والنَّفسِ </w:t>
      </w:r>
      <w:r>
        <w:rPr>
          <w:rFonts w:eastAsia="Amiri" w:cs="Amiri" w:ascii="Amiri" w:hAnsi="Amiri"/>
          <w:color w:val="111111"/>
          <w:sz w:val="28"/>
          <w:szCs w:val="28"/>
          <w:rtl w:val="true"/>
          <w:lang w:bidi="ar-SA"/>
        </w:rPr>
        <w:t>.</w:t>
      </w:r>
      <w:r>
        <w:rPr>
          <w:rStyle w:val="FootnoteAnchor"/>
          <w:rtl w:val="true"/>
        </w:rPr>
        <w:footnoteReference w:id="1288"/>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بحار الأنوار بعد ذکر وجوه فی تفسیر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نِیَّةُ المُؤمنِ خَیرٌ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وبعدما أحطت خُبراً بما ذکرناه نذکر ما هو أقوی عندنا بعد الإعراض عن الفضول ، وهو الحقّ الحقیق بالقبول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فاعلم أنّ الإشکالات النّاشئة من هذا الخبر إنّما هو لعدم تحقیق معنَی النّیّة ، وتوهّم أنّها تَصوُّر الغرض والغایة وإخطارها بالبال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حقّقتها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أومأنا إلیه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أنّ تصحیح النّیّة من أشقّ الأعمال وأحمزها ، وأ نّها تابعة للحالة الّتی النّفس متّصفة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وکمال الأعمال وقبولها وفضلها منوط بها ، ولایتیسّر تصحیحها إلّا بإخراج حُبّ الدّنیا وفخرها وعزّها من القلب ، بریاضات شاقّة ، وتفکّرات صحیحة، ومجاهدات کثیرة ؛ فإنّ القلب سلطان البدن ، وکلّما استولی علیه یتبعه سائر الجوارح ، بل هو الحصن الّذی کلّ حُبّ استولی علیه وتصرّف فیه یستخدم سائر الجوارح والقوی ،</w:t>
      </w:r>
      <w:bookmarkStart w:id="463" w:name="pg13103_118199"/>
    </w:p>
    <w:p>
      <w:pPr>
        <w:pStyle w:val="BookText"/>
        <w:rPr/>
      </w:pPr>
      <w:bookmarkEnd w:id="463"/>
      <w:r>
        <w:rPr>
          <w:rFonts w:ascii="IRNazanin" w:hAnsi="IRNazanin" w:eastAsia="IRNazanin"/>
          <w:color w:val="111111"/>
          <w:sz w:val="28"/>
          <w:sz w:val="28"/>
          <w:szCs w:val="28"/>
          <w:rtl w:val="true"/>
          <w:lang w:bidi="fa-IR"/>
        </w:rPr>
        <w:t xml:space="preserve">ویحکم علیها ، ولا تستقرّ فیه محبّتان غالبتان ، کما قال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عیسی ، لا یصلح لسانان فی فم واحد ولا قلبان فی صدر واحد ، وکذلک الأذهان </w:t>
      </w:r>
      <w:r>
        <w:rPr>
          <w:rStyle w:val="FootnoteAnchor"/>
          <w:rtl w:val="true"/>
        </w:rPr>
        <w:footnoteReference w:id="1289"/>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قَلْبَینِ فی جَوْفِهِ</w:t>
      </w:r>
      <w:r>
        <w:rPr>
          <w:rFonts w:eastAsia="Amiri" w:cs="Amiri" w:ascii="Amiri" w:hAnsi="Amiri"/>
          <w:color w:val="111111"/>
          <w:sz w:val="28"/>
          <w:szCs w:val="28"/>
          <w:rtl w:val="true"/>
          <w:lang w:bidi="ar-SA"/>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فالدّنیا والآخرة ضَرّتان لا یجتمع حبّهما فی قلب ، فمن استولی علی قلبه حبّ المال لا یذهب فکره وخیاله وقواه وجوارحه إلّا إلیه ، ولا یعمل عملاً إلّا ومقصوده الحقیقیّ فیه تحصیله ، وإن ادّعی غیرَه کان کاذباً ، ولذا یطلب الأعمال الّتی وعد فیها کثرة المال ولا یتوجّه إلَی الطّاعات الّتی وعد فیها قرب ذی الجلال ، وکذا من استولی علیه حبّ الجاه لیس مقصوده فی أعماله إلّا ما یوجب حصوله ، وکذا سائر الأغراض الباطلة الدنیویّة ، فلا یخلص العمل للَّه سبحانه وللآخرة إلّا بإخراج حبّ هذه الاُمور من القلب ، وتصفیته عمّا یوجب البعد عن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فللنّاس فی نیّاتهم مراتب شتّی ، بل غیر متناهیة بحسب حالاتهم ؛ فمنها ما یوجب فساد العمل وبطلانه ، ومنها ما یوجب صحّته ، ومنها ما یوجب کماله ، ومراتب کماله أیضاً کثیرة </w:t>
      </w:r>
      <w:r>
        <w:rPr>
          <w:rFonts w:eastAsia="IRNazanin" w:cs="IRNazanin"/>
          <w:color w:val="111111"/>
          <w:sz w:val="28"/>
          <w:szCs w:val="28"/>
          <w:rtl w:val="true"/>
          <w:lang w:bidi="fa-IR"/>
        </w:rPr>
        <w:t>.</w:t>
      </w:r>
      <w:r>
        <w:rPr>
          <w:rStyle w:val="FootnoteAnchor"/>
          <w:rtl w:val="true"/>
        </w:rPr>
        <w:footnoteReference w:id="1291"/>
      </w:r>
    </w:p>
    <w:p>
      <w:pPr>
        <w:pStyle w:val="Heading4"/>
        <w:numPr>
          <w:ilvl w:val="3"/>
          <w:numId w:val="1"/>
        </w:numPr>
        <w:rPr/>
      </w:pPr>
      <w:bookmarkStart w:id="464" w:name="__RefHeading___Toc7722196_3224264995"/>
      <w:bookmarkStart w:id="465" w:name="_Toc175"/>
      <w:bookmarkEnd w:id="464"/>
      <w:r>
        <w:rPr/>
        <w:t>3925</w:t>
      </w:r>
      <w:r>
        <w:rPr>
          <w:rtl w:val="true"/>
        </w:rPr>
        <w:t xml:space="preserve"> - </w:t>
      </w:r>
      <w:r>
        <w:rPr>
          <w:rtl w:val="true"/>
        </w:rPr>
        <w:t>الحَثُّ عَلَی النِّیَّةِ الصّالحَة فی کُلِّ شَی ءٍ</w:t>
      </w:r>
      <w:bookmarkEnd w:id="46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 لِیَکُن لَکَ فی کُلِّ شَی ءٍ نِیَّةٌ صالِحَةٌ ، حتّی فی النَّومِ والأکلِ </w:t>
      </w:r>
      <w:r>
        <w:rPr>
          <w:rFonts w:eastAsia="Amiri" w:cs="Amiri" w:ascii="Amiri" w:hAnsi="Amiri"/>
          <w:color w:val="111111"/>
          <w:sz w:val="28"/>
          <w:szCs w:val="28"/>
          <w:rtl w:val="true"/>
          <w:lang w:bidi="ar-SA"/>
        </w:rPr>
        <w:t>.</w:t>
      </w:r>
      <w:r>
        <w:rPr>
          <w:rStyle w:val="FootnoteAnchor"/>
          <w:rtl w:val="true"/>
        </w:rPr>
        <w:footnoteReference w:id="129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للأشتَرِ لَمّا وَلّاهُ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وأمْضِ لکُلِّ یَومٍ عَمَلَهُ ؛ فإنّ لکُلِّ یَومٍ ما فیهِ ، واجعَلْ لِنَفسِکَ فیما بَینَکَ وبَینَ اللَّهِ أفضَلَ تِلکَ المَواقیتِ ، وأجزَلَ تِلکَ الأقسامِ ، وإن کانَت کُلُّها للَّهِ إذا صَلُحَت فیها النِّیَّةُ ، وسَلِمَت مِنها الرَّعیَّةُ </w:t>
      </w:r>
      <w:r>
        <w:rPr>
          <w:rFonts w:eastAsia="Amiri" w:cs="Amiri" w:ascii="Amiri" w:hAnsi="Amiri"/>
          <w:color w:val="111111"/>
          <w:sz w:val="28"/>
          <w:szCs w:val="28"/>
          <w:rtl w:val="true"/>
          <w:lang w:bidi="ar-SA"/>
        </w:rPr>
        <w:t>.</w:t>
      </w:r>
      <w:r>
        <w:rPr>
          <w:rStyle w:val="FootnoteAnchor"/>
          <w:rtl w:val="true"/>
        </w:rPr>
        <w:footnoteReference w:id="1293"/>
      </w:r>
      <w:bookmarkStart w:id="466" w:name="pg13103_118200"/>
    </w:p>
    <w:p>
      <w:pPr>
        <w:pStyle w:val="BookText"/>
        <w:rPr/>
      </w:pPr>
      <w:bookmarkEnd w:id="466"/>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الاشتِیاقِ إلی طَلَبِ المَغفِرَةِ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فَصَلِّ علی محمّدٍ وآلِهِ ، واجعَلْ هَمَساتِ قُلوبِنا ، وحَرَکاتِ أعضائنا ، ولَمَحاتِ أعیُنِنا ، ولَهَجاتِ ألسِنَتِنا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مُوجِباتِ ثَوابِکَ ، حتّی لا تَفوتَنا حَسَنَةٌ نَستَحِقُّ بها جَزاءکَ ، ولا تَبقی لَنا سَیّئةٌ نَستَوجِبُ بِها عِقابَکَ </w:t>
      </w:r>
      <w:r>
        <w:rPr>
          <w:rFonts w:eastAsia="Amiri" w:cs="Amiri" w:ascii="Amiri" w:hAnsi="Amiri"/>
          <w:color w:val="111111"/>
          <w:sz w:val="28"/>
          <w:szCs w:val="28"/>
          <w:rtl w:val="true"/>
          <w:lang w:bidi="ar-SA"/>
        </w:rPr>
        <w:t>.</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فی مَکارِمِ الأخلاقِ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وانْتَهِ بِنِیَّتی إلی أحسَنِ النِّیّاتِ ، وبعَمَلی إلی أحسَنِ الأعمالِ، اللّهُمّ وَفِّرْ بِلُطفِکَ نِیَّتی</w:t>
      </w:r>
      <w:r>
        <w:rPr>
          <w:rFonts w:eastAsia="Amiri" w:cs="Amiri" w:ascii="Amiri" w:hAnsi="Amiri"/>
          <w:color w:val="111111"/>
          <w:sz w:val="28"/>
          <w:szCs w:val="28"/>
          <w:rtl w:val="true"/>
          <w:lang w:bidi="ar-SA"/>
        </w:rPr>
        <w:t>.</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لِلعَبدِ مِن خالِصِ النِّیَّةِ فی کُلِّ حَرَکَةٍ وسُکونٍ ؛ لأ نَّهُ إذا لَم یَکُن هذا المَعنی یَکونُ غافِلاً </w:t>
      </w:r>
      <w:r>
        <w:rPr>
          <w:rFonts w:eastAsia="Amiri" w:cs="Amiri" w:ascii="Amiri" w:hAnsi="Amiri"/>
          <w:color w:val="111111"/>
          <w:sz w:val="28"/>
          <w:szCs w:val="28"/>
          <w:rtl w:val="true"/>
          <w:lang w:bidi="ar-SA"/>
        </w:rPr>
        <w:t>.</w:t>
      </w:r>
      <w:r>
        <w:rPr>
          <w:rStyle w:val="FootnoteAnchor"/>
          <w:rtl w:val="true"/>
        </w:rPr>
        <w:footnoteReference w:id="1296"/>
      </w:r>
    </w:p>
    <w:p>
      <w:pPr>
        <w:pStyle w:val="Heading4"/>
        <w:numPr>
          <w:ilvl w:val="3"/>
          <w:numId w:val="1"/>
        </w:numPr>
        <w:rPr/>
      </w:pPr>
      <w:bookmarkStart w:id="467" w:name="__RefHeading___Toc7722198_3224264995"/>
      <w:bookmarkStart w:id="468" w:name="_Toc176"/>
      <w:bookmarkEnd w:id="467"/>
      <w:r>
        <w:rPr/>
        <w:t>3926</w:t>
      </w:r>
      <w:r>
        <w:rPr>
          <w:rtl w:val="true"/>
        </w:rPr>
        <w:t xml:space="preserve"> - </w:t>
      </w:r>
      <w:r>
        <w:rPr>
          <w:rtl w:val="true"/>
        </w:rPr>
        <w:t>حُسنُ النِّیَّةِ</w:t>
      </w:r>
      <w:bookmarkEnd w:id="46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العَمَلِ النِّیَّةُ الصّادِقَةُ </w:t>
      </w:r>
      <w:r>
        <w:rPr>
          <w:rFonts w:eastAsia="Amiri" w:cs="Amiri" w:ascii="Amiri" w:hAnsi="Amiri"/>
          <w:color w:val="111111"/>
          <w:sz w:val="28"/>
          <w:szCs w:val="28"/>
          <w:rtl w:val="true"/>
          <w:lang w:bidi="ar-SA"/>
        </w:rPr>
        <w:t>.</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النِّیَّةِ جَمالُ السَّرائرِ </w:t>
      </w:r>
      <w:r>
        <w:rPr>
          <w:rFonts w:eastAsia="Amiri" w:cs="Amiri" w:ascii="Amiri" w:hAnsi="Amiri"/>
          <w:color w:val="111111"/>
          <w:sz w:val="28"/>
          <w:szCs w:val="28"/>
          <w:rtl w:val="true"/>
          <w:lang w:bidi="ar-SA"/>
        </w:rPr>
        <w:t>.</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الذَّخائرِ حُسنُ الضَّمائرِ</w:t>
      </w:r>
      <w:r>
        <w:rPr>
          <w:rFonts w:eastAsia="Amiri" w:cs="Amiri" w:ascii="Amiri" w:hAnsi="Amiri"/>
          <w:color w:val="111111"/>
          <w:sz w:val="28"/>
          <w:szCs w:val="28"/>
          <w:rtl w:val="true"/>
          <w:lang w:bidi="ar-SA"/>
        </w:rPr>
        <w:t>.</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جَمیلُ النِّیَّةِ سَبَبٌ لِبُلوغِ الاُمنِیَّةِ</w:t>
      </w:r>
      <w:r>
        <w:rPr>
          <w:rFonts w:eastAsia="Amiri" w:cs="Amiri" w:ascii="Amiri" w:hAnsi="Amiri"/>
          <w:color w:val="111111"/>
          <w:sz w:val="28"/>
          <w:szCs w:val="28"/>
          <w:rtl w:val="true"/>
          <w:lang w:bidi="ar-SA"/>
        </w:rPr>
        <w:t>.</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المَرءِ إلی کُلِّ ما یَبتَغیهِ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طِیبِ عَیشِهِ ، وأمنِ سِربِهِ ، وسَعَةِ 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نِیَّتِهِ وَسَعَةِ خُلقِهِ </w:t>
      </w:r>
      <w:r>
        <w:rPr>
          <w:rFonts w:eastAsia="Amiri" w:cs="Amiri" w:ascii="Amiri" w:hAnsi="Amiri"/>
          <w:color w:val="111111"/>
          <w:sz w:val="28"/>
          <w:szCs w:val="28"/>
          <w:rtl w:val="true"/>
          <w:lang w:bidi="ar-SA"/>
        </w:rPr>
        <w:t>.</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نَفسَکَ حُسنَ النِّیَّةِ وجَمیلَ المَقصَدِ ؛ تُدرِکْ فی مَباغِیکَ النَّجاحَ </w:t>
      </w:r>
      <w:r>
        <w:rPr>
          <w:rFonts w:eastAsia="Amiri" w:cs="Amiri" w:ascii="Amiri" w:hAnsi="Amiri"/>
          <w:color w:val="111111"/>
          <w:sz w:val="28"/>
          <w:szCs w:val="28"/>
          <w:rtl w:val="true"/>
          <w:lang w:bidi="ar-SA"/>
        </w:rPr>
        <w:t>.</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النِّیَّةِ یُوجِبُ المَثُوبَةَ </w:t>
      </w:r>
      <w:r>
        <w:rPr>
          <w:rFonts w:eastAsia="Amiri" w:cs="Amiri" w:ascii="Amiri" w:hAnsi="Amiri"/>
          <w:color w:val="111111"/>
          <w:sz w:val="28"/>
          <w:szCs w:val="28"/>
          <w:rtl w:val="true"/>
          <w:lang w:bidi="ar-SA"/>
        </w:rPr>
        <w:t>.</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حَسُنَت نِیَّتُهُ کَثُرَت مَثُوبَتُهُ ، وطابَت عِیشَتُهُ ، ووَجَبَت مَوَدَّتُهُ </w:t>
      </w:r>
      <w:r>
        <w:rPr>
          <w:rFonts w:eastAsia="Amiri" w:cs="Amiri" w:ascii="Amiri" w:hAnsi="Amiri"/>
          <w:color w:val="111111"/>
          <w:sz w:val="28"/>
          <w:szCs w:val="28"/>
          <w:rtl w:val="true"/>
          <w:lang w:bidi="ar-SA"/>
        </w:rPr>
        <w:t>.</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یُحِبُّ أن تَکونَ نِیَّةُ الإنسانِ لِلنّاسِ جَمیلَةً ، کما یُحِبُّ أن تَکونَ نِیَّتُهُ فی طاعَتِهِ قَویَّةً غَیرَ مَدخولَةٍ </w:t>
      </w:r>
      <w:r>
        <w:rPr>
          <w:rFonts w:eastAsia="Amiri" w:cs="Amiri" w:ascii="Amiri" w:hAnsi="Amiri"/>
          <w:color w:val="111111"/>
          <w:sz w:val="28"/>
          <w:szCs w:val="28"/>
          <w:rtl w:val="true"/>
          <w:lang w:bidi="ar-SA"/>
        </w:rPr>
        <w:t>.</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النِّیّاتِ تُنجَحُ المَطالِبُ</w:t>
      </w:r>
      <w:r>
        <w:rPr>
          <w:rFonts w:eastAsia="Amiri" w:cs="Amiri" w:ascii="Amiri" w:hAnsi="Amiri"/>
          <w:color w:val="111111"/>
          <w:sz w:val="28"/>
          <w:szCs w:val="28"/>
          <w:rtl w:val="true"/>
          <w:lang w:bidi="ar-SA"/>
        </w:rPr>
        <w:t>.</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النِّیّاتِ بالنَّجاحِ أعوَدُها بالصَّلاحِ </w:t>
      </w:r>
      <w:r>
        <w:rPr>
          <w:rFonts w:eastAsia="Amiri" w:cs="Amiri" w:ascii="Amiri" w:hAnsi="Amiri"/>
          <w:color w:val="111111"/>
          <w:sz w:val="28"/>
          <w:szCs w:val="28"/>
          <w:rtl w:val="true"/>
          <w:lang w:bidi="ar-SA"/>
        </w:rPr>
        <w:t>.</w:t>
      </w:r>
      <w:r>
        <w:rPr>
          <w:rStyle w:val="FootnoteAnchor"/>
          <w:rtl w:val="true"/>
        </w:rPr>
        <w:footnoteReference w:id="130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یُدخِلُ بِحُسنِ</w:t>
      </w:r>
      <w:bookmarkStart w:id="469" w:name="pg13103_118201"/>
    </w:p>
    <w:p>
      <w:pPr>
        <w:pStyle w:val="BookText"/>
        <w:rPr/>
      </w:pPr>
      <w:bookmarkEnd w:id="469"/>
      <w:r>
        <w:rPr>
          <w:rFonts w:ascii="Amiri" w:hAnsi="Amiri" w:eastAsia="Amiri" w:cs="Amiri"/>
          <w:color w:val="111111"/>
          <w:sz w:val="28"/>
          <w:sz w:val="28"/>
          <w:szCs w:val="28"/>
          <w:rtl w:val="true"/>
          <w:lang w:bidi="ar-SA"/>
        </w:rPr>
        <w:t>النِّیَّةِ وصالِحِ السَّریرَةِ مَن یَشاءُ مِن عِبادِهِ الجَنّةَ</w:t>
      </w:r>
      <w:r>
        <w:rPr>
          <w:rFonts w:eastAsia="Amiri" w:cs="Amiri" w:ascii="Amiri" w:hAnsi="Amiri"/>
          <w:color w:val="111111"/>
          <w:sz w:val="28"/>
          <w:szCs w:val="28"/>
          <w:rtl w:val="true"/>
          <w:lang w:bidi="ar-SA"/>
        </w:rPr>
        <w:t>.</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النِّیَّةِ مِن سَلامَةِ الطَّوِیَّةِ </w:t>
      </w:r>
      <w:r>
        <w:rPr>
          <w:rFonts w:eastAsia="Amiri" w:cs="Amiri" w:ascii="Amiri" w:hAnsi="Amiri"/>
          <w:color w:val="111111"/>
          <w:sz w:val="28"/>
          <w:szCs w:val="28"/>
          <w:rtl w:val="true"/>
          <w:lang w:bidi="ar-SA"/>
        </w:rPr>
        <w:t>.</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جَمیلُ المَقصَدِ یَدُلُّ علی طَهارَةِ المَولِدِ </w:t>
      </w:r>
      <w:r>
        <w:rPr>
          <w:rFonts w:eastAsia="Amiri" w:cs="Amiri" w:ascii="Amiri" w:hAnsi="Amiri"/>
          <w:color w:val="111111"/>
          <w:sz w:val="28"/>
          <w:szCs w:val="28"/>
          <w:rtl w:val="true"/>
          <w:lang w:bidi="ar-SA"/>
        </w:rPr>
        <w:t>.</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اِستَعِنْ علَی العَدلِ بِحُسنِ النِّیَّةِ فی الرَّعِیَّةِ ، وقِلَّةِ الطَّمَعِ ، وکَثرَةِ الوَرَعِ </w:t>
      </w:r>
      <w:r>
        <w:rPr>
          <w:rFonts w:eastAsia="Amiri" w:cs="Amiri" w:ascii="Amiri" w:hAnsi="Amiri"/>
          <w:color w:val="111111"/>
          <w:sz w:val="28"/>
          <w:szCs w:val="28"/>
          <w:rtl w:val="true"/>
          <w:lang w:bidi="ar-SA"/>
        </w:rPr>
        <w:t>.</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یَکمُلُ صالِحُ العَمَلِ إلّا بِصالِحِ النِّیَّةِ </w:t>
      </w:r>
      <w:r>
        <w:rPr>
          <w:rFonts w:eastAsia="Amiri" w:cs="Amiri" w:ascii="Amiri" w:hAnsi="Amiri"/>
          <w:color w:val="111111"/>
          <w:sz w:val="28"/>
          <w:szCs w:val="28"/>
          <w:rtl w:val="true"/>
          <w:lang w:bidi="ar-SA"/>
        </w:rPr>
        <w:t>.</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العَمَلِ بصَلاحِ النِّیَّةِ </w:t>
      </w:r>
      <w:r>
        <w:rPr>
          <w:rFonts w:eastAsia="Amiri" w:cs="Amiri" w:ascii="Amiri" w:hAnsi="Amiri"/>
          <w:color w:val="111111"/>
          <w:sz w:val="28"/>
          <w:szCs w:val="28"/>
          <w:rtl w:val="true"/>
          <w:lang w:bidi="ar-SA"/>
        </w:rPr>
        <w:t>.</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النّاسَ حِینَ تَنزِلُ بِهِمُ النِّقَمُ وتَزولُ عَنهُمُ النِّعَمُ ، فَزِعوا إلی ربِّهِم بِصِدقٍ مِن نِیّاتِهِم ووَلَهٍ مِن قُلوبِهِم ، لَرَدَّ علَیهِم کُلَّ شارِدٍ ، وأصلَحَ لَهُم کُلَّ فاسِدٍ </w:t>
      </w:r>
      <w:r>
        <w:rPr>
          <w:rFonts w:eastAsia="Amiri" w:cs="Amiri" w:ascii="Amiri" w:hAnsi="Amiri"/>
          <w:color w:val="111111"/>
          <w:sz w:val="28"/>
          <w:szCs w:val="28"/>
          <w:rtl w:val="true"/>
          <w:lang w:bidi="ar-SA"/>
        </w:rPr>
        <w:t>.</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حَسُنَت نِیَّتُهُ زادَ اللَّهُ فی رِزقِهِ </w:t>
      </w:r>
      <w:r>
        <w:rPr>
          <w:rFonts w:eastAsia="Amiri" w:cs="Amiri" w:ascii="Amiri" w:hAnsi="Amiri"/>
          <w:color w:val="111111"/>
          <w:sz w:val="28"/>
          <w:szCs w:val="28"/>
          <w:rtl w:val="true"/>
          <w:lang w:bidi="ar-SA"/>
        </w:rPr>
        <w:t>.</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حَدِّ العِبادَةِ التی إذا فَعَلَها فاعِلُها کانَ مُؤدِّیاً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النِّیَّةِ بالطّاعَةِ </w:t>
      </w:r>
      <w:r>
        <w:rPr>
          <w:rFonts w:eastAsia="Amiri" w:cs="Amiri" w:ascii="Amiri" w:hAnsi="Amiri"/>
          <w:color w:val="111111"/>
          <w:sz w:val="28"/>
          <w:szCs w:val="28"/>
          <w:rtl w:val="true"/>
          <w:lang w:bidi="ar-SA"/>
        </w:rPr>
        <w:t>.</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النِّیَّةِ الصّادِقَةِ صاحِبُ القَلبِ السَّلیمِ ؛ لأنَّ سَلامَةَ القَلبِ مِن هَواجِسِ المَحذوراتِ بِتَخلیصِ النِّیَّةِ للَّهِ فی الاُمورِ کُلِّها </w:t>
      </w:r>
      <w:r>
        <w:rPr>
          <w:rFonts w:eastAsia="Amiri" w:cs="Amiri" w:ascii="Amiri" w:hAnsi="Amiri"/>
          <w:color w:val="111111"/>
          <w:sz w:val="28"/>
          <w:szCs w:val="28"/>
          <w:rtl w:val="true"/>
          <w:lang w:bidi="ar-SA"/>
        </w:rPr>
        <w:t>.</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لا یَقومُ الجَسَدُ إلّا بالنَّفسِ الحَیَّةِ ، فکذلِکَ لا یَقومُ الدِّین إلّا بالنِّیَّةِ الصّادِقَةِ ، ولا تَثبُتُ النِّیَّةُ الصّادِقَةُ إلّا بالعَقلِ </w:t>
      </w:r>
      <w:r>
        <w:rPr>
          <w:rFonts w:eastAsia="Amiri" w:cs="Amiri" w:ascii="Amiri" w:hAnsi="Amiri"/>
          <w:color w:val="111111"/>
          <w:sz w:val="28"/>
          <w:szCs w:val="28"/>
          <w:rtl w:val="true"/>
          <w:lang w:bidi="ar-SA"/>
        </w:rPr>
        <w:t>.</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یَرْضَ مِن أخیهِ بِحُسنِ النِّیَّةِ لم یَرْضَ مِنهُ بالعَطِیَّةِ </w:t>
      </w:r>
      <w:r>
        <w:rPr>
          <w:rFonts w:eastAsia="Amiri" w:cs="Amiri" w:ascii="Amiri" w:hAnsi="Amiri"/>
          <w:color w:val="111111"/>
          <w:sz w:val="28"/>
          <w:szCs w:val="28"/>
          <w:rtl w:val="true"/>
          <w:lang w:bidi="ar-SA"/>
        </w:rPr>
        <w:t>.</w:t>
      </w:r>
      <w:r>
        <w:rPr>
          <w:rStyle w:val="FootnoteAnchor"/>
          <w:rtl w:val="true"/>
        </w:rPr>
        <w:footnoteReference w:id="1319"/>
      </w:r>
    </w:p>
    <w:p>
      <w:pPr>
        <w:pStyle w:val="BookText"/>
        <w:rPr/>
      </w:pPr>
      <w:r>
        <w:rPr>
          <w:rStyle w:val="FootnoteAnchor"/>
          <w:rtl w:val="true"/>
        </w:rPr>
        <w:footnoteReference w:id="1320"/>
      </w:r>
    </w:p>
    <w:p>
      <w:pPr>
        <w:pStyle w:val="Heading4"/>
        <w:numPr>
          <w:ilvl w:val="3"/>
          <w:numId w:val="1"/>
        </w:numPr>
        <w:rPr/>
      </w:pPr>
      <w:bookmarkStart w:id="470" w:name="__RefHeading___Toc7722200_3224264995"/>
      <w:bookmarkStart w:id="471" w:name="_Toc177"/>
      <w:bookmarkEnd w:id="470"/>
      <w:r>
        <w:rPr/>
        <w:t>3927</w:t>
      </w:r>
      <w:r>
        <w:rPr>
          <w:rtl w:val="true"/>
        </w:rPr>
        <w:t xml:space="preserve"> - </w:t>
      </w:r>
      <w:r>
        <w:rPr>
          <w:rtl w:val="true"/>
        </w:rPr>
        <w:t>سوءُ النِّیَّةِ</w:t>
      </w:r>
      <w:bookmarkEnd w:id="47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النِّیَّةِ داءٌ دَفینٌ </w:t>
      </w:r>
      <w:r>
        <w:rPr>
          <w:rFonts w:eastAsia="Amiri" w:cs="Amiri" w:ascii="Amiri" w:hAnsi="Amiri"/>
          <w:color w:val="111111"/>
          <w:sz w:val="28"/>
          <w:szCs w:val="28"/>
          <w:rtl w:val="true"/>
          <w:lang w:bidi="ar-SA"/>
        </w:rPr>
        <w:t>.</w:t>
      </w:r>
      <w:r>
        <w:rPr>
          <w:rStyle w:val="FootnoteAnchor"/>
          <w:rtl w:val="true"/>
        </w:rPr>
        <w:footnoteReference w:id="1321"/>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وخُبثَ الطَّویَّةِ ، وإفسادَ النِّیَّةِ ، ورُکوبَ الدَّنیَّةِ ، وغُرورَ الاُمنِیَّةِ </w:t>
      </w:r>
      <w:r>
        <w:rPr>
          <w:rFonts w:eastAsia="Amiri" w:cs="Amiri" w:ascii="Amiri" w:hAnsi="Amiri"/>
          <w:color w:val="111111"/>
          <w:sz w:val="28"/>
          <w:szCs w:val="28"/>
          <w:rtl w:val="true"/>
          <w:lang w:bidi="ar-SA"/>
        </w:rPr>
        <w:t>.</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عَمَلٍ أفسَدَتهُ النِّیَّةُ </w:t>
      </w:r>
      <w:r>
        <w:rPr>
          <w:rFonts w:eastAsia="Amiri" w:cs="Amiri" w:ascii="Amiri" w:hAnsi="Amiri"/>
          <w:color w:val="111111"/>
          <w:sz w:val="28"/>
          <w:szCs w:val="28"/>
          <w:rtl w:val="true"/>
          <w:lang w:bidi="ar-SA"/>
        </w:rPr>
        <w:t>.</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أساءَ النِّیَّةَ مُنِعَ الاُمنِیَّةَ </w:t>
      </w:r>
      <w:r>
        <w:rPr>
          <w:rFonts w:eastAsia="Amiri" w:cs="Amiri" w:ascii="Amiri" w:hAnsi="Amiri"/>
          <w:color w:val="111111"/>
          <w:sz w:val="28"/>
          <w:szCs w:val="28"/>
          <w:rtl w:val="true"/>
          <w:lang w:bidi="ar-SA"/>
        </w:rPr>
        <w:t>.</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ساءَ عَقدُهُ سَرَّ فَقدُهُ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ساءَ عَزمُهُ رَجَعَ علَیهِ سَهمُهُ </w:t>
      </w:r>
      <w:r>
        <w:rPr>
          <w:rFonts w:eastAsia="Amiri" w:cs="Amiri" w:ascii="Amiri" w:hAnsi="Amiri"/>
          <w:color w:val="111111"/>
          <w:sz w:val="28"/>
          <w:szCs w:val="28"/>
          <w:rtl w:val="true"/>
          <w:lang w:bidi="ar-SA"/>
        </w:rPr>
        <w:t>.</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ساءَ مَقصَدُهُ ساءَ مَورِدُهُ </w:t>
      </w:r>
      <w:r>
        <w:rPr>
          <w:rFonts w:eastAsia="Amiri" w:cs="Amiri" w:ascii="Amiri" w:hAnsi="Amiri"/>
          <w:color w:val="111111"/>
          <w:sz w:val="28"/>
          <w:szCs w:val="28"/>
          <w:rtl w:val="true"/>
          <w:lang w:bidi="ar-SA"/>
        </w:rPr>
        <w:t>.</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فَسادِ النِّیَّةِ تَرتَفِعُ البَرَکَةُ </w:t>
      </w:r>
      <w:r>
        <w:rPr>
          <w:rFonts w:eastAsia="Amiri" w:cs="Amiri" w:ascii="Amiri" w:hAnsi="Amiri"/>
          <w:color w:val="111111"/>
          <w:sz w:val="28"/>
          <w:szCs w:val="28"/>
          <w:rtl w:val="true"/>
          <w:lang w:bidi="ar-SA"/>
        </w:rPr>
        <w:t>.</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الشَّقاءِ فَسادُ النِّیَّةِ </w:t>
      </w:r>
      <w:r>
        <w:rPr>
          <w:rFonts w:eastAsia="Amiri" w:cs="Amiri" w:ascii="Amiri" w:hAnsi="Amiri"/>
          <w:color w:val="111111"/>
          <w:sz w:val="28"/>
          <w:szCs w:val="28"/>
          <w:rtl w:val="true"/>
          <w:lang w:bidi="ar-SA"/>
        </w:rPr>
        <w:t>.</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فَسَدَتِ النِّیَّةُ وَقَعَتِ البَلِیَّةُ</w:t>
      </w:r>
      <w:r>
        <w:rPr>
          <w:rFonts w:eastAsia="Amiri" w:cs="Amiri" w:ascii="Amiri" w:hAnsi="Amiri"/>
          <w:color w:val="111111"/>
          <w:sz w:val="28"/>
          <w:szCs w:val="28"/>
          <w:rtl w:val="true"/>
          <w:lang w:bidi="ar-SA"/>
        </w:rPr>
        <w:t>.</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اغفِرْ لی ما تَقَرَّبتُ بهِ إلَیکَ بلِسانی ثُمّ خالَفَهُ قَلبی </w:t>
      </w:r>
      <w:r>
        <w:rPr>
          <w:rFonts w:eastAsia="Amiri" w:cs="Amiri" w:ascii="Amiri" w:hAnsi="Amiri"/>
          <w:color w:val="111111"/>
          <w:sz w:val="28"/>
          <w:szCs w:val="28"/>
          <w:rtl w:val="true"/>
          <w:lang w:bidi="ar-SA"/>
        </w:rPr>
        <w:t>.</w:t>
      </w:r>
      <w:r>
        <w:rPr>
          <w:rStyle w:val="FootnoteAnchor"/>
          <w:rtl w:val="true"/>
        </w:rPr>
        <w:footnoteReference w:id="133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لَیَنوی الذَّنبَ فیُحرَمُ رِزقَهُ </w:t>
      </w:r>
      <w:r>
        <w:rPr>
          <w:rFonts w:eastAsia="Amiri" w:cs="Amiri" w:ascii="Amiri" w:hAnsi="Amiri"/>
          <w:color w:val="111111"/>
          <w:sz w:val="28"/>
          <w:szCs w:val="28"/>
          <w:rtl w:val="true"/>
          <w:lang w:bidi="ar-SA"/>
        </w:rPr>
        <w:t>.</w:t>
      </w:r>
      <w:r>
        <w:rPr>
          <w:rStyle w:val="FootnoteAnchor"/>
          <w:rtl w:val="true"/>
        </w:rPr>
        <w:footnoteReference w:id="133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34"/>
      </w:r>
      <w:bookmarkStart w:id="472" w:name="pg13103_118203"/>
    </w:p>
    <w:p>
      <w:pPr>
        <w:pStyle w:val="Heading2"/>
        <w:numPr>
          <w:ilvl w:val="1"/>
          <w:numId w:val="1"/>
        </w:numPr>
        <w:rPr/>
      </w:pPr>
      <w:bookmarkStart w:id="473" w:name="__RefHeading___Toc7722202_3224264995"/>
      <w:bookmarkStart w:id="474" w:name="_Toc178"/>
      <w:bookmarkEnd w:id="472"/>
      <w:bookmarkEnd w:id="473"/>
      <w:r>
        <w:rPr>
          <w:rtl w:val="true"/>
        </w:rPr>
        <w:t>حرف الهاء</w:t>
      </w:r>
      <w:bookmarkEnd w:id="474"/>
    </w:p>
    <w:p>
      <w:pPr>
        <w:pStyle w:val="Heading3"/>
        <w:numPr>
          <w:ilvl w:val="2"/>
          <w:numId w:val="1"/>
        </w:numPr>
        <w:rPr/>
      </w:pPr>
      <w:bookmarkStart w:id="475" w:name="__RefHeading___Toc7722204_3224264995"/>
      <w:bookmarkStart w:id="476" w:name="_Toc179"/>
      <w:bookmarkEnd w:id="475"/>
      <w:r>
        <w:rPr>
          <w:rtl w:val="true"/>
        </w:rPr>
        <w:t>اشاره</w:t>
      </w:r>
      <w:bookmarkEnd w:id="4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الهجرة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الهجران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الهدایة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الهَدیّة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الهَرَم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الهَلاک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الهِمَّة</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الهَوی</w:t>
      </w:r>
      <w:bookmarkStart w:id="477" w:name="pg13103_118205"/>
    </w:p>
    <w:p>
      <w:pPr>
        <w:pStyle w:val="Heading3"/>
        <w:numPr>
          <w:ilvl w:val="2"/>
          <w:numId w:val="1"/>
        </w:numPr>
        <w:rPr/>
      </w:pPr>
      <w:bookmarkStart w:id="478" w:name="__RefHeading___Toc7722206_3224264995"/>
      <w:bookmarkStart w:id="479" w:name="_Toc180"/>
      <w:bookmarkEnd w:id="477"/>
      <w:bookmarkEnd w:id="478"/>
      <w:r>
        <w:rPr/>
        <w:t>528</w:t>
      </w:r>
      <w:r>
        <w:rPr>
          <w:rtl w:val="true"/>
        </w:rPr>
        <w:t xml:space="preserve"> - </w:t>
      </w:r>
      <w:r>
        <w:rPr>
          <w:rtl w:val="true"/>
        </w:rPr>
        <w:t>الهجرة</w:t>
      </w:r>
      <w:bookmarkEnd w:id="479"/>
    </w:p>
    <w:p>
      <w:pPr>
        <w:pStyle w:val="Heading4"/>
        <w:numPr>
          <w:ilvl w:val="3"/>
          <w:numId w:val="1"/>
        </w:numPr>
        <w:rPr/>
      </w:pPr>
      <w:bookmarkStart w:id="480" w:name="__RefHeading___Toc7722208_3224264995"/>
      <w:bookmarkStart w:id="481" w:name="_Toc181"/>
      <w:bookmarkEnd w:id="480"/>
      <w:r>
        <w:rPr>
          <w:rtl w:val="true"/>
        </w:rPr>
        <w:t>اشاره</w:t>
      </w:r>
      <w:bookmarkEnd w:id="481"/>
    </w:p>
    <w:p>
      <w:pPr>
        <w:pStyle w:val="BookText"/>
        <w:rPr/>
      </w:pP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الهجرة ومَبادیها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الهجرة عن بلاد أهل المعاصی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الهجرة وأحکامها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الهجرتَین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التعرُّب بعد الهجرة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التعرُّب بعد الهجرة</w:t>
      </w:r>
      <w:r>
        <w:rPr>
          <w:rFonts w:eastAsia="IRNazanin" w:cs="IRNazanin"/>
          <w:color w:val="111111"/>
          <w:sz w:val="28"/>
          <w:szCs w:val="28"/>
          <w:rtl w:val="true"/>
          <w:lang w:bidi="fa-IR"/>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36"/>
      </w:r>
      <w:bookmarkStart w:id="482" w:name="pg13103_118207"/>
    </w:p>
    <w:p>
      <w:pPr>
        <w:pStyle w:val="Heading4"/>
        <w:numPr>
          <w:ilvl w:val="3"/>
          <w:numId w:val="1"/>
        </w:numPr>
        <w:rPr/>
      </w:pPr>
      <w:bookmarkStart w:id="483" w:name="__RefHeading___Toc7722210_3224264995"/>
      <w:bookmarkStart w:id="484" w:name="_Toc182"/>
      <w:bookmarkEnd w:id="482"/>
      <w:bookmarkEnd w:id="483"/>
      <w:r>
        <w:rPr/>
        <w:t>3928</w:t>
      </w:r>
      <w:r>
        <w:rPr>
          <w:rtl w:val="true"/>
        </w:rPr>
        <w:t xml:space="preserve"> - </w:t>
      </w:r>
      <w:r>
        <w:rPr>
          <w:rtl w:val="true"/>
        </w:rPr>
        <w:t>الهِجرَةُ إلَی الحَبَشَةِ</w:t>
      </w:r>
      <w:bookmarkEnd w:id="48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أَهْلِ الْکِتَابِ لَمَنْ یُؤْمِنُ بِاللَّهِ وَمَا أُنْزِلَ إِلَیْکُمْ وَمَا أُنْزِلَ إِلَیْهِمْ خَاشِعِینَ للَّهِ ِ لَا یَشْتَرُونَ بِآیَاتِ اللَّهِ ثَمَناً قَلِیلاً أُولئِکَ لَهُمْ أَجْرُهُمْ عِنْدَ رَبِّهِمْ إِنَّ اللَّهَ سَرِیعُ الْحِسَابِ</w:t>
      </w:r>
      <w:r>
        <w:rPr>
          <w:rFonts w:eastAsia="Amiri" w:cs="Amiri" w:ascii="Amiri" w:hAnsi="Amiri"/>
          <w:color w:val="111111"/>
          <w:sz w:val="28"/>
          <w:szCs w:val="28"/>
          <w:rtl w:val="true"/>
          <w:lang w:bidi="ar-SA"/>
        </w:rPr>
        <w:t>) .</w:t>
      </w:r>
      <w:r>
        <w:rPr>
          <w:rStyle w:val="FootnoteAnchor"/>
          <w:rtl w:val="true"/>
        </w:rPr>
        <w:footnoteReference w:id="1337"/>
      </w:r>
    </w:p>
    <w:p>
      <w:pPr>
        <w:pStyle w:val="BookText"/>
        <w:rPr/>
      </w:pPr>
      <w:r>
        <w:rPr>
          <w:rStyle w:val="FootnoteAnchor"/>
          <w:rtl w:val="true"/>
        </w:rPr>
        <w:footnoteReference w:id="1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مجمع البیان 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 أهْلِ الکِتابِ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اختلفوا فی نزولها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النجاشیّ ملک الحبشة واسمه أصحَمَةُ وهو بالعربیّة عطیّة ؛ وذلک أنّه لمّا مات نعاه جبرائیل لرسول اللَّه فی الیوم الذی مات فیه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فصَلُّوا علی أخٍ لَکُم ماتَ بغَیرِ أرضِکُم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 رسول اللَّه إلَی البقیع وکُشِف له من المدینة إلی أرض الحبشة فأبصر سریر النجاشیّ وصلّی علیه ، فقال المنافقون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إلی هذا یصلّی علی عِلْج نصرانیّ حبشیّ لم یره قطّ ولیس علی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هذه الآیة ، عن جابر بن عبداللَّه وابن عبّاس وأنس وقتادة </w:t>
      </w:r>
      <w:r>
        <w:rPr>
          <w:rFonts w:eastAsia="IRNazanin" w:cs="IRNazanin"/>
          <w:color w:val="111111"/>
          <w:sz w:val="28"/>
          <w:szCs w:val="28"/>
          <w:rtl w:val="true"/>
          <w:lang w:bidi="fa-IR"/>
        </w:rPr>
        <w:t>.</w:t>
      </w:r>
      <w:r>
        <w:rPr>
          <w:rStyle w:val="FootnoteAnchor"/>
          <w:rtl w:val="true"/>
        </w:rPr>
        <w:footnoteReference w:id="133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لَتَجِدَنَّ أشَدَّ النّاسِ عَداوَةً لِلّذِینَ آمَنوا الیَهودَ والّذِینَ أشْرَکوا ولَتَجِدَنَّ أقْرَبَهُم مَوَدَّةً لِلّذِین آمَنوا الَّذینَ قالُوا إنّا نَصاری </w:t>
      </w:r>
      <w:r>
        <w:rPr>
          <w:rFonts w:eastAsia="Amiri" w:cs="Amiri" w:ascii="Amiri" w:hAnsi="Amiri"/>
          <w:color w:val="111111"/>
          <w:sz w:val="28"/>
          <w:szCs w:val="28"/>
          <w:rtl w:val="true"/>
          <w:lang w:bidi="ar-SA"/>
        </w:rPr>
        <w:t>)</w:t>
      </w:r>
      <w:r>
        <w:rPr>
          <w:rStyle w:val="FootnoteAnchor"/>
          <w:rtl w:val="true"/>
        </w:rPr>
        <w:footnoteReference w:id="1340"/>
      </w:r>
      <w:r>
        <w:rPr>
          <w:rFonts w:ascii="IRNazanin" w:hAnsi="IRNazanin" w:eastAsia="IRNazanin"/>
          <w:color w:val="111111"/>
          <w:sz w:val="28"/>
          <w:sz w:val="28"/>
          <w:szCs w:val="28"/>
          <w:rtl w:val="true"/>
          <w:lang w:bidi="fa-IR"/>
        </w:rPr>
        <w:t>فإنّه کان سبب نزولها أنّه لمّا اشتدّت قریش فی أذی رسول اللَّه صلی اللَّه علیه وآله وأصحابه الذین آمنوا به بمکّة قبل الهجرة أمرهم رسول اللَّه صلی اللَّه علیه وآله أن یخرجوا إلَی الحبشة ، وأمر جعفرَ بن أبی طالب علیه السلام أن یخرج معهم ، فخرج جعفر ومعه سبعون رجلاً من المسلمین حتّی رکبوا البحر ، فلمّا بلغ قریش خروجهم بعثوا عمرو بن العاص وعمارة بن الولید إلَی النجاشیّ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لیردّوهم إلیهم ، وکان عمرو وعمارة متعادیَین ، فقالت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نبعث رجلَین متعادیَین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فبرئت بنو مخزوم من جنایة عمارة وبرئت بنو سهم من جنایة عمرو بن العاص ، فخرج عمارة وکان حسن الوجه شابّاً مترفاً فأخرج عمرو بن العاص أهله معه ، فلمّا رکبوا السفینة شربوا الخمر ، فقال عمارة لعمرو بن العاص ، قل لأهلک تقبّلنی ،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أیجوز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عمارة ، فلمّا انتشی </w:t>
      </w:r>
      <w:r>
        <w:rPr>
          <w:rStyle w:val="FootnoteAnchor"/>
          <w:rtl w:val="true"/>
        </w:rPr>
        <w:footnoteReference w:id="1341"/>
      </w:r>
      <w:r>
        <w:rPr>
          <w:rFonts w:ascii="IRNazanin" w:hAnsi="IRNazanin" w:eastAsia="IRNazanin"/>
          <w:color w:val="111111"/>
          <w:sz w:val="28"/>
          <w:sz w:val="28"/>
          <w:szCs w:val="28"/>
          <w:rtl w:val="true"/>
          <w:lang w:bidi="fa-IR"/>
        </w:rPr>
        <w:t xml:space="preserve">عمرو وکان علی صدر السفینة ، دفعه عمارة وألقاه فی البحر فتشبّث عمرو بصدر السفینة وأدرکوه فأخرجوه ، فوردوا علَی النجاشیّ وقد کانوا حملوا إلیه هدایا فقبلها منهم ، فقال عمرو بن العاص أیّها الملک ، إنّ قوماً منّا خالفونا فی دیننا وسبّوا آلهتنا وصاروا إلیک فردّهم الینا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النجاشیّ إلی جعفر فجاؤوا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جعفر ، ما یقول هؤلاء ؟ فقال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الملک ، وما یقولون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یسألون أن أردّکم الیهم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الملک ، سلهم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أعبید نحن لهم ؟ فقال عمرو ، لا بل أحرار 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فسلهم ألَهُم علینا دیون یطالبوننا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ما لنا علیکم دیون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فلکم فی أعناقنا دماء تطالبوننا بها ؟ 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تریدون منّا ؟ آذیتمونا فخرجنا من بلادکم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الملک ، خالَفونا فی دیننا وسبّوا آلهتنا وأفسدوا شبابنا وفرّقوا جماعتنا ، فرُدّهم إلینا لتجمع أمرنا ، فقال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أیّها الملک، خالفناهم بأنّه بعث اللَّه فینا نبیّاً أمر بخلع الأنداد ، وترک الاستقسام بالأزلام ، وأمرنا بالصلاة والزکاة ، وحرّم الظلم والجور وسفک الدماء بغیر حقّها والزناء والربا والمیتة والدم ، وأمرنا بالعدل والإحسان وإیتاء ذی القربی ، وینهی عن الفحشاء والمنکر والبغی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بعث اللَّه عیسَی بن مریم علیه السلام، ثم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 هل تحفظ ممّا</w:t>
      </w:r>
    </w:p>
    <w:p>
      <w:pPr>
        <w:pStyle w:val="BookText"/>
        <w:rPr/>
      </w:pPr>
      <w:r>
        <w:rPr>
          <w:rFonts w:ascii="Amiri" w:hAnsi="Amiri" w:eastAsia="Amiri" w:cs="Amiri"/>
          <w:color w:val="111111"/>
          <w:sz w:val="28"/>
          <w:sz w:val="28"/>
          <w:szCs w:val="28"/>
          <w:rtl w:val="true"/>
          <w:lang w:bidi="ar-SA"/>
        </w:rPr>
        <w:t xml:space="preserve">أنزل اللَّه علی نبیّک شیئاً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فقرأ علیه سورة مریم ، فلمّا بلغ 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وَهُزِّی إلَیْکِ بِجِذْعِ النَّخْلَةِ تُساقِطْ عَلَیکِ رُطَباً جَنِیّاً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فَکُلی واشْرَبی وقَرِّی عَیْناً</w:t>
      </w:r>
      <w:r>
        <w:rPr>
          <w:rFonts w:eastAsia="Amiri" w:cs="Amiri" w:ascii="Amiri" w:hAnsi="Amiri"/>
          <w:color w:val="111111"/>
          <w:sz w:val="28"/>
          <w:szCs w:val="28"/>
          <w:rtl w:val="true"/>
          <w:lang w:bidi="ar-SA"/>
        </w:rPr>
        <w:t>)</w:t>
      </w:r>
      <w:r>
        <w:rPr>
          <w:rStyle w:val="FootnoteAnchor"/>
          <w:rtl w:val="true"/>
        </w:rPr>
        <w:footnoteReference w:id="1342"/>
      </w:r>
      <w:r>
        <w:rPr>
          <w:rFonts w:ascii="IRNazanin" w:hAnsi="IRNazanin" w:eastAsia="IRNazanin"/>
          <w:color w:val="111111"/>
          <w:sz w:val="28"/>
          <w:sz w:val="28"/>
          <w:szCs w:val="28"/>
          <w:rtl w:val="true"/>
          <w:lang w:bidi="fa-IR"/>
        </w:rPr>
        <w:t xml:space="preserve">، فلمّا سمع النجاشیّ بهذا بکی بکاءً شدیداً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الملک ، إنّ هذا مخالفنا فردّه إلینا ، فرفع النجاشیّ یده فضرب بها وجه عمرو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 ، واللَّه یا هذا لئن ذکرته بسوء لأفقدنّک 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عمرو بن العاص من عنده والدّماء تسیل علی وجهه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هذا کما تقول أیّها الملک فإنّا لا نتعرّض له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علی رأس النجاشیّ وصیفة له تذبّ عنه ، فنظرت الی عمارة بن الولید وکان فتیً جمیلاً فأحبّته ، فلمّا رجع عمرو بن العاص إلی منزله قال لعمارة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راسلت جاریة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فراسلها فأجابته ،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لها تبعث إلیک من طِیب الملک شیئاً ، فقال لها فبعثت إلیه ، فأخذ عمرو من ذلک الطِّیب ، وکان الذی فعل به عمارة فی قلبه حین ألقاه فی البحر ، فأدخل الطیب علَی النجاشیّ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الملک ، إنّ حرمة الملک عندنا وطاعته علینا وما یکرمنا إذا دخلنا بلاده ونأمن فیه أن لا نغشّه ولا نریبه ، وإنّ صاحبی هذا الّذی معی قد أرسل إلی حرمتک وخدعها وبعثت إلیه من طیبک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وضع الطیب بین یدیه ، فغضب النجاشیّ وهمّ بقتل عمارة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قتله ؛ فإنّهم دخلوا بلادی فأمان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النجاشی السحرة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اعملوا به شیئاً أشدّ علیه من القتل ، فأخذوه ونفخوا فی إحلیله الزئبق فصار مع الوحش یغدو ویروح ، وکان لا یأنس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فبعثت قریش بعد ذلک فکمنوا له فی موضع حتّی ورد الماء مع الوحش ، فأخذوه فما زال یضطرب فی أیدیهم ویصیح حتّی 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ورجع عمرو إلی قریش فأخبرهم أنّ جعفر فی أرض الحبشة فی أکرم کرامة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یزل بها حتّی هادن رسولُ اللَّه صلی اللَّه علیه وآله قریشاً وصالحهم وفتح خیبر ، فوافی بجمیع من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 لجعفر بالحبشة من أسماء بنت عمیس عبدُاللَّه بن جعفر ، وولد للنجاشیّ ابن فسمّاه محمداً ، وکانت اُمّ حبیب بنت أبی سفیان تحت عبد اللَّه </w:t>
      </w:r>
      <w:r>
        <w:rPr>
          <w:rStyle w:val="FootnoteAnchor"/>
          <w:rtl w:val="true"/>
        </w:rPr>
        <w:footnoteReference w:id="1343"/>
      </w:r>
      <w:r>
        <w:rPr>
          <w:rFonts w:ascii="Amiri" w:hAnsi="Amiri" w:eastAsia="Amiri" w:cs="Amiri"/>
          <w:color w:val="111111"/>
          <w:sz w:val="28"/>
          <w:sz w:val="28"/>
          <w:szCs w:val="28"/>
          <w:rtl w:val="true"/>
          <w:lang w:bidi="ar-SA"/>
        </w:rPr>
        <w:t xml:space="preserve">، فکتب رسول اللَّه صلی اللَّه علیه وآله إلَی النجاشیّ یخطب اُمّ حبیب ، فبعث إلیها النجاشیّ فخطبها لرسول اللَّه صلی اللَّه علیه وآله فأجابته ، فزوّجها منه وأصدقها أربعمائة دینار وساقها عن رسول اللَّه صلی اللَّه علیه وآله ، وبعث إلیها بثیاب وطیب کثیر وجهّزها وبعثها إلی رسول اللَّه صلی اللَّه علیه وآله ، وبعث إلیه بماریة القبطیّة اُمّ إبراهیم ، وبعث إلیه بثیاب وطیب وفرس ، وبعث ثلاثین رجلاً من القسّیسین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إلی کلامه وإلی مقعده ومشربه ومصلّاه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وافوا المدینة دعاهم رسول اللَّه صلی اللَّه علیه وآله إلَی الإسلام وقرأ علیهم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اللَّهُ یا عیسَی بنَ مَرْیَمَ اذکُرْ نِعْمَتِی عَلَیْکَ وعلی والِدَتِکَ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الَّذینَ کَفَروا مِنْهُم إنْ هذا إلّا سِحْرٌ مُبینٌ</w:t>
      </w:r>
      <w:r>
        <w:rPr>
          <w:rFonts w:eastAsia="Amiri" w:cs="Amiri" w:ascii="Amiri" w:hAnsi="Amiri"/>
          <w:color w:val="111111"/>
          <w:sz w:val="28"/>
          <w:szCs w:val="28"/>
          <w:rtl w:val="true"/>
          <w:lang w:bidi="ar-SA"/>
        </w:rPr>
        <w:t>)</w:t>
      </w:r>
      <w:r>
        <w:rPr>
          <w:rStyle w:val="FootnoteAnchor"/>
          <w:rtl w:val="true"/>
        </w:rPr>
        <w:footnoteReference w:id="1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سمعوا ذلک من رسول اللَّه صلی اللَّه علیه وآله بکوا وآمنوا ورجعوا إلَی النجاشیّ فأخبروه خبر رسول اللَّه صلی اللَّه علیه وآله وقرأوا علیه ماقرأ علیهم ، فبکَی النجاشیّ وبکَی القسّیسون ، وأسلم النجاشیّ ولم یظهر للحبشة إسلامه وخافهم علی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من بلاد الحبشة إلَی النبیّ صلی اللَّه علیه وآله فلمّا عبر البحر توفّی فأنزل اللَّه علی رسوله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لَتَجِدَنَّ أشَدَّ النّاسِ عَداوَةً للّذینَ آمَنوا الیَهودَ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وذلکَ جَزاءُ المُحْسِنینَ</w:t>
      </w:r>
      <w:r>
        <w:rPr>
          <w:rFonts w:eastAsia="Amiri" w:cs="Amiri" w:ascii="Amiri" w:hAnsi="Amiri"/>
          <w:color w:val="111111"/>
          <w:sz w:val="28"/>
          <w:szCs w:val="28"/>
          <w:rtl w:val="true"/>
          <w:lang w:bidi="ar-SA"/>
        </w:rPr>
        <w:t>) .</w:t>
      </w:r>
      <w:r>
        <w:rPr>
          <w:rStyle w:val="FootnoteAnchor"/>
          <w:rtl w:val="true"/>
        </w:rPr>
        <w:footnoteReference w:id="134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الکبری عن الزّهریّ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کَثُرَ المسلِمونَ وظَهَرَ الإیمانُ وتُحِدِّثَ به ثارَ ناسٌ کثیرٌ مِن المُشرِکینَ مِن کُفّارِ قُرَیشٍ بِمَن آمَنَ مِن قَبائلِهِم فعَذَّبوهُم وسَجَنوهُم وأرادوا فِتنَتَهُم عن دِینِهِم ،</w:t>
      </w:r>
    </w:p>
    <w:p>
      <w:pPr>
        <w:pStyle w:val="BookText"/>
        <w:rPr/>
      </w:pPr>
      <w:r>
        <w:rPr>
          <w:rFonts w:ascii="Amiri" w:hAnsi="Amiri" w:eastAsia="Amiri" w:cs="Amiri"/>
          <w:color w:val="111111"/>
          <w:sz w:val="28"/>
          <w:sz w:val="28"/>
          <w:szCs w:val="28"/>
          <w:rtl w:val="true"/>
          <w:lang w:bidi="ar-SA"/>
        </w:rPr>
        <w:t xml:space="preserve">فقالَ لَهُم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تَفَرَّقوا فی الأرضِ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نَذهَبُ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 وأشارَ إلَی الحَبَشَةِ ، وکانَت أحَبَّ الأرضِ إلَیهِ أن یُهاجَرَ قِبَلَها ، فهاجَرَ ناسٌ ذَوو عَدَدٍ مِن المُسلِمینَ مِنهُم مَن هاجَرَ مَعهُ بأهلِهِ ومِنهُم مَن هاجَرَ بِنَفسِهِ ، حتّی قَدِموا أرضَ الحَبَشَةِ </w:t>
      </w:r>
      <w:r>
        <w:rPr>
          <w:rFonts w:eastAsia="Amiri" w:cs="Amiri" w:ascii="Amiri" w:hAnsi="Amiri"/>
          <w:color w:val="111111"/>
          <w:sz w:val="28"/>
          <w:szCs w:val="28"/>
          <w:rtl w:val="true"/>
          <w:lang w:bidi="ar-SA"/>
        </w:rPr>
        <w:t>.</w:t>
      </w:r>
      <w:r>
        <w:rPr>
          <w:rStyle w:val="FootnoteAnchor"/>
          <w:rtl w:val="true"/>
        </w:rPr>
        <w:footnoteReference w:id="134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الکبری عن عبد الرحمن بن سابط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أصحابُ النَّبیِّ صلی اللَّه علیه وآله مکّةَ مِن الهِجرَةِ الاُولی اشتَدَّ علَیهِم قَومُهُم وَسَطَت بِهِم عَشائرُهُم ولَقُوا مِنهُم أذیً شَدیداً ، فأذِنَ لَهُم رسولُ اللَّهِ صلی اللَّه علیه وآله فی الخُروجِ إلی أرضِ الحَبَشَةِ مَرّةً ثانِیَةً ، فکانَت خَرجَتُهُم الآخِرَةُ أعظَمَهُما مَشَقَّةً ولَقُوا مِن قُرَیشٍ تَعنیفاً شَدیداً ونالُوهم بالأذی ، واشتَدَّ علَیهِم ما بَلَغَهُم عنِ النَّجاشیِّ مِن حُسنِ جِوارِهِ لَهُم ، فقالَ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فهِجرَتُنا الاُولی وهذهِ الآخِرَةُ إلَی النَّجاشیِّ ولَستَ مَعَنا ؟ 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مُهاجِرونَ إلَی اللَّهِ وإلَیَّ ، لَکُم هاتانِ الهِجرَتانِ جَمیعاً ، 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فحَسبُنا یا رسولَ اللَّهِ ، وکانَ عِدّةُ من خَرَجَ فی هذهِ الهِجرَةِ من الرِّجالِ ثَلاثَةً وثَمانینَ رجُلاً ، ومِن النِّساءِ إحدی عَشرَةَ امرأةً قُرَشیّةً ، وسَبعَ غَرائبَ ، فأقامَ المُهاجِرونَ بأرضِ الحَبَشَةِ عندَ النَّجاشیِّ بأحسَنِ جِوارٍ ، فلَمّا سَمِعوا بمُهاجَرِ رسولِ اللَّهِ صلی اللَّه علیه وآله إلَی المَدینَةِ رَجَعَ مِنهُم ثَلاثَةٌ وثَلاثونَ رجُلاً ، ومِن النِّساءِ ثَمانی نِسوَةٍ ، فماتَ مِنهُم رجُلان بمَکّةَ ، وحُبِسَ بمَکّةَ سَبعَةُ نَفَرٍ ، وشَهِدَ بَدراً مِنهُم أربَعةٌ وعِشرونَ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کانَ شَهرُ رَبیعِ الأوّلِ سَنَةَ سَبعٍ مِن هِجرَةِ رسولِ اللَّهِ صلی اللَّه علیه وآله إلَی المَدینَةِ کَتَبَ رسولُ اللَّهِ صلی اللَّه علیه وآله إلَی النَّجاشیِّ کتاباً یَدعوهُ فیهِ إلَی الإسلامِ ، وبَعَثَ بهِ مَع عَمرِو بنِ اُمیّةَ الضَّمریِّ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قُرئ علیهِ الکتابُ أسلَمَ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قَدَرتُ أن آتِیَهُ لَأتَیتُهُ ، وکَتَبَ إلَیهِ رسولُ اللَّهِ صلی اللَّه علیه وآله أن یُزَوِّجَهُ اُمَّ حَبیبةَ بنتِ أبی سُفیانَ بنِ حَربٍ ، وکانَت فیمَن هاجَرَ إلی أرضِ الحَبَشَةِ مَع زَوجِها عُبَیدِاللَّهِ بنِ جَحشٍ فتَنَصَّرَ هناکَ</w:t>
      </w:r>
      <w:bookmarkStart w:id="485" w:name="pg13103_118212"/>
    </w:p>
    <w:p>
      <w:pPr>
        <w:pStyle w:val="BookText"/>
        <w:rPr/>
      </w:pPr>
      <w:bookmarkEnd w:id="485"/>
      <w:r>
        <w:rPr>
          <w:rFonts w:ascii="Amiri" w:hAnsi="Amiri" w:eastAsia="Amiri" w:cs="Amiri"/>
          <w:color w:val="111111"/>
          <w:sz w:val="28"/>
          <w:sz w:val="28"/>
          <w:szCs w:val="28"/>
          <w:rtl w:val="true"/>
          <w:lang w:bidi="ar-SA"/>
        </w:rPr>
        <w:t xml:space="preserve">وماتَ ، فزَوَّجَهُ النَّجاشیُّ إیّاها وأصدَقَ عَنهُ أربعَمِائةِ دینارٍ ، وکانَ الذی وَلِیَ تَزویجَها خالدُ بنُ سَعیدِ بنِ العاصِ ، وکتَبَ إلَیهِ رسولُ اللَّهِ صلی اللَّه علیه وآله أن یَبعَثَ إلَیهِ مَن بَقِیَ عِندَهُ مِن أصحابِهِ ویَحمِلَهُم ، ففَعَلَ وحَمَلَهُم فی سَفینَتَینِ مَع عَمرِو بنِ اُمیّةَ الضَّمریِّ ، فأرسَوا بِهِم إلی ساحِلِ بولا وهُو الجارُ ، ثُمّ تَکاروا الظَّهرَ حتّی قَدِموا المَدینَةَ فیَجدونَ رسولَ اللَّهِ صلی اللَّه علیه وآله بِخَیبَرَ ، فشَخَصوا إلَیهِ فوَجَدوهُ قَد فَتَحَ خَیبَرَ ، فکلَّمَ رسولُ اللَّهِ صلی اللَّه علیه وآله المُسلِمینَ أن یُدخِلوهُم فی سُهمانِهِم ، ففَعَلوا </w:t>
      </w:r>
      <w:r>
        <w:rPr>
          <w:rFonts w:eastAsia="Amiri" w:cs="Amiri" w:ascii="Amiri" w:hAnsi="Amiri"/>
          <w:color w:val="111111"/>
          <w:sz w:val="28"/>
          <w:szCs w:val="28"/>
          <w:rtl w:val="true"/>
          <w:lang w:bidi="ar-SA"/>
        </w:rPr>
        <w:t>.</w:t>
      </w:r>
      <w:r>
        <w:rPr>
          <w:rStyle w:val="FootnoteAnchor"/>
          <w:rtl w:val="true"/>
        </w:rPr>
        <w:footnoteReference w:id="1347"/>
      </w:r>
    </w:p>
    <w:p>
      <w:pPr>
        <w:pStyle w:val="Heading4"/>
        <w:numPr>
          <w:ilvl w:val="3"/>
          <w:numId w:val="1"/>
        </w:numPr>
        <w:rPr/>
      </w:pPr>
      <w:bookmarkStart w:id="486" w:name="__RefHeading___Toc7722212_3224264995"/>
      <w:bookmarkStart w:id="487" w:name="_Toc183"/>
      <w:bookmarkEnd w:id="486"/>
      <w:r>
        <w:rPr/>
        <w:t>3929</w:t>
      </w:r>
      <w:r>
        <w:rPr>
          <w:rtl w:val="true"/>
        </w:rPr>
        <w:t xml:space="preserve"> - </w:t>
      </w:r>
      <w:r>
        <w:rPr>
          <w:rtl w:val="true"/>
        </w:rPr>
        <w:t>الهِجرَةُ إلَی المَدینَةِ</w:t>
      </w:r>
      <w:bookmarkEnd w:id="48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عَلَی مَا یَقُولُونَ وَاهْجُرْهُمْ هَجْراً جَمِیلاً</w:t>
      </w:r>
      <w:r>
        <w:rPr>
          <w:rFonts w:eastAsia="Amiri" w:cs="Amiri" w:ascii="Amiri" w:hAnsi="Amiri"/>
          <w:color w:val="111111"/>
          <w:sz w:val="28"/>
          <w:szCs w:val="28"/>
          <w:rtl w:val="true"/>
          <w:lang w:bidi="ar-SA"/>
        </w:rPr>
        <w:t>) .</w:t>
      </w:r>
      <w:r>
        <w:rPr>
          <w:rStyle w:val="FootnoteAnchor"/>
          <w:rtl w:val="true"/>
        </w:rPr>
        <w:footnoteReference w:id="1348"/>
      </w:r>
    </w:p>
    <w:p>
      <w:pPr>
        <w:pStyle w:val="BookText"/>
        <w:rPr/>
      </w:pPr>
      <w:r>
        <w:rPr>
          <w:rStyle w:val="FootnoteAnchor"/>
          <w:rtl w:val="true"/>
        </w:rPr>
        <w:footnoteReference w:id="1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هِجرَةَ بَعدَ الفَتحِ </w:t>
      </w:r>
      <w:r>
        <w:rPr>
          <w:rFonts w:eastAsia="Amiri" w:cs="Amiri" w:ascii="Amiri" w:hAnsi="Amiri"/>
          <w:color w:val="111111"/>
          <w:sz w:val="28"/>
          <w:szCs w:val="28"/>
          <w:rtl w:val="true"/>
          <w:lang w:bidi="ar-SA"/>
        </w:rPr>
        <w:t>.</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هِجرَةَ بَعدَ فَتحِ مَکّةَ </w:t>
      </w:r>
      <w:r>
        <w:rPr>
          <w:rFonts w:eastAsia="Amiri" w:cs="Amiri" w:ascii="Amiri" w:hAnsi="Amiri"/>
          <w:color w:val="111111"/>
          <w:sz w:val="28"/>
          <w:szCs w:val="28"/>
          <w:rtl w:val="true"/>
          <w:lang w:bidi="ar-SA"/>
        </w:rPr>
        <w:t>.</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هِجرَةَ بَعدَ الفَتحِ ، ولکِنْ إنَّما هُو الإیمانُ والنِّیَّةُ والجِهادُ </w:t>
      </w:r>
      <w:r>
        <w:rPr>
          <w:rFonts w:eastAsia="Amiri" w:cs="Amiri" w:ascii="Amiri" w:hAnsi="Amiri"/>
          <w:color w:val="111111"/>
          <w:sz w:val="28"/>
          <w:szCs w:val="28"/>
          <w:rtl w:val="true"/>
          <w:lang w:bidi="ar-SA"/>
        </w:rPr>
        <w:t>.</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هِجرَةَ بَعدَ الفَتحِ ، ولکِنْ جِهادٌ ونِیَّةٌ ، وإذا استُنفِرتُم فانفِروا </w:t>
      </w:r>
      <w:r>
        <w:rPr>
          <w:rFonts w:eastAsia="Amiri" w:cs="Amiri" w:ascii="Amiri" w:hAnsi="Amiri"/>
          <w:color w:val="111111"/>
          <w:sz w:val="28"/>
          <w:szCs w:val="28"/>
          <w:rtl w:val="true"/>
          <w:lang w:bidi="ar-SA"/>
        </w:rPr>
        <w:t>.</w:t>
      </w:r>
      <w:r>
        <w:rPr>
          <w:rStyle w:val="FootnoteAnchor"/>
          <w:rtl w:val="true"/>
        </w:rPr>
        <w:footnoteReference w:id="1353"/>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الهِجرَةُ سَنَةَ أربَعَ عَشرَةَ مِن المَبعَثِ، وهِیَ سَنَةُ أربَعٍ وثَلاثینَ مِن مُلکِ کِسری پرویز ، سنةَ تِسعٍ لِهِرَقلَ </w:t>
      </w:r>
      <w:r>
        <w:rPr>
          <w:rStyle w:val="FootnoteAnchor"/>
          <w:rtl w:val="true"/>
        </w:rPr>
        <w:footnoteReference w:id="1354"/>
      </w:r>
      <w:r>
        <w:rPr>
          <w:rFonts w:ascii="Amiri" w:hAnsi="Amiri" w:eastAsia="Amiri" w:cs="Amiri"/>
          <w:color w:val="111111"/>
          <w:sz w:val="28"/>
          <w:sz w:val="28"/>
          <w:szCs w:val="28"/>
          <w:rtl w:val="true"/>
          <w:lang w:bidi="ar-SA"/>
        </w:rPr>
        <w:t xml:space="preserve">، وأوّلُ هذهِ السَّنَةِ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رسولُ اللَّهِ صلی اللَّه علیه وآله مُقیماً بمَکّةَ لَم یَخرُجْ مِنها ، وقَد کانَ جَماعَةٌ خَرَجوا فی ذی الحجّةِ ، وقالَ محمّدُ بنُ کعبِ القُرَظیّ </w:t>
      </w:r>
      <w:r>
        <w:rPr>
          <w:rStyle w:val="FootnoteAnchor"/>
          <w:rtl w:val="true"/>
        </w:rPr>
        <w:footnoteReference w:id="1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قُرَیشٌ علی بابِهِ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یَزعُمُ أ نَّکم إن</w:t>
      </w:r>
    </w:p>
    <w:p>
      <w:pPr>
        <w:pStyle w:val="BookText"/>
        <w:rPr/>
      </w:pPr>
      <w:r>
        <w:rPr>
          <w:rFonts w:ascii="Amiri" w:hAnsi="Amiri" w:eastAsia="Amiri" w:cs="Amiri"/>
          <w:color w:val="111111"/>
          <w:sz w:val="28"/>
          <w:sz w:val="28"/>
          <w:szCs w:val="28"/>
          <w:rtl w:val="true"/>
          <w:lang w:bidi="ar-SA"/>
        </w:rPr>
        <w:t xml:space="preserve">بایَعتُموهُ کُنتُم مُلوکَ العَرَبِ والعَجَمِ ، ثُمّ بُعِثتُم بَعدَ مَوتِکُم فجُعِلَ لَکُم جِنانٌ کجِنانِ الأرضِ ، وإن لَم تَفعَلوا کانَ لَکُم مِنهُ الذَّبحُ ثُمّ بُعِثتُم بَعدَ مَوتِکُم فجُعِلَت لَکُم نارٌ تُحرَقونَ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صلی اللَّه علیه وآله فأخَذَ حَفنَةً</w:t>
      </w:r>
      <w:r>
        <w:rPr>
          <w:rStyle w:val="FootnoteAnchor"/>
          <w:rtl w:val="true"/>
        </w:rPr>
        <w:footnoteReference w:id="1356"/>
      </w:r>
      <w:r>
        <w:rPr>
          <w:rFonts w:ascii="Amiri" w:hAnsi="Amiri" w:eastAsia="Amiri" w:cs="Amiri"/>
          <w:color w:val="111111"/>
          <w:sz w:val="28"/>
          <w:sz w:val="28"/>
          <w:szCs w:val="28"/>
          <w:rtl w:val="true"/>
          <w:lang w:bidi="ar-SA"/>
        </w:rPr>
        <w:t xml:space="preserve">مِن تُرابٍ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أقولُ ذلکَ ، فنَثَرَ التُّرابَ علی رؤوسِهِم وهُو 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وجَعَلْنا مِن بَیْنِ أیْدِیهِم سَدّاً ومِنْ خَلْفِهِم سَدّاً فأغْشَیْناهُمْ فَهُم لا یُبصِرونَ</w:t>
      </w:r>
      <w:r>
        <w:rPr>
          <w:rFonts w:eastAsia="Amiri" w:cs="Amiri" w:ascii="Amiri" w:hAnsi="Amiri"/>
          <w:color w:val="111111"/>
          <w:sz w:val="28"/>
          <w:szCs w:val="28"/>
          <w:rtl w:val="true"/>
          <w:lang w:bidi="ar-SA"/>
        </w:rPr>
        <w:t>)</w:t>
      </w:r>
      <w:r>
        <w:rPr>
          <w:rStyle w:val="FootnoteAnchor"/>
          <w:rtl w:val="true"/>
        </w:rPr>
        <w:footnoteReference w:id="1357"/>
      </w:r>
      <w:r>
        <w:rPr>
          <w:rFonts w:ascii="Amiri" w:hAnsi="Amiri" w:eastAsia="Amiri" w:cs="Amiri"/>
          <w:color w:val="111111"/>
          <w:sz w:val="28"/>
          <w:sz w:val="28"/>
          <w:szCs w:val="28"/>
          <w:rtl w:val="true"/>
          <w:lang w:bidi="ar-SA"/>
        </w:rPr>
        <w:t xml:space="preserve">، فلَم یَبقَ مِنهُم رجُلٌ وَضَعَ علی رأسِهِ التُّرابَ إلّا قُتِلَ یَومَ بَدرٍ ، ثُمّ انصَرَفَ إلی حَیثُ أرادَ ، فأتاهُم آتٍ لَم یَکُن مَعَهُم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تَنتَظِرونَ ههُنا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خَرَجَ محمّدٌ علَیکُم ثُمّ ما تَرَکَ مِنکُم رجُلاً إلّا وقد وَضَعَ علی رأسِهِ التُّرابَ وانطلَقَ لِحاجَتِهِ ، فوَضَعَ کلُّ رجُلٍ مِنهُم یَدَهُ علی رأسِهِ فإذا علَیهِ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جَعَلوا یَطَّلِعونَ فیَرَونَ علیّاً علَی الفِراشِ مُتَّشِحاً</w:t>
      </w:r>
      <w:r>
        <w:rPr>
          <w:rStyle w:val="FootnoteAnchor"/>
          <w:rtl w:val="true"/>
        </w:rPr>
        <w:footnoteReference w:id="1358"/>
      </w:r>
      <w:r>
        <w:rPr>
          <w:rFonts w:ascii="Amiri" w:hAnsi="Amiri" w:eastAsia="Amiri" w:cs="Amiri"/>
          <w:color w:val="111111"/>
          <w:sz w:val="28"/>
          <w:sz w:val="28"/>
          <w:szCs w:val="28"/>
          <w:rtl w:val="true"/>
          <w:lang w:bidi="ar-SA"/>
        </w:rPr>
        <w:t xml:space="preserve">بِبُردِ رسولِ اللَّهِ صلی اللَّه علیه وآله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لَمحمّدٌ نائمٌ عَلَیهِ بُردُهُ ، فلَم یَبرَحوا کذلکَ حتّی أصبَحوا، فقامَ علیٌّ مِن الفِراشِ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صَدَقَنا الّذی کانَ حَدَّثنا بهِ </w:t>
      </w:r>
      <w:r>
        <w:rPr>
          <w:rFonts w:eastAsia="Amiri" w:cs="Amiri" w:ascii="Amiri" w:hAnsi="Amiri"/>
          <w:color w:val="111111"/>
          <w:sz w:val="28"/>
          <w:szCs w:val="28"/>
          <w:rtl w:val="true"/>
          <w:lang w:bidi="ar-SA"/>
        </w:rPr>
        <w:t>.</w:t>
      </w:r>
      <w:r>
        <w:rPr>
          <w:rStyle w:val="FootnoteAnchor"/>
          <w:rtl w:val="true"/>
        </w:rPr>
        <w:footnoteReference w:id="1359"/>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الغزالیُّ فی کتابِ إحیاء العلوم أنّ لیلةَ باتَ علیُّ بنُ أبی طالبٍ علیه السلام علی فِراشِ رسولِ اللَّهِ صلی اللَّه علیه وآله أوحَی اللَّهُ تعالی إلی جَبرئیلَ ومیکائیلَ أنّی آخَیتُ بَینَکُما وجَعَلتُ عُمرَ أحَدِکُما أطوَلَ مِن عُمرِ الآخَرِ ، فأیُّکُما یُؤثِرُ صاحِبَهُ بحَیاتِهِ ؟ فاختارَ کُلٌّ مِنهُما الحَیاةَ وأحَبّاها ، فأوحَی اللَّهُ تعالی إلَیهِما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کُنتُما مِثلَ علیِّ بنِ أبی طالبٍ ، آخَیتُ بَینَهُ وبَینَ محمّدٍ ، فباتَ علی فِراشِهِ یَفدیهِ بنَفسِهِ ویُؤثِرُهُ بالحَیاةِ ، اهبِطا إلَی الأرضِ فاحفَظاهُ مِن عَدُوِّهِ ، فکانَ جَبرئیلُ عِندَ رأسِهِ ، ومِیکائیلُ عِندَ رِجلَیهِ ، وجَبرئیلُ علیه السلام یُنادی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 مَن مِثلُکَ یابنَ أبی</w:t>
      </w:r>
    </w:p>
    <w:p>
      <w:pPr>
        <w:pStyle w:val="BookText"/>
        <w:rPr/>
      </w:pPr>
      <w:r>
        <w:rPr>
          <w:rFonts w:ascii="Amiri" w:hAnsi="Amiri" w:eastAsia="Amiri" w:cs="Amiri"/>
          <w:color w:val="111111"/>
          <w:sz w:val="28"/>
          <w:sz w:val="28"/>
          <w:szCs w:val="28"/>
          <w:rtl w:val="true"/>
          <w:lang w:bidi="ar-SA"/>
        </w:rPr>
        <w:t>طالبٍ یُباهِی اللَّهُ بِکَ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یَشْری نَفْسَهُ ابْتِغاءَ مَرْضاتِ اللَّهِ واللَّهُ رؤوفٌ بالعِبادِ</w:t>
      </w:r>
      <w:r>
        <w:rPr>
          <w:rFonts w:eastAsia="Amiri" w:cs="Amiri" w:ascii="Amiri" w:hAnsi="Amiri"/>
          <w:color w:val="111111"/>
          <w:sz w:val="28"/>
          <w:szCs w:val="28"/>
          <w:rtl w:val="true"/>
          <w:lang w:bidi="ar-SA"/>
        </w:rPr>
        <w:t xml:space="preserve">)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 xml:space="preserve">بحارالأنوار عن عبدِ اللَّهِ بنِ بُرَیدَةَ ،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صلی اللَّه علیه وآله کانَ لا یَتَطَیَّرُ ، وکانَ یَتفَأّلُ ، وکانَت قُرَیشٌ جَعَلَت مِائةً مِن الإبِلِ فیمَن یأخُذُ نَبیَّ اللَّهِ صلی اللَّه علیه وآله فیَرُدُّهُ علَیهِم حِینَ تَوَجَّهَ إلَی المَدینَةِ ، فرَکِبَ بُرَیدَةُ فی سَبعینَ راکِباً مِن أهلِ بَیتِهِ مِن بَنی سَهمٍ، فتَلَقّی نَبیَّ اللَّهِ صلی اللَّه علیه وآله، فقالَ نَبیُّ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بُرَیدَةُ ، فالتَفَتَ إلی أبی بَکرٍ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بَکرٍ، بَرُدَ أمرُنا وصَلُحَ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أسلَمَ ، قالَ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بَنی سَهمٍ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سَهمُکَ ، فقالَ بُرَیدَةُ للنَّبیِّ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عبدِاللَّهِ رسولُ اللَّهِ ، فقالَ بُرَیدَةُ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 وأشهَدُ أنَّ محمّداً عَبدُهُ ورَسولُهُ ، فأسلَمَ بُرَیدَةُ وأسلَمَ مَن کانَ مَعهُ جَمیعاً ، فلَمّا أصبَحَ قالَ بُرَیدَةُ للنَّبیِّ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المَدینَةَ إلّا ومَعکَ لِواءٌ ، فحَلَّ عِمامَتَهُ ثُمّ شَدَّها فی رُمحٍ ، ثُمّ مَشی بَینَ یَدَیهِ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 تَنزِلُ علَیَّ ؟ فقالَ لَهُ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ناقَتی هذهِ مَأمورَةٌ ، قالَ بُرَیدَةُ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أسلَمَت بَنو سَهمٍ طائعینَ غَیرَ مُکرَهینَ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3"/>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العمّال عن إیاسِ بنِ مالِکِ بنِ الأوسِ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هاجَرَ رسولُ اللَّهِ صلی اللَّه علیه وآله وأبو بکرٍ مَرُّوا بإبِلٍ لَنا فی الجُحفَةِ ، فقالَ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هذهِ الإبِلُ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مِن أسلَمَ ، فالتَفَتَ إلی أبی بکرٍ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سَلِمتُ إن شاءَ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 فالتَفَتَ إلی أبی بَکرٍ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سَعَدتُ إن شاءَ اللَّهُ تعالی ، فأتاهُ أبی فحَمَلَهُ علی جَمَلٍ </w:t>
      </w:r>
      <w:r>
        <w:rPr>
          <w:rFonts w:eastAsia="Amiri" w:cs="Amiri" w:ascii="Amiri" w:hAnsi="Amiri"/>
          <w:color w:val="111111"/>
          <w:sz w:val="28"/>
          <w:szCs w:val="28"/>
          <w:rtl w:val="true"/>
          <w:lang w:bidi="ar-SA"/>
        </w:rPr>
        <w:t>.</w:t>
      </w:r>
      <w:r>
        <w:rPr>
          <w:rStyle w:val="FootnoteAnchor"/>
          <w:rtl w:val="true"/>
        </w:rPr>
        <w:footnoteReference w:id="1364"/>
      </w:r>
      <w:bookmarkStart w:id="488" w:name="pg13103_118215"/>
    </w:p>
    <w:p>
      <w:pPr>
        <w:pStyle w:val="BookText"/>
        <w:rPr/>
      </w:pPr>
      <w:bookmarkEnd w:id="488"/>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رسولُ اللَّهِ صلی اللَّه علیه وآله إلَی المَدینَةِ فی الهِجرَةِ أمَرَنی أن اُقِیمَ بَعدَهُ حتّی اُؤدِّیَ وَدائعَ کانَت عِندَهُ للنّاسِ ، وإنَّما کانَ یُسمَّی الأمینَ ، فأقَمتُ ثَلاثاً وکُنتُ أظهَرُ ، ما تَغَیَّبتُ یَوماً واحِداً ، ثُمّ خَرَجتُ فجَعَلتُ أتبَعُ طَریقَ رسولِ اللَّهِ صلی اللَّه علیه وآله حتّی قَدِمتُ بَنی عَمرو بنِ عَوفٍ ورسولُ اللَّهِ صلی اللَّه علیه وآله مُقیمٌ ، فنَزَلتُ علی کَلثومَ بنِ الهِدمِ وهُنالِکَ مَنزِلُ رسولِ اللَّهِ صلی اللَّه علیه وآله </w:t>
      </w:r>
      <w:r>
        <w:rPr>
          <w:rFonts w:eastAsia="Amiri" w:cs="Amiri" w:ascii="Amiri" w:hAnsi="Amiri"/>
          <w:color w:val="111111"/>
          <w:sz w:val="28"/>
          <w:szCs w:val="28"/>
          <w:rtl w:val="true"/>
          <w:lang w:bidi="ar-SA"/>
        </w:rPr>
        <w:t>.</w:t>
      </w:r>
      <w:r>
        <w:rPr>
          <w:rStyle w:val="FootnoteAnchor"/>
          <w:rtl w:val="true"/>
        </w:rPr>
        <w:footnoteReference w:id="1365"/>
      </w:r>
    </w:p>
    <w:p>
      <w:pPr>
        <w:pStyle w:val="Heading4"/>
        <w:numPr>
          <w:ilvl w:val="3"/>
          <w:numId w:val="1"/>
        </w:numPr>
        <w:rPr/>
      </w:pPr>
      <w:bookmarkStart w:id="489" w:name="__RefHeading___Toc7722214_3224264995"/>
      <w:bookmarkStart w:id="490" w:name="_Toc184"/>
      <w:bookmarkEnd w:id="489"/>
      <w:r>
        <w:rPr/>
        <w:t>3930</w:t>
      </w:r>
      <w:r>
        <w:rPr>
          <w:rtl w:val="true"/>
        </w:rPr>
        <w:t xml:space="preserve"> - </w:t>
      </w:r>
      <w:r>
        <w:rPr>
          <w:rtl w:val="true"/>
        </w:rPr>
        <w:t>عَدَمُ انقِطاعِ الهِجرَةِ</w:t>
      </w:r>
      <w:bookmarkEnd w:id="49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هاجِروا وتَمَسَّکوا بالإسلامِ ؛ فإنَّ الهِجرَةَ لا تَنقَطِعُ ما دامَ الجِهادُ </w:t>
      </w:r>
      <w:r>
        <w:rPr>
          <w:rFonts w:eastAsia="Amiri" w:cs="Amiri" w:ascii="Amiri" w:hAnsi="Amiri"/>
          <w:color w:val="111111"/>
          <w:sz w:val="28"/>
          <w:szCs w:val="28"/>
          <w:rtl w:val="true"/>
          <w:lang w:bidi="ar-SA"/>
        </w:rPr>
        <w:t>.</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تَنقَطِعَ الهِجرَةُ ما قُوتِلَ الکُفّارُ </w:t>
      </w:r>
      <w:r>
        <w:rPr>
          <w:rFonts w:eastAsia="Amiri" w:cs="Amiri" w:ascii="Amiri" w:hAnsi="Amiri"/>
          <w:color w:val="111111"/>
          <w:sz w:val="28"/>
          <w:szCs w:val="28"/>
          <w:rtl w:val="true"/>
          <w:lang w:bidi="ar-SA"/>
        </w:rPr>
        <w:t>.</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تَنقَطِعُ الهِجرَةُ مادامَ العَدُوُّ یُقاتِلُ </w:t>
      </w:r>
      <w:r>
        <w:rPr>
          <w:rFonts w:eastAsia="Amiri" w:cs="Amiri" w:ascii="Amiri" w:hAnsi="Amiri"/>
          <w:color w:val="111111"/>
          <w:sz w:val="28"/>
          <w:szCs w:val="28"/>
          <w:rtl w:val="true"/>
          <w:lang w:bidi="ar-SA"/>
        </w:rPr>
        <w:t>.</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الهِجرَةُ هِجرَتانِ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أن تَهجُرَ السَّیّئاتِ ، والاُخری أن تُهاجِرَ إلَی اللَّهِ تعالی ورَسولِهِ ، ولا تَنقَطِعُ الهِجرَةُ ما تُقُبِّلَتِ التَّوبَةُ </w:t>
      </w:r>
      <w:r>
        <w:rPr>
          <w:rFonts w:eastAsia="Amiri" w:cs="Amiri" w:ascii="Amiri" w:hAnsi="Amiri"/>
          <w:color w:val="111111"/>
          <w:sz w:val="28"/>
          <w:szCs w:val="28"/>
          <w:rtl w:val="true"/>
          <w:lang w:bidi="ar-SA"/>
        </w:rPr>
        <w:t>.</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اختَلفَ الأصحابُ فی انقِطاعِ الهِجرَةِ وعَدَمِها ، فسُئلَ عَن ذلِکَ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تَنقَطِعُ الهِجرَةُ ما قُوتِلَ الکُفّارُ </w:t>
      </w:r>
      <w:r>
        <w:rPr>
          <w:rFonts w:eastAsia="Amiri" w:cs="Amiri" w:ascii="Amiri" w:hAnsi="Amiri"/>
          <w:color w:val="111111"/>
          <w:sz w:val="28"/>
          <w:szCs w:val="28"/>
          <w:rtl w:val="true"/>
          <w:lang w:bidi="ar-SA"/>
        </w:rPr>
        <w:t>.</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الهِجرَةُ قائمَةٌ علی حَدِّها الأوَّلِ ، ماکانَ للَّهِ فی أهلِ الأرضِ حاجَةٌ مِن مُستَسَرِّ الاُمَّةِ ومُعلَنِها، لا یَقَعُ اسمُ الهِجرَةِ علی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بمَعرِفَةِ الحُجَّةِ فی الأرضِ ، فمَن عَرَفَها وأقَرَّ بها فهُو مُهاجِرٌ ، ولا یَقَعُ اسمُ الاستِضعافِ علی مَن بَلَغَتهُ الحُجَّةُ فسَمِعَتها اُذُنُهُ ووَعاها قَلبُهُ </w:t>
      </w:r>
      <w:r>
        <w:rPr>
          <w:rFonts w:eastAsia="Amiri" w:cs="Amiri" w:ascii="Amiri" w:hAnsi="Amiri"/>
          <w:color w:val="111111"/>
          <w:sz w:val="28"/>
          <w:szCs w:val="28"/>
          <w:rtl w:val="true"/>
          <w:lang w:bidi="ar-SA"/>
        </w:rPr>
        <w:t>.</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فی الإسلامِ طَوعاً فهُو مُهاجِرٌ </w:t>
      </w:r>
      <w:r>
        <w:rPr>
          <w:rFonts w:eastAsia="Amiri" w:cs="Amiri" w:ascii="Amiri" w:hAnsi="Amiri"/>
          <w:color w:val="111111"/>
          <w:sz w:val="28"/>
          <w:szCs w:val="28"/>
          <w:rtl w:val="true"/>
          <w:lang w:bidi="ar-SA"/>
        </w:rPr>
        <w:t>.</w:t>
      </w:r>
      <w:r>
        <w:rPr>
          <w:rStyle w:val="FootnoteAnchor"/>
          <w:rtl w:val="true"/>
        </w:rPr>
        <w:footnoteReference w:id="137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فی الإسلامِ فهُو عَرَبیٌّ ، ومَن دَخَلَ فیهِ بَعدَما کَبِرَ فهُو مُهاجِرٌ </w:t>
      </w:r>
      <w:r>
        <w:rPr>
          <w:rFonts w:eastAsia="Amiri" w:cs="Amiri" w:ascii="Amiri" w:hAnsi="Amiri"/>
          <w:color w:val="111111"/>
          <w:sz w:val="28"/>
          <w:szCs w:val="28"/>
          <w:rtl w:val="true"/>
          <w:lang w:bidi="ar-SA"/>
        </w:rPr>
        <w:t>.</w:t>
      </w:r>
      <w:r>
        <w:rPr>
          <w:rStyle w:val="FootnoteAnchor"/>
          <w:rtl w:val="true"/>
        </w:rPr>
        <w:footnoteReference w:id="1373"/>
      </w:r>
      <w:bookmarkStart w:id="491" w:name="pg13103_118216"/>
    </w:p>
    <w:p>
      <w:pPr>
        <w:pStyle w:val="BookText"/>
        <w:rPr/>
      </w:pPr>
      <w:bookmarkEnd w:id="491"/>
      <w:r>
        <w:rPr>
          <w:rFonts w:ascii="Amiri" w:hAnsi="Amiri" w:eastAsia="Amiri" w:cs="Amiri"/>
          <w:color w:val="111111"/>
          <w:sz w:val="28"/>
          <w:sz w:val="28"/>
          <w:szCs w:val="28"/>
          <w:rtl w:val="true"/>
          <w:lang w:bidi="ar-SA"/>
        </w:rPr>
        <w:t xml:space="preserve">مجمع البیان عن محمّد بن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زُرارَةُ بنُ أعیَنَ ابنَهُ عُبَیداً إلَی المَدینَةِ لیَستَخبِرَ لَهُ خَبَر أبی الحَسَنِ موسَی بنِ جعفرٍ علیه السلام وعبدِ اللَّهِ ، فماتَ قَبلَ أن یَرجِعَ إلَیهِ عُبَیدٌ ابنُهُ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أبی عُمَیرٍ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محمّدُ بنُ حَکیمٍ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ذَکَرتُ لأبی الحَسَنِ علیه السلام زُرارَةَ وتَوجیهَهُ عُبَیداً ابنَهُ إلَی المَدینَةِ،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لَأرجو أن یَکونَ زُرارَةُ مِمَّن قالَ اللَّهُ فیهِم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یَخْرُجْ مِن بَیْتِهِ مُهاجِراً إلَی اللَّهِ وَ رَسوله ثُمّ یُدرِکهُ المَوتُ فَقَد وَقَعَ أجْرهُ عَلی اللَّهِ</w:t>
      </w:r>
      <w:r>
        <w:rPr>
          <w:rFonts w:eastAsia="Amiri" w:cs="Amiri" w:ascii="Amiri" w:hAnsi="Amiri"/>
          <w:color w:val="111111"/>
          <w:sz w:val="28"/>
          <w:szCs w:val="28"/>
          <w:rtl w:val="true"/>
          <w:lang w:bidi="ar-SA"/>
        </w:rPr>
        <w:t xml:space="preserve">)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5"/>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یوجد بین أحادیث هذا الباب وأحادیث بدایة الباب السابق تعارض ظاهر، وقد ذکر الفقهاء وجهان للجمع بینها</w:t>
      </w:r>
      <w:r>
        <w:rPr>
          <w:rStyle w:val="FootnoteAnchor"/>
          <w:rtl w:val="true"/>
        </w:rPr>
        <w:footnoteReference w:id="1376"/>
      </w: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المراد هو أن الهجرة بعد فتح مکّة لا یعادل الهجرة قبل الفتح بل الهجرة بعد الفتح أقل فضلاً وأجراً ، وعلیه فنفی الهجرة یعنی نفی الکمال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فتح مکّة وإسلام قاطنی الجزیرة العربیة انتفت الهجرة إلی المدینة من الأساس، والذی بقی هو الهجرة مع الإمام للجهاد، والهجرة المعنویة من المعاصی إلی الطاعات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الوجه أنسب مع أحادیث البابین، نظیر الحدیث الأخیر من الباب السابق وکثیر من أحادیث هذا الباب </w:t>
      </w:r>
      <w:r>
        <w:rPr>
          <w:rFonts w:eastAsia="IRNazanin" w:cs="IRNazanin"/>
          <w:color w:val="111111"/>
          <w:sz w:val="28"/>
          <w:szCs w:val="28"/>
          <w:rtl w:val="true"/>
          <w:lang w:bidi="fa-IR"/>
        </w:rPr>
        <w:t>.</w:t>
      </w:r>
    </w:p>
    <w:p>
      <w:pPr>
        <w:pStyle w:val="Heading4"/>
        <w:numPr>
          <w:ilvl w:val="3"/>
          <w:numId w:val="1"/>
        </w:numPr>
        <w:rPr/>
      </w:pPr>
      <w:bookmarkStart w:id="492" w:name="__RefHeading___Toc7722216_3224264995"/>
      <w:bookmarkStart w:id="493" w:name="_Toc185"/>
      <w:bookmarkEnd w:id="492"/>
      <w:r>
        <w:rPr/>
        <w:t>3931</w:t>
      </w:r>
      <w:r>
        <w:rPr>
          <w:rtl w:val="true"/>
        </w:rPr>
        <w:t xml:space="preserve"> - </w:t>
      </w:r>
      <w:r>
        <w:rPr>
          <w:rtl w:val="true"/>
        </w:rPr>
        <w:t>أفضَلُ الهِجرَةِ</w:t>
      </w:r>
      <w:bookmarkEnd w:id="49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وَالرُّجْزَ فَاهْجُرْ</w:t>
      </w:r>
      <w:r>
        <w:rPr>
          <w:rFonts w:eastAsia="Amiri" w:cs="Amiri" w:ascii="Amiri" w:hAnsi="Amiri"/>
          <w:color w:val="111111"/>
          <w:sz w:val="28"/>
          <w:szCs w:val="28"/>
          <w:rtl w:val="true"/>
          <w:lang w:bidi="ar-SA"/>
        </w:rPr>
        <w:t>) .</w:t>
      </w:r>
      <w:r>
        <w:rPr>
          <w:rStyle w:val="FootnoteAnchor"/>
          <w:rtl w:val="true"/>
        </w:rPr>
        <w:footnoteReference w:id="137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الهِجرَةِ أن تَهجُرَ ما کَرِهَ اللَّهُ </w:t>
      </w:r>
      <w:r>
        <w:rPr>
          <w:rFonts w:eastAsia="Amiri" w:cs="Amiri" w:ascii="Amiri" w:hAnsi="Amiri"/>
          <w:color w:val="111111"/>
          <w:sz w:val="28"/>
          <w:szCs w:val="28"/>
          <w:rtl w:val="true"/>
          <w:lang w:bidi="ar-SA"/>
        </w:rPr>
        <w:t>.</w:t>
      </w:r>
      <w:r>
        <w:rPr>
          <w:rStyle w:val="FootnoteAnchor"/>
          <w:rtl w:val="true"/>
        </w:rPr>
        <w:footnoteReference w:id="1378"/>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الهِجرَةِ أن تَهجُرَ السُّوءَ</w:t>
      </w:r>
      <w:r>
        <w:rPr>
          <w:rFonts w:eastAsia="Amiri" w:cs="Amiri" w:ascii="Amiri" w:hAnsi="Amiri"/>
          <w:color w:val="111111"/>
          <w:sz w:val="28"/>
          <w:szCs w:val="28"/>
          <w:rtl w:val="true"/>
          <w:lang w:bidi="ar-SA"/>
        </w:rPr>
        <w:t>.</w:t>
      </w:r>
      <w:r>
        <w:rPr>
          <w:rStyle w:val="FootnoteAnchor"/>
          <w:rtl w:val="true"/>
        </w:rPr>
        <w:footnoteReference w:id="1379"/>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أنَسٍ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اهجُری المَعاصیَ ؛</w:t>
      </w:r>
      <w:bookmarkStart w:id="494" w:name="pg13103_118217"/>
    </w:p>
    <w:p>
      <w:pPr>
        <w:pStyle w:val="BookText"/>
        <w:rPr/>
      </w:pPr>
      <w:bookmarkEnd w:id="494"/>
      <w:r>
        <w:rPr>
          <w:rFonts w:ascii="Amiri" w:hAnsi="Amiri" w:eastAsia="Amiri" w:cs="Amiri"/>
          <w:color w:val="111111"/>
          <w:sz w:val="28"/>
          <w:sz w:val="28"/>
          <w:szCs w:val="28"/>
          <w:rtl w:val="true"/>
          <w:lang w:bidi="ar-SA"/>
        </w:rPr>
        <w:t xml:space="preserve">فإنَّها أفضَلُ الهِجرَةِ </w:t>
      </w:r>
      <w:r>
        <w:rPr>
          <w:rFonts w:eastAsia="Amiri" w:cs="Amiri" w:ascii="Amiri" w:hAnsi="Amiri"/>
          <w:color w:val="111111"/>
          <w:sz w:val="28"/>
          <w:szCs w:val="28"/>
          <w:rtl w:val="true"/>
          <w:lang w:bidi="ar-SA"/>
        </w:rPr>
        <w:t>.</w:t>
      </w:r>
      <w:r>
        <w:rPr>
          <w:rStyle w:val="FootnoteAnchor"/>
          <w:rtl w:val="true"/>
        </w:rPr>
        <w:footnoteReference w:id="138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الهِجرَةِ أن تَهجُرَ السَّیّئاتِ </w:t>
      </w:r>
      <w:r>
        <w:rPr>
          <w:rFonts w:eastAsia="Amiri" w:cs="Amiri" w:ascii="Amiri" w:hAnsi="Amiri"/>
          <w:color w:val="111111"/>
          <w:sz w:val="28"/>
          <w:szCs w:val="28"/>
          <w:rtl w:val="true"/>
          <w:lang w:bidi="ar-SA"/>
        </w:rPr>
        <w:t>.</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 مَن هَجَرَ السُّوءَ </w:t>
      </w:r>
      <w:r>
        <w:rPr>
          <w:rFonts w:eastAsia="Amiri" w:cs="Amiri" w:ascii="Amiri" w:hAnsi="Amiri"/>
          <w:color w:val="111111"/>
          <w:sz w:val="28"/>
          <w:szCs w:val="28"/>
          <w:rtl w:val="true"/>
          <w:lang w:bidi="ar-SA"/>
        </w:rPr>
        <w:t>.</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 مَن هَجَرَ الخَطایا والذُّنوبَ </w:t>
      </w:r>
      <w:r>
        <w:rPr>
          <w:rFonts w:eastAsia="Amiri" w:cs="Amiri" w:ascii="Amiri" w:hAnsi="Amiri"/>
          <w:color w:val="111111"/>
          <w:sz w:val="28"/>
          <w:szCs w:val="28"/>
          <w:rtl w:val="true"/>
          <w:lang w:bidi="ar-SA"/>
        </w:rPr>
        <w:t>.</w:t>
      </w:r>
      <w:r>
        <w:rPr>
          <w:rStyle w:val="FootnoteAnchor"/>
          <w:rtl w:val="true"/>
        </w:rPr>
        <w:footnoteReference w:id="1383"/>
      </w:r>
    </w:p>
    <w:p>
      <w:pPr>
        <w:pStyle w:val="BookText"/>
        <w:rPr/>
      </w:pPr>
      <w:r>
        <w:rPr>
          <w:rFonts w:ascii="Amiri" w:hAnsi="Amiri" w:eastAsia="Amiri" w:cs="Amiri"/>
          <w:color w:val="111111"/>
          <w:sz w:val="28"/>
          <w:sz w:val="28"/>
          <w:szCs w:val="28"/>
          <w:rtl w:val="true"/>
          <w:lang w:bidi="ar-SA"/>
        </w:rPr>
        <w:t xml:space="preserve">کنز العمّال عن عمرو بن عبسه عن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أفضَلِ الإیمانِ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الهِجرَةُ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الهِجرَةُ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تَهجُرَ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 الهِجرَةِ أفضَلُ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w:t>
      </w:r>
      <w:r>
        <w:rPr>
          <w:rStyle w:val="FootnoteAnchor"/>
          <w:rtl w:val="true"/>
        </w:rPr>
        <w:footnoteReference w:id="1384"/>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الهِجرَةُ هِجرَتانِ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هِجرَةُ الحاضِرِ ، وهِجرَةُ البادِی ؛ فهِجرَةُ البادِی أن یُجیبَ إذا دُعِیَ ویُطِیعَ إذا اُمِرَ ، وهِجرَةُ الحاضِرِ أعظَمُها بَلِیَّةً وأفضَلُها أجراً </w:t>
      </w:r>
      <w:r>
        <w:rPr>
          <w:rFonts w:eastAsia="Amiri" w:cs="Amiri" w:ascii="Amiri" w:hAnsi="Amiri"/>
          <w:color w:val="111111"/>
          <w:sz w:val="28"/>
          <w:szCs w:val="28"/>
          <w:rtl w:val="true"/>
          <w:lang w:bidi="ar-SA"/>
        </w:rPr>
        <w:t>.</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 وأدِّ الزَّکاةَ ، واهجُرِ السُّوءَ ، واسکُنْ مِن أرضِ قَومِکَ حَیثُ شِئتَ ؛ تَکُن مُهاجِراً </w:t>
      </w:r>
      <w:r>
        <w:rPr>
          <w:rFonts w:eastAsia="Amiri" w:cs="Amiri" w:ascii="Amiri" w:hAnsi="Amiri"/>
          <w:color w:val="111111"/>
          <w:sz w:val="28"/>
          <w:szCs w:val="28"/>
          <w:rtl w:val="true"/>
          <w:lang w:bidi="ar-SA"/>
        </w:rPr>
        <w:t>.</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الإسلامِ أن یَسلَمَ المُسلِمونَ مِن لِسانِکَ ویَدِکَ، وأفضَلُ الهِجرَةِ أن تَهجُرَ ما کَرِهَ ربُّکَ </w:t>
      </w:r>
      <w:r>
        <w:rPr>
          <w:rFonts w:eastAsia="Amiri" w:cs="Amiri" w:ascii="Amiri" w:hAnsi="Amiri"/>
          <w:color w:val="111111"/>
          <w:sz w:val="28"/>
          <w:szCs w:val="28"/>
          <w:rtl w:val="true"/>
          <w:lang w:bidi="ar-SA"/>
        </w:rPr>
        <w:t>.</w:t>
      </w:r>
      <w:r>
        <w:rPr>
          <w:rStyle w:val="FootnoteAnchor"/>
          <w:rtl w:val="true"/>
        </w:rPr>
        <w:footnoteReference w:id="1387"/>
      </w:r>
    </w:p>
    <w:p>
      <w:pPr>
        <w:pStyle w:val="Heading4"/>
        <w:numPr>
          <w:ilvl w:val="3"/>
          <w:numId w:val="1"/>
        </w:numPr>
        <w:rPr/>
      </w:pPr>
      <w:bookmarkStart w:id="495" w:name="__RefHeading___Toc7722218_3224264995"/>
      <w:bookmarkStart w:id="496" w:name="_Toc186"/>
      <w:bookmarkEnd w:id="495"/>
      <w:r>
        <w:rPr/>
        <w:t>3932</w:t>
      </w:r>
      <w:r>
        <w:rPr>
          <w:rtl w:val="true"/>
        </w:rPr>
        <w:t xml:space="preserve"> - </w:t>
      </w:r>
      <w:r>
        <w:rPr>
          <w:rtl w:val="true"/>
        </w:rPr>
        <w:t>ما أفضَلُ مِن الهِجرَةِ</w:t>
      </w:r>
      <w:bookmarkEnd w:id="49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لَمُقامُ أحَدِکُم فی الدُّنیا یَتَکلَّمُ بحَقٍّ یَرُدُّ بهِ باطِلاً ، أو یَنصُرُ بهِ حَقّاً ، أفضَلُ مِن هِجرَةٍ مَعی </w:t>
      </w:r>
      <w:r>
        <w:rPr>
          <w:rFonts w:eastAsia="Amiri" w:cs="Amiri" w:ascii="Amiri" w:hAnsi="Amiri"/>
          <w:color w:val="111111"/>
          <w:sz w:val="28"/>
          <w:szCs w:val="28"/>
          <w:rtl w:val="true"/>
          <w:lang w:bidi="ar-SA"/>
        </w:rPr>
        <w:t>.</w:t>
      </w:r>
      <w:r>
        <w:rPr>
          <w:rStyle w:val="FootnoteAnchor"/>
          <w:rtl w:val="true"/>
        </w:rPr>
        <w:footnoteReference w:id="1388"/>
      </w:r>
    </w:p>
    <w:p>
      <w:pPr>
        <w:pStyle w:val="BookText"/>
        <w:rPr/>
      </w:pPr>
      <w:r>
        <w:rPr>
          <w:rStyle w:val="FootnoteAnchor"/>
          <w:rtl w:val="true"/>
        </w:rPr>
        <w:footnoteReference w:id="1389"/>
      </w:r>
    </w:p>
    <w:p>
      <w:pPr>
        <w:pStyle w:val="Heading4"/>
        <w:numPr>
          <w:ilvl w:val="3"/>
          <w:numId w:val="1"/>
        </w:numPr>
        <w:rPr/>
      </w:pPr>
      <w:bookmarkStart w:id="497" w:name="__RefHeading___Toc7722220_3224264995"/>
      <w:bookmarkStart w:id="498" w:name="_Toc187"/>
      <w:bookmarkEnd w:id="497"/>
      <w:r>
        <w:rPr/>
        <w:t>3933</w:t>
      </w:r>
      <w:r>
        <w:rPr>
          <w:rtl w:val="true"/>
        </w:rPr>
        <w:t xml:space="preserve"> - </w:t>
      </w:r>
      <w:r>
        <w:rPr>
          <w:rtl w:val="true"/>
        </w:rPr>
        <w:t>الهِجرَةُ عَن بِلادِ أهلِ المَعاصی</w:t>
      </w:r>
      <w:bookmarkEnd w:id="49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تَوَفَّاهُمُ الْمَلَائِکَةُ ظَالِمِی أَنْفُسِهِمْ قَالُوا فِیمَ کُنْتُمْ قَالُوا کُنَّا مُسْتَضْعَفِینَ فِی الْأَرْضِ قَالُوا أَلَمْ تَکُنْ أَرْضُ اللَّهِ وَاسِعَةً فَتُهَاجِرُوا فِیهَا فَأُولئِکَ مَأْوَاهُمْ جَهَنَّمُ وَسَاءَتْ مَصِیراً</w:t>
      </w:r>
      <w:r>
        <w:rPr>
          <w:rFonts w:eastAsia="Amiri" w:cs="Amiri" w:ascii="Amiri" w:hAnsi="Amiri"/>
          <w:color w:val="111111"/>
          <w:sz w:val="28"/>
          <w:szCs w:val="28"/>
          <w:rtl w:val="true"/>
          <w:lang w:bidi="ar-SA"/>
        </w:rPr>
        <w:t>) .</w:t>
      </w:r>
      <w:r>
        <w:rPr>
          <w:rStyle w:val="FootnoteAnchor"/>
          <w:rtl w:val="true"/>
        </w:rPr>
        <w:footnoteReference w:id="13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عِبَادِیَ الَّذِینَ آمَنُوا إِنَّ أَرْضِی وَاسِعَةٌ فَإِیَّایَ فَاعْبُدُونِ</w:t>
      </w:r>
      <w:r>
        <w:rPr>
          <w:rFonts w:eastAsia="Amiri" w:cs="Amiri" w:ascii="Amiri" w:hAnsi="Amiri"/>
          <w:color w:val="111111"/>
          <w:sz w:val="28"/>
          <w:szCs w:val="28"/>
          <w:rtl w:val="true"/>
          <w:lang w:bidi="ar-SA"/>
        </w:rPr>
        <w:t>) .</w:t>
      </w:r>
      <w:r>
        <w:rPr>
          <w:rStyle w:val="FootnoteAnchor"/>
          <w:rtl w:val="true"/>
        </w:rPr>
        <w:footnoteReference w:id="1391"/>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 الَّذِینَ آمَنُوا اتَّقُوا رَبَّکُمْ لِلَّذِینَ أَحْسَنُوا فِی هذِهِ الدُّنْیَا حَسَنَةٌ وَأَرْضُ اللَّهِ وَاسِعَةٌ إِنَّمَا یُوَفَّی الصَّابِرُونَ أَجْرَهُمْ بِغَیْرِ حِسَابٍ</w:t>
      </w:r>
      <w:r>
        <w:rPr>
          <w:rFonts w:eastAsia="Amiri" w:cs="Amiri" w:ascii="Amiri" w:hAnsi="Amiri"/>
          <w:color w:val="111111"/>
          <w:sz w:val="28"/>
          <w:szCs w:val="28"/>
          <w:rtl w:val="true"/>
          <w:lang w:bidi="ar-SA"/>
        </w:rPr>
        <w:t>) .</w:t>
      </w:r>
      <w:r>
        <w:rPr>
          <w:rStyle w:val="FootnoteAnchor"/>
          <w:rtl w:val="true"/>
        </w:rPr>
        <w:footnoteReference w:id="139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 بدِینِهِ مِن أرضٍ إلی أرضٍ وإن کانَ شِبراً مِن الأرضِ ، استَوجَبَ الجَنّةَ وکانَ رَفیقَ إبراهیمَ ومحمّدٍ </w:t>
      </w:r>
      <w:r>
        <w:rPr>
          <w:rFonts w:eastAsia="Amiri" w:cs="Amiri" w:ascii="Amiri" w:hAnsi="Amiri"/>
          <w:color w:val="111111"/>
          <w:sz w:val="28"/>
          <w:szCs w:val="28"/>
          <w:rtl w:val="true"/>
          <w:lang w:bidi="ar-SA"/>
        </w:rPr>
        <w:t>.</w:t>
      </w:r>
      <w:r>
        <w:rPr>
          <w:rStyle w:val="FootnoteAnchor"/>
          <w:rtl w:val="true"/>
        </w:rPr>
        <w:footnoteReference w:id="139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عِبادِیَ الّذِینَ آمَنُوا إنَّ اَرضی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تُطِیعوا أهلَ الفِسقِ مِن المُلوکِ ، فإن خِفتُموهُم أن یَفتِنوکُم علی دِینِکُم فإنّ أرضِی واسِعَةٌ ، وهُو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فیمَ کُنْتُم قالُوا کُنّا مُسْتَضْعَفِینَ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تَکُنْ أرْضُ اللَّهِ واسِعَةً فتُهاجِروا فِیها</w:t>
      </w:r>
      <w:r>
        <w:rPr>
          <w:rFonts w:eastAsia="Amiri" w:cs="Amiri" w:ascii="Amiri" w:hAnsi="Amiri"/>
          <w:color w:val="111111"/>
          <w:sz w:val="28"/>
          <w:szCs w:val="28"/>
          <w:rtl w:val="true"/>
          <w:lang w:bidi="ar-SA"/>
        </w:rPr>
        <w:t>) .</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عِبادیَ الّذِینَ آمَنوا إنَّ اَرضی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عُصِیَ اللَّهُ فی أرضٍ أنتَ فیها فاخرُجْ مِنها إلی غَیرِها </w:t>
      </w:r>
      <w:r>
        <w:rPr>
          <w:rFonts w:eastAsia="Amiri" w:cs="Amiri" w:ascii="Amiri" w:hAnsi="Amiri"/>
          <w:color w:val="111111"/>
          <w:sz w:val="28"/>
          <w:szCs w:val="28"/>
          <w:rtl w:val="true"/>
          <w:lang w:bidi="ar-SA"/>
        </w:rPr>
        <w:t>.</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تَوَفّاهُمُ المَلائکةُ ظالِمِی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صیغة ماض أو صیغة مستقبل ، والأصل تتوفّاهم حذفت إحدَی التاءین من اللفظ تخفیفاً ، نظیر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تَتَوَفّاهُمُ المَلائکةُ ظالِمِی أنْفُسِهِم فألْقَوا السَّلَمَ ماکُنّا نَعْمَلُ مِنْ سُوءٍ</w:t>
      </w:r>
      <w:r>
        <w:rPr>
          <w:rFonts w:eastAsia="Amiri" w:cs="Amiri" w:ascii="Amiri" w:hAnsi="Amiri"/>
          <w:color w:val="111111"/>
          <w:sz w:val="28"/>
          <w:szCs w:val="28"/>
          <w:rtl w:val="true"/>
          <w:lang w:bidi="ar-SA"/>
        </w:rPr>
        <w:t>)</w:t>
      </w:r>
      <w:r>
        <w:rPr>
          <w:rStyle w:val="FootnoteAnchor"/>
          <w:rtl w:val="true"/>
        </w:rPr>
        <w:footnoteReference w:id="1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تؤیّده الآیة النظیرة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ظلمهم لأنفسهم بالإعراض عن دین اللَّه وترک إقامة شعائره من جهة الوقوع فی بلاد الشرک والتوسّط بین الکافرین ؛ حیث لا وسیلة یتوسّل بها إلی تعلّم معارف الدین ، والقیام بما تندب إلیه من وظائف العبودیّة ، وهذا هو الذی یدلّ علیه السیاق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فِیمَ کُنْتُمْ قالُوا کُنّا مُسْتَضْعَفینَ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الآیات الثلاث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فسّر اللَّه سبحانه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لَعْنَةُ اللَّهِ علَی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یَصُدُّونَ عَن سَبیلِ اللَّهِ ویَبْغُونَها عِوَجاً</w:t>
      </w:r>
      <w:r>
        <w:rPr>
          <w:rFonts w:eastAsia="Amiri" w:cs="Amiri" w:ascii="Amiri" w:hAnsi="Amiri"/>
          <w:color w:val="111111"/>
          <w:sz w:val="28"/>
          <w:szCs w:val="28"/>
          <w:rtl w:val="true"/>
          <w:lang w:bidi="ar-SA"/>
        </w:rPr>
        <w:t>)</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ومحصّل الآیتین تفسیر الظلم بالإعراض عن دین اللَّه وطلبه عوجاً ومحرّفاً ، وینطبق علی ما یظهر من الآیة التی نحن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فِیمَ کُنْتُم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 ماذا کنتم من الدین ، وکلمة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ما الاستفهامیّة حذفت عنها الألف تخفیفاً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الآیة دلالة فی الجملة علی ما تسمّیه الأخبار بسؤال القبر ، وهو سؤال الملائکة عن دین المیّت بعد حلول الموت ، کما یدلّ علیه أیضاً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تَتَوَفّاهُمُ المَلائکَةُ ظالِمِی أنْفُسِهِم فألْقَوا السَّلَمَ ما کُنّا نَعْمَلُ مِن سُوءٍ بَلی إنّ اللَّهَ عَلیمٌ بِما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فادْخُلوا أبْوابَ جَهَنَّمَ خالِدِینَ فیها فلَبِئْسَ مَثْوَی المُتَکبِّرِینَ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لِلّذِینَ اتَّقَوا ماذا أنْزَلَ رَبُّکُم قالُوا خَیْراً </w:t>
      </w:r>
      <w:r>
        <w:rPr>
          <w:rFonts w:eastAsia="Amiri" w:cs="Amiri" w:ascii="Amiri" w:hAnsi="Amiri"/>
          <w:color w:val="111111"/>
          <w:sz w:val="28"/>
          <w:szCs w:val="28"/>
          <w:rtl w:val="true"/>
          <w:lang w:bidi="ar-SA"/>
        </w:rPr>
        <w:t>...)</w:t>
      </w:r>
      <w:r>
        <w:rPr>
          <w:rStyle w:val="FootnoteAnchor"/>
          <w:rtl w:val="true"/>
        </w:rPr>
        <w:footnoteReference w:id="1398"/>
      </w: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کُنّا مُسْتَضْعَفینَ فی الأرضِ قالوا ألَمْ تَکُنْ أرْضُ اللَّهِ واسِعَةً فتُهاجِروا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سؤال 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 کُنْتُم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سؤالاً عن الحال الذی کانوا یعیشون فیه من الدین ، ولم یکن هؤلاء المسؤولون علی حال یعتدّ به من جهة الدین ، فأجابوا بوضع السبب موضع المسبّب وهو أنّهم کانوا یعیشون فی أرض لا یتمکّنون فیها من التلبّس بالدین ؛ لکون أهل الأرض مشرکین أقویاء فاستضعفوهم ، فحالوا بینهم وبین الأخذ بشرائع الدین والعمل بها </w:t>
      </w:r>
      <w:r>
        <w:rPr>
          <w:rFonts w:eastAsia="Amiri" w:cs="Amiri" w:ascii="Amiri" w:hAnsi="Amiri"/>
          <w:color w:val="111111"/>
          <w:sz w:val="28"/>
          <w:szCs w:val="28"/>
          <w:rtl w:val="true"/>
          <w:lang w:bidi="ar-SA"/>
        </w:rPr>
        <w:t>.</w:t>
      </w:r>
      <w:r>
        <w:rPr>
          <w:rStyle w:val="FootnoteAnchor"/>
          <w:rtl w:val="true"/>
        </w:rPr>
        <w:footnoteReference w:id="1399"/>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عِبادِیَ الّذِینَ آمَنوا إنَّ أرْضِی واسِعَةً فإیّایَ فاعبُدونِ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توجیه للخطاب إلَی المؤمنین الذین وقعوا فی أرض الکفر لا یقدرون علَی التظاهر بالدین الحقّ والاستنان بسنّته ، ویدلّ علی ذلک ذیل الآیة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أرْضِی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یظهر من السیاق أنّ المراد بالأرض هذه الأرض التی نعیش علیها ، وإضافتها إلی ضمیر التکلّم للإشارة إلی أنّ جمیع الأرض لا فرق عنده فی</w:t>
      </w:r>
      <w:bookmarkStart w:id="499" w:name="pg13103_118220"/>
    </w:p>
    <w:p>
      <w:pPr>
        <w:pStyle w:val="BookText"/>
        <w:rPr/>
      </w:pPr>
      <w:bookmarkEnd w:id="499"/>
      <w:r>
        <w:rPr>
          <w:rFonts w:ascii="IRNazanin" w:hAnsi="IRNazanin" w:eastAsia="IRNazanin"/>
          <w:color w:val="111111"/>
          <w:sz w:val="28"/>
          <w:sz w:val="28"/>
          <w:szCs w:val="28"/>
          <w:rtl w:val="true"/>
          <w:lang w:bidi="fa-IR"/>
        </w:rPr>
        <w:t xml:space="preserve">أن یعبد فی أیّ قطعة منها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ووسعة الأرض کنایة عن أنّه إن امتنع فی ناحیة من نواحیها أخذ الدین الحقّ والعمل به فهناک نواحٍ غیرها لا یمتنع فیها ذلک ، فعبادته تعالی وحده لیست بممتنعة 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فإیّایَ فاعْبُدونِ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الاُولی للتفریع علی سعة الأرض ؛ أی إذا کان کذلک فاعبدونی وحدی ، والفاء الثانیة فاء الجزاء للشرط المحذوف المدلول علیه بالکلام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لإفادة الحصر ، فیکون قصر قلب ، والمعنی لا تعبدوا غیری بل اعبدونی ،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مقام الجزاء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ومحصّل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أرضی واسعة إن امتنع علیکم عبادتی فی ناحیة منها ، تسعکم لعبادتی اُخری منها فإذا کان کذلک فاعبدونی وحدی ولا تعبدوا غیری ، فإن لم یمکنکم عبادتی فی قطعة منها فهاجروا إلی غیرها واعبدونی وحدی فیها </w:t>
      </w:r>
      <w:r>
        <w:rPr>
          <w:rFonts w:eastAsia="IRNazanin" w:cs="IRNazanin"/>
          <w:color w:val="111111"/>
          <w:sz w:val="28"/>
          <w:szCs w:val="28"/>
          <w:rtl w:val="true"/>
          <w:lang w:bidi="fa-IR"/>
        </w:rPr>
        <w:t>.</w:t>
      </w:r>
      <w:r>
        <w:rPr>
          <w:rStyle w:val="FootnoteAnchor"/>
          <w:rtl w:val="true"/>
        </w:rPr>
        <w:footnoteReference w:id="1400"/>
      </w:r>
    </w:p>
    <w:p>
      <w:pPr>
        <w:pStyle w:val="Heading4"/>
        <w:numPr>
          <w:ilvl w:val="3"/>
          <w:numId w:val="1"/>
        </w:numPr>
        <w:rPr/>
      </w:pPr>
      <w:bookmarkStart w:id="500" w:name="__RefHeading___Toc7722222_3224264995"/>
      <w:bookmarkStart w:id="501" w:name="_Toc188"/>
      <w:bookmarkEnd w:id="500"/>
      <w:r>
        <w:rPr/>
        <w:t>3934</w:t>
      </w:r>
      <w:r>
        <w:rPr>
          <w:rtl w:val="true"/>
        </w:rPr>
        <w:t xml:space="preserve"> - </w:t>
      </w:r>
      <w:r>
        <w:rPr>
          <w:rtl w:val="true"/>
        </w:rPr>
        <w:t>النَّهیُ عَنِ التَّعرُّبِ بَعدَ الهِجرَةِ</w:t>
      </w:r>
      <w:bookmarkEnd w:id="50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تَعَرُّبَ بَعدَ الهِجرَةِ </w:t>
      </w:r>
      <w:r>
        <w:rPr>
          <w:rFonts w:eastAsia="Amiri" w:cs="Amiri" w:ascii="Amiri" w:hAnsi="Amiri"/>
          <w:color w:val="111111"/>
          <w:sz w:val="28"/>
          <w:szCs w:val="28"/>
          <w:rtl w:val="true"/>
          <w:lang w:bidi="ar-SA"/>
        </w:rPr>
        <w:t>.</w:t>
      </w:r>
      <w:r>
        <w:rPr>
          <w:rStyle w:val="FootnoteAnchor"/>
          <w:rtl w:val="true"/>
        </w:rPr>
        <w:footnoteReference w:id="140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تَعَرُّبَ بَعدَ الهِجرَةِ ، ولا هِجرَةَ بَعدَ الفَتحِ </w:t>
      </w:r>
      <w:r>
        <w:rPr>
          <w:rFonts w:eastAsia="Amiri" w:cs="Amiri" w:ascii="Amiri" w:hAnsi="Amiri"/>
          <w:color w:val="111111"/>
          <w:sz w:val="28"/>
          <w:szCs w:val="28"/>
          <w:rtl w:val="true"/>
          <w:lang w:bidi="ar-SA"/>
        </w:rPr>
        <w:t>.</w:t>
      </w:r>
      <w:r>
        <w:rPr>
          <w:rStyle w:val="FootnoteAnchor"/>
          <w:rtl w:val="true"/>
        </w:rPr>
        <w:footnoteReference w:id="140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بَری ءٌ مِن کُلِّ مُسلِمٍ نَزَلَ مَع مُشرِکٍ فی دارِ الحَربِ </w:t>
      </w:r>
      <w:r>
        <w:rPr>
          <w:rFonts w:eastAsia="Amiri" w:cs="Amiri" w:ascii="Amiri" w:hAnsi="Amiri"/>
          <w:color w:val="111111"/>
          <w:sz w:val="28"/>
          <w:szCs w:val="28"/>
          <w:rtl w:val="true"/>
          <w:lang w:bidi="ar-SA"/>
        </w:rPr>
        <w:t>.</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یَقبَلُ اللَّهُ مِن مُشرِکٍ أشرَکَ بَعدَما أسلَمَ عَمَلاً ؛ حتّی یُفارِقَ المُشرِکینَ إلَی المُسلِمینَ </w:t>
      </w:r>
      <w:r>
        <w:rPr>
          <w:rFonts w:eastAsia="Amiri" w:cs="Amiri" w:ascii="Amiri" w:hAnsi="Amiri"/>
          <w:color w:val="111111"/>
          <w:sz w:val="28"/>
          <w:szCs w:val="28"/>
          <w:rtl w:val="true"/>
          <w:lang w:bidi="ar-SA"/>
        </w:rPr>
        <w:t>.</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یَنزِلُ دارَ الحَربِ إلّا فاسِقٌ بَرِئَت مِنهُ الذِّمَّةُ </w:t>
      </w:r>
      <w:r>
        <w:rPr>
          <w:rFonts w:eastAsia="Amiri" w:cs="Amiri" w:ascii="Amiri" w:hAnsi="Amiri"/>
          <w:color w:val="111111"/>
          <w:sz w:val="28"/>
          <w:szCs w:val="28"/>
          <w:rtl w:val="true"/>
          <w:lang w:bidi="ar-SA"/>
        </w:rPr>
        <w:t>.</w:t>
      </w:r>
      <w:r>
        <w:rPr>
          <w:rStyle w:val="FootnoteAnchor"/>
          <w:rtl w:val="true"/>
        </w:rPr>
        <w:footnoteReference w:id="140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العمّال عن جَریر البَجَلیّ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صلی اللَّه علیه وآله سَرِیَّةً إلی خَثعَمَ ، فاعتَصَمَ ناسٌ مِنهُم بالسُّجودِ ، فأسرَعَ فیهِمُ القَتلُ ، فبَلَغَ ذلکَ النَّبیَّ صلی اللَّه علیه وآله فأمَرَ لَهُمُ النَّبیُّ صلی اللَّه علیه وآله بنِصفِ العَقلِ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بَری ءٌ مِن کُلِّ مُسلِمٍ مُقیمٍ بَینَ أظهُرِ</w:t>
      </w:r>
      <w:bookmarkStart w:id="502" w:name="pg13103_118221"/>
    </w:p>
    <w:p>
      <w:pPr>
        <w:pStyle w:val="BookText"/>
        <w:rPr/>
      </w:pPr>
      <w:bookmarkEnd w:id="502"/>
      <w:r>
        <w:rPr>
          <w:rFonts w:ascii="Amiri" w:hAnsi="Amiri" w:eastAsia="Amiri" w:cs="Amiri"/>
          <w:color w:val="111111"/>
          <w:sz w:val="28"/>
          <w:sz w:val="28"/>
          <w:szCs w:val="28"/>
          <w:rtl w:val="true"/>
          <w:lang w:bidi="ar-SA"/>
        </w:rPr>
        <w:t xml:space="preserve">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ولِمَ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تَراءی ناراهُما </w:t>
      </w:r>
      <w:r>
        <w:rPr>
          <w:rFonts w:eastAsia="Amiri" w:cs="Amiri" w:ascii="Amiri" w:hAnsi="Amiri"/>
          <w:color w:val="111111"/>
          <w:sz w:val="28"/>
          <w:szCs w:val="28"/>
          <w:rtl w:val="true"/>
          <w:lang w:bidi="ar-SA"/>
        </w:rPr>
        <w:t>.</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الغَریبُ الّذی یَکونُ فی دارِ الشِّرکِ </w:t>
      </w:r>
      <w:r>
        <w:rPr>
          <w:rFonts w:eastAsia="Amiri" w:cs="Amiri" w:ascii="Amiri" w:hAnsi="Amiri"/>
          <w:color w:val="111111"/>
          <w:sz w:val="28"/>
          <w:szCs w:val="28"/>
          <w:rtl w:val="true"/>
          <w:lang w:bidi="ar-SA"/>
        </w:rPr>
        <w:t>.</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التَّعَرُّبَ بَعدَ الهِجرَةِ للرُّجوعِ عَنِ الدِّینِ وتَرکِ المُوازَرَةِ للأنبیاءِ والحُجَجِ علیهم السلام، وما فی ذلِکَ مِن الفَسادِ وإبطالِ حَقِّ کُلِّ ذی حَقٍّ لِعِلَّةِ سُکنَی البَدوِ ؛ ولذلکَ لَو عَرَفَ الرّجُلُ الدِّینَ کامِلاً لَم یَجُزْ لَهُ مُساکَنَةُ أهلِ الجَهلِ، والخَوفِ علَیهِ؛ لأنّهُ لا یُؤمَنُ أن یَقَعَ مِنهُ تَرکُ العِلمِ، والدُّخولُ مَع أهلِ الجَهلِ والتَّمادِی فی ذلکَ </w:t>
      </w:r>
      <w:r>
        <w:rPr>
          <w:rFonts w:eastAsia="Amiri" w:cs="Amiri" w:ascii="Amiri" w:hAnsi="Amiri"/>
          <w:color w:val="111111"/>
          <w:sz w:val="28"/>
          <w:szCs w:val="28"/>
          <w:rtl w:val="true"/>
          <w:lang w:bidi="ar-SA"/>
        </w:rPr>
        <w:t>.</w:t>
      </w:r>
      <w:r>
        <w:rPr>
          <w:rStyle w:val="FootnoteAnchor"/>
          <w:rtl w:val="true"/>
        </w:rPr>
        <w:footnoteReference w:id="1408"/>
      </w:r>
    </w:p>
    <w:p>
      <w:pPr>
        <w:pStyle w:val="Heading4"/>
        <w:numPr>
          <w:ilvl w:val="3"/>
          <w:numId w:val="1"/>
        </w:numPr>
        <w:rPr/>
      </w:pPr>
      <w:bookmarkStart w:id="503" w:name="__RefHeading___Toc7722224_3224264995"/>
      <w:bookmarkStart w:id="504" w:name="_Toc189"/>
      <w:bookmarkEnd w:id="503"/>
      <w:r>
        <w:rPr/>
        <w:t>3935</w:t>
      </w:r>
      <w:r>
        <w:rPr>
          <w:rtl w:val="true"/>
        </w:rPr>
        <w:t xml:space="preserve"> - </w:t>
      </w:r>
      <w:r>
        <w:rPr>
          <w:rtl w:val="true"/>
        </w:rPr>
        <w:t>مَعنَی التَّعرُّبِ بَعدَ الهِجرَةِ</w:t>
      </w:r>
      <w:bookmarkEnd w:id="50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الخُطبَةِ القاصِعَةِ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 نَّکُم صِرتُم بَعدَ الهِجرَةِ أعراباً ، وبَعدَ المُوالاةِ أحزاباً ، ما تَتَعلَّقُون مِن الإسلامِ إلّا باسمِهِ، ولا تَعرِفُونَ مِن الإیمانِ إلّا رَسمَهُ ،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ولا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کأنَّکُم تُریدونَ أن تُکفِئوا الإسلامَ علی وَجهِهِ انتِهاکاً لِحَریمِهِ ، ونَقضاً لمِیثاقِهِ</w:t>
      </w:r>
      <w:r>
        <w:rPr>
          <w:rFonts w:eastAsia="Amiri" w:cs="Amiri" w:ascii="Amiri" w:hAnsi="Amiri"/>
          <w:color w:val="111111"/>
          <w:sz w:val="28"/>
          <w:szCs w:val="28"/>
          <w:rtl w:val="true"/>
          <w:lang w:bidi="ar-SA"/>
        </w:rPr>
        <w:t>... .</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المُتَعَرِّبُ بَعدَ الهِجرَةِ التّارِکُ لهذا الأمرِ بَعدَ مَعرِفَتِهِ </w:t>
      </w:r>
      <w:r>
        <w:rPr>
          <w:rFonts w:eastAsia="Amiri" w:cs="Amiri" w:ascii="Amiri" w:hAnsi="Amiri"/>
          <w:color w:val="111111"/>
          <w:sz w:val="28"/>
          <w:szCs w:val="28"/>
          <w:rtl w:val="true"/>
          <w:lang w:bidi="ar-SA"/>
        </w:rPr>
        <w:t>.</w:t>
      </w:r>
      <w:r>
        <w:rPr>
          <w:rStyle w:val="FootnoteAnchor"/>
          <w:rtl w:val="true"/>
        </w:rPr>
        <w:footnoteReference w:id="1410"/>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الأمالی للطوسی عن شریفِ بنِ سابقِ التفلیسی عن حمّاد السّمدریّ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أدخُلُ بِلادَ الشِّرکِ ، وإنّ مَن عِندَنا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 ثَمَّ حُشِرتَ مَعَهُم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حَمّادُ ، إذا کُنتَ ثَمَّ تَذکُرُ أمرَنا وتَدعُو إلَیهِ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کُنتَ فی هذهِ المُدُنِ مُدُنِ الإسلامِ تَذکُرُ أمرَنا وتَدعُو إلَیهِ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إن مِتَّ ثَمَّ حُشِرتَ اُمّةً وَحدَکَ وسَعی نُورُکَ بَینَ یَدَیکَ </w:t>
      </w:r>
      <w:r>
        <w:rPr>
          <w:rFonts w:eastAsia="Amiri" w:cs="Amiri" w:ascii="Amiri" w:hAnsi="Amiri"/>
          <w:color w:val="111111"/>
          <w:sz w:val="28"/>
          <w:szCs w:val="28"/>
          <w:rtl w:val="true"/>
          <w:lang w:bidi="ar-SA"/>
        </w:rPr>
        <w:t>.</w:t>
      </w:r>
      <w:r>
        <w:rPr>
          <w:rStyle w:val="FootnoteAnchor"/>
          <w:rtl w:val="true"/>
        </w:rPr>
        <w:footnoteReference w:id="1411"/>
      </w:r>
      <w:bookmarkStart w:id="505" w:name="pg13103_118223"/>
    </w:p>
    <w:p>
      <w:pPr>
        <w:pStyle w:val="Heading3"/>
        <w:numPr>
          <w:ilvl w:val="2"/>
          <w:numId w:val="1"/>
        </w:numPr>
        <w:rPr/>
      </w:pPr>
      <w:bookmarkStart w:id="506" w:name="__RefHeading___Toc7722226_3224264995"/>
      <w:bookmarkStart w:id="507" w:name="_Toc190"/>
      <w:bookmarkEnd w:id="505"/>
      <w:bookmarkEnd w:id="506"/>
      <w:r>
        <w:rPr/>
        <w:t>529</w:t>
      </w:r>
      <w:r>
        <w:rPr>
          <w:rtl w:val="true"/>
        </w:rPr>
        <w:t xml:space="preserve"> - </w:t>
      </w:r>
      <w:r>
        <w:rPr>
          <w:rtl w:val="true"/>
        </w:rPr>
        <w:t>الهجران</w:t>
      </w:r>
      <w:bookmarkEnd w:id="507"/>
    </w:p>
    <w:p>
      <w:pPr>
        <w:pStyle w:val="Heading4"/>
        <w:numPr>
          <w:ilvl w:val="3"/>
          <w:numId w:val="1"/>
        </w:numPr>
        <w:rPr/>
      </w:pPr>
      <w:bookmarkStart w:id="508" w:name="__RefHeading___Toc7722228_3224264995"/>
      <w:bookmarkStart w:id="509" w:name="_Toc191"/>
      <w:bookmarkEnd w:id="508"/>
      <w:r>
        <w:rPr>
          <w:rtl w:val="true"/>
        </w:rPr>
        <w:t>اشاره</w:t>
      </w:r>
      <w:bookmarkEnd w:id="509"/>
    </w:p>
    <w:p>
      <w:pPr>
        <w:pStyle w:val="BookText"/>
        <w:rPr/>
      </w:pP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محظورات الصُّحبة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هجرالمؤمن بغیر موجب</w:t>
      </w:r>
      <w:r>
        <w:rPr>
          <w:rFonts w:eastAsia="IRNazanin" w:cs="IRNazanin"/>
          <w:color w:val="111111"/>
          <w:sz w:val="28"/>
          <w:szCs w:val="28"/>
          <w:rtl w:val="true"/>
          <w:lang w:bidi="fa-IR"/>
        </w:rPr>
        <w:t>».</w:t>
      </w:r>
    </w:p>
    <w:p>
      <w:pPr>
        <w:pStyle w:val="BookText"/>
        <w:rPr/>
      </w:pPr>
      <w:r>
        <w:rPr>
          <w:rStyle w:val="FootnoteAnchor"/>
          <w:rtl w:val="true"/>
        </w:rPr>
        <w:footnoteReference w:id="1413"/>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2912</w:t>
      </w:r>
      <w:r>
        <w:rPr>
          <w:rFonts w:eastAsia="IRNazanin" w:cs="IRNazanin"/>
          <w:color w:val="111111"/>
          <w:sz w:val="28"/>
          <w:szCs w:val="28"/>
          <w:rtl w:val="true"/>
          <w:lang w:bidi="fa-IR"/>
        </w:rPr>
        <w:t xml:space="preserve"> .</w:t>
      </w:r>
      <w:bookmarkStart w:id="510" w:name="pg13103_118225"/>
    </w:p>
    <w:p>
      <w:pPr>
        <w:pStyle w:val="Heading4"/>
        <w:numPr>
          <w:ilvl w:val="3"/>
          <w:numId w:val="1"/>
        </w:numPr>
        <w:rPr/>
      </w:pPr>
      <w:bookmarkStart w:id="511" w:name="__RefHeading___Toc7722230_3224264995"/>
      <w:bookmarkStart w:id="512" w:name="_Toc192"/>
      <w:bookmarkEnd w:id="510"/>
      <w:bookmarkEnd w:id="511"/>
      <w:r>
        <w:rPr/>
        <w:t>3936</w:t>
      </w:r>
      <w:r>
        <w:rPr>
          <w:rtl w:val="true"/>
        </w:rPr>
        <w:t xml:space="preserve"> - </w:t>
      </w:r>
      <w:r>
        <w:rPr>
          <w:rtl w:val="true"/>
        </w:rPr>
        <w:t>الهِجرانُ</w:t>
      </w:r>
      <w:bookmarkEnd w:id="51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المُسلِمِ أخاهُ کَسَفکِ دَمِهِ </w:t>
      </w:r>
      <w:r>
        <w:rPr>
          <w:rFonts w:eastAsia="Amiri" w:cs="Amiri" w:ascii="Amiri" w:hAnsi="Amiri"/>
          <w:color w:val="111111"/>
          <w:sz w:val="28"/>
          <w:szCs w:val="28"/>
          <w:rtl w:val="true"/>
          <w:lang w:bidi="ar-SA"/>
        </w:rPr>
        <w:t>.</w:t>
      </w:r>
      <w:r>
        <w:rPr>
          <w:rStyle w:val="FootnoteAnchor"/>
          <w:rtl w:val="true"/>
        </w:rPr>
        <w:footnoteReference w:id="141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هَجَرَ أخاهُ سَنَةً فهُو کَسَفکِ دَمِهِ </w:t>
      </w:r>
      <w:r>
        <w:rPr>
          <w:rFonts w:eastAsia="Amiri" w:cs="Amiri" w:ascii="Amiri" w:hAnsi="Amiri"/>
          <w:color w:val="111111"/>
          <w:sz w:val="28"/>
          <w:szCs w:val="28"/>
          <w:rtl w:val="true"/>
          <w:lang w:bidi="ar-SA"/>
        </w:rPr>
        <w:t>.</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 إیّاکَ وهِجرانَ أخِیکَ ؛ فإنَّ العَمَلَ لا یُتَقَبَّلُ مِن الهِجرانِ </w:t>
      </w:r>
      <w:r>
        <w:rPr>
          <w:rFonts w:eastAsia="Amiri" w:cs="Amiri" w:ascii="Amiri" w:hAnsi="Amiri"/>
          <w:color w:val="111111"/>
          <w:sz w:val="28"/>
          <w:szCs w:val="28"/>
          <w:rtl w:val="true"/>
          <w:lang w:bidi="ar-SA"/>
        </w:rPr>
        <w:t>.</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قَد یَئسَ أن یَعبُدَهُ المُصَلُّونَ فی جَزیرَةِ العَرَبِ ، ولکنْ فی التَّحریشِ بَینَهُم </w:t>
      </w:r>
      <w:r>
        <w:rPr>
          <w:rFonts w:eastAsia="Amiri" w:cs="Amiri" w:ascii="Amiri" w:hAnsi="Amiri"/>
          <w:color w:val="111111"/>
          <w:sz w:val="28"/>
          <w:szCs w:val="28"/>
          <w:rtl w:val="true"/>
          <w:lang w:bidi="ar-SA"/>
        </w:rPr>
        <w:t>.</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الأعمالُ یَومَ الاثنَینِ والخَمیسِ ، فمِن مُستَغفِرٍ فیُغفَرُ لَهُ ، ومِن تائبٍ فیُتابُ علَیهِ ، ویُرَدُّ أهلُ الضَّغائنِ بضَغائنِهِم حتّی یَتُوبوا </w:t>
      </w:r>
      <w:r>
        <w:rPr>
          <w:rFonts w:eastAsia="Amiri" w:cs="Amiri" w:ascii="Amiri" w:hAnsi="Amiri"/>
          <w:color w:val="111111"/>
          <w:sz w:val="28"/>
          <w:szCs w:val="28"/>
          <w:rtl w:val="true"/>
          <w:lang w:bidi="ar-SA"/>
        </w:rPr>
        <w:t>.</w:t>
      </w:r>
      <w:r>
        <w:rPr>
          <w:rStyle w:val="FootnoteAnchor"/>
          <w:rtl w:val="true"/>
        </w:rPr>
        <w:footnoteReference w:id="141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یَطَّلِعُ اللَّهُ إلی جَمیعِ خَلقِهِ لَیلَةَ النِّصفِ مِن شَعبانَ، فیَغفِرُ لِجَمیعِ خَلقِهِ إلّا لمُشرِکٍ أو مُشاحِنٍ </w:t>
      </w:r>
      <w:r>
        <w:rPr>
          <w:rFonts w:eastAsia="Amiri" w:cs="Amiri" w:ascii="Amiri" w:hAnsi="Amiri"/>
          <w:color w:val="111111"/>
          <w:sz w:val="28"/>
          <w:szCs w:val="28"/>
          <w:rtl w:val="true"/>
          <w:lang w:bidi="ar-SA"/>
        </w:rPr>
        <w:t>.</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یَطَّلِعُ اللَّهُ عَزَّوجلَّ إلی خَلقِهِ لَیلَةَ النِّصفِ مِن شَعبانَ فیَغفِرُ لِعِبادِهِ إلّا اثنَینِ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مُشاحِنٍ ، وقاتِلِ نَفسٍ </w:t>
      </w:r>
      <w:r>
        <w:rPr>
          <w:rFonts w:eastAsia="Amiri" w:cs="Amiri" w:ascii="Amiri" w:hAnsi="Amiri"/>
          <w:color w:val="111111"/>
          <w:sz w:val="28"/>
          <w:szCs w:val="28"/>
          <w:rtl w:val="true"/>
          <w:lang w:bidi="ar-SA"/>
        </w:rPr>
        <w:t>.</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یَتَهاجَرُ الرّجُلانِ قَد دَخَلا فی الإسلامِ إلّا خَرَجَ أحَدُهُما مِنهُ؛ حتّی یَرجِعَ إلی ما خَرَجَ مِنهُ ، ورُجوعُهُ أن یأتِیَهُ فیُسَلِّمَ علَیهِ </w:t>
      </w:r>
      <w:r>
        <w:rPr>
          <w:rFonts w:eastAsia="Amiri" w:cs="Amiri" w:ascii="Amiri" w:hAnsi="Amiri"/>
          <w:color w:val="111111"/>
          <w:sz w:val="28"/>
          <w:szCs w:val="28"/>
          <w:rtl w:val="true"/>
          <w:lang w:bidi="ar-SA"/>
        </w:rPr>
        <w:t>.</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رجُلَینِ دَخَلا فی الإسلامِ فاهتَجَرا لَکانَ أحَدُهُما خارِجاً عنِ الإسلامِ حتّی یَرجِعَ ؛ یَعنی الظَّالِمَ مِنهُما </w:t>
      </w:r>
      <w:r>
        <w:rPr>
          <w:rFonts w:eastAsia="Amiri" w:cs="Amiri" w:ascii="Amiri" w:hAnsi="Amiri"/>
          <w:color w:val="111111"/>
          <w:sz w:val="28"/>
          <w:szCs w:val="28"/>
          <w:rtl w:val="true"/>
          <w:lang w:bidi="ar-SA"/>
        </w:rPr>
        <w:t>.</w:t>
      </w:r>
      <w:r>
        <w:rPr>
          <w:rStyle w:val="FootnoteAnchor"/>
          <w:rtl w:val="true"/>
        </w:rPr>
        <w:footnoteReference w:id="142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بالتَّواصُلِ والمُوافَقَةِ ، وإیّاکُم والمُقاطَعَةَ والمُهاجَرَةَ </w:t>
      </w:r>
      <w:r>
        <w:rPr>
          <w:rFonts w:eastAsia="Amiri" w:cs="Amiri" w:ascii="Amiri" w:hAnsi="Amiri"/>
          <w:color w:val="111111"/>
          <w:sz w:val="28"/>
          <w:szCs w:val="28"/>
          <w:rtl w:val="true"/>
          <w:lang w:bidi="ar-SA"/>
        </w:rPr>
        <w:t>.</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یُغری بَینَ المُؤمنینَ ما لَم یَرجِعْ أحَدُهُم عَن دِینِهِ ، فإذا فعَلوا ذلکَ استَلقی علی قَفاهُ وتَمَدَّدَ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فُزتُ ، فرَحِمَ اللَّهُ امرءاً ألّفَ بَینَ وَلِیَّینِ لَنا ، یا مَعشَرَ المُؤمنینَ تَألّفُوا وتَعاطَفُوا </w:t>
      </w:r>
      <w:r>
        <w:rPr>
          <w:rFonts w:eastAsia="Amiri" w:cs="Amiri" w:ascii="Amiri" w:hAnsi="Amiri"/>
          <w:color w:val="111111"/>
          <w:sz w:val="28"/>
          <w:szCs w:val="28"/>
          <w:rtl w:val="true"/>
          <w:lang w:bidi="ar-SA"/>
        </w:rPr>
        <w:t>.</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إبلیسُ فَرِحاً ما اهتَجرَ المُسلِمانِ ، فإذا التَقَیا اصطَکَّت رُکبَتاهُ وتَخَلّعَت أوصالُهُ </w:t>
      </w:r>
      <w:r>
        <w:rPr>
          <w:rStyle w:val="FootnoteAnchor"/>
          <w:rtl w:val="true"/>
        </w:rPr>
        <w:footnoteReference w:id="1425"/>
      </w:r>
      <w:r>
        <w:rPr>
          <w:rFonts w:ascii="Amiri" w:hAnsi="Amiri" w:eastAsia="Amiri" w:cs="Amiri"/>
          <w:color w:val="111111"/>
          <w:sz w:val="28"/>
          <w:sz w:val="28"/>
          <w:szCs w:val="28"/>
          <w:rtl w:val="true"/>
          <w:lang w:bidi="ar-SA"/>
        </w:rPr>
        <w:t>، ونادَی یا وَیلَهُ ، ما لَقِیَ مِن الثُّبُورِ ؟</w:t>
      </w:r>
      <w:r>
        <w:rPr>
          <w:rFonts w:eastAsia="Amiri" w:cs="Amiri" w:ascii="Amiri" w:hAnsi="Amiri"/>
          <w:color w:val="111111"/>
          <w:sz w:val="28"/>
          <w:szCs w:val="28"/>
          <w:rtl w:val="true"/>
          <w:lang w:bidi="ar-SA"/>
        </w:rPr>
        <w:t>!</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الکافی عن المفضل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یَفتَرِقُ رجُلانِ علَی الهِجرانِ إلّا استَوجَبَ أحَدُهُما البَراءةَ واللَّعنَةَ ، ورُبَّما استَحقَّ ذلکَ کِلاهُما ، فقالَ لَهُ مُعَتّبٌ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جَعَلَنیَ اللَّهُ فِداکَ ، هذا الظّالِمُ فما بالُ المَظلومِ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نَّهُ لا یَدعو أخاهُ إلی صِلَتِهِ ولا یَتَغامَسُ </w:t>
      </w:r>
      <w:r>
        <w:rPr>
          <w:rStyle w:val="FootnoteAnchor"/>
          <w:rtl w:val="true"/>
        </w:rPr>
        <w:footnoteReference w:id="1427"/>
      </w:r>
      <w:r>
        <w:rPr>
          <w:rFonts w:ascii="Amiri" w:hAnsi="Amiri" w:eastAsia="Amiri" w:cs="Amiri"/>
          <w:color w:val="111111"/>
          <w:sz w:val="28"/>
          <w:sz w:val="28"/>
          <w:szCs w:val="28"/>
          <w:rtl w:val="true"/>
          <w:lang w:bidi="ar-SA"/>
        </w:rPr>
        <w:t xml:space="preserve">لَهُ عَن کَلامِهِ ، سَمِعتُ أبی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تَنازَعَ اثنانِ فَعازَّ أحَدُهُما الآخَرَ فلْیَرجِعِ المَظلومُ إلی صاحِبِهِ حتّی یَقولَ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أخِی أنا الظّالِمُ ، حتّی یَقطَعَ الهِجرانَ بَینَهُ وبَینَ صاحِبِهِ ، فإنّ اللَّهَ تبارَکَ وتعالی حَکَمٌ عَدلٌ یأخُذُ للمَظلومِ مِن الظّالِمِ </w:t>
      </w:r>
      <w:r>
        <w:rPr>
          <w:rFonts w:eastAsia="Amiri" w:cs="Amiri" w:ascii="Amiri" w:hAnsi="Amiri"/>
          <w:color w:val="111111"/>
          <w:sz w:val="28"/>
          <w:szCs w:val="28"/>
          <w:rtl w:val="true"/>
          <w:lang w:bidi="ar-SA"/>
        </w:rPr>
        <w:t>.</w:t>
      </w:r>
      <w:r>
        <w:rPr>
          <w:rStyle w:val="FootnoteAnchor"/>
          <w:rtl w:val="true"/>
        </w:rPr>
        <w:footnoteReference w:id="142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علیه السلام عن آبائهِ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أوَّلِ لَیلَةٍ مِن شَهرِ رَمَضانَ یُغَلُّ المَرَدَةُ مِن الشَّیاطینِ، ویُغفَرُ فی کُلِّ لَیلَةٍ سَبعینَ ألفاً ، فإذا کانَ فی لَیلَةِ القَدرِ غَفَرَ اللَّهُ بمِثلِ ما غَفَرَ فی رَجَبٍ وشَعبانَ وشَهرِ رَمَضانَ إلی ذلکَ الیَومِ إلّا رجُلٌ بَینَهُ وبَینَ أخیهِ شَحناءُ ، فیَقولُ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أنظِروا هؤلاءِ حتّی یَصطَلِحوا </w:t>
      </w:r>
      <w:r>
        <w:rPr>
          <w:rFonts w:eastAsia="Amiri" w:cs="Amiri" w:ascii="Amiri" w:hAnsi="Amiri"/>
          <w:color w:val="111111"/>
          <w:sz w:val="28"/>
          <w:szCs w:val="28"/>
          <w:rtl w:val="true"/>
          <w:lang w:bidi="ar-SA"/>
        </w:rPr>
        <w:t>.</w:t>
      </w:r>
      <w:r>
        <w:rPr>
          <w:rStyle w:val="FootnoteAnchor"/>
          <w:rtl w:val="true"/>
        </w:rPr>
        <w:footnoteReference w:id="1429"/>
      </w:r>
      <w:bookmarkStart w:id="513" w:name="pg13103_118227"/>
    </w:p>
    <w:p>
      <w:pPr>
        <w:pStyle w:val="Heading4"/>
        <w:numPr>
          <w:ilvl w:val="3"/>
          <w:numId w:val="1"/>
        </w:numPr>
        <w:rPr/>
      </w:pPr>
      <w:bookmarkStart w:id="514" w:name="__RefHeading___Toc7722232_3224264995"/>
      <w:bookmarkStart w:id="515" w:name="_Toc193"/>
      <w:bookmarkEnd w:id="513"/>
      <w:bookmarkEnd w:id="514"/>
      <w:r>
        <w:rPr/>
        <w:t>3937</w:t>
      </w:r>
      <w:r>
        <w:rPr>
          <w:rtl w:val="true"/>
        </w:rPr>
        <w:t xml:space="preserve"> - </w:t>
      </w:r>
      <w:r>
        <w:rPr>
          <w:rtl w:val="true"/>
        </w:rPr>
        <w:t>النَّهیُ عن هِجرَةِ الأخِ فَوقَ ثَلاثٍ</w:t>
      </w:r>
      <w:bookmarkEnd w:id="51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هِجرَةَ فَوقَ ثَلاثٍ </w:t>
      </w:r>
      <w:r>
        <w:rPr>
          <w:rFonts w:eastAsia="Amiri" w:cs="Amiri" w:ascii="Amiri" w:hAnsi="Amiri"/>
          <w:color w:val="111111"/>
          <w:sz w:val="28"/>
          <w:szCs w:val="28"/>
          <w:rtl w:val="true"/>
          <w:lang w:bidi="ar-SA"/>
        </w:rPr>
        <w:t>.</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هِجرَةَ بَعدَ ثَلاثٍ </w:t>
      </w:r>
      <w:r>
        <w:rPr>
          <w:rFonts w:eastAsia="Amiri" w:cs="Amiri" w:ascii="Amiri" w:hAnsi="Amiri"/>
          <w:color w:val="111111"/>
          <w:sz w:val="28"/>
          <w:szCs w:val="28"/>
          <w:rtl w:val="true"/>
          <w:lang w:bidi="ar-SA"/>
        </w:rPr>
        <w:t>.</w:t>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للمُؤمنِ أن یَهجُرَ أخاهُ فَوقَ ثَلاثَةِ أیّامٍ </w:t>
      </w:r>
      <w:r>
        <w:rPr>
          <w:rFonts w:eastAsia="Amiri" w:cs="Amiri" w:ascii="Amiri" w:hAnsi="Amiri"/>
          <w:color w:val="111111"/>
          <w:sz w:val="28"/>
          <w:szCs w:val="28"/>
          <w:rtl w:val="true"/>
          <w:lang w:bidi="ar-SA"/>
        </w:rPr>
        <w:t>.</w:t>
      </w:r>
      <w:r>
        <w:rPr>
          <w:rStyle w:val="FootnoteAnchor"/>
          <w:rtl w:val="true"/>
        </w:rPr>
        <w:footnoteReference w:id="143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تَقاطَعُوا ، ولا تَدابَرُوا ، ولا تَباغَضُوا ، ولا تَحاسَدُوا ، وکُونوا عِبادَ اللَّهِ إخواناً ، ولا یَحِلُّ لمُسلِمٍ أن یَهجُرَ أخاهُ فَوقَ ثَلاثٍ </w:t>
      </w:r>
      <w:r>
        <w:rPr>
          <w:rFonts w:eastAsia="Amiri" w:cs="Amiri" w:ascii="Amiri" w:hAnsi="Amiri"/>
          <w:color w:val="111111"/>
          <w:sz w:val="28"/>
          <w:szCs w:val="28"/>
          <w:rtl w:val="true"/>
          <w:lang w:bidi="ar-SA"/>
        </w:rPr>
        <w:t>.</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لمُؤمنٍ أن یَهجُرَ مُؤمناً فَوقَ ثَلاثٍ ، فإن مَرَّت بهِ ثَلاثٌ فَلْیَلقَهُ </w:t>
      </w:r>
      <w:r>
        <w:rPr>
          <w:rStyle w:val="FootnoteAnchor"/>
          <w:rtl w:val="true"/>
        </w:rPr>
        <w:footnoteReference w:id="1434"/>
      </w:r>
      <w:r>
        <w:rPr>
          <w:rFonts w:ascii="Amiri" w:hAnsi="Amiri" w:eastAsia="Amiri" w:cs="Amiri"/>
          <w:color w:val="111111"/>
          <w:sz w:val="28"/>
          <w:sz w:val="28"/>
          <w:szCs w:val="28"/>
          <w:rtl w:val="true"/>
          <w:lang w:bidi="ar-SA"/>
        </w:rPr>
        <w:t xml:space="preserve">فلْیُسَلِّمْ علَیهِ ، فإن رَدَّ علَیهِ السَّلامَ فَقدِ اشتَرَکا فی الأجرِ ، وإن لَم یَرُدَّ علَیهِ فَقد باءَ بالإثمِ ، وخَرجَ المُسلِّمُ مِن الهِجرَةِ </w:t>
      </w:r>
      <w:r>
        <w:rPr>
          <w:rFonts w:eastAsia="Amiri" w:cs="Amiri" w:ascii="Amiri" w:hAnsi="Amiri"/>
          <w:color w:val="111111"/>
          <w:sz w:val="28"/>
          <w:szCs w:val="28"/>
          <w:rtl w:val="true"/>
          <w:lang w:bidi="ar-SA"/>
        </w:rPr>
        <w:t>.</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الهِجرَةُ فَوقَ ثَلاثَةِ أیّامٍ ، فإنِ التَقَیا فسَلَّمَ أحَدُهُما فَرَدَّ الآخَرُ اشتَرَکا فی الأجرِ ، وإن لَم یَرُدَّ بَرِئَ هذا مِن الإثمِ ، وباءَ بهِ الآخَرُ </w:t>
      </w:r>
      <w:r>
        <w:rPr>
          <w:rFonts w:eastAsia="Amiri" w:cs="Amiri" w:ascii="Amiri" w:hAnsi="Amiri"/>
          <w:color w:val="111111"/>
          <w:sz w:val="28"/>
          <w:szCs w:val="28"/>
          <w:rtl w:val="true"/>
          <w:lang w:bidi="ar-SA"/>
        </w:rPr>
        <w:t>.</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تَدابَرُوا، ولا تَقاطَعُوا، وکُونوا عِبادَ اللَّهِ إخواناً ، هَجرُ المُؤمنَینِ ثَلاثاً ، فإن تَکَلَّما وإلّا أعرَضَ اللَّهُ عَزَّوجلَّ عَنهُما حتّی یَتَکلَّما </w:t>
      </w:r>
      <w:r>
        <w:rPr>
          <w:rFonts w:eastAsia="Amiri" w:cs="Amiri" w:ascii="Amiri" w:hAnsi="Amiri"/>
          <w:color w:val="111111"/>
          <w:sz w:val="28"/>
          <w:szCs w:val="28"/>
          <w:rtl w:val="true"/>
          <w:lang w:bidi="ar-SA"/>
        </w:rPr>
        <w:t>.</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مُسلِمَینِ تَهاجَرا فمَکَثا ثَلاثاً لا یَصطَلِحانِ إلّا کانا خارِجَینِ مِن الإسلامِ ، ولَم یَکُن بَینَهُما وَلایَةٌ ، فأیُّهُما سَبَقَ إلی کلامِ أخیهِ کانَ السّابِقَ إلَی الجَنَّةِ یَومَ الحِسابِ </w:t>
      </w:r>
      <w:r>
        <w:rPr>
          <w:rFonts w:eastAsia="Amiri" w:cs="Amiri" w:ascii="Amiri" w:hAnsi="Amiri"/>
          <w:color w:val="111111"/>
          <w:sz w:val="28"/>
          <w:szCs w:val="28"/>
          <w:rtl w:val="true"/>
          <w:lang w:bidi="ar-SA"/>
        </w:rPr>
        <w:t>.</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لمُسلِمٍ أن یَهجُرَ أخاهُ فَوقَ ثَلاثِ لَیالٍ ، یَلتَقیانِ فیُعرِضُ هذا ویُعرِضُ هذا ، وخَیرُهُما الّذی یَبدأ بالسَّلام </w:t>
      </w:r>
      <w:r>
        <w:rPr>
          <w:rFonts w:eastAsia="Amiri" w:cs="Amiri" w:ascii="Amiri" w:hAnsi="Amiri"/>
          <w:color w:val="111111"/>
          <w:sz w:val="28"/>
          <w:szCs w:val="28"/>
          <w:rtl w:val="true"/>
          <w:lang w:bidi="ar-SA"/>
        </w:rPr>
        <w:t>.</w:t>
      </w:r>
      <w:r>
        <w:rPr>
          <w:rStyle w:val="FootnoteAnchor"/>
          <w:rtl w:val="true"/>
        </w:rPr>
        <w:footnoteReference w:id="1439"/>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أن یَصطَرِما فَوقَ ثَلاثٍ ، فإنِ اصطَرَما فَوقَ ثلاثٍ لَم یَجتَمِعا فی الجَنّةِ أبَداً ، وأیُّهُما بَدأ صاحِبَهُ کُفِّرَت ذُنوبُهُ ، وإن هُو سَلَّمَ فلَم یَرُدَّ علَیهِ ولَم یَقبَلْ سَلامَهُ رَدَّ علَیهِ المَلَکُ ، وَرَدَّ علی</w:t>
      </w:r>
    </w:p>
    <w:p>
      <w:pPr>
        <w:pStyle w:val="BookText"/>
        <w:rPr/>
      </w:pPr>
      <w:r>
        <w:rPr>
          <w:rFonts w:ascii="Amiri" w:hAnsi="Amiri" w:eastAsia="Amiri" w:cs="Amiri"/>
          <w:color w:val="111111"/>
          <w:sz w:val="28"/>
          <w:sz w:val="28"/>
          <w:szCs w:val="28"/>
          <w:rtl w:val="true"/>
          <w:lang w:bidi="ar-SA"/>
        </w:rPr>
        <w:t xml:space="preserve">ذلکَ الشَّیطانُ </w:t>
      </w:r>
      <w:r>
        <w:rPr>
          <w:rFonts w:eastAsia="Amiri" w:cs="Amiri" w:ascii="Amiri" w:hAnsi="Amiri"/>
          <w:color w:val="111111"/>
          <w:sz w:val="28"/>
          <w:szCs w:val="28"/>
          <w:rtl w:val="true"/>
          <w:lang w:bidi="ar-SA"/>
        </w:rPr>
        <w:t>.</w:t>
      </w:r>
      <w:r>
        <w:rPr>
          <w:rStyle w:val="FootnoteAnchor"/>
          <w:rtl w:val="true"/>
        </w:rPr>
        <w:footnoteReference w:id="144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حمران عن 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مُؤمنَینِ اهتَجَرا فَوقَ ثَلاثٍ إلّا وَبَرِئتُ مِنهُما فی الثّالِثَةِ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 هذا حالُ الظّالِمِ فما بالُ المَظلومِ ؟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المَظلومِ لا یَصیرُ إلَی الظّالِمِ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الظّالِمُ ، حتّی یَصطَلِحا ؟</w:t>
      </w:r>
      <w:r>
        <w:rPr>
          <w:rFonts w:eastAsia="Amiri" w:cs="Amiri" w:ascii="Amiri" w:hAnsi="Amiri"/>
          <w:color w:val="111111"/>
          <w:sz w:val="28"/>
          <w:szCs w:val="28"/>
          <w:rtl w:val="true"/>
          <w:lang w:bidi="ar-SA"/>
        </w:rPr>
        <w:t>!</w:t>
      </w:r>
      <w:r>
        <w:rPr>
          <w:rStyle w:val="FootnoteAnchor"/>
          <w:rtl w:val="true"/>
        </w:rPr>
        <w:footnoteReference w:id="1441"/>
      </w:r>
      <w:bookmarkStart w:id="516" w:name="pg13103_118229"/>
    </w:p>
    <w:p>
      <w:pPr>
        <w:pStyle w:val="Heading3"/>
        <w:numPr>
          <w:ilvl w:val="2"/>
          <w:numId w:val="1"/>
        </w:numPr>
        <w:rPr/>
      </w:pPr>
      <w:bookmarkStart w:id="517" w:name="__RefHeading___Toc7722234_3224264995"/>
      <w:bookmarkStart w:id="518" w:name="_Toc194"/>
      <w:bookmarkEnd w:id="516"/>
      <w:bookmarkEnd w:id="517"/>
      <w:r>
        <w:rPr/>
        <w:t>530</w:t>
      </w:r>
      <w:r>
        <w:rPr>
          <w:rtl w:val="true"/>
        </w:rPr>
        <w:t xml:space="preserve"> - </w:t>
      </w:r>
      <w:r>
        <w:rPr>
          <w:rtl w:val="true"/>
        </w:rPr>
        <w:t>الهدایة</w:t>
      </w:r>
      <w:bookmarkEnd w:id="518"/>
    </w:p>
    <w:p>
      <w:pPr>
        <w:pStyle w:val="Heading4"/>
        <w:numPr>
          <w:ilvl w:val="3"/>
          <w:numId w:val="1"/>
        </w:numPr>
        <w:rPr/>
      </w:pPr>
      <w:bookmarkStart w:id="519" w:name="__RefHeading___Toc7722236_3224264995"/>
      <w:bookmarkStart w:id="520" w:name="_Toc195"/>
      <w:bookmarkEnd w:id="519"/>
      <w:r>
        <w:rPr>
          <w:rtl w:val="true"/>
        </w:rPr>
        <w:t>اشاره</w:t>
      </w:r>
      <w:bookmarkEnd w:id="520"/>
    </w:p>
    <w:p>
      <w:pPr>
        <w:pStyle w:val="BookText"/>
        <w:rPr/>
      </w:pPr>
      <w:r>
        <w:rPr>
          <w:rStyle w:val="FootnoteAnchor"/>
          <w:rtl w:val="true"/>
        </w:rPr>
        <w:footnoteReference w:id="1442"/>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والإضلال والتوفیق والخِذلان</w:t>
      </w:r>
      <w:r>
        <w:rPr>
          <w:rFonts w:eastAsia="IRNazanin" w:cs="IRNazanin"/>
          <w:color w:val="111111"/>
          <w:sz w:val="28"/>
          <w:szCs w:val="28"/>
          <w:rtl w:val="true"/>
          <w:lang w:bidi="fa-IR"/>
        </w:rPr>
        <w:t>» .</w:t>
      </w:r>
    </w:p>
    <w:p>
      <w:pPr>
        <w:pStyle w:val="BookText"/>
        <w:rPr/>
      </w:pPr>
      <w:r>
        <w:rPr>
          <w:rStyle w:val="FootnoteAnchor"/>
          <w:rtl w:val="true"/>
        </w:rPr>
        <w:footnoteReference w:id="1443"/>
      </w:r>
    </w:p>
    <w:p>
      <w:pPr>
        <w:pStyle w:val="BookText"/>
        <w:rPr/>
      </w:pPr>
      <w:r>
        <w:rPr>
          <w:rFonts w:ascii="IRNazanin" w:hAnsi="IRNazanin" w:eastAsia="IRNazanin"/>
          <w:color w:val="111111"/>
          <w:sz w:val="28"/>
          <w:sz w:val="28"/>
          <w:szCs w:val="28"/>
          <w:rtl w:val="true"/>
          <w:lang w:bidi="fa-IR"/>
        </w:rPr>
        <w:t xml:space="preserve">الأخ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الهدیّة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3952</w:t>
      </w:r>
      <w:r>
        <w:rPr>
          <w:rFonts w:eastAsia="IRNazanin" w:cs="IRNazanin"/>
          <w:color w:val="111111"/>
          <w:sz w:val="28"/>
          <w:szCs w:val="28"/>
          <w:rtl w:val="true"/>
          <w:lang w:bidi="fa-IR"/>
        </w:rPr>
        <w:t xml:space="preserve"> .</w:t>
      </w:r>
      <w:bookmarkStart w:id="521" w:name="pg13103_118231"/>
    </w:p>
    <w:p>
      <w:pPr>
        <w:pStyle w:val="Heading4"/>
        <w:numPr>
          <w:ilvl w:val="3"/>
          <w:numId w:val="1"/>
        </w:numPr>
        <w:rPr/>
      </w:pPr>
      <w:bookmarkStart w:id="522" w:name="__RefHeading___Toc7722238_3224264995"/>
      <w:bookmarkStart w:id="523" w:name="_Toc196"/>
      <w:bookmarkEnd w:id="521"/>
      <w:bookmarkEnd w:id="522"/>
      <w:r>
        <w:rPr/>
        <w:t>3938</w:t>
      </w:r>
      <w:r>
        <w:rPr>
          <w:rtl w:val="true"/>
        </w:rPr>
        <w:t xml:space="preserve"> - </w:t>
      </w:r>
      <w:r>
        <w:rPr>
          <w:rtl w:val="true"/>
        </w:rPr>
        <w:t>الهِدایَةُ الإلهِیَّةُ العامَّةُ</w:t>
      </w:r>
      <w:bookmarkEnd w:id="52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رَبُّنَا الَّذِی أَعْطَی کُلَّ شَیْ ءٍ خَلْقَهُ ثُمَّ هَدَی </w:t>
      </w:r>
      <w:r>
        <w:rPr>
          <w:rFonts w:eastAsia="Amiri" w:cs="Amiri" w:ascii="Amiri" w:hAnsi="Amiri"/>
          <w:color w:val="111111"/>
          <w:sz w:val="28"/>
          <w:szCs w:val="28"/>
          <w:rtl w:val="true"/>
          <w:lang w:bidi="ar-SA"/>
        </w:rPr>
        <w:t>) .</w:t>
      </w:r>
      <w:r>
        <w:rPr>
          <w:rStyle w:val="FootnoteAnchor"/>
          <w:rtl w:val="true"/>
        </w:rPr>
        <w:footnoteReference w:id="14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 .</w:t>
      </w:r>
      <w:r>
        <w:rPr>
          <w:rStyle w:val="FootnoteAnchor"/>
          <w:rtl w:val="true"/>
        </w:rPr>
        <w:footnoteReference w:id="1445"/>
      </w:r>
    </w:p>
    <w:p>
      <w:pPr>
        <w:pStyle w:val="BookText"/>
        <w:rPr/>
      </w:pP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رَبُّنا الّذِی أعْطی کُلَّ شَیْ ءٍ خَلْقَهُ ثُمَّ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سیاق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واقعة فی جواب سؤال فرعون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رَبُّکُما یا مُوسی </w:t>
      </w:r>
      <w:r>
        <w:rPr>
          <w:rFonts w:eastAsia="Amiri" w:cs="Amiri" w:ascii="Amiri" w:hAnsi="Amiri"/>
          <w:color w:val="111111"/>
          <w:sz w:val="28"/>
          <w:szCs w:val="28"/>
          <w:rtl w:val="true"/>
          <w:lang w:bidi="ar-SA"/>
        </w:rPr>
        <w:t>)</w:t>
      </w:r>
      <w:r>
        <w:rPr>
          <w:rStyle w:val="FootnoteAnchor"/>
          <w:rtl w:val="true"/>
        </w:rPr>
        <w:footnoteReference w:id="1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یعطی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اسم المصدر ، والضمیر للشی ء ، فالمراد الوجود الخاصّ بالشی 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والهدایة إراءة الشی ء الطریق الموصل إلی مطلوبه ، أو إیصاله إلی مطلوبه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ویعود المعنیان فی الحقیقة إلی معنیً واحد ، وهو نوع من إیصال الشی ء إلی مطلوبه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بإیصاله إلیه نفسه أو إلی طریقه الموصل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اُطلق الهدایة من حیث المهدیّ والمهدیّ إلیه ، ولم یسبق فی الکلام إلّا الشی ء الذی اُعطی خلقه ، فالظاهر أنّ المراد هدایة کلّ شی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مطلوبه ، ومطلوبه هو الغایة التی یرتبط بها وجوده وینتهی إلیها ، والمطلوب هو مطلوبه من جهة خلقه الذی اُعطیه ، ومعنی هدایته له إلیها تسییره نحوها ، کلّ ذلک بمناسبة البعض للبعض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فیؤول المعنی إلی إلقائه الرابطة بین کلّ شی ء بما جهّز به فی وجوده من القوی والآلات وبین آثاره التی تنتهی به إلی غایة وجوده ؛ فالجنین من الإنسان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نطفة مصوّرة بصورته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مجهّز فی نفسه بقویً وأعضاء تناسب من الأفعال والآثار ما ینتهی به إلَی الإنسان الکامل فی نفسه وبدنه ، فقد اُعطیت النطفة الإنسانیّة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لها من الاستعداد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خَلْقها الذی یخصّها وهو الوجود الخاصّ بالإنسان ، ثمّ</w:t>
      </w:r>
    </w:p>
    <w:p>
      <w:pPr>
        <w:pStyle w:val="BookText"/>
        <w:rPr/>
      </w:pPr>
      <w:r>
        <w:rPr>
          <w:rFonts w:ascii="IRNazanin" w:hAnsi="IRNazanin" w:eastAsia="IRNazanin"/>
          <w:color w:val="111111"/>
          <w:sz w:val="28"/>
          <w:sz w:val="28"/>
          <w:szCs w:val="28"/>
          <w:rtl w:val="true"/>
          <w:lang w:bidi="fa-IR"/>
        </w:rPr>
        <w:t xml:space="preserve">هُدیت وسُیّرت بما جُهّزت به من القوی والأعضاء نحو مطلوبها ؛ وهو غایة الوجود الإنسانیّ والکمال الأخیر الذی یختصّ به هذا النوع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هنا یظهر معنی عطف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أعْطی کُلَّ شَیْ ءٍ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المراد التأخّر الرتبیّ ، فإنّ سیر الشی ء وحرکته بعد وجوده رتبة ، وهذا التأخّر فی الموجودات الجسمانیّة تدریجیّ زمانیّ بنحو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وظهر أیضاً أنّ المراد بالهدایة الهدایة العامّة الشاملة لکلّ شی ء دون الهدایة الخاصّة بالإنسان ، وذلک بتحلیل الهدایة الخاصّة وتعمیمها بإلقاء الخصوصیّات ؛ فإنّ حقیقة هدایة الإنسان بإراءته الطریق الموصل إلَی المطلوب ، والطریق رابطة القاصد بمطلوبه ، فکلّ شی ء جهّز بما یربطه بشی ء ویحرّکه نحوه فقد هدی إلی ذلک الشی ء ، فکلّ شی ء مهدیّ نحو کماله بما جهّز به من تجهیز ، واللَّه سبحانه هوالهادی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فنظام الفعل والانفعال فی الأشیاء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النظام الجزئیّ الخاصّ بکلّ شی ء ، والنظام العامّ الجامع لجمیع الأنظمة الجزئیّة من حیث ارتباط أجزائها وانتقال الأشیاء من جزء منها إلی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هدایته تعالی ، وذلک بعنایة اُخری مصداق لتدبیره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أنّ التدبیر ینتهی إلَی الخلق بمعنی أنّ الذی ینتهی وینتسب إلیه تدبیر الأشیاء هو الذی أوجد نفس الأشیاء فکلّ وجود أو صفة وجود ینتهی إلیه ویقوم به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تبیّن أنّ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 أعْطی کُلَّ شَیْ ءٍ خَلْقَهُ ثُمَّ هَدی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مشتمل علَی البرهان علی کونه تعالی ربّ کلّ شی ء لا ربّ غیره ؛ فإنّ خلقه الأشیاء وإیجاده لها یستلزم ملکه لوجوداتها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لقیامها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وملک تدبیر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هذا یظهر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الکلام علی نظمه الطبیعیّ ، والسیاق جارٍ علی مقتضَی المقام ؛ فإنّ المقام مقام الدعوة</w:t>
      </w:r>
      <w:bookmarkStart w:id="524" w:name="pg13103_118233"/>
    </w:p>
    <w:p>
      <w:pPr>
        <w:pStyle w:val="BookText"/>
        <w:rPr/>
      </w:pPr>
      <w:bookmarkEnd w:id="524"/>
      <w:r>
        <w:rPr>
          <w:rFonts w:ascii="Amiri" w:hAnsi="Amiri" w:eastAsia="Amiri" w:cs="Amiri"/>
          <w:color w:val="111111"/>
          <w:sz w:val="28"/>
          <w:sz w:val="28"/>
          <w:szCs w:val="28"/>
          <w:rtl w:val="true"/>
          <w:lang w:bidi="ar-SA"/>
        </w:rPr>
        <w:t xml:space="preserve">إلَی التوحید وطاعة الرسول ، وقد أتی فرعون بعد استماع کلمة الدعوة بما حاصله التغافل عن کونه تعالی ربّاً له ، وحمل کلامهما علی دعوتهما له إلی ربّهما ، فسأل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ربّکما ؟ فکان من الحریّ أن یجاب بأنّ ربّنا هو ربّ العالمین لیشملهما وإیّاه وغیرهم جمیعاً ، فاُجیب بما هو أبلغ من ذلک فقیل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الّذِی أعْطی کُلَّ شیْ ءٍ خَلْقَهُ ثُمَّ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فاُجیب بأ نّه ربّ کلّ شی ء ، واُفید مع ذلک البرهان علی هذا المدّعی ، ولو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ربّ العالمین أفاد المدّعی فحسب دون البرهان ، فافهم 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اُثبت فی الکلام الهدایة دون التدبیر مع کون موردهما متّحداً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تقدّمت الإشارة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المقام مقام الدعوة والهدایة ، والهدایة العامّة أشدّ مناسبة له </w:t>
      </w:r>
      <w:r>
        <w:rPr>
          <w:rFonts w:eastAsia="IRNazanin" w:cs="IRNazanin"/>
          <w:color w:val="111111"/>
          <w:sz w:val="28"/>
          <w:szCs w:val="28"/>
          <w:rtl w:val="true"/>
          <w:lang w:bidi="fa-IR"/>
        </w:rPr>
        <w:t>.</w:t>
      </w:r>
      <w:r>
        <w:rPr>
          <w:rStyle w:val="FootnoteAnchor"/>
          <w:rtl w:val="true"/>
        </w:rPr>
        <w:footnoteReference w:id="144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المَخلوقُ السَّوِیُّ ، والمُنشأُ المَرعِیُّ ، فی ظُلُماتِ 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اُخرِجتَ مَن مَقَرِّکَ إلی دارٍ لَم تَشهَدْها ، ولَم تَعرِفْ سُبُلَ مَنافِعِها ، فمَن هَداکَ لاجتِرارِ الغِذاءِ مِن ثَدیِ اُمِّکَ ، وعَرَّفَکَ عِندَ الحاجَةِ مَواضِعَ طَلَبِکَ وإرادَتِکَ ؟</w:t>
      </w:r>
      <w:r>
        <w:rPr>
          <w:rFonts w:eastAsia="Amiri" w:cs="Amiri" w:ascii="Amiri" w:hAnsi="Amiri"/>
          <w:color w:val="111111"/>
          <w:sz w:val="28"/>
          <w:szCs w:val="28"/>
          <w:rtl w:val="true"/>
          <w:lang w:bidi="ar-SA"/>
        </w:rPr>
        <w:t>!</w:t>
      </w:r>
      <w:r>
        <w:rPr>
          <w:rStyle w:val="FootnoteAnchor"/>
          <w:rtl w:val="true"/>
        </w:rPr>
        <w:footnoteReference w:id="1448"/>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هادٍ لأهلِ السَّماء ، وهادٍ لأهلِ الأرضِ </w:t>
      </w:r>
      <w:r>
        <w:rPr>
          <w:rFonts w:eastAsia="Amiri" w:cs="Amiri" w:ascii="Amiri" w:hAnsi="Amiri"/>
          <w:color w:val="111111"/>
          <w:sz w:val="28"/>
          <w:szCs w:val="28"/>
          <w:rtl w:val="true"/>
          <w:lang w:bidi="ar-SA"/>
        </w:rPr>
        <w:t>.</w:t>
      </w:r>
      <w:r>
        <w:rPr>
          <w:rStyle w:val="FootnoteAnchor"/>
          <w:rtl w:val="true"/>
        </w:rPr>
        <w:footnoteReference w:id="1449"/>
      </w:r>
    </w:p>
    <w:p>
      <w:pPr>
        <w:pStyle w:val="Heading4"/>
        <w:numPr>
          <w:ilvl w:val="3"/>
          <w:numId w:val="1"/>
        </w:numPr>
        <w:rPr/>
      </w:pPr>
      <w:bookmarkStart w:id="525" w:name="__RefHeading___Toc7722240_3224264995"/>
      <w:bookmarkStart w:id="526" w:name="_Toc197"/>
      <w:bookmarkEnd w:id="525"/>
      <w:r>
        <w:rPr/>
        <w:t>3939</w:t>
      </w:r>
      <w:r>
        <w:rPr>
          <w:rtl w:val="true"/>
        </w:rPr>
        <w:t xml:space="preserve"> - </w:t>
      </w:r>
      <w:r>
        <w:rPr>
          <w:rtl w:val="true"/>
        </w:rPr>
        <w:t>هِدایَةُ الإنسانِ الهِدایَةَ العامَّةَ</w:t>
      </w:r>
      <w:bookmarkEnd w:id="52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 إِمَّا شَاکِراً وإِمَّا کَفُوراً</w:t>
      </w:r>
      <w:r>
        <w:rPr>
          <w:rFonts w:eastAsia="Amiri" w:cs="Amiri" w:ascii="Amiri" w:hAnsi="Amiri"/>
          <w:color w:val="111111"/>
          <w:sz w:val="28"/>
          <w:szCs w:val="28"/>
          <w:rtl w:val="true"/>
          <w:lang w:bidi="ar-SA"/>
        </w:rPr>
        <w:t>) .</w:t>
      </w:r>
      <w:r>
        <w:rPr>
          <w:rStyle w:val="FootnoteAnchor"/>
          <w:rtl w:val="true"/>
        </w:rPr>
        <w:footnoteReference w:id="14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وَهَدَیْنَاهُ النَّجْدَیْنِ</w:t>
      </w:r>
      <w:r>
        <w:rPr>
          <w:rFonts w:eastAsia="Amiri" w:cs="Amiri" w:ascii="Amiri" w:hAnsi="Amiri"/>
          <w:color w:val="111111"/>
          <w:sz w:val="28"/>
          <w:szCs w:val="28"/>
          <w:rtl w:val="true"/>
          <w:lang w:bidi="ar-SA"/>
        </w:rPr>
        <w:t>) .</w:t>
      </w:r>
      <w:r>
        <w:rPr>
          <w:rStyle w:val="FootnoteAnchor"/>
          <w:rtl w:val="true"/>
        </w:rPr>
        <w:footnoteReference w:id="145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الذُّخرِ الهُدی </w:t>
      </w:r>
      <w:r>
        <w:rPr>
          <w:rFonts w:eastAsia="Amiri" w:cs="Amiri" w:ascii="Amiri" w:hAnsi="Amiri"/>
          <w:color w:val="111111"/>
          <w:sz w:val="28"/>
          <w:szCs w:val="28"/>
          <w:rtl w:val="true"/>
          <w:lang w:bidi="ar-SA"/>
        </w:rPr>
        <w:t>.</w:t>
      </w:r>
      <w:r>
        <w:rPr>
          <w:rStyle w:val="FootnoteAnchor"/>
          <w:rtl w:val="true"/>
        </w:rPr>
        <w:footnoteReference w:id="14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اللَّهِ أحسَنُ الهُدی </w:t>
      </w:r>
      <w:r>
        <w:rPr>
          <w:rFonts w:eastAsia="Amiri" w:cs="Amiri" w:ascii="Amiri" w:hAnsi="Amiri"/>
          <w:color w:val="111111"/>
          <w:sz w:val="28"/>
          <w:szCs w:val="28"/>
          <w:rtl w:val="true"/>
          <w:lang w:bidi="ar-SA"/>
        </w:rPr>
        <w:t>.</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بالهُدی یَکثُرُ الاستِبصارُ </w:t>
      </w:r>
      <w:r>
        <w:rPr>
          <w:rFonts w:eastAsia="Amiri" w:cs="Amiri" w:ascii="Amiri" w:hAnsi="Amiri"/>
          <w:color w:val="111111"/>
          <w:sz w:val="28"/>
          <w:szCs w:val="28"/>
          <w:rtl w:val="true"/>
          <w:lang w:bidi="ar-SA"/>
        </w:rPr>
        <w:t>.</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لِیَکُن شِعارُکَ الهُدی </w:t>
      </w:r>
      <w:r>
        <w:rPr>
          <w:rFonts w:eastAsia="Amiri" w:cs="Amiri" w:ascii="Amiri" w:hAnsi="Amiri"/>
          <w:color w:val="111111"/>
          <w:sz w:val="28"/>
          <w:szCs w:val="28"/>
          <w:rtl w:val="true"/>
          <w:lang w:bidi="ar-SA"/>
        </w:rPr>
        <w:t>.</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بُصِّرتُم إن أبصَرتُم ، واُسمِعتُم إن سَمِعتُم، وهُدِیتُم إنِ اهتَدَیتُم</w:t>
      </w:r>
      <w:r>
        <w:rPr>
          <w:rFonts w:eastAsia="Amiri" w:cs="Amiri" w:ascii="Amiri" w:hAnsi="Amiri"/>
          <w:color w:val="111111"/>
          <w:sz w:val="28"/>
          <w:szCs w:val="28"/>
          <w:rtl w:val="true"/>
          <w:lang w:bidi="ar-SA"/>
        </w:rPr>
        <w:t>.</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واقتَدوا بهَدْیِ نَبِیِّکُم فإنَّهُ أفضَلُ الهَدیِ ، واستَنُّوا بسُنَّتِهِ فإنّها أهدَی السُّنَنِ </w:t>
      </w:r>
      <w:r>
        <w:rPr>
          <w:rFonts w:eastAsia="Amiri" w:cs="Amiri" w:ascii="Amiri" w:hAnsi="Amiri"/>
          <w:color w:val="111111"/>
          <w:sz w:val="28"/>
          <w:szCs w:val="28"/>
          <w:rtl w:val="true"/>
          <w:lang w:bidi="ar-SA"/>
        </w:rPr>
        <w:t>.</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حُکْماً فوَعی ، ودُعِیَ إلی رَشادٍ فَدَنا ، وأخَذَ بِحُجزَةِ هادٍ فنَجا </w:t>
      </w:r>
      <w:r>
        <w:rPr>
          <w:rFonts w:eastAsia="Amiri" w:cs="Amiri" w:ascii="Amiri" w:hAnsi="Amiri"/>
          <w:color w:val="111111"/>
          <w:sz w:val="28"/>
          <w:szCs w:val="28"/>
          <w:rtl w:val="true"/>
          <w:lang w:bidi="ar-SA"/>
        </w:rPr>
        <w:t>.</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النَّبیِّ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إمامُ مَنِ اتَّقی ، وبَصیرَةُ مَنِ اهتَدی </w:t>
      </w:r>
      <w:r>
        <w:rPr>
          <w:rFonts w:eastAsia="Amiri" w:cs="Amiri" w:ascii="Amiri" w:hAnsi="Amiri"/>
          <w:color w:val="111111"/>
          <w:sz w:val="28"/>
          <w:szCs w:val="28"/>
          <w:rtl w:val="true"/>
          <w:lang w:bidi="ar-SA"/>
        </w:rPr>
        <w:t>.</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اهتَدَیتُم فی الظَّلماءِ ، وتَسَنَّمتُم ذُروَةَ العَلیاءِ </w:t>
      </w:r>
      <w:r>
        <w:rPr>
          <w:rFonts w:eastAsia="Amiri" w:cs="Amiri" w:ascii="Amiri" w:hAnsi="Amiri"/>
          <w:color w:val="111111"/>
          <w:sz w:val="28"/>
          <w:szCs w:val="28"/>
          <w:rtl w:val="true"/>
          <w:lang w:bidi="ar-SA"/>
        </w:rPr>
        <w:t>.</w:t>
      </w: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 أفضَلَ عِبادِ اللَّهِ عِندَ اللَّهِ إمامٌ عادِلٌ ، هُدِیَ وهَدی ، فأقامَ سُنَّةً مَعلومَةً ، وأماتَ بِدعَةً مَجهولَةً </w:t>
      </w:r>
      <w:r>
        <w:rPr>
          <w:rFonts w:eastAsia="Amiri" w:cs="Amiri" w:ascii="Amiri" w:hAnsi="Amiri"/>
          <w:color w:val="111111"/>
          <w:sz w:val="28"/>
          <w:szCs w:val="28"/>
          <w:rtl w:val="true"/>
          <w:lang w:bidi="ar-SA"/>
        </w:rPr>
        <w:t>.</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 إنَّ مِن أحَبِّ عِبادِ اللَّهِ إلَیهِ عَبداً أعانَهُ اللَّهُ علی نَفسِهِ ، فاستَشعَرَ الحُزنَ وتَجَلبَبَ الخَوفَ ، فزَهَرَ مِصباحُ الهُدی فی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 صِفَةِ العَمی ومُشارَکَةِ أهلِ الهَوی ، وصارَ مِن مَفاتِیحِ أبوابِ الهُدی ، ومَغالِیقِ أبوابِ الرَّدی </w:t>
      </w:r>
      <w:r>
        <w:rPr>
          <w:rFonts w:eastAsia="Amiri" w:cs="Amiri" w:ascii="Amiri" w:hAnsi="Amiri"/>
          <w:color w:val="111111"/>
          <w:sz w:val="28"/>
          <w:szCs w:val="28"/>
          <w:rtl w:val="true"/>
          <w:lang w:bidi="ar-SA"/>
        </w:rPr>
        <w:t>.</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لا تَستَوحِشوا فی طَریقِ الهُدی لقِلَّةِ أهلِهِ ؛ فإنَّ النّاسَ قدِ اجتَمَعوا علی مائدَةٍ شِبَعُها قَصیرٌ ، وجُوعُها طَویلٌ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بِکَ أن أفتَقِرَ فی غِناکَ ، أو أضِلَّ فی هُداکَ </w:t>
      </w:r>
      <w:r>
        <w:rPr>
          <w:rFonts w:eastAsia="Amiri" w:cs="Amiri" w:ascii="Amiri" w:hAnsi="Amiri"/>
          <w:color w:val="111111"/>
          <w:sz w:val="28"/>
          <w:szCs w:val="28"/>
          <w:rtl w:val="true"/>
          <w:lang w:bidi="ar-SA"/>
        </w:rPr>
        <w:t>.</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هَدَیْناهُ السَّبیلَ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عَرَّفناهُ إمّا آخِذاً وإمّا تارِکاً </w:t>
      </w:r>
      <w:r>
        <w:rPr>
          <w:rFonts w:eastAsia="Amiri" w:cs="Amiri" w:ascii="Amiri" w:hAnsi="Amiri"/>
          <w:color w:val="111111"/>
          <w:sz w:val="28"/>
          <w:szCs w:val="28"/>
          <w:rtl w:val="true"/>
          <w:lang w:bidi="ar-SA"/>
        </w:rPr>
        <w:t>.</w:t>
      </w:r>
      <w:r>
        <w:rPr>
          <w:rStyle w:val="FootnoteAnchor"/>
          <w:rtl w:val="true"/>
        </w:rPr>
        <w:footnoteReference w:id="1466"/>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عَلَّمَهُ السَّبیلَ ، فإمّا آخِذٌ فهُو شاکِرٌ ، وإمّا تارِکٌ فهُو کافِرٌ </w:t>
      </w:r>
      <w:r>
        <w:rPr>
          <w:rFonts w:eastAsia="Amiri" w:cs="Amiri" w:ascii="Amiri" w:hAnsi="Amiri"/>
          <w:color w:val="111111"/>
          <w:sz w:val="28"/>
          <w:szCs w:val="28"/>
          <w:rtl w:val="true"/>
          <w:lang w:bidi="ar-SA"/>
        </w:rPr>
        <w:t>.</w:t>
      </w:r>
      <w:r>
        <w:rPr>
          <w:rStyle w:val="FootnoteAnchor"/>
          <w:rtl w:val="true"/>
        </w:rPr>
        <w:footnoteReference w:id="1467"/>
      </w:r>
      <w:bookmarkStart w:id="527" w:name="pg13103_118235"/>
    </w:p>
    <w:p>
      <w:pPr>
        <w:pStyle w:val="BookText"/>
        <w:rPr/>
      </w:pPr>
      <w:bookmarkEnd w:id="52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وهَدَیْناهُ النَّجْدَینِ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نَجدُ الخَیرِ ونَجدُ الشَّرِّ </w:t>
      </w:r>
      <w:r>
        <w:rPr>
          <w:rFonts w:eastAsia="Amiri" w:cs="Amiri" w:ascii="Amiri" w:hAnsi="Amiri"/>
          <w:color w:val="111111"/>
          <w:sz w:val="28"/>
          <w:szCs w:val="28"/>
          <w:rtl w:val="true"/>
          <w:lang w:bidi="ar-SA"/>
        </w:rPr>
        <w:t>.</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اللَّهَ یَحُولُ بَینَ المَرْءِ وقَلبِهِ</w:t>
      </w:r>
      <w:r>
        <w:rPr>
          <w:rFonts w:eastAsia="Amiri" w:cs="Amiri" w:ascii="Amiri" w:hAnsi="Amiri"/>
          <w:color w:val="111111"/>
          <w:sz w:val="28"/>
          <w:szCs w:val="28"/>
          <w:rtl w:val="true"/>
          <w:lang w:bidi="ar-SA"/>
        </w:rPr>
        <w:t>)</w:t>
      </w:r>
      <w:r>
        <w:rPr>
          <w:rStyle w:val="FootnoteAnchor"/>
          <w:rtl w:val="true"/>
        </w:rPr>
        <w:footnoteReference w:id="146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یَحُولُ بَینَهُ وبَینَ أن یَعلَمَ أنّ الباطِلَ حَقٌّ </w:t>
      </w:r>
      <w:r>
        <w:rPr>
          <w:rFonts w:eastAsia="Amiri" w:cs="Amiri" w:ascii="Amiri" w:hAnsi="Amiri"/>
          <w:color w:val="111111"/>
          <w:sz w:val="28"/>
          <w:szCs w:val="28"/>
          <w:rtl w:val="true"/>
          <w:lang w:bidi="ar-SA"/>
        </w:rPr>
        <w:t>.</w:t>
      </w:r>
      <w:r>
        <w:rPr>
          <w:rStyle w:val="FootnoteAnchor"/>
          <w:rtl w:val="true"/>
        </w:rPr>
        <w:footnoteReference w:id="1470"/>
      </w:r>
    </w:p>
    <w:p>
      <w:pPr>
        <w:pStyle w:val="BookText"/>
        <w:rPr/>
      </w:pPr>
      <w:r>
        <w:rPr>
          <w:rStyle w:val="FootnoteAnchor"/>
          <w:rtl w:val="true"/>
        </w:rPr>
        <w:footnoteReference w:id="1471"/>
      </w:r>
    </w:p>
    <w:p>
      <w:pPr>
        <w:pStyle w:val="BookText"/>
        <w:rPr/>
      </w:pPr>
      <w:r>
        <w:rPr>
          <w:rFonts w:ascii="IRNazanin" w:hAnsi="IRNazanin" w:eastAsia="IRNazanin"/>
          <w:color w:val="111111"/>
          <w:sz w:val="28"/>
          <w:sz w:val="28"/>
          <w:szCs w:val="28"/>
          <w:rtl w:val="true"/>
          <w:lang w:bidi="fa-IR"/>
        </w:rPr>
        <w:t xml:space="preserve">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3856</w:t>
      </w:r>
      <w:r>
        <w:rPr>
          <w:rFonts w:eastAsia="IRNazanin" w:cs="IRNazanin"/>
          <w:color w:val="111111"/>
          <w:sz w:val="28"/>
          <w:szCs w:val="28"/>
          <w:rtl w:val="true"/>
          <w:lang w:bidi="fa-IR"/>
        </w:rPr>
        <w:t xml:space="preserve"> .</w:t>
      </w:r>
    </w:p>
    <w:p>
      <w:pPr>
        <w:pStyle w:val="Heading4"/>
        <w:numPr>
          <w:ilvl w:val="3"/>
          <w:numId w:val="1"/>
        </w:numPr>
        <w:rPr/>
      </w:pPr>
      <w:bookmarkStart w:id="528" w:name="__RefHeading___Toc7722242_3224264995"/>
      <w:bookmarkStart w:id="529" w:name="_Toc198"/>
      <w:bookmarkEnd w:id="528"/>
      <w:r>
        <w:rPr/>
        <w:t>3940</w:t>
      </w:r>
      <w:r>
        <w:rPr>
          <w:rtl w:val="true"/>
        </w:rPr>
        <w:t xml:space="preserve"> - </w:t>
      </w:r>
      <w:r>
        <w:rPr>
          <w:rtl w:val="true"/>
        </w:rPr>
        <w:t>الإحیاءُ بِالهِدایَةِ</w:t>
      </w:r>
      <w:bookmarkEnd w:id="52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أَحْیَاهَا فَکَأَنَّمَا أَحْیَا النَّاسَ جَمِیعاً</w:t>
      </w:r>
      <w:r>
        <w:rPr>
          <w:rFonts w:eastAsia="Amiri" w:cs="Amiri" w:ascii="Amiri" w:hAnsi="Amiri"/>
          <w:color w:val="111111"/>
          <w:sz w:val="28"/>
          <w:szCs w:val="28"/>
          <w:rtl w:val="true"/>
          <w:lang w:bidi="ar-SA"/>
        </w:rPr>
        <w:t>) .</w:t>
      </w:r>
      <w:r>
        <w:rPr>
          <w:rStyle w:val="FootnoteAnchor"/>
          <w:rtl w:val="true"/>
        </w:rPr>
        <w:footnoteReference w:id="147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أَحیاها فَکَأنَّما أحیا النّاسَ جَمیعاً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یَقتُلْها</w:t>
      </w:r>
      <w:r>
        <w:rPr>
          <w:rStyle w:val="FootnoteAnchor"/>
          <w:rtl w:val="true"/>
        </w:rPr>
        <w:footnoteReference w:id="1473"/>
      </w:r>
      <w:r>
        <w:rPr>
          <w:rFonts w:ascii="Amiri" w:hAnsi="Amiri" w:eastAsia="Amiri" w:cs="Amiri"/>
          <w:color w:val="111111"/>
          <w:sz w:val="28"/>
          <w:sz w:val="28"/>
          <w:szCs w:val="28"/>
          <w:rtl w:val="true"/>
          <w:lang w:bidi="ar-SA"/>
        </w:rPr>
        <w:t xml:space="preserve">، أو أنجاها مِن غَرَقٍ أو حَرْقٍ ، أو أعظَمُ مِن ذلکَ کُلِّهِ یُخرِجُها مِن ضَلالَةٍ إلی هُدی </w:t>
      </w:r>
      <w:r>
        <w:rPr>
          <w:rFonts w:eastAsia="Amiri" w:cs="Amiri" w:ascii="Amiri" w:hAnsi="Amiri"/>
          <w:color w:val="111111"/>
          <w:sz w:val="28"/>
          <w:szCs w:val="28"/>
          <w:rtl w:val="true"/>
          <w:lang w:bidi="ar-SA"/>
        </w:rPr>
        <w:t>.</w:t>
      </w:r>
      <w:r>
        <w:rPr>
          <w:rStyle w:val="FootnoteAnchor"/>
          <w:rtl w:val="true"/>
        </w:rPr>
        <w:footnoteReference w:id="1474"/>
      </w:r>
    </w:p>
    <w:p>
      <w:pPr>
        <w:pStyle w:val="BookText"/>
        <w:rPr/>
      </w:pPr>
      <w:r>
        <w:rPr>
          <w:rFonts w:ascii="Amiri" w:hAnsi="Amiri" w:eastAsia="Amiri" w:cs="Amiri"/>
          <w:color w:val="111111"/>
          <w:sz w:val="28"/>
          <w:sz w:val="28"/>
          <w:szCs w:val="28"/>
          <w:rtl w:val="true"/>
          <w:lang w:bidi="ar-SA"/>
        </w:rPr>
        <w:t xml:space="preserve">بحار الأنوار عن أبی بَصیرٍ عن أبی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أحْیاها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استَخرَجَها مِن الکُفرِ إلی الإیمانِ </w:t>
      </w:r>
      <w:r>
        <w:rPr>
          <w:rFonts w:eastAsia="Amiri" w:cs="Amiri" w:ascii="Amiri" w:hAnsi="Amiri"/>
          <w:color w:val="111111"/>
          <w:sz w:val="28"/>
          <w:szCs w:val="28"/>
          <w:rtl w:val="true"/>
          <w:lang w:bidi="ar-SA"/>
        </w:rPr>
        <w:t>.</w:t>
      </w:r>
      <w:r>
        <w:rPr>
          <w:rStyle w:val="FootnoteAnchor"/>
          <w:rtl w:val="true"/>
        </w:rPr>
        <w:footnoteReference w:id="1475"/>
      </w:r>
    </w:p>
    <w:p>
      <w:pPr>
        <w:pStyle w:val="BookText"/>
        <w:rPr/>
      </w:pPr>
      <w:r>
        <w:rPr>
          <w:rFonts w:ascii="Amiri" w:hAnsi="Amiri" w:eastAsia="Amiri" w:cs="Amiri"/>
          <w:color w:val="111111"/>
          <w:sz w:val="28"/>
          <w:sz w:val="28"/>
          <w:szCs w:val="28"/>
          <w:rtl w:val="true"/>
          <w:lang w:bidi="ar-SA"/>
        </w:rPr>
        <w:t xml:space="preserve">الکافی عن فُضیل بن یسار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أَحیاها فَکَأنَّما أحیا النّاسَ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حَرْقٍ أو غَرَقٍ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أخرَجَها مِن ضَلالٍ إلی هُدی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تأوِیلُها الأعظَمُ </w:t>
      </w:r>
      <w:r>
        <w:rPr>
          <w:rFonts w:eastAsia="Amiri" w:cs="Amiri" w:ascii="Amiri" w:hAnsi="Amiri"/>
          <w:color w:val="111111"/>
          <w:sz w:val="28"/>
          <w:szCs w:val="28"/>
          <w:rtl w:val="true"/>
          <w:lang w:bidi="ar-SA"/>
        </w:rPr>
        <w:t>.</w:t>
      </w:r>
      <w:r>
        <w:rPr>
          <w:rStyle w:val="FootnoteAnchor"/>
          <w:rtl w:val="true"/>
        </w:rPr>
        <w:footnoteReference w:id="147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أخرَجَها مِن ضَلالٍ إلی هُدی فکأنّما أحیاها ، ومَن أخرَجَها مِن هُدیً إلی ضَلالٍ فَقد قَتَلَها </w:t>
      </w:r>
      <w:r>
        <w:rPr>
          <w:rFonts w:eastAsia="Amiri" w:cs="Amiri" w:ascii="Amiri" w:hAnsi="Amiri"/>
          <w:color w:val="111111"/>
          <w:sz w:val="28"/>
          <w:szCs w:val="28"/>
          <w:rtl w:val="true"/>
          <w:lang w:bidi="ar-SA"/>
        </w:rPr>
        <w:t>.</w:t>
      </w:r>
      <w:r>
        <w:rPr>
          <w:rStyle w:val="FootnoteAnchor"/>
          <w:rtl w:val="true"/>
        </w:rPr>
        <w:footnoteReference w:id="1477"/>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عن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أَحیاها فَکَأنَّما أحیا النّاسَ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حَرْقٍ أو غَرَقٍ ، ثُمّ سَکتَ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تأوِیلُها الأعظَمُ أن دَعاها فاستَجابَت لَهُ </w:t>
      </w:r>
      <w:r>
        <w:rPr>
          <w:rFonts w:eastAsia="Amiri" w:cs="Amiri" w:ascii="Amiri" w:hAnsi="Amiri"/>
          <w:color w:val="111111"/>
          <w:sz w:val="28"/>
          <w:szCs w:val="28"/>
          <w:rtl w:val="true"/>
          <w:lang w:bidi="ar-SA"/>
        </w:rPr>
        <w:t>.</w:t>
      </w:r>
      <w:r>
        <w:rPr>
          <w:rStyle w:val="FootnoteAnchor"/>
          <w:rtl w:val="true"/>
        </w:rPr>
        <w:footnoteReference w:id="1478"/>
      </w:r>
      <w:bookmarkStart w:id="530" w:name="pg13103_118236"/>
    </w:p>
    <w:p>
      <w:pPr>
        <w:pStyle w:val="Heading4"/>
        <w:numPr>
          <w:ilvl w:val="3"/>
          <w:numId w:val="1"/>
        </w:numPr>
        <w:rPr/>
      </w:pPr>
      <w:bookmarkStart w:id="531" w:name="__RefHeading___Toc7722244_3224264995"/>
      <w:bookmarkStart w:id="532" w:name="_Toc199"/>
      <w:bookmarkEnd w:id="530"/>
      <w:bookmarkEnd w:id="531"/>
      <w:r>
        <w:rPr/>
        <w:t>3941</w:t>
      </w:r>
      <w:r>
        <w:rPr>
          <w:rtl w:val="true"/>
        </w:rPr>
        <w:t xml:space="preserve"> - </w:t>
      </w:r>
      <w:r>
        <w:rPr>
          <w:rtl w:val="true"/>
        </w:rPr>
        <w:t>ثَوابُ الهِدایَةِ</w:t>
      </w:r>
      <w:bookmarkEnd w:id="53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علیه السلام لَمّا بَعَثَهُ إلَی الیَمَنِ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علیُّ ، لا تُقاتِلَنَّ أحَداً حتّی تَدعُوَهُ ، وایمُ اللَّهِ لَأن یَهدی اللَّهُ علی یَدَیکَ رجُلاً خَیرٌ لَکَ مِمّا طَلَعَت علَیهِ الشَّمسُ وغَرَبَت ، ولَکَ وَلاؤهُ یا علیُّ </w:t>
      </w:r>
      <w:r>
        <w:rPr>
          <w:rFonts w:eastAsia="Amiri" w:cs="Amiri" w:ascii="Amiri" w:hAnsi="Amiri"/>
          <w:color w:val="111111"/>
          <w:sz w:val="28"/>
          <w:szCs w:val="28"/>
          <w:rtl w:val="true"/>
          <w:lang w:bidi="ar-SA"/>
        </w:rPr>
        <w:t>.</w:t>
      </w:r>
      <w:r>
        <w:rPr>
          <w:rStyle w:val="FootnoteAnchor"/>
          <w:rtl w:val="true"/>
        </w:rPr>
        <w:footnoteReference w:id="147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مُعاذُ ، لَأن یَهدی اللَّهُ علی یَدِکَ رجُلاً مِن أهلِ الشِّرکِ خَیرٌ لکَ مِن أن تَکونَ لَکَ حُمرُ النَّعَمِ </w:t>
      </w:r>
      <w:r>
        <w:rPr>
          <w:rFonts w:eastAsia="Amiri" w:cs="Amiri" w:ascii="Amiri" w:hAnsi="Amiri"/>
          <w:color w:val="111111"/>
          <w:sz w:val="28"/>
          <w:szCs w:val="28"/>
          <w:rtl w:val="true"/>
          <w:lang w:bidi="ar-SA"/>
        </w:rPr>
        <w:t>.</w:t>
      </w:r>
      <w:r>
        <w:rPr>
          <w:rStyle w:val="FootnoteAnchor"/>
          <w:rtl w:val="true"/>
        </w:rPr>
        <w:footnoteReference w:id="148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لَأن یُهدی بِهُداکَ رجُلٌ واحِدٌ خَیرٌ لکَ مِن حُمرِ النَّعَمِ </w:t>
      </w:r>
      <w:r>
        <w:rPr>
          <w:rFonts w:eastAsia="Amiri" w:cs="Amiri" w:ascii="Amiri" w:hAnsi="Amiri"/>
          <w:color w:val="111111"/>
          <w:sz w:val="28"/>
          <w:szCs w:val="28"/>
          <w:rtl w:val="true"/>
          <w:lang w:bidi="ar-SA"/>
        </w:rPr>
        <w:t>.</w:t>
      </w:r>
      <w:r>
        <w:rPr>
          <w:rStyle w:val="FootnoteAnchor"/>
          <w:rtl w:val="true"/>
        </w:rPr>
        <w:footnoteReference w:id="148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سألَهُ أن یُوصِیَهُ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اُوصِیکَ أن لا تُشرِکَ باللَّهِ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 النّاسَ إلَی الإسلامِ ، واعلَمْ أنّ لکَ بکُلِّ مَن أجابَکَ عِتقَ رَقَبَةٍ مِن وُلدِ یَعقوبَ </w:t>
      </w:r>
      <w:r>
        <w:rPr>
          <w:rFonts w:eastAsia="Amiri" w:cs="Amiri" w:ascii="Amiri" w:hAnsi="Amiri"/>
          <w:color w:val="111111"/>
          <w:sz w:val="28"/>
          <w:szCs w:val="28"/>
          <w:rtl w:val="true"/>
          <w:lang w:bidi="ar-SA"/>
        </w:rPr>
        <w:t>.</w:t>
      </w:r>
      <w:r>
        <w:rPr>
          <w:rStyle w:val="FootnoteAnchor"/>
          <w:rtl w:val="true"/>
        </w:rPr>
        <w:footnoteReference w:id="148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یَشفَعْ شَفاعَةً حَسَنَةً ، أو أمَرَ بمَعروفٍ ، أو نَهی عَن مُنکَرٍ ، أو دَلَّ علی خَیرٍ ، أو أشارَ بهِ ، فهُو شَریکٌ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أمَرَ بسُوءٍ ، أو دَلَّ علَیهِ ، أو أشارَ بهِ ، فهُو شَریکٌ </w:t>
      </w:r>
      <w:r>
        <w:rPr>
          <w:rFonts w:eastAsia="Amiri" w:cs="Amiri" w:ascii="Amiri" w:hAnsi="Amiri"/>
          <w:color w:val="111111"/>
          <w:sz w:val="28"/>
          <w:szCs w:val="28"/>
          <w:rtl w:val="true"/>
          <w:lang w:bidi="ar-SA"/>
        </w:rPr>
        <w:t>.</w:t>
      </w:r>
      <w:r>
        <w:rPr>
          <w:rStyle w:val="FootnoteAnchor"/>
          <w:rtl w:val="true"/>
        </w:rPr>
        <w:footnoteReference w:id="1483"/>
      </w:r>
    </w:p>
    <w:p>
      <w:pPr>
        <w:pStyle w:val="BookText"/>
        <w:rPr/>
      </w:pP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داوودَ علیه السلام خَرَجَ مُصحِراً مُنفَرِداً، فأوحَی اللَّهُ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داوودُ ، مالِی أراکَ وَحدانِیّاً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اشتَدَّ الشَّوقُ مِنّی إلی لِقائکَ ، وحالَ بَینی وبَینَ خَلقِکَ ، فأوحَی اللَّهُ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إلَیهِم ؛ فإنّکَ إن تَأتِنی بِعَبدٍ آبِقٍ اُثْبِتْکَ فی اللَّوحِ حَمیداً </w:t>
      </w:r>
      <w:r>
        <w:rPr>
          <w:rFonts w:eastAsia="Amiri" w:cs="Amiri" w:ascii="Amiri" w:hAnsi="Amiri"/>
          <w:color w:val="111111"/>
          <w:sz w:val="28"/>
          <w:szCs w:val="28"/>
          <w:rtl w:val="true"/>
          <w:lang w:bidi="ar-SA"/>
        </w:rPr>
        <w:t>.</w:t>
      </w:r>
      <w:r>
        <w:rPr>
          <w:rStyle w:val="FootnoteAnchor"/>
          <w:rtl w:val="true"/>
        </w:rPr>
        <w:footnoteReference w:id="1484"/>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مَلَکَ أمیرُ المؤمنینَ علیه السلام الماءَ بصِفِّینَ ، ثُمّ سَمَحَ لأهلِ الشّامِ بالمُشارَکَةِ فیهِ والمُساهَمَةِ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 أن یَعطِفوا إلَیهِ ، واستِمالَةً لقُلوبِهِم، وإظهاراً للمَعدِلَةِ وحُسنِ السِّیرَةِ 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مَکثَ أیّاماً لا یُرسِلُ إلی مُعاویَةَ ، ولا یَأتیهِ مِن عِندِ مُعاویَةَ أحَدٌ ، واستَبطأَ أهلُ العِراقِ إذنَهُ لَهُم فی القِتالِ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 خَلَّفْنا ذَرارِینا ونِساءنا بالکوفَةِ وجِئنا إلی أطرافِ الشّامِ لِنَتَّخِذَها 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لَنا فی القِتالِ ، فإنّ النّاسَ قَد قالُوا </w:t>
      </w:r>
      <w:r>
        <w:rPr>
          <w:rFonts w:eastAsia="Amiri" w:cs="Amiri" w:ascii="Amiri" w:hAnsi="Amiri"/>
          <w:color w:val="111111"/>
          <w:sz w:val="28"/>
          <w:szCs w:val="28"/>
          <w:rtl w:val="true"/>
          <w:lang w:bidi="ar-SA"/>
        </w:rPr>
        <w:t>!</w:t>
      </w:r>
      <w:bookmarkStart w:id="533" w:name="pg13103_118237"/>
    </w:p>
    <w:p>
      <w:pPr>
        <w:pStyle w:val="BookText"/>
        <w:rPr/>
      </w:pPr>
      <w:bookmarkEnd w:id="533"/>
      <w:r>
        <w:rPr>
          <w:rFonts w:ascii="Amiri" w:hAnsi="Amiri" w:eastAsia="Amiri" w:cs="Amiri"/>
          <w:color w:val="111111"/>
          <w:sz w:val="28"/>
          <w:sz w:val="28"/>
          <w:szCs w:val="28"/>
          <w:rtl w:val="true"/>
          <w:lang w:bidi="ar-SA"/>
        </w:rPr>
        <w:t xml:space="preserve">قالَ لَهُم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قالُوا ؟</w:t>
      </w:r>
    </w:p>
    <w:p>
      <w:pPr>
        <w:pStyle w:val="BookText"/>
        <w:rPr/>
      </w:pPr>
      <w:r>
        <w:rPr>
          <w:rFonts w:ascii="Amiri" w:hAnsi="Amiri" w:eastAsia="Amiri" w:cs="Amiri"/>
          <w:color w:val="111111"/>
          <w:sz w:val="28"/>
          <w:sz w:val="28"/>
          <w:szCs w:val="28"/>
          <w:rtl w:val="true"/>
          <w:lang w:bidi="ar-SA"/>
        </w:rPr>
        <w:t xml:space="preserve">فقالَ مِنهُم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یَظُنُّونَ أ نّکَ تَکرَهُ الحَربَ کَراهِیَةً لِلمَوتِ ، وإنّ مِن النّاسِ مَن یَظُنُّ أ نّکَ فی شَکٍّ مِن قِتالِ أهلِ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ومَتی کُنتُ کارِهاً للحَربِ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العَجَبِ حُبّی لَها غُلاماً ویَفَعاً ، وکَراهِیَتی لَها شَیخاً بَعدَ نَفادِ العُمرِ وقُربِ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شَکِّی فی القَومِ فلَو شَکَکتُ فیهِم لَشَکَکتُ فی أهلِ البَصرَةِ ، واللَّهِ لَقد ضَرَبتُ هذا الأمرَ ظَهراً وبَطناً ، فَما وَجَدتُ یَسَعُنی إلّا القِتالُ أو أن أعصِیَ اللَّهَ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ولکنِّی أستَأْنی بالقَومِ ، عَسی أن یَهتَدوا أو تَهتَدیَ مِنهُم طائفَةٌ ؛ فإنّ رَسولَ اللَّهِ صلی اللَّه علیه وآله قالَ لِی یَومَ خَیبَرَ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یَهدی اللَّهُ بکَ رجُلاً واحِداً خَیرٌ لکَ مِمّا طَلَعَت علَیهِ الشَّمسُ </w:t>
      </w:r>
      <w:r>
        <w:rPr>
          <w:rFonts w:eastAsia="Amiri" w:cs="Amiri" w:ascii="Amiri" w:hAnsi="Amiri"/>
          <w:color w:val="111111"/>
          <w:sz w:val="28"/>
          <w:szCs w:val="28"/>
          <w:rtl w:val="true"/>
          <w:lang w:bidi="ar-SA"/>
        </w:rPr>
        <w:t>.</w:t>
      </w:r>
      <w:r>
        <w:rPr>
          <w:rStyle w:val="FootnoteAnchor"/>
          <w:rtl w:val="true"/>
        </w:rPr>
        <w:footnoteReference w:id="148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یَتَکلَّمُ الرّجُلُ بکَلِمَةِ حَقٍّ یُؤخَذُ بها إلّا کانَ لَهُ مِثلُ أجرِ مَن أخَذَ بها ، ولا یَتَکلَّمُ بکَلِمَةِ ضَلالٍ یُؤخَذُ بِها إلّا کانَ علَیهِ مِثلُ وِزرِ مَن أخَذَ بِها </w:t>
      </w:r>
      <w:r>
        <w:rPr>
          <w:rFonts w:eastAsia="Amiri" w:cs="Amiri" w:ascii="Amiri" w:hAnsi="Amiri"/>
          <w:color w:val="111111"/>
          <w:sz w:val="28"/>
          <w:szCs w:val="28"/>
          <w:rtl w:val="true"/>
          <w:lang w:bidi="ar-SA"/>
        </w:rPr>
        <w:t>.</w:t>
      </w:r>
      <w:r>
        <w:rPr>
          <w:rStyle w:val="FootnoteAnchor"/>
          <w:rtl w:val="true"/>
        </w:rPr>
        <w:footnoteReference w:id="1486"/>
      </w:r>
    </w:p>
    <w:p>
      <w:pPr>
        <w:pStyle w:val="BookText"/>
        <w:rPr/>
      </w:pPr>
      <w:r>
        <w:rPr>
          <w:rStyle w:val="FootnoteAnchor"/>
          <w:rtl w:val="true"/>
        </w:rPr>
        <w:footnoteReference w:id="1487"/>
      </w:r>
    </w:p>
    <w:p>
      <w:p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2809</w:t>
      </w:r>
      <w:r>
        <w:rPr>
          <w:rFonts w:eastAsia="IRNazanin" w:cs="IRNazanin"/>
          <w:color w:val="111111"/>
          <w:sz w:val="28"/>
          <w:szCs w:val="28"/>
          <w:rtl w:val="true"/>
          <w:lang w:bidi="fa-IR"/>
        </w:rPr>
        <w:t xml:space="preserve"> .</w:t>
      </w:r>
    </w:p>
    <w:p>
      <w:pPr>
        <w:pStyle w:val="Heading4"/>
        <w:numPr>
          <w:ilvl w:val="3"/>
          <w:numId w:val="1"/>
        </w:numPr>
        <w:rPr/>
      </w:pPr>
      <w:bookmarkStart w:id="534" w:name="__RefHeading___Toc7722246_3224264995"/>
      <w:bookmarkStart w:id="535" w:name="_Toc200"/>
      <w:bookmarkEnd w:id="534"/>
      <w:r>
        <w:rPr/>
        <w:t>3942</w:t>
      </w:r>
      <w:r>
        <w:rPr>
          <w:rtl w:val="true"/>
        </w:rPr>
        <w:t xml:space="preserve"> - </w:t>
      </w:r>
      <w:r>
        <w:rPr>
          <w:rtl w:val="true"/>
        </w:rPr>
        <w:t>اختِصاصُ الهِدایَةِ بِاللَّهِ</w:t>
      </w:r>
      <w:bookmarkEnd w:id="53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تَهْدِی مَنْ أَحْبَبْتَ وَلکِنَّ اللَّهَ یَهْدِی مَنْ یَشَاءُ وَهُوَ أَعْلَمُ بِالْمُهْتَدِینَ</w:t>
      </w:r>
      <w:r>
        <w:rPr>
          <w:rFonts w:eastAsia="Amiri" w:cs="Amiri" w:ascii="Amiri" w:hAnsi="Amiri"/>
          <w:color w:val="111111"/>
          <w:sz w:val="28"/>
          <w:szCs w:val="28"/>
          <w:rtl w:val="true"/>
          <w:lang w:bidi="ar-SA"/>
        </w:rPr>
        <w:t>) .</w:t>
      </w:r>
      <w:r>
        <w:rPr>
          <w:rStyle w:val="FootnoteAnchor"/>
          <w:rtl w:val="true"/>
        </w:rPr>
        <w:footnoteReference w:id="148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داعِیاً ومُبَلِّغاً ولَیسَ إلَیَّ مِن الهُدی شَی ءٌ ، وخُلِقَ إبلیسُ مُزَیِّناً ولَیسَ إلَیهِ مِن الضَّلالَةِ شَی ءٌ </w:t>
      </w:r>
      <w:r>
        <w:rPr>
          <w:rFonts w:eastAsia="Amiri" w:cs="Amiri" w:ascii="Amiri" w:hAnsi="Amiri"/>
          <w:color w:val="111111"/>
          <w:sz w:val="28"/>
          <w:szCs w:val="28"/>
          <w:rtl w:val="true"/>
          <w:lang w:bidi="ar-SA"/>
        </w:rPr>
        <w:t>.</w:t>
      </w:r>
      <w:r>
        <w:rPr>
          <w:rStyle w:val="FootnoteAnchor"/>
          <w:rtl w:val="true"/>
        </w:rPr>
        <w:footnoteReference w:id="148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عِبادِی، کُلُّکُم ضالٌّ إلّا مَن هَدَیتُهُ ، وکَلُّکُم فَقیرٌ إلّا مَن أغنَیتُهُ ، وکُلُّکُم مُذنِبٌ إلّا مَن عَصَمتُهُ </w:t>
      </w:r>
      <w:r>
        <w:rPr>
          <w:rFonts w:eastAsia="Amiri" w:cs="Amiri" w:ascii="Amiri" w:hAnsi="Amiri"/>
          <w:color w:val="111111"/>
          <w:sz w:val="28"/>
          <w:szCs w:val="28"/>
          <w:rtl w:val="true"/>
          <w:lang w:bidi="ar-SA"/>
        </w:rPr>
        <w:t>.</w:t>
      </w:r>
      <w:r>
        <w:rPr>
          <w:rStyle w:val="FootnoteAnchor"/>
          <w:rtl w:val="true"/>
        </w:rPr>
        <w:footnoteReference w:id="1490"/>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91"/>
      </w:r>
      <w:bookmarkStart w:id="536" w:name="pg13103_118238"/>
    </w:p>
    <w:p>
      <w:pPr>
        <w:pStyle w:val="Heading4"/>
        <w:numPr>
          <w:ilvl w:val="3"/>
          <w:numId w:val="1"/>
        </w:numPr>
        <w:rPr/>
      </w:pPr>
      <w:bookmarkStart w:id="537" w:name="__RefHeading___Toc7722248_3224264995"/>
      <w:bookmarkStart w:id="538" w:name="_Toc201"/>
      <w:bookmarkEnd w:id="536"/>
      <w:bookmarkEnd w:id="537"/>
      <w:r>
        <w:rPr/>
        <w:t>3943</w:t>
      </w:r>
      <w:r>
        <w:rPr>
          <w:rtl w:val="true"/>
        </w:rPr>
        <w:t xml:space="preserve"> - </w:t>
      </w:r>
      <w:r>
        <w:rPr>
          <w:rtl w:val="true"/>
        </w:rPr>
        <w:t>مَن یَهدیهِمُ اللَّهُ</w:t>
      </w:r>
      <w:bookmarkEnd w:id="53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مُصِیبَةٍ إِلَّا بِإذْنِ اللَّهِ وَمَنْ یُؤْمِنْ بِاللَّهِ یَهْدِ قَلْبَهُ وَاللَّهُ بِکُلِّ شَیْ ءٍ عَلِیمٌ</w:t>
      </w:r>
      <w:r>
        <w:rPr>
          <w:rFonts w:eastAsia="Amiri" w:cs="Amiri" w:ascii="Amiri" w:hAnsi="Amiri"/>
          <w:color w:val="111111"/>
          <w:sz w:val="28"/>
          <w:szCs w:val="28"/>
          <w:rtl w:val="true"/>
          <w:lang w:bidi="ar-SA"/>
        </w:rPr>
        <w:t>) .</w:t>
      </w:r>
      <w:r>
        <w:rPr>
          <w:rStyle w:val="FootnoteAnchor"/>
          <w:rtl w:val="true"/>
        </w:rPr>
        <w:footnoteReference w:id="14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 .</w:t>
      </w:r>
      <w:r>
        <w:rPr>
          <w:rStyle w:val="FootnoteAnchor"/>
          <w:rtl w:val="true"/>
        </w:rPr>
        <w:footnoteReference w:id="14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 الَّذِینَ کَفَرُوا لَوْلَا أُنْزِلَ عَلَیْهِ آیَةٌ مِنْ رَبِّهِ قُلْ إِنَّ اللَّهَ یُضِلُّ مَنْ یَشَاءُ وَیَهْدِی إِلَیْهِ مَنْ أَنَابَ</w:t>
      </w:r>
      <w:r>
        <w:rPr>
          <w:rFonts w:eastAsia="Amiri" w:cs="Amiri" w:ascii="Amiri" w:hAnsi="Amiri"/>
          <w:color w:val="111111"/>
          <w:sz w:val="28"/>
          <w:szCs w:val="28"/>
          <w:rtl w:val="true"/>
          <w:lang w:bidi="ar-SA"/>
        </w:rPr>
        <w:t>) .</w:t>
      </w:r>
      <w:r>
        <w:rPr>
          <w:rStyle w:val="FootnoteAnchor"/>
          <w:rtl w:val="true"/>
        </w:rPr>
        <w:footnoteReference w:id="14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تَکْفُرُونَ وَأَنْتُمْ تُتْلَی عَلَیْکُمْ آیَاتُ اللَّهِ وَفِیکُمْ رَسُولُهُ وَمَنْ یَعْتَصِمْ بِاللَّهِ فَقَدْ هُدِیَ إِلَی صِرَاطٍ مُسْتَقِیمٍ</w:t>
      </w:r>
      <w:r>
        <w:rPr>
          <w:rFonts w:eastAsia="Amiri" w:cs="Amiri" w:ascii="Amiri" w:hAnsi="Amiri"/>
          <w:color w:val="111111"/>
          <w:sz w:val="28"/>
          <w:szCs w:val="28"/>
          <w:rtl w:val="true"/>
          <w:lang w:bidi="ar-SA"/>
        </w:rPr>
        <w:t>) .</w:t>
      </w:r>
      <w:r>
        <w:rPr>
          <w:rStyle w:val="FootnoteAnchor"/>
          <w:rtl w:val="true"/>
        </w:rPr>
        <w:footnoteReference w:id="14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جَاهَدُوا فِینَا لَنَهْدِیَنَّهُمْ سُبُلَنَا وَإِنَّ اللَّهَ لَمَعَ الْمُحْسِنِینَ</w:t>
      </w:r>
      <w:r>
        <w:rPr>
          <w:rFonts w:eastAsia="Amiri" w:cs="Amiri" w:ascii="Amiri" w:hAnsi="Amiri"/>
          <w:color w:val="111111"/>
          <w:sz w:val="28"/>
          <w:szCs w:val="28"/>
          <w:rtl w:val="true"/>
          <w:lang w:bidi="ar-SA"/>
        </w:rPr>
        <w:t>) .</w:t>
      </w:r>
      <w:r>
        <w:rPr>
          <w:rStyle w:val="FootnoteAnchor"/>
          <w:rtl w:val="true"/>
        </w:rPr>
        <w:footnoteReference w:id="149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اهتَدی بهُدَی اللَّهِ أرشَدَهُ </w:t>
      </w:r>
      <w:r>
        <w:rPr>
          <w:rFonts w:eastAsia="Amiri" w:cs="Amiri" w:ascii="Amiri" w:hAnsi="Amiri"/>
          <w:color w:val="111111"/>
          <w:sz w:val="28"/>
          <w:szCs w:val="28"/>
          <w:rtl w:val="true"/>
          <w:lang w:bidi="ar-SA"/>
        </w:rPr>
        <w:t>.</w:t>
      </w:r>
      <w:r>
        <w:rPr>
          <w:rStyle w:val="FootnoteAnchor"/>
          <w:rtl w:val="true"/>
        </w:rPr>
        <w:footnoteReference w:id="14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مَن أشعَرَ التَّقوی قَلبَهُ </w:t>
      </w:r>
      <w:r>
        <w:rPr>
          <w:rFonts w:eastAsia="Amiri" w:cs="Amiri" w:ascii="Amiri" w:hAnsi="Amiri"/>
          <w:color w:val="111111"/>
          <w:sz w:val="28"/>
          <w:szCs w:val="28"/>
          <w:rtl w:val="true"/>
          <w:lang w:bidi="ar-SA"/>
        </w:rPr>
        <w:t>.</w:t>
      </w:r>
      <w:r>
        <w:rPr>
          <w:rStyle w:val="FootnoteAnchor"/>
          <w:rtl w:val="true"/>
        </w:rPr>
        <w:footnoteReference w:id="14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مَن تَجَلبَبَ جِلبابَ الدِّینِ </w:t>
      </w:r>
      <w:r>
        <w:rPr>
          <w:rFonts w:eastAsia="Amiri" w:cs="Amiri" w:ascii="Amiri" w:hAnsi="Amiri"/>
          <w:color w:val="111111"/>
          <w:sz w:val="28"/>
          <w:szCs w:val="28"/>
          <w:rtl w:val="true"/>
          <w:lang w:bidi="ar-SA"/>
        </w:rPr>
        <w:t>.</w:t>
      </w:r>
      <w:r>
        <w:rPr>
          <w:rStyle w:val="FootnoteAnchor"/>
          <w:rtl w:val="true"/>
        </w:rPr>
        <w:footnoteReference w:id="14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مَنِ ادَّرَعَ لِباسَ الصَّبرِ والیَقینِ </w:t>
      </w:r>
      <w:r>
        <w:rPr>
          <w:rFonts w:eastAsia="Amiri" w:cs="Amiri" w:ascii="Amiri" w:hAnsi="Amiri"/>
          <w:color w:val="111111"/>
          <w:sz w:val="28"/>
          <w:szCs w:val="28"/>
          <w:rtl w:val="true"/>
          <w:lang w:bidi="ar-SA"/>
        </w:rPr>
        <w:t>.</w:t>
      </w:r>
      <w:r>
        <w:rPr>
          <w:rStyle w:val="FootnoteAnchor"/>
          <w:rtl w:val="true"/>
        </w:rPr>
        <w:footnoteReference w:id="15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مَن أخلَصَ إیمانَهُ </w:t>
      </w:r>
      <w:r>
        <w:rPr>
          <w:rFonts w:eastAsia="Amiri" w:cs="Amiri" w:ascii="Amiri" w:hAnsi="Amiri"/>
          <w:color w:val="111111"/>
          <w:sz w:val="28"/>
          <w:szCs w:val="28"/>
          <w:rtl w:val="true"/>
          <w:lang w:bidi="ar-SA"/>
        </w:rPr>
        <w:t>.</w:t>
      </w:r>
      <w:r>
        <w:rPr>
          <w:rStyle w:val="FootnoteAnchor"/>
          <w:rtl w:val="true"/>
        </w:rPr>
        <w:footnoteReference w:id="15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مَن سَلَّمَ مَقادَتَهُ إلَی اللَّهِ ورَسولِهِ ووَلِیِّ أمرِهِ </w:t>
      </w:r>
      <w:r>
        <w:rPr>
          <w:rFonts w:eastAsia="Amiri" w:cs="Amiri" w:ascii="Amiri" w:hAnsi="Amiri"/>
          <w:color w:val="111111"/>
          <w:sz w:val="28"/>
          <w:szCs w:val="28"/>
          <w:rtl w:val="true"/>
          <w:lang w:bidi="ar-SA"/>
        </w:rPr>
        <w:t>.</w:t>
      </w:r>
      <w:r>
        <w:rPr>
          <w:rStyle w:val="FootnoteAnchor"/>
          <w:rtl w:val="true"/>
        </w:rPr>
        <w:footnoteReference w:id="15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الاستِشارَةُ عَینُ الهِدایَةِ </w:t>
      </w:r>
      <w:r>
        <w:rPr>
          <w:rFonts w:eastAsia="Amiri" w:cs="Amiri" w:ascii="Amiri" w:hAnsi="Amiri"/>
          <w:color w:val="111111"/>
          <w:sz w:val="28"/>
          <w:szCs w:val="28"/>
          <w:rtl w:val="true"/>
          <w:lang w:bidi="ar-SA"/>
        </w:rPr>
        <w:t>.</w:t>
      </w:r>
      <w:r>
        <w:rPr>
          <w:rStyle w:val="FootnoteAnchor"/>
          <w:rtl w:val="true"/>
        </w:rPr>
        <w:footnoteReference w:id="15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هِدایَةَ کالذِّکرِ </w:t>
      </w:r>
      <w:r>
        <w:rPr>
          <w:rFonts w:eastAsia="Amiri" w:cs="Amiri" w:ascii="Amiri" w:hAnsi="Amiri"/>
          <w:color w:val="111111"/>
          <w:sz w:val="28"/>
          <w:szCs w:val="28"/>
          <w:rtl w:val="true"/>
          <w:lang w:bidi="ar-SA"/>
        </w:rPr>
        <w:t>.</w:t>
      </w:r>
      <w:r>
        <w:rPr>
          <w:rStyle w:val="FootnoteAnchor"/>
          <w:rtl w:val="true"/>
        </w:rPr>
        <w:footnoteReference w:id="15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استَرشَدَ عَلِمَ ، مَن عَلِمَ اهتَدی ، مَنِ اهتَدی نَجا </w:t>
      </w:r>
      <w:r>
        <w:rPr>
          <w:rFonts w:eastAsia="Amiri" w:cs="Amiri" w:ascii="Amiri" w:hAnsi="Amiri"/>
          <w:color w:val="111111"/>
          <w:sz w:val="28"/>
          <w:szCs w:val="28"/>
          <w:rtl w:val="true"/>
          <w:lang w:bidi="ar-SA"/>
        </w:rPr>
        <w:t>.</w:t>
      </w:r>
      <w:r>
        <w:rPr>
          <w:rStyle w:val="FootnoteAnchor"/>
          <w:rtl w:val="true"/>
        </w:rPr>
        <w:footnoteReference w:id="150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لَکُم عَلَماً ، فاهتَدُوا بعَلَمِکُم </w:t>
      </w:r>
      <w:r>
        <w:rPr>
          <w:rFonts w:eastAsia="Amiri" w:cs="Amiri" w:ascii="Amiri" w:hAnsi="Amiri"/>
          <w:color w:val="111111"/>
          <w:sz w:val="28"/>
          <w:szCs w:val="28"/>
          <w:rtl w:val="true"/>
          <w:lang w:bidi="ar-SA"/>
        </w:rPr>
        <w:t>.</w:t>
      </w:r>
      <w:r>
        <w:rPr>
          <w:rStyle w:val="FootnoteAnchor"/>
          <w:rtl w:val="true"/>
        </w:rPr>
        <w:footnoteReference w:id="15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أهلِ الذِّکرِ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مَثَّلتَهُم لِعَقلِکَ فی مَقاوِمِهِمُ المَحمودَةِ ، ومَجالِسِهِمُ المَشهودَةِ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لَرَأیتَ أعلامَ هُدیً ، ومَصابِیحَ دُجیً </w:t>
      </w:r>
      <w:r>
        <w:rPr>
          <w:rFonts w:eastAsia="Amiri" w:cs="Amiri" w:ascii="Amiri" w:hAnsi="Amiri"/>
          <w:color w:val="111111"/>
          <w:sz w:val="28"/>
          <w:szCs w:val="28"/>
          <w:rtl w:val="true"/>
          <w:lang w:bidi="ar-SA"/>
        </w:rPr>
        <w:t>.</w:t>
      </w:r>
      <w:r>
        <w:rPr>
          <w:rStyle w:val="FootnoteAnchor"/>
          <w:rtl w:val="true"/>
        </w:rPr>
        <w:footnoteReference w:id="150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أصنافِ المُنکِرینَ لِلمُنکَرِ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أنکَرَهُ بالسَّیفِ لِتَکونَ کَلِمَةُ اللَّهِ هِی العُلیا وکَلِمَةُ الظّالِمینَ هِی السُّفلی ،</w:t>
      </w:r>
      <w:bookmarkStart w:id="539" w:name="pg13103_118239"/>
    </w:p>
    <w:p>
      <w:pPr>
        <w:pStyle w:val="BookText"/>
        <w:rPr/>
      </w:pPr>
      <w:bookmarkEnd w:id="539"/>
      <w:r>
        <w:rPr>
          <w:rFonts w:ascii="Amiri" w:hAnsi="Amiri" w:eastAsia="Amiri" w:cs="Amiri"/>
          <w:color w:val="111111"/>
          <w:sz w:val="28"/>
          <w:sz w:val="28"/>
          <w:szCs w:val="28"/>
          <w:rtl w:val="true"/>
          <w:lang w:bidi="ar-SA"/>
        </w:rPr>
        <w:t xml:space="preserve">فذلکَ الّذی أصابَ سَبیلَ الهُدی ، وقامَ علَی الطّریقِ ، ونَوَّرَ فی قَلبِهِ الیَقینُ </w:t>
      </w:r>
      <w:r>
        <w:rPr>
          <w:rFonts w:eastAsia="Amiri" w:cs="Amiri" w:ascii="Amiri" w:hAnsi="Amiri"/>
          <w:color w:val="111111"/>
          <w:sz w:val="28"/>
          <w:szCs w:val="28"/>
          <w:rtl w:val="true"/>
          <w:lang w:bidi="ar-SA"/>
        </w:rPr>
        <w:t>.</w:t>
      </w:r>
      <w:r>
        <w:rPr>
          <w:rStyle w:val="FootnoteAnchor"/>
          <w:rtl w:val="true"/>
        </w:rPr>
        <w:footnoteReference w:id="15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فَهَهتُ عَن مَسألَتی ، أو عَمِیتُ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طَلِبَتی ، فدُلَّنی علی مَصالِحی ، وخُذْ بِقَلبی إلی مَراشِدی ، فلَیسَ ذلکَ بِنُکرٍ مِن هِدایاتِکَ ، ولا ببِدعٍ مِن کِفایاتِکَ </w:t>
      </w:r>
      <w:r>
        <w:rPr>
          <w:rFonts w:eastAsia="Amiri" w:cs="Amiri" w:ascii="Amiri" w:hAnsi="Amiri"/>
          <w:color w:val="111111"/>
          <w:sz w:val="28"/>
          <w:szCs w:val="28"/>
          <w:rtl w:val="true"/>
          <w:lang w:bidi="ar-SA"/>
        </w:rPr>
        <w:t>.</w:t>
      </w:r>
      <w:r>
        <w:rPr>
          <w:rStyle w:val="FootnoteAnchor"/>
          <w:rtl w:val="true"/>
        </w:rPr>
        <w:footnoteReference w:id="150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اعتَصَمَ باللَّهِ عَزَّوجلَّ هُدِیَ </w:t>
      </w:r>
      <w:r>
        <w:rPr>
          <w:rFonts w:eastAsia="Amiri" w:cs="Amiri" w:ascii="Amiri" w:hAnsi="Amiri"/>
          <w:color w:val="111111"/>
          <w:sz w:val="28"/>
          <w:szCs w:val="28"/>
          <w:rtl w:val="true"/>
          <w:lang w:bidi="ar-SA"/>
        </w:rPr>
        <w:t>.</w:t>
      </w:r>
      <w:r>
        <w:rPr>
          <w:rStyle w:val="FootnoteAnchor"/>
          <w:rtl w:val="true"/>
        </w:rPr>
        <w:footnoteReference w:id="15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بعَبدٍ خَیراً نَکَتَ فی قَلبِهِ نُکتَةً بَیضاءَ ، فجالَ القَلبُ یَطلُبُ الحَقَّ ، ثُمّ هُو إلی أمرِکُم أسرَعُ مِن الطَّیرِ إلی وَکرِهِ </w:t>
      </w:r>
      <w:r>
        <w:rPr>
          <w:rFonts w:eastAsia="Amiri" w:cs="Amiri" w:ascii="Amiri" w:hAnsi="Amiri"/>
          <w:color w:val="111111"/>
          <w:sz w:val="28"/>
          <w:szCs w:val="28"/>
          <w:rtl w:val="true"/>
          <w:lang w:bidi="ar-SA"/>
        </w:rPr>
        <w:t>.</w:t>
      </w:r>
      <w:r>
        <w:rPr>
          <w:rStyle w:val="FootnoteAnchor"/>
          <w:rtl w:val="true"/>
        </w:rPr>
        <w:footnoteReference w:id="1511"/>
      </w:r>
    </w:p>
    <w:p>
      <w:pPr>
        <w:pStyle w:val="BookText"/>
        <w:rPr/>
      </w:pPr>
      <w:r>
        <w:rPr>
          <w:rStyle w:val="FootnoteAnchor"/>
          <w:rtl w:val="true"/>
        </w:rPr>
        <w:footnoteReference w:id="1512"/>
      </w:r>
    </w:p>
    <w:p>
      <w:pPr>
        <w:pStyle w:val="BookText"/>
        <w:rPr/>
      </w:pPr>
      <w:r>
        <w:rPr>
          <w:rFonts w:ascii="IRNazanin" w:hAnsi="IRNazanin" w:eastAsia="IRNazanin"/>
          <w:color w:val="111111"/>
          <w:sz w:val="28"/>
          <w:sz w:val="28"/>
          <w:szCs w:val="28"/>
          <w:rtl w:val="true"/>
          <w:lang w:bidi="fa-IR"/>
        </w:rPr>
        <w:t xml:space="preserve">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p>
    <w:p>
      <w:pPr>
        <w:pStyle w:val="Heading4"/>
        <w:numPr>
          <w:ilvl w:val="3"/>
          <w:numId w:val="1"/>
        </w:numPr>
        <w:rPr/>
      </w:pPr>
      <w:bookmarkStart w:id="540" w:name="__RefHeading___Toc7722250_3224264995"/>
      <w:bookmarkStart w:id="541" w:name="_Toc202"/>
      <w:bookmarkEnd w:id="540"/>
      <w:r>
        <w:rPr/>
        <w:t>3944</w:t>
      </w:r>
      <w:r>
        <w:rPr>
          <w:rtl w:val="true"/>
        </w:rPr>
        <w:t xml:space="preserve"> - </w:t>
      </w:r>
      <w:r>
        <w:rPr>
          <w:rtl w:val="true"/>
        </w:rPr>
        <w:t>مَن لا یَهدیهِمُ اللَّهُ</w:t>
      </w:r>
      <w:bookmarkEnd w:id="54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یَسْتَجِیبُوا لَکَ فَاعْلَمْ أَنَّمَا یَتَّبِعُونَ أَهْوَاءَهُمْ وَمَنْ أَضَلُّ مِمَّنِ اتَّبَعَ هَوَاهُ بِغَیْرِ هُدیً مِنَ اللَّهِ إِنَّ اللَّهَ لَا یَهْدِی الْقَوْمَ الظَّالِمِینَ</w:t>
      </w:r>
      <w:r>
        <w:rPr>
          <w:rFonts w:eastAsia="Amiri" w:cs="Amiri" w:ascii="Amiri" w:hAnsi="Amiri"/>
          <w:color w:val="111111"/>
          <w:sz w:val="28"/>
          <w:szCs w:val="28"/>
          <w:rtl w:val="true"/>
          <w:lang w:bidi="ar-SA"/>
        </w:rPr>
        <w:t>) .</w:t>
      </w:r>
      <w:r>
        <w:rPr>
          <w:rStyle w:val="FootnoteAnchor"/>
          <w:rtl w:val="true"/>
        </w:rPr>
        <w:footnoteReference w:id="15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 إِنَّ اللَّهَ لَا یَهْدِی الْقَوْمَ الْکَافِرِینَ</w:t>
      </w:r>
      <w:r>
        <w:rPr>
          <w:rFonts w:eastAsia="Amiri" w:cs="Amiri" w:ascii="Amiri" w:hAnsi="Amiri"/>
          <w:color w:val="111111"/>
          <w:sz w:val="28"/>
          <w:szCs w:val="28"/>
          <w:rtl w:val="true"/>
          <w:lang w:bidi="ar-SA"/>
        </w:rPr>
        <w:t>) .</w:t>
      </w:r>
      <w:r>
        <w:rPr>
          <w:rStyle w:val="FootnoteAnchor"/>
          <w:rtl w:val="true"/>
        </w:rPr>
        <w:footnoteReference w:id="15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عَلَیْهِمْ أَسْتَغْفَرْتَ لَهُمْ أَمْ لَمْ تَسْتَغْفِرْ لَهُمْ لَنْ یَغْفِرَ اللَّهُ لَهُمْ إِنَّ اللَّهَ لَا یَهْدِی الْقَوْمَ الْفَاسِقِینَ</w:t>
      </w:r>
      <w:r>
        <w:rPr>
          <w:rFonts w:eastAsia="Amiri" w:cs="Amiri" w:ascii="Amiri" w:hAnsi="Amiri"/>
          <w:color w:val="111111"/>
          <w:sz w:val="28"/>
          <w:szCs w:val="28"/>
          <w:rtl w:val="true"/>
          <w:lang w:bidi="ar-SA"/>
        </w:rPr>
        <w:t>) .</w:t>
      </w:r>
      <w:r>
        <w:rPr>
          <w:rStyle w:val="FootnoteAnchor"/>
          <w:rtl w:val="true"/>
        </w:rPr>
        <w:footnoteReference w:id="15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رَجُلٌ مُؤْمِنٌ مِنْ آلِ فِرْعَوْنَ یَکْتُمُ إِیمَانَهُ أَتَقْتُلُونَ رَجُلاً أَنْ یَقُولَ رَبِّیَ اللَّهُ وَقَدْ جَاءَکُمْ بِالْبَیِّنَاتِ مِنْ رَبِّکُمْ وَإِنْ یَکُ کَاذِباً فَعَلَیْهِ کِذْبُهُ وَإِنْ یَکُ صَادِقاً یُصِبْکُمْ بَعْضُ الَّذِی یَعِدُکُمْ إِنَّ اللَّهَ لَا یَهْدِی مَنْ هُوَ مُسْرِفٌ کَذَّابٌ</w:t>
      </w:r>
      <w:r>
        <w:rPr>
          <w:rFonts w:eastAsia="Amiri" w:cs="Amiri" w:ascii="Amiri" w:hAnsi="Amiri"/>
          <w:color w:val="111111"/>
          <w:sz w:val="28"/>
          <w:szCs w:val="28"/>
          <w:rtl w:val="true"/>
          <w:lang w:bidi="ar-SA"/>
        </w:rPr>
        <w:t>) .</w:t>
      </w:r>
      <w:r>
        <w:rPr>
          <w:rStyle w:val="FootnoteAnchor"/>
          <w:rtl w:val="true"/>
        </w:rPr>
        <w:footnoteReference w:id="1516"/>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للَّهِ ِ الدِّینُ الْخَالِصُ وَالَّذِینَ اتَّخَذُوا مِنْ دُونِهِ أَوْلِیَاءَ مَا نَعْبُدُهُمْ إِلَّا لِیُقَرِّبُونَا إِلَی اللَّهِ زُلْفَی إِنَّ اللَّهَ یَحْکُمُ بَیْنَهُمْ فِی مَا هُمْ فِیهِ یَخْتَلِفُونَ إِنَّ اللَّهَ لَا یَهْدِی مَنْ هُوَ کَاذِبٌ کَفَّارٌ</w:t>
      </w:r>
      <w:r>
        <w:rPr>
          <w:rFonts w:eastAsia="Amiri" w:cs="Amiri" w:ascii="Amiri" w:hAnsi="Amiri"/>
          <w:color w:val="111111"/>
          <w:sz w:val="28"/>
          <w:szCs w:val="28"/>
          <w:rtl w:val="true"/>
          <w:lang w:bidi="ar-SA"/>
        </w:rPr>
        <w:t>) .</w:t>
      </w:r>
      <w:r>
        <w:rPr>
          <w:rStyle w:val="FootnoteAnchor"/>
          <w:rtl w:val="true"/>
        </w:rPr>
        <w:footnoteReference w:id="1517"/>
      </w:r>
      <w:bookmarkStart w:id="542" w:name="pg13103_118240"/>
    </w:p>
    <w:p>
      <w:pPr>
        <w:pStyle w:val="BookText"/>
        <w:rPr/>
      </w:pPr>
      <w:bookmarkEnd w:id="542"/>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یَستَطیعُ الهُدی مَن یَغلِبُهُ الهَوی ؟</w:t>
      </w:r>
      <w:r>
        <w:rPr>
          <w:rFonts w:eastAsia="Amiri" w:cs="Amiri" w:ascii="Amiri" w:hAnsi="Amiri"/>
          <w:color w:val="111111"/>
          <w:sz w:val="28"/>
          <w:szCs w:val="28"/>
          <w:rtl w:val="true"/>
          <w:lang w:bidi="ar-SA"/>
        </w:rPr>
        <w:t>!</w:t>
      </w:r>
      <w:r>
        <w:rPr>
          <w:rStyle w:val="FootnoteAnchor"/>
          <w:rtl w:val="true"/>
        </w:rPr>
        <w:footnoteReference w:id="15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إلی مُعاویَةَ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فَقد أتَتْنی مِنکَ مَوعِظَةٌ مُوَصَّلَةٌ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وکِتابُ امرئٍ لَیس لَهُ بَصَرٌ یَهدیهِ ، ولا قائدٌ یُرشِدُهُ ، قد دَعاهُ الهَوی فأجابَهُ ، وقادَهُ الضّلالُ فاتَّبَعَهُ </w:t>
      </w:r>
      <w:r>
        <w:rPr>
          <w:rFonts w:eastAsia="Amiri" w:cs="Amiri" w:ascii="Amiri" w:hAnsi="Amiri"/>
          <w:color w:val="111111"/>
          <w:sz w:val="28"/>
          <w:szCs w:val="28"/>
          <w:rtl w:val="true"/>
          <w:lang w:bidi="ar-SA"/>
        </w:rPr>
        <w:t>.</w:t>
      </w:r>
      <w:r>
        <w:rPr>
          <w:rStyle w:val="FootnoteAnchor"/>
          <w:rtl w:val="true"/>
        </w:rPr>
        <w:footnoteReference w:id="15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إلی سَهلِ بنِ حُنَیفٍ ، وهُو عامِلُهُ علَی المَدینَةِ ، فی قَومٍ مِن أهلِها لَحِقوا بمُعاویَةَ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فکَفی لَهُم غَیّاً ، ولکَ مِنهُم شافِیاً ، فِرارُهُم مِن الهُدی والحَقِّ ، وإیضاعُهُم </w:t>
      </w:r>
      <w:r>
        <w:rPr>
          <w:rStyle w:val="FootnoteAnchor"/>
          <w:rtl w:val="true"/>
        </w:rPr>
        <w:footnoteReference w:id="1520"/>
      </w:r>
      <w:r>
        <w:rPr>
          <w:rFonts w:ascii="Amiri" w:hAnsi="Amiri" w:eastAsia="Amiri" w:cs="Amiri"/>
          <w:color w:val="111111"/>
          <w:sz w:val="28"/>
          <w:sz w:val="28"/>
          <w:szCs w:val="28"/>
          <w:rtl w:val="true"/>
          <w:lang w:bidi="ar-SA"/>
        </w:rPr>
        <w:t xml:space="preserve">إلَی العَمی والجَهلِ </w:t>
      </w:r>
      <w:r>
        <w:rPr>
          <w:rFonts w:eastAsia="Amiri" w:cs="Amiri" w:ascii="Amiri" w:hAnsi="Amiri"/>
          <w:color w:val="111111"/>
          <w:sz w:val="28"/>
          <w:szCs w:val="28"/>
          <w:rtl w:val="true"/>
          <w:lang w:bidi="ar-SA"/>
        </w:rPr>
        <w:t>.</w:t>
      </w:r>
      <w:r>
        <w:rPr>
          <w:rStyle w:val="FootnoteAnchor"/>
          <w:rtl w:val="true"/>
        </w:rPr>
        <w:footnoteReference w:id="15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صِفاتِ الفُسّاقِ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وآخَرُ قد تَسَمّی عالِماً ولَیس بِهِ ، فاقتَبسَ جَهائلَ مِن جُهّالٍ ، وأضالِیلَ مِن 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فالصُّورَةُ صُورَةُ إنسانٍ ، والقَلبُ قَلبُ حَیَوانٍ ، لا یَعرِفُ بابَ الهُدی فیَتَّبِعَهُ ، ولا بابَ العَمی فیَصُدَّ عَنهُ ، وذلکَ مَیِّتُ الأحیاءِ </w:t>
      </w:r>
      <w:r>
        <w:rPr>
          <w:rFonts w:eastAsia="Amiri" w:cs="Amiri" w:ascii="Amiri" w:hAnsi="Amiri"/>
          <w:color w:val="111111"/>
          <w:sz w:val="28"/>
          <w:szCs w:val="28"/>
          <w:rtl w:val="true"/>
          <w:lang w:bidi="ar-SA"/>
        </w:rPr>
        <w:t>.</w:t>
      </w:r>
      <w:r>
        <w:rPr>
          <w:rStyle w:val="FootnoteAnchor"/>
          <w:rtl w:val="true"/>
        </w:rPr>
        <w:footnoteReference w:id="1522"/>
      </w:r>
    </w:p>
    <w:p>
      <w:pPr>
        <w:pStyle w:val="BookText"/>
        <w:rPr/>
      </w:pPr>
      <w:r>
        <w:rPr>
          <w:rStyle w:val="FootnoteAnchor"/>
          <w:rtl w:val="true"/>
        </w:rPr>
        <w:footnoteReference w:id="1523"/>
      </w:r>
    </w:p>
    <w:p>
      <w:pPr>
        <w:pStyle w:val="BookText"/>
        <w:rPr/>
      </w:pPr>
      <w:r>
        <w:rPr>
          <w:rFonts w:ascii="IRNazanin" w:hAnsi="IRNazanin" w:eastAsia="IRNazanin"/>
          <w:color w:val="111111"/>
          <w:sz w:val="28"/>
          <w:sz w:val="28"/>
          <w:szCs w:val="28"/>
          <w:rtl w:val="true"/>
          <w:lang w:bidi="fa-IR"/>
        </w:rPr>
        <w:t xml:space="preserve">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3340</w:t>
      </w:r>
      <w:r>
        <w:rPr>
          <w:rFonts w:eastAsia="IRNazanin" w:cs="IRNazanin"/>
          <w:color w:val="111111"/>
          <w:sz w:val="28"/>
          <w:szCs w:val="28"/>
          <w:rtl w:val="true"/>
          <w:lang w:bidi="fa-IR"/>
        </w:rPr>
        <w:t xml:space="preserve"> - </w:t>
      </w:r>
      <w:r>
        <w:rPr>
          <w:rFonts w:eastAsia="IRNazanin" w:cs="IRNazanin"/>
          <w:color w:val="111111"/>
          <w:sz w:val="28"/>
          <w:szCs w:val="28"/>
          <w:lang w:bidi="fa-IR"/>
        </w:rPr>
        <w:t>3349</w:t>
      </w:r>
      <w:r>
        <w:rPr>
          <w:rFonts w:eastAsia="IRNazanin" w:cs="IRNazanin"/>
          <w:color w:val="111111"/>
          <w:sz w:val="28"/>
          <w:szCs w:val="28"/>
          <w:rtl w:val="true"/>
          <w:lang w:bidi="fa-IR"/>
        </w:rPr>
        <w:t xml:space="preserve"> .</w:t>
      </w:r>
    </w:p>
    <w:p>
      <w:pPr>
        <w:pStyle w:val="Heading4"/>
        <w:numPr>
          <w:ilvl w:val="3"/>
          <w:numId w:val="1"/>
        </w:numPr>
        <w:rPr/>
      </w:pPr>
      <w:bookmarkStart w:id="543" w:name="__RefHeading___Toc7722252_3224264995"/>
      <w:bookmarkStart w:id="544" w:name="_Toc203"/>
      <w:bookmarkEnd w:id="543"/>
      <w:r>
        <w:rPr/>
        <w:t>3945</w:t>
      </w:r>
      <w:r>
        <w:rPr>
          <w:rtl w:val="true"/>
        </w:rPr>
        <w:t xml:space="preserve"> - </w:t>
      </w:r>
      <w:r>
        <w:rPr>
          <w:rtl w:val="true"/>
        </w:rPr>
        <w:t>مَن یُضِلُّهُمُ اللَّهُ</w:t>
      </w:r>
      <w:bookmarkEnd w:id="54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یُثَبِّتُ اللَّهُ الَّذِینَ آمَنُوا بِالْقَوْلِ الثَّابِتِ فِی الْحَیَاةِ الدُّنْیَا وَفِی الْآخِرَةِ وَیُضِلُّ اللَّهُ الظَّالِمِینَ وَیَفْعَلُ اللَّهُ مَا یَشَاءُ</w:t>
      </w:r>
      <w:r>
        <w:rPr>
          <w:rFonts w:eastAsia="Amiri" w:cs="Amiri" w:ascii="Amiri" w:hAnsi="Amiri"/>
          <w:color w:val="111111"/>
          <w:sz w:val="28"/>
          <w:szCs w:val="28"/>
          <w:rtl w:val="true"/>
          <w:lang w:bidi="ar-SA"/>
        </w:rPr>
        <w:t>) .</w:t>
      </w:r>
      <w:r>
        <w:rPr>
          <w:rStyle w:val="FootnoteAnchor"/>
          <w:rtl w:val="true"/>
        </w:rPr>
        <w:footnoteReference w:id="15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ضَلُّوا عَنَّا بَلْ لَمْ نَکُنْ نَدْعُوا مِنْ قَبْلُ شَیْئاً کَذلِکَ یُضِلُّ اللَّهُ الْکافِرِینَ</w:t>
      </w:r>
      <w:r>
        <w:rPr>
          <w:rFonts w:eastAsia="Amiri" w:cs="Amiri" w:ascii="Amiri" w:hAnsi="Amiri"/>
          <w:color w:val="111111"/>
          <w:sz w:val="28"/>
          <w:szCs w:val="28"/>
          <w:rtl w:val="true"/>
          <w:lang w:bidi="ar-SA"/>
        </w:rPr>
        <w:t>) .</w:t>
      </w:r>
      <w:r>
        <w:rPr>
          <w:rStyle w:val="FootnoteAnchor"/>
          <w:rtl w:val="true"/>
        </w:rPr>
        <w:footnoteReference w:id="15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جَاءَکُمْ یُوسُفُ مِنْ قَبْلُ بِالْبَیِّنَاتِ فَمَا زِلْتُمْ فِی شَکٍّ مِمَّا جَاءَکُمْ بِهِ حَتَّی إِذَا هَلَکَ قُلْتُمْ لَنْ یَبْعَثَ اللَّهُ مِنْ بَعْدِهِ رَسُولاً کَذلِکَ یُضِلُّ اللَّهُ مَنْ هُوَ مُسْرِفٌ مُرْتَابٌ</w:t>
      </w:r>
      <w:r>
        <w:rPr>
          <w:rFonts w:eastAsia="Amiri" w:cs="Amiri" w:ascii="Amiri" w:hAnsi="Amiri"/>
          <w:color w:val="111111"/>
          <w:sz w:val="28"/>
          <w:szCs w:val="28"/>
          <w:rtl w:val="true"/>
          <w:lang w:bidi="ar-SA"/>
        </w:rPr>
        <w:t>) .</w:t>
      </w:r>
      <w:r>
        <w:rPr>
          <w:rStyle w:val="FootnoteAnchor"/>
          <w:rtl w:val="true"/>
        </w:rPr>
        <w:footnoteReference w:id="1526"/>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یَسْتَحْیِی أَنْ یَضْرِبَ مَثَلاً مَا بَعُوضَةً فَمَا فَوْقَهَا فَأَمَّا الَّذِینَ آمَنُوا فَیَعْلَمُونَ أَنَّهُ الْحَقُّ مِنْ رَبِّهِمْ وأَمَّا الَّذِینَ کَفَرُوا فَیَقُولُونَ مَاذَا أَرَادَ اللَّهُ بِهذَا مَثَلاً یُضِلُّ بِهِ کَثِیراً وَیَهْدِی بِهِ کَثِیراً وَمَا یُضِلُّ بِهِ إِلَّا الْفَاسِقِینَ</w:t>
      </w:r>
      <w:r>
        <w:rPr>
          <w:rFonts w:eastAsia="Amiri" w:cs="Amiri" w:ascii="Amiri" w:hAnsi="Amiri"/>
          <w:color w:val="111111"/>
          <w:sz w:val="28"/>
          <w:szCs w:val="28"/>
          <w:rtl w:val="true"/>
          <w:lang w:bidi="ar-SA"/>
        </w:rPr>
        <w:t>) .</w:t>
      </w:r>
      <w:r>
        <w:rPr>
          <w:rStyle w:val="FootnoteAnchor"/>
          <w:rtl w:val="true"/>
        </w:rPr>
        <w:footnoteReference w:id="1527"/>
      </w:r>
      <w:bookmarkStart w:id="545" w:name="pg13103_118241"/>
    </w:p>
    <w:p>
      <w:pPr>
        <w:pStyle w:val="BookText"/>
        <w:rPr/>
      </w:pPr>
      <w:bookmarkEnd w:id="545"/>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یَهْدِ اللَّهُ فهُو المُهْتَدِ ومَنْ یُضْلِلْ فَلَنْ تَجِدَ لَهُ وَلیّاً مُرْشِداً</w:t>
      </w:r>
      <w:r>
        <w:rPr>
          <w:rFonts w:eastAsia="Amiri" w:cs="Amiri" w:ascii="Amiri" w:hAnsi="Amiri"/>
          <w:color w:val="111111"/>
          <w:sz w:val="28"/>
          <w:szCs w:val="28"/>
          <w:rtl w:val="true"/>
          <w:lang w:bidi="ar-SA"/>
        </w:rPr>
        <w:t>)</w:t>
      </w:r>
      <w:r>
        <w:rPr>
          <w:rStyle w:val="FootnoteAnchor"/>
          <w:rtl w:val="true"/>
        </w:rPr>
        <w:footnoteReference w:id="15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تبارکَ وتعالی یُضِلُّ الظّالِمینَ یَومَ القِیامَةِ عَن دارِ کَرامَتِهِ ، ویَهدی أهلَ الإیمانِ والعَمَلِ الصّالِحِ إلی جَنَّتِهِ ، کما 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ویُضِلُّ اللَّهُ الظّالِمینَ ویَفعَلُ اللَّهُ ما یَشاءُ</w:t>
      </w:r>
      <w:r>
        <w:rPr>
          <w:rFonts w:eastAsia="Amiri" w:cs="Amiri" w:ascii="Amiri" w:hAnsi="Amiri"/>
          <w:color w:val="111111"/>
          <w:sz w:val="28"/>
          <w:szCs w:val="28"/>
          <w:rtl w:val="true"/>
          <w:lang w:bidi="ar-SA"/>
        </w:rPr>
        <w:t>) .</w:t>
      </w:r>
      <w:r>
        <w:rPr>
          <w:rStyle w:val="FootnoteAnchor"/>
          <w:rtl w:val="true"/>
        </w:rPr>
        <w:footnoteReference w:id="152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وإنّهُ مَن لا یَنفَعُهُ الحَقُّ یَضرُّهُ الباطِلُ ، ومَن لا یَستَقیمُ بهِ الهُدی یَجُرُّ بهِ الضَّلالُ إلَی الرَّدی </w:t>
      </w:r>
      <w:r>
        <w:rPr>
          <w:rFonts w:eastAsia="Amiri" w:cs="Amiri" w:ascii="Amiri" w:hAnsi="Amiri"/>
          <w:color w:val="111111"/>
          <w:sz w:val="28"/>
          <w:szCs w:val="28"/>
          <w:rtl w:val="true"/>
          <w:lang w:bidi="ar-SA"/>
        </w:rPr>
        <w:t>.</w:t>
      </w:r>
      <w:r>
        <w:rPr>
          <w:rStyle w:val="FootnoteAnchor"/>
          <w:rtl w:val="true"/>
        </w:rPr>
        <w:footnoteReference w:id="153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کِتابِهِ إلی سَعدِ الخَیر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تبارکَ وتعالی الحَلیمُ العَلیمُ ، إنّما غَضَبُهُ علی مَن لَم یَقبَلْ مِنهُ رِضاهُ ، وإنّما یَمنَعُ مَن لَم یَقبَلْ مِنهُ عَطاهُ ، وإنّما یُضِلُّ مَن لَم یَقبَلْ مِنهُ هُداهُ </w:t>
      </w:r>
      <w:r>
        <w:rPr>
          <w:rFonts w:eastAsia="Amiri" w:cs="Amiri" w:ascii="Amiri" w:hAnsi="Amiri"/>
          <w:color w:val="111111"/>
          <w:sz w:val="28"/>
          <w:szCs w:val="28"/>
          <w:rtl w:val="true"/>
          <w:lang w:bidi="ar-SA"/>
        </w:rPr>
        <w:t>.</w:t>
      </w:r>
      <w:r>
        <w:rPr>
          <w:rStyle w:val="FootnoteAnchor"/>
          <w:rtl w:val="true"/>
        </w:rPr>
        <w:footnoteReference w:id="1531"/>
      </w:r>
    </w:p>
    <w:p>
      <w:pPr>
        <w:pStyle w:val="BookText"/>
        <w:rPr/>
      </w:pPr>
      <w:r>
        <w:rPr>
          <w:rStyle w:val="FootnoteAnchor"/>
          <w:rtl w:val="true"/>
        </w:rPr>
        <w:footnoteReference w:id="1532"/>
      </w:r>
    </w:p>
    <w:p>
      <w:pPr>
        <w:pStyle w:val="Heading4"/>
        <w:numPr>
          <w:ilvl w:val="3"/>
          <w:numId w:val="1"/>
        </w:numPr>
        <w:rPr/>
      </w:pPr>
      <w:bookmarkStart w:id="546" w:name="__RefHeading___Toc7722254_3224264995"/>
      <w:bookmarkStart w:id="547" w:name="_Toc204"/>
      <w:bookmarkEnd w:id="546"/>
      <w:r>
        <w:rPr/>
        <w:t>3946</w:t>
      </w:r>
      <w:r>
        <w:rPr>
          <w:rtl w:val="true"/>
        </w:rPr>
        <w:t xml:space="preserve"> - </w:t>
      </w:r>
      <w:r>
        <w:rPr>
          <w:rtl w:val="true"/>
        </w:rPr>
        <w:t>أفضَلُ الهِدایَةِ</w:t>
      </w:r>
      <w:bookmarkEnd w:id="54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یَهْدِی لِلَّتِی هِیَ أَقْوَمُ وَیُبَشِّرُ الْمُؤْمِنِینَ الَّذِینَ یَعْمَلُونَ الصَّالِحَاتِ أَنَّ لَهُمْ أَجْراً کَبِیراً</w:t>
      </w:r>
      <w:r>
        <w:rPr>
          <w:rFonts w:eastAsia="Amiri" w:cs="Amiri" w:ascii="Amiri" w:hAnsi="Amiri"/>
          <w:color w:val="111111"/>
          <w:sz w:val="28"/>
          <w:szCs w:val="28"/>
          <w:rtl w:val="true"/>
          <w:lang w:bidi="ar-SA"/>
        </w:rPr>
        <w:t>) .</w:t>
      </w:r>
      <w:r>
        <w:rPr>
          <w:rStyle w:val="FootnoteAnchor"/>
          <w:rtl w:val="true"/>
        </w:rPr>
        <w:footnoteReference w:id="153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أفضَلُ الهِدایَتَینِ </w:t>
      </w:r>
      <w:r>
        <w:rPr>
          <w:rFonts w:eastAsia="Amiri" w:cs="Amiri" w:ascii="Amiri" w:hAnsi="Amiri"/>
          <w:color w:val="111111"/>
          <w:sz w:val="28"/>
          <w:szCs w:val="28"/>
          <w:rtl w:val="true"/>
          <w:lang w:bidi="ar-SA"/>
        </w:rPr>
        <w:t>.</w:t>
      </w:r>
      <w:r>
        <w:rPr>
          <w:rStyle w:val="FootnoteAnchor"/>
          <w:rtl w:val="true"/>
        </w:rPr>
        <w:footnoteReference w:id="15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اللَّهِ أحسَنُ الهُدی </w:t>
      </w:r>
      <w:r>
        <w:rPr>
          <w:rFonts w:eastAsia="Amiri" w:cs="Amiri" w:ascii="Amiri" w:hAnsi="Amiri"/>
          <w:color w:val="111111"/>
          <w:sz w:val="28"/>
          <w:szCs w:val="28"/>
          <w:rtl w:val="true"/>
          <w:lang w:bidi="ar-SA"/>
        </w:rPr>
        <w:t>.</w:t>
      </w:r>
      <w:r>
        <w:rPr>
          <w:rStyle w:val="FootnoteAnchor"/>
          <w:rtl w:val="true"/>
        </w:rPr>
        <w:footnoteReference w:id="15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هذا القرآنَ هُو النّاصِحُ الّذی لا یَغُشُّ ، والهادِی الّذی لا یُضِلُّ ، والمُحَدِّثُ الّذی لا یَکذِبُ </w:t>
      </w:r>
      <w:r>
        <w:rPr>
          <w:rFonts w:eastAsia="Amiri" w:cs="Amiri" w:ascii="Amiri" w:hAnsi="Amiri"/>
          <w:color w:val="111111"/>
          <w:sz w:val="28"/>
          <w:szCs w:val="28"/>
          <w:rtl w:val="true"/>
          <w:lang w:bidi="ar-SA"/>
        </w:rPr>
        <w:t>.</w:t>
      </w:r>
      <w:r>
        <w:rPr>
          <w:rStyle w:val="FootnoteAnchor"/>
          <w:rtl w:val="true"/>
        </w:rPr>
        <w:footnoteReference w:id="15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انتَصَحَ للَّهِ واتَّخَذَ قَولَهُ دَلیلاً هَداهُ لِلَّتی هِیَ أقوَمُ ، ووَفَّقَهُ لِلرَّشادِ ، وسَدَّدَهُ ویَسَّرَهُ لِلحُسنی </w:t>
      </w:r>
      <w:r>
        <w:rPr>
          <w:rFonts w:eastAsia="Amiri" w:cs="Amiri" w:ascii="Amiri" w:hAnsi="Amiri"/>
          <w:color w:val="111111"/>
          <w:sz w:val="28"/>
          <w:szCs w:val="28"/>
          <w:rtl w:val="true"/>
          <w:lang w:bidi="ar-SA"/>
        </w:rPr>
        <w:t>... .</w:t>
      </w:r>
      <w:r>
        <w:rPr>
          <w:rStyle w:val="FootnoteAnchor"/>
          <w:rtl w:val="true"/>
        </w:rPr>
        <w:footnoteReference w:id="15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إنّهُ مَنِ استَنصَحَ اللَّهَ وُفِّقَ ، ومَنِ اتّخَذَ قَولَهُ دَلیلاً هُدِیَ لِلَّتی هِیَ أقوَمُ </w:t>
      </w:r>
      <w:r>
        <w:rPr>
          <w:rFonts w:eastAsia="Amiri" w:cs="Amiri" w:ascii="Amiri" w:hAnsi="Amiri"/>
          <w:color w:val="111111"/>
          <w:sz w:val="28"/>
          <w:szCs w:val="28"/>
          <w:rtl w:val="true"/>
          <w:lang w:bidi="ar-SA"/>
        </w:rPr>
        <w:t>.</w:t>
      </w:r>
      <w:r>
        <w:rPr>
          <w:rStyle w:val="FootnoteAnchor"/>
          <w:rtl w:val="true"/>
        </w:rPr>
        <w:footnoteReference w:id="1538"/>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39"/>
      </w:r>
      <w:bookmarkStart w:id="548" w:name="pg13103_118243"/>
    </w:p>
    <w:p>
      <w:pPr>
        <w:pStyle w:val="Heading3"/>
        <w:numPr>
          <w:ilvl w:val="2"/>
          <w:numId w:val="1"/>
        </w:numPr>
        <w:rPr/>
      </w:pPr>
      <w:bookmarkStart w:id="549" w:name="__RefHeading___Toc7722256_3224264995"/>
      <w:bookmarkStart w:id="550" w:name="_Toc205"/>
      <w:bookmarkEnd w:id="548"/>
      <w:bookmarkEnd w:id="549"/>
      <w:r>
        <w:rPr/>
        <w:t>531</w:t>
      </w:r>
      <w:r>
        <w:rPr>
          <w:rtl w:val="true"/>
        </w:rPr>
        <w:t xml:space="preserve"> - </w:t>
      </w:r>
      <w:r>
        <w:rPr>
          <w:rtl w:val="true"/>
        </w:rPr>
        <w:t>الهَدیّة</w:t>
      </w:r>
      <w:bookmarkEnd w:id="550"/>
    </w:p>
    <w:p>
      <w:pPr>
        <w:pStyle w:val="Heading4"/>
        <w:numPr>
          <w:ilvl w:val="3"/>
          <w:numId w:val="1"/>
        </w:numPr>
        <w:rPr/>
      </w:pPr>
      <w:bookmarkStart w:id="551" w:name="__RefHeading___Toc7722258_3224264995"/>
      <w:bookmarkStart w:id="552" w:name="_Toc206"/>
      <w:bookmarkEnd w:id="551"/>
      <w:r>
        <w:rPr>
          <w:rtl w:val="true"/>
        </w:rPr>
        <w:t>اشاره</w:t>
      </w:r>
      <w:bookmarkEnd w:id="552"/>
    </w:p>
    <w:p>
      <w:pPr>
        <w:pStyle w:val="BookText"/>
        <w:rPr/>
      </w:pPr>
      <w:r>
        <w:rPr>
          <w:rStyle w:val="FootnoteAnchor"/>
          <w:rtl w:val="true"/>
        </w:rPr>
        <w:footnoteReference w:id="1540"/>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الهدیّة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الإهداء</w:t>
      </w:r>
      <w:r>
        <w:rPr>
          <w:rFonts w:eastAsia="IRNazanin" w:cs="IRNazanin"/>
          <w:color w:val="111111"/>
          <w:sz w:val="28"/>
          <w:szCs w:val="28"/>
          <w:rtl w:val="true"/>
          <w:lang w:bidi="fa-IR"/>
        </w:rPr>
        <w:t>...» .</w:t>
      </w:r>
    </w:p>
    <w:p>
      <w:pPr>
        <w:pStyle w:val="BookText"/>
        <w:rPr/>
      </w:pPr>
      <w:r>
        <w:rPr>
          <w:rStyle w:val="FootnoteAnchor"/>
          <w:rtl w:val="true"/>
        </w:rPr>
        <w:footnoteReference w:id="1541"/>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13659</w:t>
      </w:r>
      <w:r>
        <w:rPr>
          <w:rFonts w:eastAsia="IRNazanin" w:cs="IRNazanin"/>
          <w:color w:val="111111"/>
          <w:sz w:val="28"/>
          <w:szCs w:val="28"/>
          <w:rtl w:val="true"/>
          <w:lang w:bidi="fa-IR"/>
        </w:rPr>
        <w:t xml:space="preserve"> .</w:t>
      </w:r>
      <w:bookmarkStart w:id="553" w:name="pg13103_118245"/>
    </w:p>
    <w:p>
      <w:pPr>
        <w:pStyle w:val="Heading4"/>
        <w:numPr>
          <w:ilvl w:val="3"/>
          <w:numId w:val="1"/>
        </w:numPr>
        <w:rPr/>
      </w:pPr>
      <w:bookmarkStart w:id="554" w:name="__RefHeading___Toc7722260_3224264995"/>
      <w:bookmarkStart w:id="555" w:name="_Toc207"/>
      <w:bookmarkEnd w:id="553"/>
      <w:bookmarkEnd w:id="554"/>
      <w:r>
        <w:rPr/>
        <w:t>3947</w:t>
      </w:r>
      <w:r>
        <w:rPr>
          <w:rtl w:val="true"/>
        </w:rPr>
        <w:t xml:space="preserve"> - </w:t>
      </w:r>
      <w:r>
        <w:rPr>
          <w:rtl w:val="true"/>
        </w:rPr>
        <w:t>دَورُ الهَدِیَّةِ فِی المَحَبَّةِ</w:t>
      </w:r>
      <w:bookmarkEnd w:id="55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وَإِنِّی مُرْسِلَةٌ إِلَیْهِمْ بِهَدِیَّةٍ فَنَاظِرَةٌ بِمَ یَرْجِعُ الْمُرْسَلُونَ</w:t>
      </w:r>
      <w:r>
        <w:rPr>
          <w:rFonts w:eastAsia="Amiri" w:cs="Amiri" w:ascii="Amiri" w:hAnsi="Amiri"/>
          <w:color w:val="111111"/>
          <w:sz w:val="28"/>
          <w:szCs w:val="28"/>
          <w:rtl w:val="true"/>
          <w:lang w:bidi="ar-SA"/>
        </w:rPr>
        <w:t>) .</w:t>
      </w:r>
      <w:r>
        <w:rPr>
          <w:rStyle w:val="FootnoteAnchor"/>
          <w:rtl w:val="true"/>
        </w:rPr>
        <w:footnoteReference w:id="154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تَهادَوا تَحابُّوا ، تَهادُوا فإنَّها تَذهَبُ بِالضَّغائنِ </w:t>
      </w:r>
      <w:r>
        <w:rPr>
          <w:rFonts w:eastAsia="Amiri" w:cs="Amiri" w:ascii="Amiri" w:hAnsi="Amiri"/>
          <w:color w:val="111111"/>
          <w:sz w:val="28"/>
          <w:szCs w:val="28"/>
          <w:rtl w:val="true"/>
          <w:lang w:bidi="ar-SA"/>
        </w:rPr>
        <w:t>.</w:t>
      </w:r>
      <w:r>
        <w:rPr>
          <w:rStyle w:val="FootnoteAnchor"/>
          <w:rtl w:val="true"/>
        </w:rPr>
        <w:footnoteReference w:id="154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تَهادَوا ؛ فإنَّ الهَدِیَّةَ تَسِلُّ السَّخائمَ ، وتُجلی ضَغائنَ العَداوَةِ وَالأحقادِ </w:t>
      </w:r>
      <w:r>
        <w:rPr>
          <w:rFonts w:eastAsia="Amiri" w:cs="Amiri" w:ascii="Amiri" w:hAnsi="Amiri"/>
          <w:color w:val="111111"/>
          <w:sz w:val="28"/>
          <w:szCs w:val="28"/>
          <w:rtl w:val="true"/>
          <w:lang w:bidi="ar-SA"/>
        </w:rPr>
        <w:t>.</w:t>
      </w:r>
      <w:r>
        <w:rPr>
          <w:rStyle w:val="FootnoteAnchor"/>
          <w:rtl w:val="true"/>
        </w:rPr>
        <w:footnoteReference w:id="154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الهَدِیَّةُ تُذهِبُ الضَّغائنَ مِنَ الصُّدورِ </w:t>
      </w:r>
      <w:r>
        <w:rPr>
          <w:rFonts w:eastAsia="Amiri" w:cs="Amiri" w:ascii="Amiri" w:hAnsi="Amiri"/>
          <w:color w:val="111111"/>
          <w:sz w:val="28"/>
          <w:szCs w:val="28"/>
          <w:rtl w:val="true"/>
          <w:lang w:bidi="ar-SA"/>
        </w:rPr>
        <w:t>.</w:t>
      </w:r>
      <w:r>
        <w:rPr>
          <w:rStyle w:val="FootnoteAnchor"/>
          <w:rtl w:val="true"/>
        </w:rPr>
        <w:footnoteReference w:id="154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الهَدِیَّةُ تُورِثُ المَوَدَّةَ ، وتَجدُرُ</w:t>
      </w:r>
      <w:r>
        <w:rPr>
          <w:rStyle w:val="FootnoteAnchor"/>
          <w:rtl w:val="true"/>
        </w:rPr>
        <w:footnoteReference w:id="1546"/>
      </w:r>
      <w:r>
        <w:rPr>
          <w:rFonts w:ascii="Amiri" w:hAnsi="Amiri" w:eastAsia="Amiri" w:cs="Amiri"/>
          <w:color w:val="111111"/>
          <w:sz w:val="28"/>
          <w:sz w:val="28"/>
          <w:szCs w:val="28"/>
          <w:rtl w:val="true"/>
          <w:lang w:bidi="ar-SA"/>
        </w:rPr>
        <w:t xml:space="preserve">الاُخُوَّةَ ، وتُذهِبُ الضَّغینَةَ ، تَهادُوا تَحابُّوا </w:t>
      </w:r>
      <w:r>
        <w:rPr>
          <w:rFonts w:eastAsia="Amiri" w:cs="Amiri" w:ascii="Amiri" w:hAnsi="Amiri"/>
          <w:color w:val="111111"/>
          <w:sz w:val="28"/>
          <w:szCs w:val="28"/>
          <w:rtl w:val="true"/>
          <w:lang w:bidi="ar-SA"/>
        </w:rPr>
        <w:t>.</w:t>
      </w:r>
      <w:r>
        <w:rPr>
          <w:rStyle w:val="FootnoteAnchor"/>
          <w:rtl w:val="true"/>
        </w:rPr>
        <w:footnoteReference w:id="154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اُهدِی لأخِی المُسلِمِ هَدِیَّةً تَنفَعُهُ أحَبُّ إلَیَّ مِن أن أتَصَدَّقَ بمِثلِها </w:t>
      </w:r>
      <w:r>
        <w:rPr>
          <w:rFonts w:eastAsia="Amiri" w:cs="Amiri" w:ascii="Amiri" w:hAnsi="Amiri"/>
          <w:color w:val="111111"/>
          <w:sz w:val="28"/>
          <w:szCs w:val="28"/>
          <w:rtl w:val="true"/>
          <w:lang w:bidi="ar-SA"/>
        </w:rPr>
        <w:t>.</w:t>
      </w:r>
      <w:r>
        <w:rPr>
          <w:rStyle w:val="FootnoteAnchor"/>
          <w:rtl w:val="true"/>
        </w:rPr>
        <w:footnoteReference w:id="154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تَهادَوا تَحابُّوا ؛ فإنّ الهَدِیَّةَ تَذهَبُ بِالضَّغائنِ </w:t>
      </w:r>
      <w:r>
        <w:rPr>
          <w:rFonts w:eastAsia="Amiri" w:cs="Amiri" w:ascii="Amiri" w:hAnsi="Amiri"/>
          <w:color w:val="111111"/>
          <w:sz w:val="28"/>
          <w:szCs w:val="28"/>
          <w:rtl w:val="true"/>
          <w:lang w:bidi="ar-SA"/>
        </w:rPr>
        <w:t>.</w:t>
      </w:r>
      <w:r>
        <w:rPr>
          <w:rStyle w:val="FootnoteAnchor"/>
          <w:rtl w:val="true"/>
        </w:rPr>
        <w:footnoteReference w:id="1549"/>
      </w:r>
    </w:p>
    <w:p>
      <w:pPr>
        <w:pStyle w:val="Heading4"/>
        <w:numPr>
          <w:ilvl w:val="3"/>
          <w:numId w:val="1"/>
        </w:numPr>
        <w:rPr/>
      </w:pPr>
      <w:bookmarkStart w:id="556" w:name="__RefHeading___Toc7722262_3224264995"/>
      <w:bookmarkStart w:id="557" w:name="_Toc208"/>
      <w:bookmarkEnd w:id="556"/>
      <w:r>
        <w:rPr/>
        <w:t>3948</w:t>
      </w:r>
      <w:r>
        <w:rPr>
          <w:rtl w:val="true"/>
        </w:rPr>
        <w:t xml:space="preserve"> - </w:t>
      </w:r>
      <w:r>
        <w:rPr>
          <w:rtl w:val="true"/>
        </w:rPr>
        <w:t>حُرمَةُ هَدایا العُمّالِ</w:t>
      </w:r>
      <w:bookmarkEnd w:id="55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الهَدِیَّةُ إلَی الإمامِ غُلولٌ </w:t>
      </w:r>
      <w:r>
        <w:rPr>
          <w:rFonts w:eastAsia="Amiri" w:cs="Amiri" w:ascii="Amiri" w:hAnsi="Amiri"/>
          <w:color w:val="111111"/>
          <w:sz w:val="28"/>
          <w:szCs w:val="28"/>
          <w:rtl w:val="true"/>
          <w:lang w:bidi="ar-SA"/>
        </w:rPr>
        <w:t>.</w:t>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هَدایا العُمّالِ غُلولٌ </w:t>
      </w:r>
      <w:r>
        <w:rPr>
          <w:rFonts w:eastAsia="Amiri" w:cs="Amiri" w:ascii="Amiri" w:hAnsi="Amiri"/>
          <w:color w:val="111111"/>
          <w:sz w:val="28"/>
          <w:szCs w:val="28"/>
          <w:rtl w:val="true"/>
          <w:lang w:bidi="ar-SA"/>
        </w:rPr>
        <w:t>.</w:t>
      </w:r>
      <w:r>
        <w:rPr>
          <w:rStyle w:val="FootnoteAnchor"/>
          <w:rtl w:val="true"/>
        </w:rPr>
        <w:footnoteReference w:id="155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هَدایا العُمّالِ حَرامٌ کُلُّها </w:t>
      </w:r>
      <w:r>
        <w:rPr>
          <w:rFonts w:eastAsia="Amiri" w:cs="Amiri" w:ascii="Amiri" w:hAnsi="Amiri"/>
          <w:color w:val="111111"/>
          <w:sz w:val="28"/>
          <w:szCs w:val="28"/>
          <w:rtl w:val="true"/>
          <w:lang w:bidi="ar-SA"/>
        </w:rPr>
        <w:t>.</w:t>
      </w:r>
      <w:r>
        <w:rPr>
          <w:rStyle w:val="FootnoteAnchor"/>
          <w:rtl w:val="true"/>
        </w:rPr>
        <w:footnoteReference w:id="155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شَفَعَ لأخیهِ شَفاعَةً فأهدی لَهُ هَدِیَّةً علَیها فقَبِلَها مِنهُ ، فَقد أتی باباً عَظیماً مِن أبوابِ الرِّبا </w:t>
      </w:r>
      <w:r>
        <w:rPr>
          <w:rFonts w:eastAsia="Amiri" w:cs="Amiri" w:ascii="Amiri" w:hAnsi="Amiri"/>
          <w:color w:val="111111"/>
          <w:sz w:val="28"/>
          <w:szCs w:val="28"/>
          <w:rtl w:val="true"/>
          <w:lang w:bidi="ar-SA"/>
        </w:rPr>
        <w:t>.</w:t>
      </w:r>
      <w:r>
        <w:rPr>
          <w:rStyle w:val="FootnoteAnchor"/>
          <w:rtl w:val="true"/>
        </w:rPr>
        <w:footnoteReference w:id="1553"/>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یاعلیُّ ، إنَّ القَومَ سَیُفْتَنونَ بِاموالِهِم ، ویَمُنُّونَ بدِینِهِم علی ربِّهِم ، ویَتَمَنَّونَ رَحمَتَهُ ، ویَأمَنُونَ سَطوَتَهُ ، ویَستَحِلُّونَ حَرامَهُ بِالشُّبُهاتِ الکاذِبَةِ ، والأهواءِ السّاهِیَةِ ، فیَستَحِلُّونَ الخَمرَ بِالنَّبیذِ ، والسُّحتَ بِالهَدِیَّةِ ، والرِّبا بِالبَیعِ </w:t>
      </w:r>
      <w:r>
        <w:rPr>
          <w:rFonts w:eastAsia="Amiri" w:cs="Amiri" w:ascii="Amiri" w:hAnsi="Amiri"/>
          <w:color w:val="111111"/>
          <w:sz w:val="28"/>
          <w:szCs w:val="28"/>
          <w:rtl w:val="true"/>
          <w:lang w:bidi="ar-SA"/>
        </w:rPr>
        <w:t>.</w:t>
      </w:r>
      <w:r>
        <w:rPr>
          <w:rStyle w:val="FootnoteAnchor"/>
          <w:rtl w:val="true"/>
        </w:rPr>
        <w:footnoteReference w:id="1554"/>
      </w:r>
    </w:p>
    <w:p>
      <w:pPr>
        <w:pStyle w:val="BookText"/>
        <w:rPr/>
      </w:pPr>
      <w:r>
        <w:rPr>
          <w:rFonts w:ascii="Amiri" w:hAnsi="Amiri" w:eastAsia="Amiri" w:cs="Amiri"/>
          <w:color w:val="111111"/>
          <w:sz w:val="28"/>
          <w:sz w:val="28"/>
          <w:szCs w:val="28"/>
          <w:rtl w:val="true"/>
          <w:lang w:bidi="ar-SA"/>
        </w:rPr>
        <w:t xml:space="preserve">صحیح البخاری عن أبی حمید الساعدی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النَّبیُّ صلی اللَّه علیه وآله رجُلاً مِن بَنی أسَدٍ یُقال لَهُ ابنُ الاُتبِیّةِ علی صَدَقَةٍ، فلَمّا 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لَکُم و هذا اُهدِیَ لِی، فقامَ النَّبیُّ صلی اللَّه علیه وآله عَلَی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وأثنی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العامِلِ نَبعَثُهُ، فَیأتی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لَکَ و هذا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جَلَسَ فی بَیتِ أبِیهِ واُمِّهِ فیَنظُرَ أیُهدی لَهُ أم لا ؟ وَالّذی نَفسی بِیَدِهِ لا یَأتی بشی ءٍ إلّا جاءَ بهِ یَومَ القِیامَةِ یَحمِلُهُ علی رَقَبَتِهِ ، إن کانَ بَعیراً لَهُ رُغاءٌ أو بَقَرَةً لَها خُوارٌ أو شاةً تَیعَرُ </w:t>
      </w:r>
      <w:r>
        <w:rPr>
          <w:rFonts w:eastAsia="Amiri" w:cs="Amiri" w:ascii="Amiri" w:hAnsi="Amiri"/>
          <w:color w:val="111111"/>
          <w:sz w:val="28"/>
          <w:szCs w:val="28"/>
          <w:rtl w:val="true"/>
          <w:lang w:bidi="ar-SA"/>
        </w:rPr>
        <w:t>.</w:t>
      </w:r>
      <w:r>
        <w:rPr>
          <w:rStyle w:val="FootnoteAnchor"/>
          <w:rtl w:val="true"/>
        </w:rPr>
        <w:footnoteReference w:id="155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یَتَبَرَّأُ مِنَ الظُّلمِ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وأعجَبُ مِن ذلکَ طارِقٌ طَرَقَنا بمَلفوفَةٍ فی وِعائها ، ومَعجونَةٍ شَنِئتُها ، کأ نَّما عُجِنَت بِرِیقِ حَیَّةٍ أو قَیئِها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أصِلَةٌ أم زَکاةٌ أم صَدَقَةٌ ؟ فذلکَ مُحَرَّمٌ عَلَینا أهلَ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لاذا ولا ذاکَ ، ولکِنَّها هَدِیَّةٌ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هَبِلَتکَ الهَبُولُ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 دِینِ اللَّهِ أتَیتَنی لِتَخدَعَنی ؟ أمُختَبِطٌ أنتَ أم ذو جِنَّةٍ ، أم تَهجُرُ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اُعطِیتُ الأقالِیمَ السَّبعَةَ بما تَحتَ أفلاکِها ، علی أن أعصِیَ اللَّهَ فی نَملَةٍ أسلُبُها جُلبَ شَعیرَةٍ ما فَعَلتُهُ </w:t>
      </w:r>
      <w:r>
        <w:rPr>
          <w:rFonts w:eastAsia="Amiri" w:cs="Amiri" w:ascii="Amiri" w:hAnsi="Amiri"/>
          <w:color w:val="111111"/>
          <w:sz w:val="28"/>
          <w:szCs w:val="28"/>
          <w:rtl w:val="true"/>
          <w:lang w:bidi="ar-SA"/>
        </w:rPr>
        <w:t>... .</w:t>
      </w:r>
      <w:r>
        <w:rPr>
          <w:rStyle w:val="FootnoteAnchor"/>
          <w:rtl w:val="true"/>
        </w:rPr>
        <w:footnoteReference w:id="15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والٍ احتَجَبَ عَن حَوائجِ النّاسِ احتَجَبَ اللَّهُ یومَ القِیامَةِ عن حَوائجِهِ ، وإن أخَذَ هَدِیَّةً کانَ غُلولاً ، وإن أخَذَ رِشوَةً فهُو مُشرِکٌ </w:t>
      </w:r>
      <w:r>
        <w:rPr>
          <w:rFonts w:eastAsia="Amiri" w:cs="Amiri" w:ascii="Amiri" w:hAnsi="Amiri"/>
          <w:color w:val="111111"/>
          <w:sz w:val="28"/>
          <w:szCs w:val="28"/>
          <w:rtl w:val="true"/>
          <w:lang w:bidi="ar-SA"/>
        </w:rPr>
        <w:t>.</w:t>
      </w:r>
      <w:r>
        <w:rPr>
          <w:rStyle w:val="FootnoteAnchor"/>
          <w:rtl w:val="true"/>
        </w:rPr>
        <w:footnoteReference w:id="15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أکَّالُونَ للسُّحتِ</w:t>
      </w:r>
      <w:r>
        <w:rPr>
          <w:rFonts w:eastAsia="Amiri" w:cs="Amiri" w:ascii="Amiri" w:hAnsi="Amiri"/>
          <w:color w:val="111111"/>
          <w:sz w:val="28"/>
          <w:szCs w:val="28"/>
          <w:rtl w:val="true"/>
          <w:lang w:bidi="ar-SA"/>
        </w:rPr>
        <w:t>)</w:t>
      </w:r>
      <w:r>
        <w:rPr>
          <w:rStyle w:val="FootnoteAnchor"/>
          <w:rtl w:val="true"/>
        </w:rPr>
        <w:footnoteReference w:id="155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الرّجُلُ یَقضی لأخِیهِ الحاجَةَ ثُمّ یَقبَلُ هَدِیَّتَهُ </w:t>
      </w:r>
      <w:r>
        <w:rPr>
          <w:rFonts w:eastAsia="Amiri" w:cs="Amiri" w:ascii="Amiri" w:hAnsi="Amiri"/>
          <w:color w:val="111111"/>
          <w:sz w:val="28"/>
          <w:szCs w:val="28"/>
          <w:rtl w:val="true"/>
          <w:lang w:bidi="ar-SA"/>
        </w:rPr>
        <w:t>.</w:t>
      </w:r>
      <w:r>
        <w:rPr>
          <w:rStyle w:val="FootnoteAnchor"/>
          <w:rtl w:val="true"/>
        </w:rPr>
        <w:footnoteReference w:id="1559"/>
      </w:r>
    </w:p>
    <w:p>
      <w:pPr>
        <w:pStyle w:val="BookText"/>
        <w:rPr/>
      </w:pPr>
      <w:r>
        <w:rPr>
          <w:rFonts w:ascii="Amiri" w:hAnsi="Amiri" w:eastAsia="Amiri" w:cs="Amiri"/>
          <w:color w:val="111111"/>
          <w:sz w:val="28"/>
          <w:sz w:val="28"/>
          <w:szCs w:val="28"/>
          <w:rtl w:val="true"/>
          <w:lang w:bidi="ar-SA"/>
        </w:rPr>
        <w:t xml:space="preserve">شرح نهج البلاغة عن نصر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علیٌّ علیه السلام حَتّی مَرَّ بالأنبار فَاستَقبَلَهُ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دَهاقینها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جاؤوا یَشتدّونَ معه وبَینَ یَدَیهِ ومَعَهُم بَراذِینُ،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الدَّوابُّ الّتی مَعَکُم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أرَدتُم بهذا الّذی صَنَعتُم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الّذی صَنَعنا فهُو خُلقٌ مِنّا نُعَظِّمُ بهِ الاُمَراءَ ، وأمّا هذهِ البَراذِینُ فهَدِیَّةٌ لکَ ، وقَد صَنَعنا لِلمُسلِمینَ طَعاماً وَهیّأنا لِدَوابِّکُم عَلَفا کَثیراً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الّذی زَعَمتُم أ نّهُ</w:t>
      </w:r>
      <w:bookmarkStart w:id="558" w:name="pg13103_118247"/>
    </w:p>
    <w:p>
      <w:pPr>
        <w:pStyle w:val="BookText"/>
        <w:rPr/>
      </w:pPr>
      <w:bookmarkEnd w:id="558"/>
      <w:r>
        <w:rPr>
          <w:rFonts w:ascii="Amiri" w:hAnsi="Amiri" w:eastAsia="Amiri" w:cs="Amiri"/>
          <w:color w:val="111111"/>
          <w:sz w:val="28"/>
          <w:sz w:val="28"/>
          <w:szCs w:val="28"/>
          <w:rtl w:val="true"/>
          <w:lang w:bidi="ar-SA"/>
        </w:rPr>
        <w:t xml:space="preserve">فِیکُم خُلقٌ تُعَظِّمونَ بهِ الاُمَراءَ ، فوَاللَّهِ ما یَنفَعُ ذلکَ الاُمَراءَ ، وإنَّکُم لَتَشُقُّونَ بهِ علی أنفُسِکُم وأبدانِکُم ، فلا تَعُودوا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دَوابُّکُم هذهِ فإن أحبَبتُم أن آخُذَها مِنکُم ، وأحسِبَها لَکُم مِن خَراجِکُم ، أخَذناها مِنکُم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طَعامُکُمُ الّذی صَنَعتُم لَنا ، فإنّا نَکرَهُ أن نأکُلَ مِن أموالِکُم إلّا بِثَمَنٍ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نَحنُ نُقَوِّمُهُ ثُمّ نَقبَلُ ثَمَنَهُ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تُقَوِّمونَهُ قِیمَتَهُ، نحنُ نَکتَفی بما هُو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فإنّ لَنا مِن العَرَبِ مَوالیَ ومَعارِفَ ، أتَمنَعُنا أن نُهدی لَهُم أو تَمنَعُهُم أن یَقبَلوا مِنّا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العَرَبِ لَکُم مَوالٍ ، ولَیس یَنبَغی لأحَدٍ مِنَ المُسلِمینَ أن یَقبَلَ هَدِیَّتَکُم ، وإن غَصَبَکُم أحَدٌ فأعلِمونا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یاأمیرَ المؤمنینَ ، إنّا نُحِبُّ أن تَقبَلَ هَدِیَّتَنا وکَرامَتَنا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أغنی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وتَرَکَهُم وسارَ </w:t>
      </w:r>
      <w:r>
        <w:rPr>
          <w:rFonts w:eastAsia="Amiri" w:cs="Amiri" w:ascii="Amiri" w:hAnsi="Amiri"/>
          <w:color w:val="111111"/>
          <w:sz w:val="28"/>
          <w:szCs w:val="28"/>
          <w:rtl w:val="true"/>
          <w:lang w:bidi="ar-SA"/>
        </w:rPr>
        <w:t>.</w:t>
      </w:r>
      <w:r>
        <w:rPr>
          <w:rStyle w:val="FootnoteAnchor"/>
          <w:rtl w:val="true"/>
        </w:rPr>
        <w:footnoteReference w:id="1560"/>
      </w:r>
    </w:p>
    <w:p>
      <w:pPr>
        <w:pStyle w:val="BookText"/>
        <w:rPr/>
      </w:pPr>
      <w:r>
        <w:rPr>
          <w:rStyle w:val="FootnoteAnchor"/>
          <w:rtl w:val="true"/>
        </w:rPr>
        <w:footnoteReference w:id="1561"/>
      </w:r>
    </w:p>
    <w:p>
      <w:pPr>
        <w:pStyle w:val="Heading4"/>
        <w:numPr>
          <w:ilvl w:val="3"/>
          <w:numId w:val="1"/>
        </w:numPr>
        <w:rPr/>
      </w:pPr>
      <w:bookmarkStart w:id="559" w:name="__RefHeading___Toc7722264_3224264995"/>
      <w:bookmarkStart w:id="560" w:name="_Toc209"/>
      <w:bookmarkEnd w:id="559"/>
      <w:r>
        <w:rPr/>
        <w:t>3949</w:t>
      </w:r>
      <w:r>
        <w:rPr>
          <w:rtl w:val="true"/>
        </w:rPr>
        <w:t xml:space="preserve"> - </w:t>
      </w:r>
      <w:r>
        <w:rPr>
          <w:rtl w:val="true"/>
        </w:rPr>
        <w:t>النَّهیُ عَن قَبولِ هَدِیَّةِ المُشرِکِ</w:t>
      </w:r>
      <w:bookmarkEnd w:id="56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لانَقبَلُ هَدِیَّةَ مُشرِکٍ </w:t>
      </w:r>
      <w:r>
        <w:rPr>
          <w:rFonts w:eastAsia="Amiri" w:cs="Amiri" w:ascii="Amiri" w:hAnsi="Amiri"/>
          <w:color w:val="111111"/>
          <w:sz w:val="28"/>
          <w:szCs w:val="28"/>
          <w:rtl w:val="true"/>
          <w:lang w:bidi="ar-SA"/>
        </w:rPr>
        <w:t>.</w:t>
      </w:r>
      <w:r>
        <w:rPr>
          <w:rStyle w:val="FootnoteAnchor"/>
          <w:rtl w:val="true"/>
        </w:rPr>
        <w:footnoteReference w:id="156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لانَقبَلُ زَبْدَ</w:t>
      </w:r>
      <w:r>
        <w:rPr>
          <w:rStyle w:val="FootnoteAnchor"/>
          <w:rtl w:val="true"/>
        </w:rPr>
        <w:footnoteReference w:id="1563"/>
      </w:r>
      <w:r>
        <w:rPr>
          <w:rFonts w:ascii="Amiri" w:hAnsi="Amiri" w:eastAsia="Amiri" w:cs="Amiri"/>
          <w:color w:val="111111"/>
          <w:sz w:val="28"/>
          <w:sz w:val="28"/>
          <w:szCs w:val="28"/>
          <w:rtl w:val="true"/>
          <w:lang w:bidi="ar-SA"/>
        </w:rPr>
        <w:t xml:space="preserve">المُشرِکینَ </w:t>
      </w:r>
      <w:r>
        <w:rPr>
          <w:rFonts w:eastAsia="Amiri" w:cs="Amiri" w:ascii="Amiri" w:hAnsi="Amiri"/>
          <w:color w:val="111111"/>
          <w:sz w:val="28"/>
          <w:szCs w:val="28"/>
          <w:rtl w:val="true"/>
          <w:lang w:bidi="ar-SA"/>
        </w:rPr>
        <w:t>.</w:t>
      </w:r>
      <w:r>
        <w:rPr>
          <w:rStyle w:val="FootnoteAnchor"/>
          <w:rtl w:val="true"/>
        </w:rPr>
        <w:footnoteReference w:id="156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أکرَهُ زَبْدَ المُشرِکینَ </w:t>
      </w:r>
      <w:r>
        <w:rPr>
          <w:rFonts w:eastAsia="Amiri" w:cs="Amiri" w:ascii="Amiri" w:hAnsi="Amiri"/>
          <w:color w:val="111111"/>
          <w:sz w:val="28"/>
          <w:szCs w:val="28"/>
          <w:rtl w:val="true"/>
          <w:lang w:bidi="ar-SA"/>
        </w:rPr>
        <w:t>.</w:t>
      </w:r>
      <w:r>
        <w:rPr>
          <w:rStyle w:val="FootnoteAnchor"/>
          <w:rtl w:val="true"/>
        </w:rPr>
        <w:footnoteReference w:id="156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إلَیهِ مُلاعِبُ الأسِنَّةِ بهَدِیَّةٍ ، فعَرَضَ علَیهِ النَّبیُّ الإسلامَ فأبی أن یُسلِمَ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فإنّی لا أقبَلُ هَدِیَّةَ مُشرِکٍ </w:t>
      </w:r>
      <w:r>
        <w:rPr>
          <w:rFonts w:eastAsia="Amiri" w:cs="Amiri" w:ascii="Amiri" w:hAnsi="Amiri"/>
          <w:color w:val="111111"/>
          <w:sz w:val="28"/>
          <w:szCs w:val="28"/>
          <w:rtl w:val="true"/>
          <w:lang w:bidi="ar-SA"/>
        </w:rPr>
        <w:t>.</w:t>
      </w:r>
      <w:r>
        <w:rPr>
          <w:rStyle w:val="FootnoteAnchor"/>
          <w:rtl w:val="true"/>
        </w:rPr>
        <w:footnoteReference w:id="156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أهدی لَهُ فَرَساً قَبلَ أن یُسلِمَ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أکرَهُ زَبدَ المُشرِکینَ </w:t>
      </w:r>
      <w:r>
        <w:rPr>
          <w:rFonts w:eastAsia="Amiri" w:cs="Amiri" w:ascii="Amiri" w:hAnsi="Amiri"/>
          <w:color w:val="111111"/>
          <w:sz w:val="28"/>
          <w:szCs w:val="28"/>
          <w:rtl w:val="true"/>
          <w:lang w:bidi="ar-SA"/>
        </w:rPr>
        <w:t>.</w:t>
      </w:r>
      <w:r>
        <w:rPr>
          <w:rStyle w:val="FootnoteAnchor"/>
          <w:rtl w:val="true"/>
        </w:rPr>
        <w:footnoteReference w:id="1567"/>
      </w:r>
    </w:p>
    <w:p>
      <w:pPr>
        <w:pStyle w:val="BookText"/>
        <w:rPr/>
      </w:pPr>
      <w:r>
        <w:rPr>
          <w:rFonts w:ascii="Amiri" w:hAnsi="Amiri" w:eastAsia="Amiri" w:cs="Amiri"/>
          <w:color w:val="111111"/>
          <w:sz w:val="28"/>
          <w:sz w:val="28"/>
          <w:szCs w:val="28"/>
          <w:rtl w:val="true"/>
          <w:lang w:bidi="ar-SA"/>
        </w:rPr>
        <w:t xml:space="preserve">کنز العمّال عن عیاض بن حَمار المجاشعی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أهدی إلی النَّبیِّ صلی اللَّه علیه وآله هَدِیَّةً أو ناقةً،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نُهِیتُ عَن زَبْدِ المُشرِکینَ </w:t>
      </w:r>
      <w:r>
        <w:rPr>
          <w:rFonts w:eastAsia="Amiri" w:cs="Amiri" w:ascii="Amiri" w:hAnsi="Amiri"/>
          <w:color w:val="111111"/>
          <w:sz w:val="28"/>
          <w:szCs w:val="28"/>
          <w:rtl w:val="true"/>
          <w:lang w:bidi="ar-SA"/>
        </w:rPr>
        <w:t>.</w:t>
      </w:r>
      <w:r>
        <w:rPr>
          <w:rStyle w:val="FootnoteAnchor"/>
          <w:rtl w:val="true"/>
        </w:rPr>
        <w:footnoteReference w:id="1568"/>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العمّال عن حَکیم بن حِزامٍ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إلَی الیَمَنِ فابتَعتُ حِلَّةَ ذی یَزَنَ ، فأهدَیتُها إلَی النَّبیِّ صلی اللَّه علیه وآله فی المُدَّةِ الّتی</w:t>
      </w:r>
      <w:bookmarkStart w:id="561" w:name="pg13103_118248"/>
    </w:p>
    <w:p>
      <w:pPr>
        <w:pStyle w:val="BookText"/>
        <w:rPr/>
      </w:pPr>
      <w:bookmarkEnd w:id="561"/>
      <w:r>
        <w:rPr>
          <w:rFonts w:ascii="Amiri" w:hAnsi="Amiri" w:eastAsia="Amiri" w:cs="Amiri"/>
          <w:color w:val="111111"/>
          <w:sz w:val="28"/>
          <w:sz w:val="28"/>
          <w:szCs w:val="28"/>
          <w:rtl w:val="true"/>
          <w:lang w:bidi="ar-SA"/>
        </w:rPr>
        <w:t xml:space="preserve">کانَت بَینَهُ وبَینَ قُرَیشٍ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أقبَلُ هَدِیَّةَ مُشرِکٍ ، فرَدَّها ، فبِعتُها فاشتَراها فَلَبِسَها </w:t>
      </w:r>
      <w:r>
        <w:rPr>
          <w:rFonts w:eastAsia="Amiri" w:cs="Amiri" w:ascii="Amiri" w:hAnsi="Amiri"/>
          <w:color w:val="111111"/>
          <w:sz w:val="28"/>
          <w:szCs w:val="28"/>
          <w:rtl w:val="true"/>
          <w:lang w:bidi="ar-SA"/>
        </w:rPr>
        <w:t>... .</w:t>
      </w:r>
      <w:r>
        <w:rPr>
          <w:rStyle w:val="FootnoteAnchor"/>
          <w:rtl w:val="true"/>
        </w:rPr>
        <w:footnoteReference w:id="156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وآله نَهی عَن زَبْدِ المُشرِکینَ ؛ یُریدُ هَدایا أهلِ الحَربِ </w:t>
      </w:r>
      <w:r>
        <w:rPr>
          <w:rFonts w:eastAsia="Amiri" w:cs="Amiri" w:ascii="Amiri" w:hAnsi="Amiri"/>
          <w:color w:val="111111"/>
          <w:sz w:val="28"/>
          <w:szCs w:val="28"/>
          <w:rtl w:val="true"/>
          <w:lang w:bidi="ar-SA"/>
        </w:rPr>
        <w:t>.</w:t>
      </w:r>
      <w:r>
        <w:rPr>
          <w:rStyle w:val="FootnoteAnchor"/>
          <w:rtl w:val="true"/>
        </w:rPr>
        <w:footnoteReference w:id="157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عِیاضٌ رجُلاً عَظیمَ الخَطَرِ وکانَ قاضِیاً لأهلِ عُکاظَ فی الجاهِلِیَّةِ ، فکانَ عِیاضٌ إذا دَخَلَ مَکّةَ ألقی عَنهُ ثِیابَ الذُّنُوبِ والرَّجاسَةِ ، وأخَذَ ثِیابَ رَسولِ اللَّهِ صلی اللَّه علیه وآله لِطُهرِها ، فلَبِسَها وطافَ بِالبَیتِ ثُمّ یَرُدُّها علَیهِ إذا فَرَغَ مِن طَوافِهِ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 ظَهَرَ رسولُ اللَّهِ صلی اللَّه علیه وآله أتاهُ عِیاضٌ بهَدِیَّةٍ فأبی رسولُ اللَّهِ صلی اللَّه علیه وآله أن یَقبَلَها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عِیاضُ ، لَو أسلَمتَ لَقَبِلتُ هَدِیَّتَکَ ؛ إنّ اللَّهَ عَزَّوجلَّ أبی لِی زَبْدَ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عِیاضاً بَعدَ ذلکَ أسلَمَ وحَسُنَ إسلامُهُ فأهدی إلی رسولِ اللَّهِ صلی اللَّه علیه وآله هَدِیَّةً فقَبِلَها مِنهُ </w:t>
      </w:r>
      <w:r>
        <w:rPr>
          <w:rFonts w:eastAsia="Amiri" w:cs="Amiri" w:ascii="Amiri" w:hAnsi="Amiri"/>
          <w:color w:val="111111"/>
          <w:sz w:val="28"/>
          <w:szCs w:val="28"/>
          <w:rtl w:val="true"/>
          <w:lang w:bidi="ar-SA"/>
        </w:rPr>
        <w:t>.</w:t>
      </w:r>
      <w:r>
        <w:rPr>
          <w:rStyle w:val="FootnoteAnchor"/>
          <w:rtl w:val="true"/>
        </w:rPr>
        <w:footnoteReference w:id="1571"/>
      </w:r>
    </w:p>
    <w:p>
      <w:pPr>
        <w:pStyle w:val="BookText"/>
        <w:rPr/>
      </w:pPr>
      <w:r>
        <w:rPr>
          <w:rFonts w:ascii="Amiri" w:hAnsi="Amiri" w:eastAsia="Amiri" w:cs="Amiri"/>
          <w:color w:val="111111"/>
          <w:sz w:val="28"/>
          <w:sz w:val="28"/>
          <w:szCs w:val="28"/>
          <w:rtl w:val="true"/>
          <w:lang w:bidi="ar-SA"/>
        </w:rPr>
        <w:t xml:space="preserve">الکافی عن إبراهیم الکَرخِیّ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علیه السلام عَنِ الرّجُلِ تَکونُ لَهُ الضَّیعَةُ الکَبیرَةُ ، فإذا کانَ یَومُ المِهرَجانِ أو النَّیروزِ أهدَوا إلَیهِ الشَّی ءَ لَیسَ هُو علَیهِم، یَتَقَرَّبونَ بذلکَ إلَیهِ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ألَیسَ هُم مُصَلِّینَ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فلْیَقبَلْ هَدِیَّتَهُم ولْیُکافِهِم ؛ فإنَّ رسولَ اللَّهِ صلی اللَّه علیه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اُهدِیَ إلَیَّ کُراعٌ لَقَبِلتُ وکانَ ذلکَ مِن الدِّینِ ، ولَو أنَّ کافِراً أو مُنافِقاً أهدی إلَیَّ وَسْقاً ما قَبِلتُ وکانَ ذلکَ مِن الدِّینِ ، أبَی اللَّهُ عَزَّوجلَّ لِی زَبْدَ المُشرِکینَ والمُنافِقینَ وطَعامَهُم </w:t>
      </w:r>
      <w:r>
        <w:rPr>
          <w:rFonts w:eastAsia="Amiri" w:cs="Amiri" w:ascii="Amiri" w:hAnsi="Amiri"/>
          <w:color w:val="111111"/>
          <w:sz w:val="28"/>
          <w:szCs w:val="28"/>
          <w:rtl w:val="true"/>
          <w:lang w:bidi="ar-SA"/>
        </w:rPr>
        <w:t>.</w:t>
      </w:r>
      <w:r>
        <w:rPr>
          <w:rStyle w:val="FootnoteAnchor"/>
          <w:rtl w:val="true"/>
        </w:rPr>
        <w:footnoteReference w:id="1572"/>
      </w:r>
    </w:p>
    <w:p>
      <w:pPr>
        <w:pStyle w:val="Heading4"/>
        <w:numPr>
          <w:ilvl w:val="3"/>
          <w:numId w:val="1"/>
        </w:numPr>
        <w:rPr/>
      </w:pPr>
      <w:bookmarkStart w:id="562" w:name="__RefHeading___Toc7722266_3224264995"/>
      <w:bookmarkStart w:id="563" w:name="_Toc210"/>
      <w:bookmarkEnd w:id="562"/>
      <w:r>
        <w:rPr/>
        <w:t>3950</w:t>
      </w:r>
      <w:r>
        <w:rPr>
          <w:rtl w:val="true"/>
        </w:rPr>
        <w:t xml:space="preserve"> - </w:t>
      </w:r>
      <w:r>
        <w:rPr>
          <w:rtl w:val="true"/>
        </w:rPr>
        <w:t>الحَثُّ عَلی قَبولِ الهَدِیَّةِ</w:t>
      </w:r>
      <w:bookmarkEnd w:id="56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اُهدِیَ إلَیَّ کُراعٌ </w:t>
      </w:r>
      <w:r>
        <w:rPr>
          <w:rStyle w:val="FootnoteAnchor"/>
          <w:rtl w:val="true"/>
        </w:rPr>
        <w:footnoteReference w:id="1573"/>
      </w:r>
      <w:r>
        <w:rPr>
          <w:rFonts w:ascii="Amiri" w:hAnsi="Amiri" w:eastAsia="Amiri" w:cs="Amiri"/>
          <w:color w:val="111111"/>
          <w:sz w:val="28"/>
          <w:sz w:val="28"/>
          <w:szCs w:val="28"/>
          <w:rtl w:val="true"/>
          <w:lang w:bidi="ar-SA"/>
        </w:rPr>
        <w:t xml:space="preserve">لَقَبِلتُهُ </w:t>
      </w:r>
      <w:r>
        <w:rPr>
          <w:rFonts w:eastAsia="Amiri" w:cs="Amiri" w:ascii="Amiri" w:hAnsi="Amiri"/>
          <w:color w:val="111111"/>
          <w:sz w:val="28"/>
          <w:szCs w:val="28"/>
          <w:rtl w:val="true"/>
          <w:lang w:bidi="ar-SA"/>
        </w:rPr>
        <w:t>.</w:t>
      </w:r>
      <w:r>
        <w:rPr>
          <w:rStyle w:val="FootnoteAnchor"/>
          <w:rtl w:val="true"/>
        </w:rPr>
        <w:footnoteReference w:id="1574"/>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دُعِیتُ إلی کُراعٍ لأجَبتُ ، ولَو اُهدِیَ إلَیّ کُراعٌ لَقَبِلتُ </w:t>
      </w:r>
      <w:r>
        <w:rPr>
          <w:rFonts w:eastAsia="Amiri" w:cs="Amiri" w:ascii="Amiri" w:hAnsi="Amiri"/>
          <w:color w:val="111111"/>
          <w:sz w:val="28"/>
          <w:szCs w:val="28"/>
          <w:rtl w:val="true"/>
          <w:lang w:bidi="ar-SA"/>
        </w:rPr>
        <w:t>.</w:t>
      </w:r>
      <w:r>
        <w:rPr>
          <w:rStyle w:val="FootnoteAnchor"/>
          <w:rtl w:val="true"/>
        </w:rPr>
        <w:footnoteReference w:id="1575"/>
      </w:r>
      <w:bookmarkStart w:id="564" w:name="pg13103_118249"/>
    </w:p>
    <w:p>
      <w:pPr>
        <w:pStyle w:val="BookText"/>
        <w:rPr/>
      </w:pPr>
      <w:bookmarkEnd w:id="564"/>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اُهدِیَ إلَیّ کُراعٌ لَقَبِلتُ ، ولَو دُعِیتُ إلی ذِراعٍ لَأجَبتُ </w:t>
      </w:r>
      <w:r>
        <w:rPr>
          <w:rFonts w:eastAsia="Amiri" w:cs="Amiri" w:ascii="Amiri" w:hAnsi="Amiri"/>
          <w:color w:val="111111"/>
          <w:sz w:val="28"/>
          <w:szCs w:val="28"/>
          <w:rtl w:val="true"/>
          <w:lang w:bidi="ar-SA"/>
        </w:rPr>
        <w:t>.</w:t>
      </w:r>
      <w:r>
        <w:rPr>
          <w:rStyle w:val="FootnoteAnchor"/>
          <w:rtl w:val="true"/>
        </w:rPr>
        <w:footnoteReference w:id="157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تَکرِمَةِ الرّجُلِ لأخیهِ المُسلمِ أن یَقبَلَ تُحفَتَهُ ، ویُتحِفَهُ بما عِندَهُ ، ولا یَتَکَلّفَ لَهُ شیئاً </w:t>
      </w:r>
      <w:r>
        <w:rPr>
          <w:rFonts w:eastAsia="Amiri" w:cs="Amiri" w:ascii="Amiri" w:hAnsi="Amiri"/>
          <w:color w:val="111111"/>
          <w:sz w:val="28"/>
          <w:szCs w:val="28"/>
          <w:rtl w:val="true"/>
          <w:lang w:bidi="ar-SA"/>
        </w:rPr>
        <w:t>.</w:t>
      </w:r>
      <w:r>
        <w:rPr>
          <w:rStyle w:val="FootnoteAnchor"/>
          <w:rtl w:val="true"/>
        </w:rPr>
        <w:footnoteReference w:id="157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لِعائشةَ لَمّا أهدَت إلَیها امرأةٌ مِسکینَةٌ هَدِیَّةً فلَم تَقبَلْها رَحمَةً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قَبِلتیها مِنها وکافَیتیها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تَری أ نَّکِ حَقَّرتیها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عائشةُ ، تَواضَعی فإنَّ اللَّهَ یُحِبُّ المُتواضِعینَ ویُبغِضُ المُستَکبِرینَ </w:t>
      </w:r>
      <w:r>
        <w:rPr>
          <w:rFonts w:eastAsia="Amiri" w:cs="Amiri" w:ascii="Amiri" w:hAnsi="Amiri"/>
          <w:color w:val="111111"/>
          <w:sz w:val="28"/>
          <w:szCs w:val="28"/>
          <w:rtl w:val="true"/>
          <w:lang w:bidi="ar-SA"/>
        </w:rPr>
        <w:t>.</w:t>
      </w:r>
      <w:r>
        <w:rPr>
          <w:rStyle w:val="FootnoteAnchor"/>
          <w:rtl w:val="true"/>
        </w:rPr>
        <w:footnoteReference w:id="1578"/>
      </w:r>
    </w:p>
    <w:p>
      <w:pPr>
        <w:pStyle w:val="BookText"/>
        <w:rPr/>
      </w:pPr>
      <w:r>
        <w:rPr>
          <w:rFonts w:ascii="Amiri" w:hAnsi="Amiri" w:eastAsia="Amiri" w:cs="Amiri"/>
          <w:color w:val="111111"/>
          <w:sz w:val="28"/>
          <w:sz w:val="28"/>
          <w:szCs w:val="28"/>
          <w:rtl w:val="true"/>
          <w:lang w:bidi="ar-SA"/>
        </w:rPr>
        <w:t xml:space="preserve">سنن أبی داوود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صلی اللَّه علیه وآله کانَ یَقبَلُ الهَدِیَّةَ ویُثیبُ علَیها </w:t>
      </w:r>
      <w:r>
        <w:rPr>
          <w:rFonts w:eastAsia="Amiri" w:cs="Amiri" w:ascii="Amiri" w:hAnsi="Amiri"/>
          <w:color w:val="111111"/>
          <w:sz w:val="28"/>
          <w:szCs w:val="28"/>
          <w:rtl w:val="true"/>
          <w:lang w:bidi="ar-SA"/>
        </w:rPr>
        <w:t>.</w:t>
      </w:r>
      <w:r>
        <w:rPr>
          <w:rStyle w:val="FootnoteAnchor"/>
          <w:rtl w:val="true"/>
        </w:rPr>
        <w:footnoteReference w:id="1579"/>
      </w:r>
    </w:p>
    <w:p>
      <w:pPr>
        <w:pStyle w:val="BookText"/>
        <w:rPr/>
      </w:pPr>
      <w:r>
        <w:rPr>
          <w:rStyle w:val="FootnoteAnchor"/>
          <w:rtl w:val="true"/>
        </w:rPr>
        <w:footnoteReference w:id="1580"/>
      </w:r>
    </w:p>
    <w:p>
      <w:pPr>
        <w:pStyle w:val="Heading4"/>
        <w:numPr>
          <w:ilvl w:val="3"/>
          <w:numId w:val="1"/>
        </w:numPr>
        <w:rPr/>
      </w:pPr>
      <w:bookmarkStart w:id="565" w:name="__RefHeading___Toc7722268_3224264995"/>
      <w:bookmarkStart w:id="566" w:name="_Toc211"/>
      <w:bookmarkEnd w:id="565"/>
      <w:r>
        <w:rPr/>
        <w:t>3951</w:t>
      </w:r>
      <w:r>
        <w:rPr>
          <w:rtl w:val="true"/>
        </w:rPr>
        <w:t xml:space="preserve"> - </w:t>
      </w:r>
      <w:r>
        <w:rPr>
          <w:rtl w:val="true"/>
        </w:rPr>
        <w:t>وُجوهُ الهَدِیَّةِ</w:t>
      </w:r>
      <w:bookmarkEnd w:id="56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الهَدِیَّةُ علی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هَدِیَّةُ مُکافاةٍ ، وهَدِیَّةُ مُصانَعَةٍ ، وهَدِیَّةٌ للَّهِ عَزَّوجلَّ </w:t>
      </w:r>
      <w:r>
        <w:rPr>
          <w:rFonts w:eastAsia="Amiri" w:cs="Amiri" w:ascii="Amiri" w:hAnsi="Amiri"/>
          <w:color w:val="111111"/>
          <w:sz w:val="28"/>
          <w:szCs w:val="28"/>
          <w:rtl w:val="true"/>
          <w:lang w:bidi="ar-SA"/>
        </w:rPr>
        <w:t>.</w:t>
      </w:r>
      <w:r>
        <w:rPr>
          <w:rStyle w:val="FootnoteAnchor"/>
          <w:rtl w:val="true"/>
        </w:rPr>
        <w:footnoteReference w:id="1581"/>
      </w:r>
    </w:p>
    <w:p>
      <w:pPr>
        <w:pStyle w:val="Heading4"/>
        <w:numPr>
          <w:ilvl w:val="3"/>
          <w:numId w:val="1"/>
        </w:numPr>
        <w:rPr/>
      </w:pPr>
      <w:bookmarkStart w:id="567" w:name="__RefHeading___Toc7722270_3224264995"/>
      <w:bookmarkStart w:id="568" w:name="_Toc212"/>
      <w:bookmarkEnd w:id="567"/>
      <w:r>
        <w:rPr/>
        <w:t>3952</w:t>
      </w:r>
      <w:r>
        <w:rPr>
          <w:rtl w:val="true"/>
        </w:rPr>
        <w:t xml:space="preserve"> - </w:t>
      </w:r>
      <w:r>
        <w:rPr>
          <w:rtl w:val="true"/>
        </w:rPr>
        <w:t>أفضَلُ الهَدِیَّةِ</w:t>
      </w:r>
      <w:bookmarkEnd w:id="56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الهَدِیَّةِ أو أفضَلَ العَطِیَّةِ ، الکَلِمَةُ مِن کلامِ الحِکمَةِ یَسمَعُها العَبدُ ثُمّ یَتَعَلَّمُها ، ثُمّ یُعَلِّمُها</w:t>
      </w:r>
      <w:r>
        <w:rPr>
          <w:rFonts w:eastAsia="Amiri" w:cs="Amiri" w:ascii="Amiri" w:hAnsi="Amiri"/>
          <w:color w:val="111111"/>
          <w:sz w:val="28"/>
          <w:szCs w:val="28"/>
          <w:rtl w:val="true"/>
          <w:lang w:bidi="ar-SA"/>
        </w:rPr>
        <w:t>... .</w:t>
      </w:r>
      <w:r>
        <w:rPr>
          <w:rStyle w:val="FootnoteAnchor"/>
          <w:rtl w:val="true"/>
        </w:rPr>
        <w:footnoteReference w:id="158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أهدی المَرءُ المُسلمُ علی أخیهِ هَدِیَّةً أفضَلَ مِن کَلِمَةِ حِکمَةٍ ؛ یَزیدُهُ اللَّهُ بها هُدی ، وَیَرُدُّه عن رَدی </w:t>
      </w:r>
      <w:r>
        <w:rPr>
          <w:rFonts w:eastAsia="Amiri" w:cs="Amiri" w:ascii="Amiri" w:hAnsi="Amiri"/>
          <w:color w:val="111111"/>
          <w:sz w:val="28"/>
          <w:szCs w:val="28"/>
          <w:rtl w:val="true"/>
          <w:lang w:bidi="ar-SA"/>
        </w:rPr>
        <w:t>.</w:t>
      </w:r>
      <w:r>
        <w:rPr>
          <w:rStyle w:val="FootnoteAnchor"/>
          <w:rtl w:val="true"/>
        </w:rPr>
        <w:footnoteReference w:id="158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أهدی مُسِلمٌ لأخیهِ هَدِیَّةً أفضَلَ مِن کَلِمَةِ حِکمَةٍ ؛ یَزیدُهُ اللَّهُ تعالی بها هُدی ، أو یَرُدُّهُ بها عن رَدی </w:t>
      </w:r>
      <w:r>
        <w:rPr>
          <w:rFonts w:eastAsia="Amiri" w:cs="Amiri" w:ascii="Amiri" w:hAnsi="Amiri"/>
          <w:color w:val="111111"/>
          <w:sz w:val="28"/>
          <w:szCs w:val="28"/>
          <w:rtl w:val="true"/>
          <w:lang w:bidi="ar-SA"/>
        </w:rPr>
        <w:t>.</w:t>
      </w:r>
      <w:r>
        <w:rPr>
          <w:rStyle w:val="FootnoteAnchor"/>
          <w:rtl w:val="true"/>
        </w:rPr>
        <w:footnoteReference w:id="158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العَطِیَّةُ ونِعمَ الهَدِیَّةُ کَلِمَةُ حِکمَةٍ تَسمَعُها </w:t>
      </w:r>
      <w:r>
        <w:rPr>
          <w:rFonts w:eastAsia="Amiri" w:cs="Amiri" w:ascii="Amiri" w:hAnsi="Amiri"/>
          <w:color w:val="111111"/>
          <w:sz w:val="28"/>
          <w:szCs w:val="28"/>
          <w:rtl w:val="true"/>
          <w:lang w:bidi="ar-SA"/>
        </w:rPr>
        <w:t>.</w:t>
      </w:r>
      <w:r>
        <w:rPr>
          <w:rStyle w:val="FootnoteAnchor"/>
          <w:rtl w:val="true"/>
        </w:rPr>
        <w:footnoteReference w:id="1585"/>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البرقیّ عن أبیه فی حدیث مرفوع عن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جَبرئیلُ علیه السلام للنَّبیِّ صلی اللَّه علیه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إنّ اللَّهَ تبارکَ وتعالی أرسَلَنی إلَیکَ بهَدِیَّةٍ لَم یُعطِها أحَداً قَبلَکَ ، 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وماهِی ؟ قالَ </w:t>
      </w:r>
      <w:r>
        <w:rPr>
          <w:rFonts w:eastAsia="Amiri" w:cs="Amiri" w:ascii="Amiri" w:hAnsi="Amiri"/>
          <w:color w:val="111111"/>
          <w:sz w:val="28"/>
          <w:szCs w:val="28"/>
          <w:rtl w:val="true"/>
          <w:lang w:bidi="ar-SA"/>
        </w:rPr>
        <w:t>:</w:t>
      </w:r>
      <w:bookmarkStart w:id="569" w:name="pg13103_118250"/>
    </w:p>
    <w:p>
      <w:pPr>
        <w:pStyle w:val="BookText"/>
        <w:rPr/>
      </w:pPr>
      <w:bookmarkEnd w:id="569"/>
      <w:r>
        <w:rPr>
          <w:rFonts w:ascii="Amiri" w:hAnsi="Amiri" w:eastAsia="Amiri" w:cs="Amiri"/>
          <w:color w:val="111111"/>
          <w:sz w:val="28"/>
          <w:sz w:val="28"/>
          <w:szCs w:val="28"/>
          <w:rtl w:val="true"/>
          <w:lang w:bidi="ar-SA"/>
        </w:rPr>
        <w:t xml:space="preserve">الصَّبرُ وأحسَنُ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وأحسَنُ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وأحسَنُ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وأحسَنُ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الیَقینُ وأحسَنُ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مَدرَجَةَ ذلکَ التَّوکُّلُ علَی اللَّهِ عَزَّوجلَّ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التَّوکُّلُ علَی اللَّهِ عَزَّوجلَّ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بأنَّ المَخلوقَ لا یَضُرُّ ولایَنفَعُ ولا یُعطی ولا یَمنَعُ ، واستِعمالُ الیَأسِ مِن الخَلقِ </w:t>
      </w:r>
      <w:r>
        <w:rPr>
          <w:rFonts w:eastAsia="Amiri" w:cs="Amiri" w:ascii="Amiri" w:hAnsi="Amiri"/>
          <w:color w:val="111111"/>
          <w:sz w:val="28"/>
          <w:szCs w:val="28"/>
          <w:rtl w:val="true"/>
          <w:lang w:bidi="ar-SA"/>
        </w:rPr>
        <w:t>... .</w:t>
      </w:r>
      <w:r>
        <w:rPr>
          <w:rStyle w:val="FootnoteAnchor"/>
          <w:rtl w:val="true"/>
        </w:rPr>
        <w:footnoteReference w:id="158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الهَدِیَّةُ المَوعِظَةُ </w:t>
      </w:r>
      <w:r>
        <w:rPr>
          <w:rFonts w:eastAsia="Amiri" w:cs="Amiri" w:ascii="Amiri" w:hAnsi="Amiri"/>
          <w:color w:val="111111"/>
          <w:sz w:val="28"/>
          <w:szCs w:val="28"/>
          <w:rtl w:val="true"/>
          <w:lang w:bidi="ar-SA"/>
        </w:rPr>
        <w:t>.</w:t>
      </w:r>
      <w:r>
        <w:rPr>
          <w:rStyle w:val="FootnoteAnchor"/>
          <w:rtl w:val="true"/>
        </w:rPr>
        <w:footnoteReference w:id="1587"/>
      </w:r>
    </w:p>
    <w:p>
      <w:pPr>
        <w:pStyle w:val="BookText"/>
        <w:rPr/>
      </w:pPr>
      <w:r>
        <w:rPr>
          <w:rStyle w:val="FootnoteAnchor"/>
          <w:rtl w:val="true"/>
        </w:rPr>
        <w:footnoteReference w:id="1588"/>
      </w:r>
    </w:p>
    <w:p>
      <w:pPr>
        <w:pStyle w:val="Heading4"/>
        <w:numPr>
          <w:ilvl w:val="3"/>
          <w:numId w:val="1"/>
        </w:numPr>
        <w:rPr/>
      </w:pPr>
      <w:bookmarkStart w:id="570" w:name="__RefHeading___Toc7722272_3224264995"/>
      <w:bookmarkStart w:id="571" w:name="_Toc213"/>
      <w:bookmarkEnd w:id="570"/>
      <w:r>
        <w:rPr/>
        <w:t>3953</w:t>
      </w:r>
      <w:r>
        <w:rPr>
          <w:rtl w:val="true"/>
        </w:rPr>
        <w:t xml:space="preserve"> - </w:t>
      </w:r>
      <w:r>
        <w:rPr>
          <w:rtl w:val="true"/>
        </w:rPr>
        <w:t>العائِدُ فی هِبَتِهِ</w:t>
      </w:r>
      <w:bookmarkEnd w:id="57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العائدُ فِی هِبَتِهِ کالعائدِ فی قَیئهِ </w:t>
      </w:r>
      <w:r>
        <w:rPr>
          <w:rFonts w:eastAsia="Amiri" w:cs="Amiri" w:ascii="Amiri" w:hAnsi="Amiri"/>
          <w:color w:val="111111"/>
          <w:sz w:val="28"/>
          <w:szCs w:val="28"/>
          <w:rtl w:val="true"/>
          <w:lang w:bidi="ar-SA"/>
        </w:rPr>
        <w:t>.</w:t>
      </w:r>
      <w:r>
        <w:rPr>
          <w:rStyle w:val="FootnoteAnchor"/>
          <w:rtl w:val="true"/>
        </w:rPr>
        <w:footnoteReference w:id="158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بنِ الخَطّابِ لمّا أرادَ أن یشتَریَ فَرَساً کان قَد تَصَدّقَ بِها فی سَبیلِ اللَّه ظَنّاً مِنهُ أنّه سَوفَ یحصَلُ عَلَیهِ بأدنی مِن قیمَتِهِ الواقعیّة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تَشتَرِهِ ولا تَعُدْ فی صَدَقَتِکَ وإن أعطاکَهُ بدِرهَمٍ ؛ فإنّ العائدَ فی صَدَقَتِهِ کالعائدِ فی قَیئهِ </w:t>
      </w:r>
      <w:r>
        <w:rPr>
          <w:rFonts w:eastAsia="Amiri" w:cs="Amiri" w:ascii="Amiri" w:hAnsi="Amiri"/>
          <w:color w:val="111111"/>
          <w:sz w:val="28"/>
          <w:szCs w:val="28"/>
          <w:rtl w:val="true"/>
          <w:lang w:bidi="ar-SA"/>
        </w:rPr>
        <w:t>.</w:t>
      </w:r>
      <w:r>
        <w:rPr>
          <w:rStyle w:val="FootnoteAnchor"/>
          <w:rtl w:val="true"/>
        </w:rPr>
        <w:footnoteReference w:id="159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تَصَدَّقَ بصَدَقَةٍ ثُمّ رُدَّت فلا یَبِعْها ولا یَأکُلْها ؛ لأ نّهُ لا شَریکَ لَهُ فی شی ءٍ مِمّا جَعَلَ لَهُ ، إنّما هِی بمَنزِلَةِ العَتاقَةِ لا یَصلُحُ لَهُ رَدُّها بَعدَما یُعتِقُ </w:t>
      </w:r>
      <w:r>
        <w:rPr>
          <w:rFonts w:eastAsia="Amiri" w:cs="Amiri" w:ascii="Amiri" w:hAnsi="Amiri"/>
          <w:color w:val="111111"/>
          <w:sz w:val="28"/>
          <w:szCs w:val="28"/>
          <w:rtl w:val="true"/>
          <w:lang w:bidi="ar-SA"/>
        </w:rPr>
        <w:t>.</w:t>
      </w:r>
      <w:r>
        <w:rPr>
          <w:rStyle w:val="FootnoteAnchor"/>
          <w:rtl w:val="true"/>
        </w:rPr>
        <w:footnoteReference w:id="15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الرّجُلِ یَخرُجُ بِالصَّدَقَةِ لِیُعطِیَها السّائلَ فیَجِدَهُ قد 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فلْیُعطِها غَیرَهُ ، ولا یَرُدَّها فی مالِهِ </w:t>
      </w:r>
      <w:r>
        <w:rPr>
          <w:rFonts w:eastAsia="Amiri" w:cs="Amiri" w:ascii="Amiri" w:hAnsi="Amiri"/>
          <w:color w:val="111111"/>
          <w:sz w:val="28"/>
          <w:szCs w:val="28"/>
          <w:rtl w:val="true"/>
          <w:lang w:bidi="ar-SA"/>
        </w:rPr>
        <w:t>.</w:t>
      </w:r>
      <w:r>
        <w:rPr>
          <w:rStyle w:val="FootnoteAnchor"/>
          <w:rtl w:val="true"/>
        </w:rPr>
        <w:footnoteReference w:id="1592"/>
      </w:r>
    </w:p>
    <w:p>
      <w:pPr>
        <w:pStyle w:val="BookText"/>
        <w:rPr/>
      </w:pPr>
      <w:r>
        <w:rPr>
          <w:rStyle w:val="FootnoteAnchor"/>
          <w:rtl w:val="true"/>
        </w:rPr>
        <w:footnoteReference w:id="1593"/>
      </w:r>
    </w:p>
    <w:p>
      <w:pPr>
        <w:pStyle w:val="Heading4"/>
        <w:numPr>
          <w:ilvl w:val="3"/>
          <w:numId w:val="1"/>
        </w:numPr>
        <w:rPr/>
      </w:pPr>
      <w:bookmarkStart w:id="572" w:name="__RefHeading___Toc7722274_3224264995"/>
      <w:bookmarkStart w:id="573" w:name="_Toc214"/>
      <w:bookmarkEnd w:id="572"/>
      <w:r>
        <w:rPr/>
        <w:t>3954</w:t>
      </w:r>
      <w:r>
        <w:rPr>
          <w:rtl w:val="true"/>
        </w:rPr>
        <w:t xml:space="preserve"> - </w:t>
      </w:r>
      <w:r>
        <w:rPr>
          <w:rtl w:val="true"/>
        </w:rPr>
        <w:t>أدَبُ الهَدیَّةِ</w:t>
      </w:r>
      <w:bookmarkEnd w:id="57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مَن لایَعودُکَ ، وأهدِ إلی مَن لایُهدی إلَیکَ </w:t>
      </w:r>
      <w:r>
        <w:rPr>
          <w:rFonts w:eastAsia="Amiri" w:cs="Amiri" w:ascii="Amiri" w:hAnsi="Amiri"/>
          <w:color w:val="111111"/>
          <w:sz w:val="28"/>
          <w:szCs w:val="28"/>
          <w:rtl w:val="true"/>
          <w:lang w:bidi="ar-SA"/>
        </w:rPr>
        <w:t>.</w:t>
      </w:r>
      <w:r>
        <w:rPr>
          <w:rStyle w:val="FootnoteAnchor"/>
          <w:rtl w:val="true"/>
        </w:rPr>
        <w:footnoteReference w:id="1594"/>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95"/>
      </w:r>
      <w:bookmarkStart w:id="574" w:name="pg13103_118251"/>
    </w:p>
    <w:p>
      <w:pPr>
        <w:pStyle w:val="Heading4"/>
        <w:numPr>
          <w:ilvl w:val="3"/>
          <w:numId w:val="1"/>
        </w:numPr>
        <w:rPr/>
      </w:pPr>
      <w:bookmarkStart w:id="575" w:name="__RefHeading___Toc7722276_3224264995"/>
      <w:bookmarkStart w:id="576" w:name="_Toc215"/>
      <w:bookmarkEnd w:id="574"/>
      <w:bookmarkEnd w:id="575"/>
      <w:r>
        <w:rPr/>
        <w:t>3955</w:t>
      </w:r>
      <w:r>
        <w:rPr>
          <w:rtl w:val="true"/>
        </w:rPr>
        <w:t xml:space="preserve"> - </w:t>
      </w:r>
      <w:r>
        <w:rPr>
          <w:rtl w:val="true"/>
        </w:rPr>
        <w:t>الهَدِیَّةُ إلَی الأمکِنَةِ المُبارَکَةِ</w:t>
      </w:r>
      <w:bookmarkEnd w:id="576"/>
    </w:p>
    <w:p>
      <w:pPr>
        <w:pStyle w:val="BookText"/>
        <w:rPr/>
      </w:pPr>
      <w:r>
        <w:rPr>
          <w:rFonts w:ascii="IRNazanin" w:hAnsi="IRNazanin" w:eastAsia="IRNazanin"/>
          <w:color w:val="111111"/>
          <w:sz w:val="28"/>
          <w:sz w:val="28"/>
          <w:szCs w:val="28"/>
          <w:rtl w:val="true"/>
          <w:lang w:bidi="fa-IR"/>
        </w:rPr>
        <w:t xml:space="preserve">إنّ تقدیم الهدایا إلی الاماکن المبارکه والبقاع الشریفه لأجل صرفها فی الأمور الخیریّة والثّقافیّة والأهداف النّبلیة، إنّما هی محمودة لو کان القیِّمون یُنشؤونَ المصالح العامّة المختلفة ویقدّمون الأهمّ علی المهمّ، وفی غیر هذه الصّورة فذلک مذموم، والرّوایات التّالیة تتناول القسم المذموم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لِی وادِیانِ یَسیلانِ ذَهَباً وفِضَّةً ما أهدَیتُ إلَی الکَعبَةِ شَیئاً ؛ لأ نَّهُ یَصیرُ إلَی الحَجَبَةِ دُونَ المَساکینِ </w:t>
      </w:r>
      <w:r>
        <w:rPr>
          <w:rFonts w:eastAsia="Amiri" w:cs="Amiri" w:ascii="Amiri" w:hAnsi="Amiri"/>
          <w:color w:val="111111"/>
          <w:sz w:val="28"/>
          <w:szCs w:val="28"/>
          <w:rtl w:val="true"/>
          <w:lang w:bidi="ar-SA"/>
        </w:rPr>
        <w:t>.</w:t>
      </w:r>
      <w:r>
        <w:rPr>
          <w:rStyle w:val="FootnoteAnchor"/>
          <w:rtl w:val="true"/>
        </w:rPr>
        <w:footnoteReference w:id="1596"/>
      </w:r>
    </w:p>
    <w:p>
      <w:pPr>
        <w:pStyle w:val="BookText"/>
        <w:rPr/>
      </w:pPr>
      <w:r>
        <w:rPr>
          <w:rFonts w:ascii="Amiri" w:hAnsi="Amiri" w:eastAsia="Amiri" w:cs="Amiri"/>
          <w:color w:val="111111"/>
          <w:sz w:val="28"/>
          <w:sz w:val="28"/>
          <w:szCs w:val="28"/>
          <w:rtl w:val="true"/>
          <w:lang w:bidi="ar-SA"/>
        </w:rPr>
        <w:t xml:space="preserve">علل الشرائع عن یاسین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أقبَلوا مِن مِصرَ فماتَ رجُلٌ فأوصی إلی رجُلٍ بِالفِ دِرهَمٍ لِلکَعبَةِ ، فلَمّا قَدِمَ مَکّةَ سألَ عَن ذلکَ فدَلُّوهُ علی بَنی شَیبَةَ فأتاهُم فأخبَرَهُمُ الخَبرَ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بَرئتْ ذِمَّتُکَ ادفَعْها إلَینا ، فقامَ الرّجُلُ فسَألَ النّاسَ فدَلُّوهُ علی أبی جعفرٍ محمّدِ بنِ علیٍّ علیهما السلام ، قالَ أبو جعفرٍ محمّدُ بنُ علیٍّ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فأتانی فسَألَنی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الکَعبَةَ غَنِیَّةٌ عَن هذا ، انظُرْ إلی مَن أمَّ هذا البَیتَ وقُطِعَ ، أو ذَهَبَت نَفَقَتُهُ ، أو ضَلَّت راحِلَتُهُ ، أو عَجَزَ أن یَرجِعَ إلی أهلِهِ ، فادفَعْها إلی هؤلاءِ الّذینَ سَمَّیتُ 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 الرّجُلُ بَنی شَیبَةَ فأخبَرَهُم بقَولِ أبی جعفرٍ علیه السلام،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ضالٌّ مُبتَدِعٌ لَیس یُؤخَذُ عَنهُ ولا عِلمَ لَهُ ، ونَحنُ نَسألُکَ بحَقِّ هذا البَیتِ وبحَقِّ کذا وکذا لَما أبلَغتَهُ عَنّا هذا الکَلامَ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فأتَیتُ أبا جعفرٍ علیه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 بَنی شَیبَةَ فأخبَرتُهُم فزَعَموا أ نّکَ کذا وکذا وأ نّکَ لا عِلمَ لکَ ، ثُمّ سَألُونی باللَّهِ العَظیمِ لَما اُبلِغُکَ ماقالوا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أسألُکَ بما سَألُوکَ لَما أتَیتَهُم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عِلمی لَو وُلِّیتُ شَیئاً مِن اُمورِ المُسلمینَ لَقَطَعتُ أیدیهِم ثُمّ</w:t>
      </w:r>
    </w:p>
    <w:p>
      <w:pPr>
        <w:pStyle w:val="BookText"/>
        <w:rPr/>
      </w:pPr>
      <w:r>
        <w:rPr>
          <w:rFonts w:ascii="Amiri" w:hAnsi="Amiri" w:eastAsia="Amiri" w:cs="Amiri"/>
          <w:color w:val="111111"/>
          <w:sz w:val="28"/>
          <w:sz w:val="28"/>
          <w:szCs w:val="28"/>
          <w:rtl w:val="true"/>
          <w:lang w:bidi="ar-SA"/>
        </w:rPr>
        <w:t>عَلَّقتُها فی أستارِ الکَعبَةِ ، ثُمّ أقَمتُهُم علَی المِصطَبَةِ ، ثُمّ أمَرتُ مُنادِیاً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هؤلاءِ سُرّاقُ اللَّهِ فاعرِفوهُم </w:t>
      </w:r>
      <w:r>
        <w:rPr>
          <w:rFonts w:eastAsia="Amiri" w:cs="Amiri" w:ascii="Amiri" w:hAnsi="Amiri"/>
          <w:color w:val="111111"/>
          <w:sz w:val="28"/>
          <w:szCs w:val="28"/>
          <w:rtl w:val="true"/>
          <w:lang w:bidi="ar-SA"/>
        </w:rPr>
        <w:t>.</w:t>
      </w:r>
      <w:r>
        <w:rPr>
          <w:rStyle w:val="FootnoteAnchor"/>
          <w:rtl w:val="true"/>
        </w:rPr>
        <w:footnoteReference w:id="1597"/>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98"/>
      </w:r>
      <w:bookmarkStart w:id="577" w:name="pg13103_118253"/>
    </w:p>
    <w:p>
      <w:pPr>
        <w:pStyle w:val="Heading3"/>
        <w:numPr>
          <w:ilvl w:val="2"/>
          <w:numId w:val="1"/>
        </w:numPr>
        <w:rPr/>
      </w:pPr>
      <w:bookmarkStart w:id="578" w:name="__RefHeading___Toc7722278_3224264995"/>
      <w:bookmarkStart w:id="579" w:name="_Toc216"/>
      <w:bookmarkEnd w:id="577"/>
      <w:bookmarkEnd w:id="578"/>
      <w:r>
        <w:rPr/>
        <w:t>532</w:t>
      </w:r>
      <w:r>
        <w:rPr>
          <w:rtl w:val="true"/>
        </w:rPr>
        <w:t xml:space="preserve"> - </w:t>
      </w:r>
      <w:r>
        <w:rPr>
          <w:rtl w:val="true"/>
        </w:rPr>
        <w:t>الهَرَم</w:t>
      </w:r>
      <w:bookmarkEnd w:id="579"/>
    </w:p>
    <w:p>
      <w:pPr>
        <w:pStyle w:val="Heading4"/>
        <w:numPr>
          <w:ilvl w:val="3"/>
          <w:numId w:val="1"/>
        </w:numPr>
        <w:rPr/>
      </w:pPr>
      <w:bookmarkStart w:id="580" w:name="__RefHeading___Toc7722280_3224264995"/>
      <w:bookmarkStart w:id="581" w:name="_Toc217"/>
      <w:bookmarkEnd w:id="580"/>
      <w:r>
        <w:rPr>
          <w:rtl w:val="true"/>
        </w:rPr>
        <w:t>اشاره</w:t>
      </w:r>
      <w:bookmarkEnd w:id="58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99"/>
      </w:r>
      <w:bookmarkStart w:id="582" w:name="pg13103_118255"/>
    </w:p>
    <w:p>
      <w:pPr>
        <w:pStyle w:val="Heading4"/>
        <w:numPr>
          <w:ilvl w:val="3"/>
          <w:numId w:val="1"/>
        </w:numPr>
        <w:rPr/>
      </w:pPr>
      <w:bookmarkStart w:id="583" w:name="__RefHeading___Toc7722282_3224264995"/>
      <w:bookmarkStart w:id="584" w:name="_Toc218"/>
      <w:bookmarkEnd w:id="582"/>
      <w:bookmarkEnd w:id="583"/>
      <w:r>
        <w:rPr/>
        <w:t>3956</w:t>
      </w:r>
      <w:r>
        <w:rPr>
          <w:rtl w:val="true"/>
        </w:rPr>
        <w:t xml:space="preserve"> - </w:t>
      </w:r>
      <w:r>
        <w:rPr>
          <w:rtl w:val="true"/>
        </w:rPr>
        <w:t>الهََرمُ</w:t>
      </w:r>
      <w:bookmarkEnd w:id="58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ابنِ آدَمَ وإلی جَنبِهِ تِسعٌ وتِسعونَ مَنِیَّةً ، إن أخطَأتهُ المَنایا وَقَعَ فی الهَرَمِ </w:t>
      </w:r>
      <w:r>
        <w:rPr>
          <w:rFonts w:eastAsia="Amiri" w:cs="Amiri" w:ascii="Amiri" w:hAnsi="Amiri"/>
          <w:color w:val="111111"/>
          <w:sz w:val="28"/>
          <w:szCs w:val="28"/>
          <w:rtl w:val="true"/>
          <w:lang w:bidi="ar-SA"/>
        </w:rPr>
        <w:t>.</w:t>
      </w:r>
      <w:r>
        <w:rPr>
          <w:rStyle w:val="FootnoteAnchor"/>
          <w:rtl w:val="true"/>
        </w:rPr>
        <w:footnoteReference w:id="160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طُولِ الحَیاةِ السَّقَمُ والهَرَمُ </w:t>
      </w:r>
      <w:r>
        <w:rPr>
          <w:rFonts w:eastAsia="Amiri" w:cs="Amiri" w:ascii="Amiri" w:hAnsi="Amiri"/>
          <w:color w:val="111111"/>
          <w:sz w:val="28"/>
          <w:szCs w:val="28"/>
          <w:rtl w:val="true"/>
          <w:lang w:bidi="ar-SA"/>
        </w:rPr>
        <w:t>.</w:t>
      </w:r>
      <w:r>
        <w:rPr>
          <w:rStyle w:val="FootnoteAnchor"/>
          <w:rtl w:val="true"/>
        </w:rPr>
        <w:footnoteReference w:id="16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التَّذکیرِ بِضُروبِ النِّعَمِ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وقَدَّرَ لَکُم أعماراً سَتَرَها عَنکُم ، وَخلَّفَ لَکُم عِبَراً مِن آثارِ الماضِینَ قَبلَکُم ، مِن مُستَمتَعِ خَلاقِهِم ، ومُستَفسَحِ خَناقِهِم </w:t>
      </w:r>
      <w:r>
        <w:rPr>
          <w:rStyle w:val="FootnoteAnchor"/>
          <w:rtl w:val="true"/>
        </w:rPr>
        <w:footnoteReference w:id="1602"/>
      </w:r>
      <w:r>
        <w:rPr>
          <w:rFonts w:ascii="Amiri" w:hAnsi="Amiri" w:eastAsia="Amiri" w:cs="Amiri"/>
          <w:color w:val="111111"/>
          <w:sz w:val="28"/>
          <w:sz w:val="28"/>
          <w:szCs w:val="28"/>
          <w:rtl w:val="true"/>
          <w:lang w:bidi="ar-SA"/>
        </w:rPr>
        <w:t xml:space="preserve">، أرهَقَتهُمُ المَنایا دُونَ الآمالِ ، وشَذَّ بِهِم عَنها تَخَرُّمُ الآجالِ </w:t>
      </w:r>
      <w:r>
        <w:rPr>
          <w:rStyle w:val="FootnoteAnchor"/>
          <w:rtl w:val="true"/>
        </w:rPr>
        <w:footnoteReference w:id="1603"/>
      </w:r>
      <w:r>
        <w:rPr>
          <w:rFonts w:ascii="Amiri" w:hAnsi="Amiri" w:eastAsia="Amiri" w:cs="Amiri"/>
          <w:color w:val="111111"/>
          <w:sz w:val="28"/>
          <w:sz w:val="28"/>
          <w:szCs w:val="28"/>
          <w:rtl w:val="true"/>
          <w:lang w:bidi="ar-SA"/>
        </w:rPr>
        <w:t xml:space="preserve">، لَم یَمهَدوا فی سَلامَةِ الأبدانِ ، ولَم یَعتَبِروا فی اُنُفِ </w:t>
      </w:r>
      <w:r>
        <w:rPr>
          <w:rStyle w:val="FootnoteAnchor"/>
          <w:rtl w:val="true"/>
        </w:rPr>
        <w:footnoteReference w:id="1604"/>
      </w:r>
      <w:r>
        <w:rPr>
          <w:rFonts w:ascii="Amiri" w:hAnsi="Amiri" w:eastAsia="Amiri" w:cs="Amiri"/>
          <w:color w:val="111111"/>
          <w:sz w:val="28"/>
          <w:sz w:val="28"/>
          <w:szCs w:val="28"/>
          <w:rtl w:val="true"/>
          <w:lang w:bidi="ar-SA"/>
        </w:rPr>
        <w:t>الأوانِ ، فهَل یَنتَظِرُ أهلُ بَضاضَةِ الشَّبابِ إلّا حَوانِیَ الهَرَمِ ؟ وأهلُ غَضارَةِ الصِّحَّةِ إلّا نَوازِلَ السَّقَمِ ؟</w:t>
      </w:r>
      <w:r>
        <w:rPr>
          <w:rStyle w:val="FootnoteAnchor"/>
          <w:rtl w:val="true"/>
        </w:rPr>
        <w:footnoteReference w:id="16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دَرَجاتٌ مُتَفاضِلاتٌ ، ومَنازِلُ مُتَفاوِتاتٌ ، لا یَنقَطِعُ نَعیمُها ، ولایَظعَنُ مُقیمُها ، ولایَهرَمُ خالِدُها </w:t>
      </w:r>
      <w:r>
        <w:rPr>
          <w:rFonts w:eastAsia="Amiri" w:cs="Amiri" w:ascii="Amiri" w:hAnsi="Amiri"/>
          <w:color w:val="111111"/>
          <w:sz w:val="28"/>
          <w:szCs w:val="28"/>
          <w:rtl w:val="true"/>
          <w:lang w:bidi="ar-SA"/>
        </w:rPr>
        <w:t>.</w:t>
      </w:r>
      <w:r>
        <w:rPr>
          <w:rStyle w:val="FootnoteAnchor"/>
          <w:rtl w:val="true"/>
        </w:rPr>
        <w:footnoteReference w:id="1606"/>
      </w:r>
    </w:p>
    <w:p>
      <w:pPr>
        <w:pStyle w:val="Heading4"/>
        <w:numPr>
          <w:ilvl w:val="3"/>
          <w:numId w:val="1"/>
        </w:numPr>
        <w:rPr/>
      </w:pPr>
      <w:bookmarkStart w:id="585" w:name="__RefHeading___Toc7722284_3224264995"/>
      <w:bookmarkStart w:id="586" w:name="_Toc219"/>
      <w:bookmarkEnd w:id="585"/>
      <w:r>
        <w:rPr/>
        <w:t>3957</w:t>
      </w:r>
      <w:r>
        <w:rPr>
          <w:rtl w:val="true"/>
        </w:rPr>
        <w:t xml:space="preserve"> - </w:t>
      </w:r>
      <w:r>
        <w:rPr>
          <w:rtl w:val="true"/>
        </w:rPr>
        <w:t>مایَشِبُّ فِی الإنسانِ عِندَ هَرَمِهِ</w:t>
      </w:r>
      <w:bookmarkEnd w:id="58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یَهرَمُ ابنُ آدَمَ وتَشِبُّ مِنهُ اثنَتانِ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والأمَلُ </w:t>
      </w:r>
      <w:r>
        <w:rPr>
          <w:rFonts w:eastAsia="Amiri" w:cs="Amiri" w:ascii="Amiri" w:hAnsi="Amiri"/>
          <w:color w:val="111111"/>
          <w:sz w:val="28"/>
          <w:szCs w:val="28"/>
          <w:rtl w:val="true"/>
          <w:lang w:bidi="ar-SA"/>
        </w:rPr>
        <w:t>.</w:t>
      </w:r>
      <w:r>
        <w:rPr>
          <w:rStyle w:val="FootnoteAnchor"/>
          <w:rtl w:val="true"/>
        </w:rPr>
        <w:footnoteReference w:id="160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یَهرَمُ ابنُ آدَمَ ویَشِبُّ مِنهُ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علَی المالِ ، والحِرصُ علَی العُمرِ </w:t>
      </w:r>
      <w:r>
        <w:rPr>
          <w:rFonts w:eastAsia="Amiri" w:cs="Amiri" w:ascii="Amiri" w:hAnsi="Amiri"/>
          <w:color w:val="111111"/>
          <w:sz w:val="28"/>
          <w:szCs w:val="28"/>
          <w:rtl w:val="true"/>
          <w:lang w:bidi="ar-SA"/>
        </w:rPr>
        <w:t>.</w:t>
      </w:r>
      <w:r>
        <w:rPr>
          <w:rStyle w:val="FootnoteAnchor"/>
          <w:rtl w:val="true"/>
        </w:rPr>
        <w:footnoteReference w:id="1608"/>
      </w:r>
    </w:p>
    <w:p>
      <w:pPr>
        <w:pStyle w:val="BookText"/>
        <w:rPr/>
      </w:pPr>
      <w:r>
        <w:rPr>
          <w:rStyle w:val="FootnoteAnchor"/>
          <w:rtl w:val="true"/>
        </w:rPr>
        <w:footnoteReference w:id="1609"/>
      </w:r>
    </w:p>
    <w:p>
      <w:pPr>
        <w:pStyle w:val="Heading4"/>
        <w:numPr>
          <w:ilvl w:val="3"/>
          <w:numId w:val="1"/>
        </w:numPr>
        <w:rPr/>
      </w:pPr>
      <w:bookmarkStart w:id="587" w:name="__RefHeading___Toc7722286_3224264995"/>
      <w:bookmarkStart w:id="588" w:name="_Toc220"/>
      <w:bookmarkEnd w:id="587"/>
      <w:r>
        <w:rPr/>
        <w:t>3958</w:t>
      </w:r>
      <w:r>
        <w:rPr>
          <w:rtl w:val="true"/>
        </w:rPr>
        <w:t xml:space="preserve"> - </w:t>
      </w:r>
      <w:r>
        <w:rPr>
          <w:rtl w:val="true"/>
        </w:rPr>
        <w:t>موجِباتُ الهَرَمِ</w:t>
      </w:r>
      <w:bookmarkEnd w:id="58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نِصفُ الهَرَمِ </w:t>
      </w:r>
      <w:r>
        <w:rPr>
          <w:rFonts w:eastAsia="Amiri" w:cs="Amiri" w:ascii="Amiri" w:hAnsi="Amiri"/>
          <w:color w:val="111111"/>
          <w:sz w:val="28"/>
          <w:szCs w:val="28"/>
          <w:rtl w:val="true"/>
          <w:lang w:bidi="ar-SA"/>
        </w:rPr>
        <w:t>.</w:t>
      </w:r>
      <w:r>
        <w:rPr>
          <w:rStyle w:val="FootnoteAnchor"/>
          <w:rtl w:val="true"/>
        </w:rPr>
        <w:footnoteReference w:id="1610"/>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أحَدُ الهَرَمَینِ </w:t>
      </w:r>
      <w:r>
        <w:rPr>
          <w:rFonts w:eastAsia="Amiri" w:cs="Amiri" w:ascii="Amiri" w:hAnsi="Amiri"/>
          <w:color w:val="111111"/>
          <w:sz w:val="28"/>
          <w:szCs w:val="28"/>
          <w:rtl w:val="true"/>
          <w:lang w:bidi="ar-SA"/>
        </w:rPr>
        <w:t>.</w:t>
      </w:r>
      <w:r>
        <w:rPr>
          <w:rStyle w:val="FootnoteAnchor"/>
          <w:rtl w:val="true"/>
        </w:rPr>
        <w:footnoteReference w:id="16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یُذِیبُ الجَسَدَ </w:t>
      </w:r>
      <w:r>
        <w:rPr>
          <w:rFonts w:eastAsia="Amiri" w:cs="Amiri" w:ascii="Amiri" w:hAnsi="Amiri"/>
          <w:color w:val="111111"/>
          <w:sz w:val="28"/>
          <w:szCs w:val="28"/>
          <w:rtl w:val="true"/>
          <w:lang w:bidi="ar-SA"/>
        </w:rPr>
        <w:t>.</w:t>
      </w:r>
      <w:r>
        <w:rPr>
          <w:rStyle w:val="FootnoteAnchor"/>
          <w:rtl w:val="true"/>
        </w:rPr>
        <w:footnoteReference w:id="16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الخُطبَةِ الشِّقشِقیَّةِ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وطَفِقتُ أرتَئی بَینَ أن أصُولَ بِیَدٍ جَذّاءَ ، أو أصبِرَ علی طِخیَةٍ عَمیاءَ ، یَهرَمُ فیها الکَبیرُ ، ویَشِیبُ فیها الصَّغیرُ ، وَیکدَحُ فیها مُؤمنٌ حتّی یَلقی رَبَّهُ </w:t>
      </w:r>
      <w:r>
        <w:rPr>
          <w:rFonts w:eastAsia="Amiri" w:cs="Amiri" w:ascii="Amiri" w:hAnsi="Amiri"/>
          <w:color w:val="111111"/>
          <w:sz w:val="28"/>
          <w:szCs w:val="28"/>
          <w:rtl w:val="true"/>
          <w:lang w:bidi="ar-SA"/>
        </w:rPr>
        <w:t>!... .</w:t>
      </w:r>
      <w:r>
        <w:rPr>
          <w:rStyle w:val="FootnoteAnchor"/>
          <w:rtl w:val="true"/>
        </w:rPr>
        <w:footnoteReference w:id="16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فیهِم رُسُلَهُ ، وواتَرَ إلَیهِم أنبیاءَهُ ، لِیَستأدُوهُم مِیثاقَ فِطرَتِهِ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ویُرُوهُم آیاتِ المَقدِرَةِ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سَقفٍ فَوقَهُم مَرفوعٍ ، ومِهادٍ تَحتَهُم مَوضوعٍ ، ومَعایِشَ تُحیِیهِم ، وآجالٍ تُفنیهِم ، وأوصابٍ </w:t>
      </w:r>
      <w:r>
        <w:rPr>
          <w:rStyle w:val="FootnoteAnchor"/>
          <w:rtl w:val="true"/>
        </w:rPr>
        <w:footnoteReference w:id="1614"/>
      </w:r>
      <w:r>
        <w:rPr>
          <w:rFonts w:ascii="Amiri" w:hAnsi="Amiri" w:eastAsia="Amiri" w:cs="Amiri"/>
          <w:color w:val="111111"/>
          <w:sz w:val="28"/>
          <w:sz w:val="28"/>
          <w:szCs w:val="28"/>
          <w:rtl w:val="true"/>
          <w:lang w:bidi="ar-SA"/>
        </w:rPr>
        <w:t xml:space="preserve">تُهرِمُهُم </w:t>
      </w:r>
      <w:r>
        <w:rPr>
          <w:rFonts w:eastAsia="Amiri" w:cs="Amiri" w:ascii="Amiri" w:hAnsi="Amiri"/>
          <w:color w:val="111111"/>
          <w:sz w:val="28"/>
          <w:szCs w:val="28"/>
          <w:rtl w:val="true"/>
          <w:lang w:bidi="ar-SA"/>
        </w:rPr>
        <w:t>.</w:t>
      </w:r>
      <w:r>
        <w:rPr>
          <w:rStyle w:val="FootnoteAnchor"/>
          <w:rtl w:val="true"/>
        </w:rPr>
        <w:footnoteReference w:id="161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تُهرِمُ قَبلَ أوانِ 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 القَدیدِ ، والقُعودُ علَی النَّداوَةِ ، والصُّعودُ فی الدَّرَجِ ، ومُجامَعَةُ العَجوزِ </w:t>
      </w:r>
      <w:r>
        <w:rPr>
          <w:rFonts w:eastAsia="Amiri" w:cs="Amiri" w:ascii="Amiri" w:hAnsi="Amiri"/>
          <w:color w:val="111111"/>
          <w:sz w:val="28"/>
          <w:szCs w:val="28"/>
          <w:rtl w:val="true"/>
          <w:lang w:bidi="ar-SA"/>
        </w:rPr>
        <w:t>.</w:t>
      </w:r>
      <w:r>
        <w:rPr>
          <w:rStyle w:val="FootnoteAnchor"/>
          <w:rtl w:val="true"/>
        </w:rPr>
        <w:footnoteReference w:id="1616"/>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17"/>
      </w:r>
      <w:bookmarkStart w:id="589" w:name="pg13103_118257"/>
    </w:p>
    <w:p>
      <w:pPr>
        <w:pStyle w:val="Heading3"/>
        <w:numPr>
          <w:ilvl w:val="2"/>
          <w:numId w:val="1"/>
        </w:numPr>
        <w:rPr/>
      </w:pPr>
      <w:bookmarkStart w:id="590" w:name="__RefHeading___Toc7722288_3224264995"/>
      <w:bookmarkStart w:id="591" w:name="_Toc221"/>
      <w:bookmarkEnd w:id="589"/>
      <w:bookmarkEnd w:id="590"/>
      <w:r>
        <w:rPr/>
        <w:t>533</w:t>
      </w:r>
      <w:r>
        <w:rPr>
          <w:rtl w:val="true"/>
        </w:rPr>
        <w:t xml:space="preserve"> - </w:t>
      </w:r>
      <w:r>
        <w:rPr>
          <w:rtl w:val="true"/>
        </w:rPr>
        <w:t>الهَلاک</w:t>
      </w:r>
      <w:bookmarkEnd w:id="591"/>
    </w:p>
    <w:p>
      <w:pPr>
        <w:pStyle w:val="Heading4"/>
        <w:numPr>
          <w:ilvl w:val="3"/>
          <w:numId w:val="1"/>
        </w:numPr>
        <w:rPr/>
      </w:pPr>
      <w:bookmarkStart w:id="592" w:name="__RefHeading___Toc7722290_3224264995"/>
      <w:bookmarkStart w:id="593" w:name="_Toc222"/>
      <w:bookmarkEnd w:id="592"/>
      <w:r>
        <w:rPr>
          <w:rtl w:val="true"/>
        </w:rPr>
        <w:t>اشاره</w:t>
      </w:r>
      <w:bookmarkEnd w:id="593"/>
    </w:p>
    <w:p>
      <w:pPr>
        <w:pStyle w:val="BookText"/>
        <w:rPr/>
      </w:pPr>
      <w:r>
        <w:rPr>
          <w:rStyle w:val="FootnoteAnchor"/>
          <w:rtl w:val="true"/>
        </w:rPr>
        <w:footnoteReference w:id="1618"/>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19"/>
      </w:r>
      <w:bookmarkStart w:id="594" w:name="pg13103_118259"/>
    </w:p>
    <w:p>
      <w:pPr>
        <w:pStyle w:val="Heading4"/>
        <w:numPr>
          <w:ilvl w:val="3"/>
          <w:numId w:val="1"/>
        </w:numPr>
        <w:rPr/>
      </w:pPr>
      <w:bookmarkStart w:id="595" w:name="__RefHeading___Toc7722292_3224264995"/>
      <w:bookmarkStart w:id="596" w:name="_Toc223"/>
      <w:bookmarkEnd w:id="594"/>
      <w:bookmarkEnd w:id="595"/>
      <w:r>
        <w:rPr/>
        <w:t>3959</w:t>
      </w:r>
      <w:r>
        <w:rPr>
          <w:rtl w:val="true"/>
        </w:rPr>
        <w:t xml:space="preserve"> - </w:t>
      </w:r>
      <w:r>
        <w:rPr>
          <w:rtl w:val="true"/>
        </w:rPr>
        <w:t>ما یوجِبُ الهَلاکَ</w:t>
      </w:r>
      <w:bookmarkEnd w:id="59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رَبُّکَ مُهْلِکَ الْقُرَی حَتَّی یَبْعَثَ فِی أُمِّهَا رَسُولَاً یَتْلُو عَلَیْهِمْ آیَاتِنَا وَمَا کُنَّا مُهْلِکِی الْقُرَی إِلَّا وَأَهْلُهَا ظَالِمُونَ</w:t>
      </w:r>
      <w:r>
        <w:rPr>
          <w:rFonts w:eastAsia="Amiri" w:cs="Amiri" w:ascii="Amiri" w:hAnsi="Amiri"/>
          <w:color w:val="111111"/>
          <w:sz w:val="28"/>
          <w:szCs w:val="28"/>
          <w:rtl w:val="true"/>
          <w:lang w:bidi="ar-SA"/>
        </w:rPr>
        <w:t>) .</w:t>
      </w:r>
      <w:r>
        <w:rPr>
          <w:rStyle w:val="FootnoteAnchor"/>
          <w:rtl w:val="true"/>
        </w:rPr>
        <w:footnoteReference w:id="16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یَرَوْا کَمْ أَهْلَکْنَا مِنْ قَبْلِهِمْ مِنْ قَرْنٍ مَکَّنَّاهُمْ فِی الْأَرْضِ مَا لَمْ نُمَکِّنْ لَکُمْ وَأَرْسَلْنَا السَّمَاءَ عَلَیْهِمْ مِدْرَارَاً وَجَعَلْنَا الْأَنْهَارَ تَجْرِی مِنْ تَحْتِهِمْ فَأَهْلَکْنَاهُمْ بِذُنُوبِهِمْ وَأَنْشَأْنَا مِنْ بَعْدِهِمْ قَرْنَاً آخَرِینَ</w:t>
      </w:r>
      <w:r>
        <w:rPr>
          <w:rFonts w:eastAsia="Amiri" w:cs="Amiri" w:ascii="Amiri" w:hAnsi="Amiri"/>
          <w:color w:val="111111"/>
          <w:sz w:val="28"/>
          <w:szCs w:val="28"/>
          <w:rtl w:val="true"/>
          <w:lang w:bidi="ar-SA"/>
        </w:rPr>
        <w:t>) .</w:t>
      </w:r>
      <w:r>
        <w:rPr>
          <w:rStyle w:val="FootnoteAnchor"/>
          <w:rtl w:val="true"/>
        </w:rPr>
        <w:footnoteReference w:id="16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صَدَقْنَاهُمُ الْوَعْدَ فَأَنْجَیْنَاهُمْ وَمَنْ نَشَاءُ وَأَهْلَکْنَا الْمُسْرِفِینَ</w:t>
      </w:r>
      <w:r>
        <w:rPr>
          <w:rFonts w:eastAsia="Amiri" w:cs="Amiri" w:ascii="Amiri" w:hAnsi="Amiri"/>
          <w:color w:val="111111"/>
          <w:sz w:val="28"/>
          <w:szCs w:val="28"/>
          <w:rtl w:val="true"/>
          <w:lang w:bidi="ar-SA"/>
        </w:rPr>
        <w:t>) .</w:t>
      </w:r>
      <w:r>
        <w:rPr>
          <w:rStyle w:val="FootnoteAnchor"/>
          <w:rtl w:val="true"/>
        </w:rPr>
        <w:footnoteReference w:id="16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أَرَأَیْتَکُمْ إِنْ أَتَاکُمْ عَذَابُ اللَّهِ بَغْتَةً أَوْ جَهْرَةً هَلْ یُهْلَکُ إِلَّا الْقَوْمُ الظَّالِمُونَ</w:t>
      </w:r>
      <w:r>
        <w:rPr>
          <w:rFonts w:eastAsia="Amiri" w:cs="Amiri" w:ascii="Amiri" w:hAnsi="Amiri"/>
          <w:color w:val="111111"/>
          <w:sz w:val="28"/>
          <w:szCs w:val="28"/>
          <w:rtl w:val="true"/>
          <w:lang w:bidi="ar-SA"/>
        </w:rPr>
        <w:t>) .</w:t>
      </w:r>
      <w:r>
        <w:rPr>
          <w:rStyle w:val="FootnoteAnchor"/>
          <w:rtl w:val="true"/>
        </w:rPr>
        <w:footnoteReference w:id="16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کَمَا صَبَرَ أُولُوا الْعَزْمِ مِنَ الرُّسُلِ وَلَاتَسْتَعْجِلْ لَهُمْ کَأَنَّهُمْ یَوْمَ یَرَوْنَ مَا یُوعَدُونَ لَمْ یَلْبَثُوا إِلَّا سَاعَةً مِنْ نَهَارٍ بَلَاغٌ فَهَلْ یُهْلَکُ إِلَّا الْقَوْمُ الْفَاسِقُونَ</w:t>
      </w:r>
      <w:r>
        <w:rPr>
          <w:rFonts w:eastAsia="Amiri" w:cs="Amiri" w:ascii="Amiri" w:hAnsi="Amiri"/>
          <w:color w:val="111111"/>
          <w:sz w:val="28"/>
          <w:szCs w:val="28"/>
          <w:rtl w:val="true"/>
          <w:lang w:bidi="ar-SA"/>
        </w:rPr>
        <w:t>) .</w:t>
      </w:r>
      <w:r>
        <w:rPr>
          <w:rStyle w:val="FootnoteAnchor"/>
          <w:rtl w:val="true"/>
        </w:rPr>
        <w:footnoteReference w:id="1624"/>
      </w:r>
    </w:p>
    <w:p>
      <w:pPr>
        <w:pStyle w:val="BookText"/>
        <w:rPr/>
      </w:pPr>
      <w:r>
        <w:rPr>
          <w:rStyle w:val="FootnoteAnchor"/>
          <w:rtl w:val="true"/>
        </w:rPr>
        <w:footnoteReference w:id="1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المُهلِکاتُ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فشُحٌّ مُطاعٌ ، وهَوَیً مُتَّبَعٌ ، وإعجابُ المَرءِ بنَفسِهِ </w:t>
      </w:r>
      <w:r>
        <w:rPr>
          <w:rFonts w:eastAsia="Amiri" w:cs="Amiri" w:ascii="Amiri" w:hAnsi="Amiri"/>
          <w:color w:val="111111"/>
          <w:sz w:val="28"/>
          <w:szCs w:val="28"/>
          <w:rtl w:val="true"/>
          <w:lang w:bidi="ar-SA"/>
        </w:rPr>
        <w:t>.</w:t>
      </w:r>
      <w:r>
        <w:rPr>
          <w:rStyle w:val="FootnoteAnchor"/>
          <w:rtl w:val="true"/>
        </w:rPr>
        <w:footnoteReference w:id="162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الدِّینارَ والدِّرهَمَ أهلَکا مَن کانَ قَبلَکُم ، وهُما مُهلِکاکُم </w:t>
      </w:r>
      <w:r>
        <w:rPr>
          <w:rFonts w:eastAsia="Amiri" w:cs="Amiri" w:ascii="Amiri" w:hAnsi="Amiri"/>
          <w:color w:val="111111"/>
          <w:sz w:val="28"/>
          <w:szCs w:val="28"/>
          <w:rtl w:val="true"/>
          <w:lang w:bidi="ar-SA"/>
        </w:rPr>
        <w:t>.</w:t>
      </w:r>
      <w:r>
        <w:rPr>
          <w:rStyle w:val="FootnoteAnchor"/>
          <w:rtl w:val="true"/>
        </w:rPr>
        <w:footnoteReference w:id="162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هَلاکُ اُمّتی فی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العَصَبیَّةِ ، والقَدَریَّةِ ، والرِّوایَةِ مِن غَیرِ ثَبتٍ </w:t>
      </w:r>
      <w:r>
        <w:rPr>
          <w:rFonts w:eastAsia="Amiri" w:cs="Amiri" w:ascii="Amiri" w:hAnsi="Amiri"/>
          <w:color w:val="111111"/>
          <w:sz w:val="28"/>
          <w:szCs w:val="28"/>
          <w:rtl w:val="true"/>
          <w:lang w:bidi="ar-SA"/>
        </w:rPr>
        <w:t>.</w:t>
      </w:r>
      <w:r>
        <w:rPr>
          <w:rStyle w:val="FootnoteAnchor"/>
          <w:rtl w:val="true"/>
        </w:rPr>
        <w:footnoteReference w:id="162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أظُنُّکُم سَمِعتُم أنّ أبا عُبَیدةَ قَدِمَ بشَی ءٍ مِن البَحرَینِ ، فأبشِروا وأمِّلُوا ما یَسُرُّکُم ، فوَاللَّهِ ما الفَقرَ أخشی علَیکُم ، ولکِن أخشی علَیکُم أن تُبسَطَ علَیکُمُ الدُّنیا کما بُسِطَت علی مَن کانَ قَبلَکُم ، فتُنافِسوها کما تَنافَسوها ، فتُهلِکَکُم کما أهلَکَتهُم </w:t>
      </w:r>
      <w:r>
        <w:rPr>
          <w:rFonts w:eastAsia="Amiri" w:cs="Amiri" w:ascii="Amiri" w:hAnsi="Amiri"/>
          <w:color w:val="111111"/>
          <w:sz w:val="28"/>
          <w:szCs w:val="28"/>
          <w:rtl w:val="true"/>
          <w:lang w:bidi="ar-SA"/>
        </w:rPr>
        <w:t>.</w:t>
      </w:r>
      <w:r>
        <w:rPr>
          <w:rStyle w:val="FootnoteAnchor"/>
          <w:rtl w:val="true"/>
        </w:rPr>
        <w:footnoteReference w:id="1629"/>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صَلاحَ أوَّلِ هذهِ الاُمَّةِ بِالزُّهدِ والیَقینِ ، وهَلاکُ آخِرِها بِالشُّحِّ والأمَلِ </w:t>
      </w:r>
      <w:r>
        <w:rPr>
          <w:rFonts w:eastAsia="Amiri" w:cs="Amiri" w:ascii="Amiri" w:hAnsi="Amiri"/>
          <w:color w:val="111111"/>
          <w:sz w:val="28"/>
          <w:szCs w:val="28"/>
          <w:rtl w:val="true"/>
          <w:lang w:bidi="ar-SA"/>
        </w:rPr>
        <w:t>.</w:t>
      </w:r>
      <w:r>
        <w:rPr>
          <w:rStyle w:val="FootnoteAnchor"/>
          <w:rtl w:val="true"/>
        </w:rPr>
        <w:footnoteReference w:id="163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سَمِعتُمُ الرّجُلَ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أهلَکُهُم </w:t>
      </w:r>
      <w:r>
        <w:rPr>
          <w:rFonts w:eastAsia="Amiri" w:cs="Amiri" w:ascii="Amiri" w:hAnsi="Amiri"/>
          <w:color w:val="111111"/>
          <w:sz w:val="28"/>
          <w:szCs w:val="28"/>
          <w:rtl w:val="true"/>
          <w:lang w:bidi="ar-SA"/>
        </w:rPr>
        <w:t>.</w:t>
      </w:r>
      <w:r>
        <w:rPr>
          <w:rStyle w:val="FootnoteAnchor"/>
          <w:rtl w:val="true"/>
        </w:rPr>
        <w:footnoteReference w:id="163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مُهلِکاتٌ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النِّساءِ ، وطاعَةُ الغَضَبِ ، وطاعَةُ الشَّهوَةِ </w:t>
      </w:r>
      <w:r>
        <w:rPr>
          <w:rFonts w:eastAsia="Amiri" w:cs="Amiri" w:ascii="Amiri" w:hAnsi="Amiri"/>
          <w:color w:val="111111"/>
          <w:sz w:val="28"/>
          <w:szCs w:val="28"/>
          <w:rtl w:val="true"/>
          <w:lang w:bidi="ar-SA"/>
        </w:rPr>
        <w:t>.</w:t>
      </w:r>
      <w:r>
        <w:rPr>
          <w:rStyle w:val="FootnoteAnchor"/>
          <w:rtl w:val="true"/>
        </w:rPr>
        <w:footnoteReference w:id="16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المُبتَدَعاتِ المُشَبَّهاتِ هُنَّ المُهلِکاتُ إلّا ما حَفِظَ اللَّهُ مِنها </w:t>
      </w:r>
      <w:r>
        <w:rPr>
          <w:rFonts w:eastAsia="Amiri" w:cs="Amiri" w:ascii="Amiri" w:hAnsi="Amiri"/>
          <w:color w:val="111111"/>
          <w:sz w:val="28"/>
          <w:szCs w:val="28"/>
          <w:rtl w:val="true"/>
          <w:lang w:bidi="ar-SA"/>
        </w:rPr>
        <w:t>.</w:t>
      </w:r>
      <w:r>
        <w:rPr>
          <w:rStyle w:val="FootnoteAnchor"/>
          <w:rtl w:val="true"/>
        </w:rPr>
        <w:footnoteReference w:id="16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الحَسَدَ والکِذبَ والحِقدَ ؛ فإنَّهُنَّ ثَلاثَةٌ تَشینُ الدِّینَ وتُهلِکُ الرّجُلَ </w:t>
      </w:r>
      <w:r>
        <w:rPr>
          <w:rFonts w:eastAsia="Amiri" w:cs="Amiri" w:ascii="Amiri" w:hAnsi="Amiri"/>
          <w:color w:val="111111"/>
          <w:sz w:val="28"/>
          <w:szCs w:val="28"/>
          <w:rtl w:val="true"/>
          <w:lang w:bidi="ar-SA"/>
        </w:rPr>
        <w:t>.</w:t>
      </w:r>
      <w:r>
        <w:rPr>
          <w:rStyle w:val="FootnoteAnchor"/>
          <w:rtl w:val="true"/>
        </w:rPr>
        <w:footnoteReference w:id="16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لایَزالُ النّاسُ بخَیرٍ ما تَفاوَتُوا ، فإذا استَوَوا هَلَکُوا </w:t>
      </w:r>
      <w:r>
        <w:rPr>
          <w:rFonts w:eastAsia="Amiri" w:cs="Amiri" w:ascii="Amiri" w:hAnsi="Amiri"/>
          <w:color w:val="111111"/>
          <w:sz w:val="28"/>
          <w:szCs w:val="28"/>
          <w:rtl w:val="true"/>
          <w:lang w:bidi="ar-SA"/>
        </w:rPr>
        <w:t>.</w:t>
      </w:r>
      <w:r>
        <w:rPr>
          <w:rStyle w:val="FootnoteAnchor"/>
          <w:rtl w:val="true"/>
        </w:rPr>
        <w:footnoteReference w:id="16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خِدمَةُ الجَسَدِ إعطاؤه ما یَستَدعیهِ مِن المَلاذِّ والشَّهَواتِ والمُقتَنَیاتِ، وفی ذلکَ هَلاکُ النَّفسِ </w:t>
      </w:r>
      <w:r>
        <w:rPr>
          <w:rFonts w:eastAsia="Amiri" w:cs="Amiri" w:ascii="Amiri" w:hAnsi="Amiri"/>
          <w:color w:val="111111"/>
          <w:sz w:val="28"/>
          <w:szCs w:val="28"/>
          <w:rtl w:val="true"/>
          <w:lang w:bidi="ar-SA"/>
        </w:rPr>
        <w:t>.</w:t>
      </w:r>
      <w:r>
        <w:rPr>
          <w:rStyle w:val="FootnoteAnchor"/>
          <w:rtl w:val="true"/>
        </w:rPr>
        <w:footnoteReference w:id="16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العَجزُ یُثمِرُ الهَلَکَةَ </w:t>
      </w:r>
      <w:r>
        <w:rPr>
          <w:rFonts w:eastAsia="Amiri" w:cs="Amiri" w:ascii="Amiri" w:hAnsi="Amiri"/>
          <w:color w:val="111111"/>
          <w:sz w:val="28"/>
          <w:szCs w:val="28"/>
          <w:rtl w:val="true"/>
          <w:lang w:bidi="ar-SA"/>
        </w:rPr>
        <w:t>.</w:t>
      </w:r>
      <w:r>
        <w:rPr>
          <w:rStyle w:val="FootnoteAnchor"/>
          <w:rtl w:val="true"/>
        </w:rPr>
        <w:footnoteReference w:id="16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أن تُوجِفَ بکَ مَطایا الطَّمَعِ فَتُورِدَکَ مَناهِلَ الهَلَکَةِ </w:t>
      </w:r>
      <w:r>
        <w:rPr>
          <w:rFonts w:eastAsia="Amiri" w:cs="Amiri" w:ascii="Amiri" w:hAnsi="Amiri"/>
          <w:color w:val="111111"/>
          <w:sz w:val="28"/>
          <w:szCs w:val="28"/>
          <w:rtl w:val="true"/>
          <w:lang w:bidi="ar-SA"/>
        </w:rPr>
        <w:t>.</w:t>
      </w:r>
      <w:r>
        <w:rPr>
          <w:rStyle w:val="FootnoteAnchor"/>
          <w:rtl w:val="true"/>
        </w:rPr>
        <w:footnoteReference w:id="16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هَلَکَ مَن کانَ قَبلَکُم بطُولِ آمالِهِم وتَغَیُّبِ آجالِهِم </w:t>
      </w:r>
      <w:r>
        <w:rPr>
          <w:rFonts w:eastAsia="Amiri" w:cs="Amiri" w:ascii="Amiri" w:hAnsi="Amiri"/>
          <w:color w:val="111111"/>
          <w:sz w:val="28"/>
          <w:szCs w:val="28"/>
          <w:rtl w:val="true"/>
          <w:lang w:bidi="ar-SA"/>
        </w:rPr>
        <w:t>... .</w:t>
      </w:r>
      <w:r>
        <w:rPr>
          <w:rStyle w:val="FootnoteAnchor"/>
          <w:rtl w:val="true"/>
        </w:rPr>
        <w:footnoteReference w:id="16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هَلَکَ مَن هَلَکَ مِمَّن کانَ قَبلَکُم بِرُکوبِهِمُ المَعاصی ، ولَم یَنهَهُم الرَّبّانِیّونَ والأحبارُ</w:t>
      </w:r>
      <w:r>
        <w:rPr>
          <w:rFonts w:eastAsia="Amiri" w:cs="Amiri" w:ascii="Amiri" w:hAnsi="Amiri"/>
          <w:color w:val="111111"/>
          <w:sz w:val="28"/>
          <w:szCs w:val="28"/>
          <w:rtl w:val="true"/>
          <w:lang w:bidi="ar-SA"/>
        </w:rPr>
        <w:t>... .</w:t>
      </w:r>
      <w:r>
        <w:rPr>
          <w:rStyle w:val="FootnoteAnchor"/>
          <w:rtl w:val="true"/>
        </w:rPr>
        <w:footnoteReference w:id="16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أهلَکَ مَن کانَ قَبلَکُم أ نَّهُم مَنَعوا النّاسَ الحَقَّ فاشتَرَوهُ ، وأخَذُوهُم بِالباطِلِ فاقتَدَوهُ </w:t>
      </w:r>
      <w:r>
        <w:rPr>
          <w:rFonts w:eastAsia="Amiri" w:cs="Amiri" w:ascii="Amiri" w:hAnsi="Amiri"/>
          <w:color w:val="111111"/>
          <w:sz w:val="28"/>
          <w:szCs w:val="28"/>
          <w:rtl w:val="true"/>
          <w:lang w:bidi="ar-SA"/>
        </w:rPr>
        <w:t>.</w:t>
      </w:r>
      <w:r>
        <w:rPr>
          <w:rStyle w:val="FootnoteAnchor"/>
          <w:rtl w:val="true"/>
        </w:rPr>
        <w:footnoteReference w:id="16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لایَنبَغی أن یَکونَ الوالی علَی الفُروجِ والدِّماءِ والمَغانِمِ والأحکامِ وإمامَةِ المُسلمینَ البَخیلُ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المُعَطِّلُ للسُّنَّةِ فیُهلِکَ الاُمَّةَ </w:t>
      </w:r>
      <w:r>
        <w:rPr>
          <w:rFonts w:eastAsia="Amiri" w:cs="Amiri" w:ascii="Amiri" w:hAnsi="Amiri"/>
          <w:color w:val="111111"/>
          <w:sz w:val="28"/>
          <w:szCs w:val="28"/>
          <w:rtl w:val="true"/>
          <w:lang w:bidi="ar-SA"/>
        </w:rPr>
        <w:t>.</w:t>
      </w:r>
      <w:r>
        <w:rPr>
          <w:rStyle w:val="FootnoteAnchor"/>
          <w:rtl w:val="true"/>
        </w:rPr>
        <w:footnoteReference w:id="16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أهلَ بَیتِ نَبِیِّکُم فالْزَمُوا سَمتَهُم، واتَّبِعوا أثَرَهُم، فلَن یُخرِجوکُم مِن هُدیً ، ولَن یُعِیدوکُم فی رَدیً، فإن لَبَدوا فالبَدوا، وإن نَهَضُوا فانهَضُوا، ولاتَسبِقوهُم فتَضِلُّوا ، ولا تَتَأخَّروا عَنهُم فتَهلِکُوا </w:t>
      </w:r>
      <w:r>
        <w:rPr>
          <w:rFonts w:eastAsia="Amiri" w:cs="Amiri" w:ascii="Amiri" w:hAnsi="Amiri"/>
          <w:color w:val="111111"/>
          <w:sz w:val="28"/>
          <w:szCs w:val="28"/>
          <w:rtl w:val="true"/>
          <w:lang w:bidi="ar-SA"/>
        </w:rPr>
        <w:t>.</w:t>
      </w:r>
      <w:r>
        <w:rPr>
          <w:rStyle w:val="FootnoteAnchor"/>
          <w:rtl w:val="true"/>
        </w:rPr>
        <w:footnoteReference w:id="1643"/>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 الدَّلیلِ هَلاکُ المُستَدِلِّ</w:t>
      </w:r>
      <w:r>
        <w:rPr>
          <w:rFonts w:eastAsia="Amiri" w:cs="Amiri" w:ascii="Amiri" w:hAnsi="Amiri"/>
          <w:color w:val="111111"/>
          <w:sz w:val="28"/>
          <w:szCs w:val="28"/>
          <w:rtl w:val="true"/>
          <w:lang w:bidi="ar-SA"/>
        </w:rPr>
        <w:t>.</w:t>
      </w:r>
      <w:r>
        <w:rPr>
          <w:rStyle w:val="FootnoteAnchor"/>
          <w:rtl w:val="true"/>
        </w:rPr>
        <w:footnoteReference w:id="16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أهلَکُ شَی ءٍ استِدامَةُ الضَّلالِ </w:t>
      </w:r>
      <w:r>
        <w:rPr>
          <w:rFonts w:eastAsia="Amiri" w:cs="Amiri" w:ascii="Amiri" w:hAnsi="Amiri"/>
          <w:color w:val="111111"/>
          <w:sz w:val="28"/>
          <w:szCs w:val="28"/>
          <w:rtl w:val="true"/>
          <w:lang w:bidi="ar-SA"/>
        </w:rPr>
        <w:t>.</w:t>
      </w:r>
      <w:r>
        <w:rPr>
          <w:rStyle w:val="FootnoteAnchor"/>
          <w:rtl w:val="true"/>
        </w:rPr>
        <w:footnoteReference w:id="16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مَن لَم یَعرِفْ قَدرَهُ </w:t>
      </w:r>
      <w:r>
        <w:rPr>
          <w:rFonts w:eastAsia="Amiri" w:cs="Amiri" w:ascii="Amiri" w:hAnsi="Amiri"/>
          <w:color w:val="111111"/>
          <w:sz w:val="28"/>
          <w:szCs w:val="28"/>
          <w:rtl w:val="true"/>
          <w:lang w:bidi="ar-SA"/>
        </w:rPr>
        <w:t>.</w:t>
      </w:r>
      <w:r>
        <w:rPr>
          <w:rStyle w:val="FootnoteAnchor"/>
          <w:rtl w:val="true"/>
        </w:rPr>
        <w:footnoteReference w:id="16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امرؤٌ لَم یَعرِفْ قَدرَهُ </w:t>
      </w:r>
      <w:r>
        <w:rPr>
          <w:rFonts w:eastAsia="Amiri" w:cs="Amiri" w:ascii="Amiri" w:hAnsi="Amiri"/>
          <w:color w:val="111111"/>
          <w:sz w:val="28"/>
          <w:szCs w:val="28"/>
          <w:rtl w:val="true"/>
          <w:lang w:bidi="ar-SA"/>
        </w:rPr>
        <w:t>.</w:t>
      </w:r>
      <w:r>
        <w:rPr>
          <w:rStyle w:val="FootnoteAnchor"/>
          <w:rtl w:val="true"/>
        </w:rPr>
        <w:footnoteReference w:id="16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مَن لَم یُحرِزْ أمرَهُ </w:t>
      </w:r>
      <w:r>
        <w:rPr>
          <w:rFonts w:eastAsia="Amiri" w:cs="Amiri" w:ascii="Amiri" w:hAnsi="Amiri"/>
          <w:color w:val="111111"/>
          <w:sz w:val="28"/>
          <w:szCs w:val="28"/>
          <w:rtl w:val="true"/>
          <w:lang w:bidi="ar-SA"/>
        </w:rPr>
        <w:t>.</w:t>
      </w:r>
      <w:r>
        <w:rPr>
          <w:rStyle w:val="FootnoteAnchor"/>
          <w:rtl w:val="true"/>
        </w:rPr>
        <w:footnoteReference w:id="16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مَن أضَلَّهُ الهَوی ، واستَقادَهُ الشَّیطانُ إلی سَبیلِ العَمی </w:t>
      </w:r>
      <w:r>
        <w:rPr>
          <w:rFonts w:eastAsia="Amiri" w:cs="Amiri" w:ascii="Amiri" w:hAnsi="Amiri"/>
          <w:color w:val="111111"/>
          <w:sz w:val="28"/>
          <w:szCs w:val="28"/>
          <w:rtl w:val="true"/>
          <w:lang w:bidi="ar-SA"/>
        </w:rPr>
        <w:t>.</w:t>
      </w:r>
      <w:r>
        <w:rPr>
          <w:rStyle w:val="FootnoteAnchor"/>
          <w:rtl w:val="true"/>
        </w:rPr>
        <w:footnoteReference w:id="16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مَن رَضِیَ عَن نَفسِهِ ووَثِقَ بما تَسُوِّلُهُ لَهُ </w:t>
      </w:r>
      <w:r>
        <w:rPr>
          <w:rFonts w:eastAsia="Amiri" w:cs="Amiri" w:ascii="Amiri" w:hAnsi="Amiri"/>
          <w:color w:val="111111"/>
          <w:sz w:val="28"/>
          <w:szCs w:val="28"/>
          <w:rtl w:val="true"/>
          <w:lang w:bidi="ar-SA"/>
        </w:rPr>
        <w:t>.</w:t>
      </w:r>
      <w:r>
        <w:rPr>
          <w:rStyle w:val="FootnoteAnchor"/>
          <w:rtl w:val="true"/>
        </w:rPr>
        <w:footnoteReference w:id="16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مَن باعَ الیَقینَ بِالشَّکِّ ، والحَقَّ بِالباطِلِ ، والآجِلَ بِالعاجِلِ </w:t>
      </w:r>
      <w:r>
        <w:rPr>
          <w:rFonts w:eastAsia="Amiri" w:cs="Amiri" w:ascii="Amiri" w:hAnsi="Amiri"/>
          <w:color w:val="111111"/>
          <w:sz w:val="28"/>
          <w:szCs w:val="28"/>
          <w:rtl w:val="true"/>
          <w:lang w:bidi="ar-SA"/>
        </w:rPr>
        <w:t>.</w:t>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مَنِ استَنامَ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الدُّنیا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مهَرَها دِینَهُ ، فهُو حَیثُما مالَت مالَ إلَیها ؛ قَدِ اتَّخَذَها هَمَّهُ ومَعبودَهُ </w:t>
      </w:r>
      <w:r>
        <w:rPr>
          <w:rFonts w:eastAsia="Amiri" w:cs="Amiri" w:ascii="Amiri" w:hAnsi="Amiri"/>
          <w:color w:val="111111"/>
          <w:sz w:val="28"/>
          <w:szCs w:val="28"/>
          <w:rtl w:val="true"/>
          <w:lang w:bidi="ar-SA"/>
        </w:rPr>
        <w:t>.</w:t>
      </w:r>
      <w:r>
        <w:rPr>
          <w:rStyle w:val="FootnoteAnchor"/>
          <w:rtl w:val="true"/>
        </w:rPr>
        <w:footnoteReference w:id="16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مَنِ ادَّعی ، وخابَ مَنِ افتَری </w:t>
      </w:r>
      <w:r>
        <w:rPr>
          <w:rFonts w:eastAsia="Amiri" w:cs="Amiri" w:ascii="Amiri" w:hAnsi="Amiri"/>
          <w:color w:val="111111"/>
          <w:sz w:val="28"/>
          <w:szCs w:val="28"/>
          <w:rtl w:val="true"/>
          <w:lang w:bidi="ar-SA"/>
        </w:rPr>
        <w:t>.</w:t>
      </w:r>
      <w:r>
        <w:rPr>
          <w:rStyle w:val="FootnoteAnchor"/>
          <w:rtl w:val="true"/>
        </w:rPr>
        <w:footnoteReference w:id="16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خُزّانُ الأموالِ وهُم أحیاءٌ ، والعُلَماءُ باقُون مابَقِیَ الدَّهرُ </w:t>
      </w:r>
      <w:r>
        <w:rPr>
          <w:rFonts w:eastAsia="Amiri" w:cs="Amiri" w:ascii="Amiri" w:hAnsi="Amiri"/>
          <w:color w:val="111111"/>
          <w:sz w:val="28"/>
          <w:szCs w:val="28"/>
          <w:rtl w:val="true"/>
          <w:lang w:bidi="ar-SA"/>
        </w:rPr>
        <w:t>.</w:t>
      </w:r>
      <w:r>
        <w:rPr>
          <w:rStyle w:val="FootnoteAnchor"/>
          <w:rtl w:val="true"/>
        </w:rPr>
        <w:footnoteReference w:id="16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فِیَّ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غالٍ ، ومُبغِضٌ قالٍ </w:t>
      </w:r>
      <w:r>
        <w:rPr>
          <w:rFonts w:eastAsia="Amiri" w:cs="Amiri" w:ascii="Amiri" w:hAnsi="Amiri"/>
          <w:color w:val="111111"/>
          <w:sz w:val="28"/>
          <w:szCs w:val="28"/>
          <w:rtl w:val="true"/>
          <w:lang w:bidi="ar-SA"/>
        </w:rPr>
        <w:t>.</w:t>
      </w:r>
      <w:r>
        <w:rPr>
          <w:rStyle w:val="FootnoteAnchor"/>
          <w:rtl w:val="true"/>
        </w:rPr>
        <w:footnoteReference w:id="16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أبدی صَفحَتَهُ لِلحَقِّ هَلَکَ </w:t>
      </w:r>
      <w:r>
        <w:rPr>
          <w:rFonts w:eastAsia="Amiri" w:cs="Amiri" w:ascii="Amiri" w:hAnsi="Amiri"/>
          <w:color w:val="111111"/>
          <w:sz w:val="28"/>
          <w:szCs w:val="28"/>
          <w:rtl w:val="true"/>
          <w:lang w:bidi="ar-SA"/>
        </w:rPr>
        <w:t>.</w:t>
      </w:r>
      <w:r>
        <w:rPr>
          <w:rStyle w:val="FootnoteAnchor"/>
          <w:rtl w:val="true"/>
        </w:rPr>
        <w:footnoteReference w:id="16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استَبَدَّ برَأیهِ هَلَکَ </w:t>
      </w:r>
      <w:r>
        <w:rPr>
          <w:rFonts w:eastAsia="Amiri" w:cs="Amiri" w:ascii="Amiri" w:hAnsi="Amiri"/>
          <w:color w:val="111111"/>
          <w:sz w:val="28"/>
          <w:szCs w:val="28"/>
          <w:rtl w:val="true"/>
          <w:lang w:bidi="ar-SA"/>
        </w:rPr>
        <w:t>.</w:t>
      </w:r>
      <w:r>
        <w:rPr>
          <w:rStyle w:val="FootnoteAnchor"/>
          <w:rtl w:val="true"/>
        </w:rPr>
        <w:footnoteReference w:id="16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استَسلَمَ لهَلَکَةِ الدُّنیا والآخِرَةِ هَلَکَ فیهِما </w:t>
      </w:r>
      <w:r>
        <w:rPr>
          <w:rFonts w:eastAsia="Amiri" w:cs="Amiri" w:ascii="Amiri" w:hAnsi="Amiri"/>
          <w:color w:val="111111"/>
          <w:sz w:val="28"/>
          <w:szCs w:val="28"/>
          <w:rtl w:val="true"/>
          <w:lang w:bidi="ar-SA"/>
        </w:rPr>
        <w:t>.</w:t>
      </w:r>
      <w:r>
        <w:rPr>
          <w:rStyle w:val="FootnoteAnchor"/>
          <w:rtl w:val="true"/>
        </w:rPr>
        <w:footnoteReference w:id="16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الخَراجَ بغَیرِ عِمارَةٍ أخرَبَ البِلادَ ، وأهلَکَ العِبادَ ، ولَم یَستَقِم أمرُهُ إلّا قَلیلاً </w:t>
      </w:r>
      <w:r>
        <w:rPr>
          <w:rFonts w:eastAsia="Amiri" w:cs="Amiri" w:ascii="Amiri" w:hAnsi="Amiri"/>
          <w:color w:val="111111"/>
          <w:sz w:val="28"/>
          <w:szCs w:val="28"/>
          <w:rtl w:val="true"/>
          <w:lang w:bidi="ar-SA"/>
        </w:rPr>
        <w:t>.</w:t>
      </w:r>
      <w:r>
        <w:rPr>
          <w:rStyle w:val="FootnoteAnchor"/>
          <w:rtl w:val="true"/>
        </w:rPr>
        <w:footnoteReference w:id="16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یُنُجِهِ الصَّبرُ أهلَکَهُ الجَزَعُ </w:t>
      </w:r>
      <w:r>
        <w:rPr>
          <w:rFonts w:eastAsia="Amiri" w:cs="Amiri" w:ascii="Amiri" w:hAnsi="Amiri"/>
          <w:color w:val="111111"/>
          <w:sz w:val="28"/>
          <w:szCs w:val="28"/>
          <w:rtl w:val="true"/>
          <w:lang w:bidi="ar-SA"/>
        </w:rPr>
        <w:t>.</w:t>
      </w:r>
      <w:r>
        <w:rPr>
          <w:rStyle w:val="FootnoteAnchor"/>
          <w:rtl w:val="true"/>
        </w:rPr>
        <w:footnoteReference w:id="16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شَغَلَ نَفسَهُ بغَیرِ نَفسِهِ تَحَیَّرَ فی الظُّلُماتِ ، وارتَبَکَ فی الهَلَکاتِ</w:t>
      </w:r>
      <w:r>
        <w:rPr>
          <w:rFonts w:eastAsia="Amiri" w:cs="Amiri" w:ascii="Amiri" w:hAnsi="Amiri"/>
          <w:color w:val="111111"/>
          <w:sz w:val="28"/>
          <w:szCs w:val="28"/>
          <w:rtl w:val="true"/>
          <w:lang w:bidi="ar-SA"/>
        </w:rPr>
        <w:t>... .</w:t>
      </w:r>
      <w:r>
        <w:rPr>
          <w:rStyle w:val="FootnoteAnchor"/>
          <w:rtl w:val="true"/>
        </w:rPr>
        <w:footnoteReference w:id="16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تُقَدِّرْ عَظَمَةَ اللَّهِ سبحانَهُ علی قَدرِ عَقلِکَ فتَکونَ مِن الهالِکینَ </w:t>
      </w:r>
      <w:r>
        <w:rPr>
          <w:rFonts w:eastAsia="Amiri" w:cs="Amiri" w:ascii="Amiri" w:hAnsi="Amiri"/>
          <w:color w:val="111111"/>
          <w:sz w:val="28"/>
          <w:szCs w:val="28"/>
          <w:rtl w:val="true"/>
          <w:lang w:bidi="ar-SA"/>
        </w:rPr>
        <w:t>.</w:t>
      </w:r>
      <w:r>
        <w:rPr>
          <w:rStyle w:val="FootnoteAnchor"/>
          <w:rtl w:val="true"/>
        </w:rPr>
        <w:footnoteReference w:id="16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رَسولاً هادِیاً بکِتابٍ ناطِقٍ ، وأمرٍ قائمٍ ، لایَهلِکُ عَنهُ إلّا هالِکٌ </w:t>
      </w:r>
      <w:r>
        <w:rPr>
          <w:rFonts w:eastAsia="Amiri" w:cs="Amiri" w:ascii="Amiri" w:hAnsi="Amiri"/>
          <w:color w:val="111111"/>
          <w:sz w:val="28"/>
          <w:szCs w:val="28"/>
          <w:rtl w:val="true"/>
          <w:lang w:bidi="ar-SA"/>
        </w:rPr>
        <w:t>.</w:t>
      </w:r>
      <w:r>
        <w:rPr>
          <w:rStyle w:val="FootnoteAnchor"/>
          <w:rtl w:val="true"/>
        </w:rPr>
        <w:footnoteReference w:id="1663"/>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حَمَلتُکُم علَی الطَّریقِ</w:t>
      </w:r>
    </w:p>
    <w:p>
      <w:pPr>
        <w:pStyle w:val="BookText"/>
        <w:rPr/>
      </w:pPr>
      <w:r>
        <w:rPr>
          <w:rFonts w:ascii="Amiri" w:hAnsi="Amiri" w:eastAsia="Amiri" w:cs="Amiri"/>
          <w:color w:val="111111"/>
          <w:sz w:val="28"/>
          <w:sz w:val="28"/>
          <w:szCs w:val="28"/>
          <w:rtl w:val="true"/>
          <w:lang w:bidi="ar-SA"/>
        </w:rPr>
        <w:t xml:space="preserve">الواضِحِ الّتی لایَهِلکُ علَیها إلّا هالِکٌ </w:t>
      </w:r>
      <w:r>
        <w:rPr>
          <w:rFonts w:eastAsia="Amiri" w:cs="Amiri" w:ascii="Amiri" w:hAnsi="Amiri"/>
          <w:color w:val="111111"/>
          <w:sz w:val="28"/>
          <w:szCs w:val="28"/>
          <w:rtl w:val="true"/>
          <w:lang w:bidi="ar-SA"/>
        </w:rPr>
        <w:t>.</w:t>
      </w:r>
      <w:r>
        <w:rPr>
          <w:rStyle w:val="FootnoteAnchor"/>
          <w:rtl w:val="true"/>
        </w:rPr>
        <w:footnoteReference w:id="16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ذِکرِ المَلاحِمِ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تَقتَحِموا ما استَقبَلتُم مِن فَورِ نارِ الفِتنَةِ ، وأمِیطُوا عَن سَنَنِها ، وخَلُّوا قَصدَ السَّبیلِ لَها ،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یَهلِکُ فی لَهَبِها المُؤمنُ ، ویَسلَمُ فیها غَیرُ المُسلمِ </w:t>
      </w:r>
      <w:r>
        <w:rPr>
          <w:rFonts w:eastAsia="Amiri" w:cs="Amiri" w:ascii="Amiri" w:hAnsi="Amiri"/>
          <w:color w:val="111111"/>
          <w:sz w:val="28"/>
          <w:szCs w:val="28"/>
          <w:rtl w:val="true"/>
          <w:lang w:bidi="ar-SA"/>
        </w:rPr>
        <w:t>.</w:t>
      </w:r>
      <w:r>
        <w:rPr>
          <w:rStyle w:val="FootnoteAnchor"/>
          <w:rtl w:val="true"/>
        </w:rPr>
        <w:footnoteReference w:id="16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یا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نّکَ طَریدُ المَوتِ الّذی لایَنجو مِنهُ هارِبُهُ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فکُنْ مِنهُ علی حَذَرِ أن یُدرِکَکَ وأنتَ علی حالٍ سَیِّئَةٍ ، قَد کُنتَ تُحَدِّثُ نَفسَکَ مِنها بِالتَّوبَةِ ، فیَحُولَ بَینَکَ وبَینَ ذلکَ ، فإذا أنتَ قَد أهلَکتَ نَفسَکَ </w:t>
      </w:r>
      <w:r>
        <w:rPr>
          <w:rFonts w:eastAsia="Amiri" w:cs="Amiri" w:ascii="Amiri" w:hAnsi="Amiri"/>
          <w:color w:val="111111"/>
          <w:sz w:val="28"/>
          <w:szCs w:val="28"/>
          <w:rtl w:val="true"/>
          <w:lang w:bidi="ar-SA"/>
        </w:rPr>
        <w:t>.</w:t>
      </w:r>
      <w:r>
        <w:rPr>
          <w:rStyle w:val="FootnoteAnchor"/>
          <w:rtl w:val="true"/>
        </w:rPr>
        <w:footnoteReference w:id="1666"/>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هَلاکُ النّاسِ فی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الکِبرُ والحِرصُ والحَسَدُ ؛ فالکِبرُ هَلاکُ الدِّینِ وبهِ لُعِنَ إبلیسُ ، والحِرصُ عَدُوُّ النَّفسِ وبهِ اُخرِجَ آدَمُ مِن الجَنَّةِ ، والحَسَدُ رائدُ السُّوءِ ومِنهُ قَتَلَ قابِیلُ هابِیلَ </w:t>
      </w:r>
      <w:r>
        <w:rPr>
          <w:rFonts w:eastAsia="Amiri" w:cs="Amiri" w:ascii="Amiri" w:hAnsi="Amiri"/>
          <w:color w:val="111111"/>
          <w:sz w:val="28"/>
          <w:szCs w:val="28"/>
          <w:rtl w:val="true"/>
          <w:lang w:bidi="ar-SA"/>
        </w:rPr>
        <w:t>.</w:t>
      </w:r>
      <w:r>
        <w:rPr>
          <w:rStyle w:val="FootnoteAnchor"/>
          <w:rtl w:val="true"/>
        </w:rPr>
        <w:footnoteReference w:id="1667"/>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مَن لَیس لَهُ حَکیمٌ یُرشِدُهُ ، وذَلَّ مَن لَیس لَهُ سَفیهٌ یَعضِدُهُ </w:t>
      </w:r>
      <w:r>
        <w:rPr>
          <w:rFonts w:eastAsia="Amiri" w:cs="Amiri" w:ascii="Amiri" w:hAnsi="Amiri"/>
          <w:color w:val="111111"/>
          <w:sz w:val="28"/>
          <w:szCs w:val="28"/>
          <w:rtl w:val="true"/>
          <w:lang w:bidi="ar-SA"/>
        </w:rPr>
        <w:t>.</w:t>
      </w:r>
      <w:r>
        <w:rPr>
          <w:rStyle w:val="FootnoteAnchor"/>
          <w:rtl w:val="true"/>
        </w:rPr>
        <w:footnoteReference w:id="166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خَصلَتَینِ </w:t>
      </w:r>
      <w:r>
        <w:rPr>
          <w:rStyle w:val="FootnoteAnchor"/>
          <w:rtl w:val="true"/>
        </w:rPr>
        <w:footnoteReference w:id="1669"/>
      </w:r>
      <w:r>
        <w:rPr>
          <w:rFonts w:ascii="Amiri" w:hAnsi="Amiri" w:eastAsia="Amiri" w:cs="Amiri"/>
          <w:color w:val="111111"/>
          <w:sz w:val="28"/>
          <w:sz w:val="28"/>
          <w:szCs w:val="28"/>
          <w:rtl w:val="true"/>
          <w:lang w:bidi="ar-SA"/>
        </w:rPr>
        <w:t xml:space="preserve">مُهلِکَتَینِ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تُفتی النّاسَ برَأیِکَ ، أو تَدینُ بِما لا تَعلَمُ </w:t>
      </w:r>
      <w:r>
        <w:rPr>
          <w:rFonts w:eastAsia="Amiri" w:cs="Amiri" w:ascii="Amiri" w:hAnsi="Amiri"/>
          <w:color w:val="111111"/>
          <w:sz w:val="28"/>
          <w:szCs w:val="28"/>
          <w:rtl w:val="true"/>
          <w:lang w:bidi="ar-SA"/>
        </w:rPr>
        <w:t>.</w:t>
      </w:r>
      <w:r>
        <w:rPr>
          <w:rStyle w:val="FootnoteAnchor"/>
          <w:rtl w:val="true"/>
        </w:rPr>
        <w:footnoteReference w:id="16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الحَجّاجِ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إیّاکَ وخَصلَتَینِ ففِیهِما هَلَکَ مَن 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أن تُفتیَ النّاسَ برَأیِکَ ، أو تَدینَ بِما لا تَعلَمُ </w:t>
      </w:r>
      <w:r>
        <w:rPr>
          <w:rFonts w:eastAsia="Amiri" w:cs="Amiri" w:ascii="Amiri" w:hAnsi="Amiri"/>
          <w:color w:val="111111"/>
          <w:sz w:val="28"/>
          <w:szCs w:val="28"/>
          <w:rtl w:val="true"/>
          <w:lang w:bidi="ar-SA"/>
        </w:rPr>
        <w:t>.</w:t>
      </w:r>
      <w:r>
        <w:rPr>
          <w:rStyle w:val="FootnoteAnchor"/>
          <w:rtl w:val="true"/>
        </w:rPr>
        <w:footnoteReference w:id="16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لِمُفضَّلِ بنِ مزیدٍ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أنهاکَ عَن خَصلَتَینِ فیهِما هَلَکَ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تَدینَ اللَّهَ بِالباطِلِ ، وتُفتیَ النّاسَ بما لا تَعلَمُ </w:t>
      </w:r>
      <w:r>
        <w:rPr>
          <w:rFonts w:eastAsia="Amiri" w:cs="Amiri" w:ascii="Amiri" w:hAnsi="Amiri"/>
          <w:color w:val="111111"/>
          <w:sz w:val="28"/>
          <w:szCs w:val="28"/>
          <w:rtl w:val="true"/>
          <w:lang w:bidi="ar-SA"/>
        </w:rPr>
        <w:t>.</w:t>
      </w:r>
      <w:r>
        <w:rPr>
          <w:rStyle w:val="FootnoteAnchor"/>
          <w:rtl w:val="true"/>
        </w:rPr>
        <w:footnoteReference w:id="16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یُهلِکُ اللَّهُ سِتّاً 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الاُمَراءَ بِالجَورِ ، والعَربَ بِالعَصَبیَّةِ ، والدَّهاقِینَ بِالکِبرِ ، والتُّجّارَ بِالخِیانَةِ ، وأهلَ الرُّستاقِ بِالجَهلِ ، والفُقَهاءَ بِالحَسَدِ </w:t>
      </w:r>
      <w:r>
        <w:rPr>
          <w:rFonts w:eastAsia="Amiri" w:cs="Amiri" w:ascii="Amiri" w:hAnsi="Amiri"/>
          <w:color w:val="111111"/>
          <w:sz w:val="28"/>
          <w:szCs w:val="28"/>
          <w:rtl w:val="true"/>
          <w:lang w:bidi="ar-SA"/>
        </w:rPr>
        <w:t>.</w:t>
      </w:r>
      <w:r>
        <w:rPr>
          <w:rStyle w:val="FootnoteAnchor"/>
          <w:rtl w:val="true"/>
        </w:rPr>
        <w:footnoteReference w:id="1673"/>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لعبدِ اللَّهِ بنِ جُندَبٍ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یابنَ جُندَبٍ، یَهلِکُ المُتَّکِلُ علی عَمَلِهِ ،</w:t>
      </w:r>
      <w:bookmarkStart w:id="597" w:name="pg13103_118263"/>
    </w:p>
    <w:p>
      <w:pPr>
        <w:pStyle w:val="BookText"/>
        <w:rPr/>
      </w:pPr>
      <w:bookmarkEnd w:id="597"/>
      <w:r>
        <w:rPr>
          <w:rFonts w:ascii="Amiri" w:hAnsi="Amiri" w:eastAsia="Amiri" w:cs="Amiri"/>
          <w:color w:val="111111"/>
          <w:sz w:val="28"/>
          <w:sz w:val="28"/>
          <w:szCs w:val="28"/>
          <w:rtl w:val="true"/>
          <w:lang w:bidi="ar-SA"/>
        </w:rPr>
        <w:t xml:space="preserve">ولایَنجو المُجتَرئُ علَی الذُّنوبِ الواثِقُ برَحمَةِاللَّهِ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یَنجو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بَینَ الرَّجاءِ والخَوفِ ، کأنَّ قُلوبَهُم فی مِخلَبِ طائرٍ شَوقاً إلَی الثَّواب وخَوفاً مِن العَذابِ </w:t>
      </w:r>
      <w:r>
        <w:rPr>
          <w:rFonts w:eastAsia="Amiri" w:cs="Amiri" w:ascii="Amiri" w:hAnsi="Amiri"/>
          <w:color w:val="111111"/>
          <w:sz w:val="28"/>
          <w:szCs w:val="28"/>
          <w:rtl w:val="true"/>
          <w:lang w:bidi="ar-SA"/>
        </w:rPr>
        <w:t>.</w:t>
      </w:r>
      <w:r>
        <w:rPr>
          <w:rStyle w:val="FootnoteAnchor"/>
          <w:rtl w:val="true"/>
        </w:rPr>
        <w:footnoteReference w:id="167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عَذَّبَ اللَّهُ اُمّةً إلّا عِندَ استِهانَتِهِم بِحُقوقِ فُقَراءِ إخوانِهِم </w:t>
      </w:r>
      <w:r>
        <w:rPr>
          <w:rFonts w:eastAsia="Amiri" w:cs="Amiri" w:ascii="Amiri" w:hAnsi="Amiri"/>
          <w:color w:val="111111"/>
          <w:sz w:val="28"/>
          <w:szCs w:val="28"/>
          <w:rtl w:val="true"/>
          <w:lang w:bidi="ar-SA"/>
        </w:rPr>
        <w:t>.</w:t>
      </w:r>
      <w:r>
        <w:rPr>
          <w:rStyle w:val="FootnoteAnchor"/>
          <w:rtl w:val="true"/>
        </w:rPr>
        <w:footnoteReference w:id="1675"/>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تَکلَّمَ فی اللَّهِ هَلَکَ ، ومَن طَلَبَ الرِّئاسَةَ هَلَکَ، ومَن دَخَلَهُ العُجبُ هَلَکَ </w:t>
      </w:r>
      <w:r>
        <w:rPr>
          <w:rFonts w:eastAsia="Amiri" w:cs="Amiri" w:ascii="Amiri" w:hAnsi="Amiri"/>
          <w:color w:val="111111"/>
          <w:sz w:val="28"/>
          <w:szCs w:val="28"/>
          <w:rtl w:val="true"/>
          <w:lang w:bidi="ar-SA"/>
        </w:rPr>
        <w:t>.</w:t>
      </w:r>
      <w:r>
        <w:rPr>
          <w:rStyle w:val="FootnoteAnchor"/>
          <w:rtl w:val="true"/>
        </w:rPr>
        <w:footnoteReference w:id="16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مُوبِقاتٌ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نَکثُ الصَّفقَةِ ، وَترکُ السُّنَّةِ ، وفِراقُ الجَماعَةِ </w:t>
      </w:r>
      <w:r>
        <w:rPr>
          <w:rFonts w:eastAsia="Amiri" w:cs="Amiri" w:ascii="Amiri" w:hAnsi="Amiri"/>
          <w:color w:val="111111"/>
          <w:sz w:val="28"/>
          <w:szCs w:val="28"/>
          <w:rtl w:val="true"/>
          <w:lang w:bidi="ar-SA"/>
        </w:rPr>
        <w:t>.</w:t>
      </w:r>
      <w:r>
        <w:rPr>
          <w:rStyle w:val="FootnoteAnchor"/>
          <w:rtl w:val="true"/>
        </w:rPr>
        <w:footnoteReference w:id="1677"/>
      </w:r>
    </w:p>
    <w:p>
      <w:pPr>
        <w:pStyle w:val="BookText"/>
        <w:rPr/>
      </w:pPr>
      <w:r>
        <w:rPr>
          <w:rStyle w:val="FootnoteAnchor"/>
          <w:rtl w:val="true"/>
        </w:rPr>
        <w:footnoteReference w:id="1678"/>
      </w:r>
    </w:p>
    <w:p>
      <w:pPr>
        <w:pStyle w:val="BookText"/>
        <w:rPr/>
      </w:pPr>
      <w:r>
        <w:rPr>
          <w:rFonts w:ascii="Amiri" w:hAnsi="Amiri" w:eastAsia="Amiri" w:cs="Amiri"/>
          <w:color w:val="111111"/>
          <w:sz w:val="28"/>
          <w:sz w:val="28"/>
          <w:szCs w:val="28"/>
          <w:rtl w:val="true"/>
          <w:lang w:bidi="ar-SA"/>
        </w:rPr>
        <w:t xml:space="preserve">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3696</w:t>
      </w:r>
      <w:r>
        <w:rPr>
          <w:rFonts w:eastAsia="IRNazanin" w:cs="IRNazanin"/>
          <w:color w:val="111111"/>
          <w:sz w:val="28"/>
          <w:szCs w:val="28"/>
          <w:rtl w:val="true"/>
          <w:lang w:bidi="fa-IR"/>
        </w:rPr>
        <w:t xml:space="preserve"> .</w:t>
      </w:r>
    </w:p>
    <w:p>
      <w:pPr>
        <w:pStyle w:val="Heading4"/>
        <w:numPr>
          <w:ilvl w:val="3"/>
          <w:numId w:val="1"/>
        </w:numPr>
        <w:rPr/>
      </w:pPr>
      <w:bookmarkStart w:id="598" w:name="__RefHeading___Toc7722294_3224264995"/>
      <w:bookmarkStart w:id="599" w:name="_Toc224"/>
      <w:bookmarkEnd w:id="598"/>
      <w:r>
        <w:rPr/>
        <w:t>3960</w:t>
      </w:r>
      <w:r>
        <w:rPr>
          <w:rtl w:val="true"/>
        </w:rPr>
        <w:t xml:space="preserve"> - </w:t>
      </w:r>
      <w:r>
        <w:rPr>
          <w:rtl w:val="true"/>
        </w:rPr>
        <w:t>حُرمَةُ إلقاءِ النَّفسِ فِی التَّهلُکةِ</w:t>
      </w:r>
      <w:bookmarkEnd w:id="59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وَأَنْفِقُوا فِی سَبِیلِ اللَّهِ وَلَاتُلْقُوا بِأَیْدِیکُمْ إِلَی التَّهْلُکَةِ وَأَحْسِنُوا إِنَّ اللَّهَ یُحِبُّ الْمُحْسِنِینَ</w:t>
      </w:r>
      <w:r>
        <w:rPr>
          <w:rFonts w:eastAsia="Amiri" w:cs="Amiri" w:ascii="Amiri" w:hAnsi="Amiri"/>
          <w:color w:val="111111"/>
          <w:sz w:val="28"/>
          <w:szCs w:val="28"/>
          <w:rtl w:val="true"/>
          <w:lang w:bidi="ar-SA"/>
        </w:rPr>
        <w:t>) .</w:t>
      </w:r>
      <w:r>
        <w:rPr>
          <w:rStyle w:val="FootnoteAnchor"/>
          <w:rtl w:val="true"/>
        </w:rPr>
        <w:footnoteReference w:id="167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أنفَقَ ما فی یَدَیهِ فی سَبیلٍ مِن سَبیلِ اللَّهِ ما کانَ أحسَنَ ولا وُفِّقَ ، ألَیس یقولُ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ولاتُلْقُوا بأیْدِیکُم إلَی التَّهْلُکَةِ وأحْسِنُوا إنّ اللَّهَ یُحِبُّ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المُقتَصِدینَ </w:t>
      </w:r>
      <w:r>
        <w:rPr>
          <w:rFonts w:eastAsia="Amiri" w:cs="Amiri" w:ascii="Amiri" w:hAnsi="Amiri"/>
          <w:color w:val="111111"/>
          <w:sz w:val="28"/>
          <w:szCs w:val="28"/>
          <w:rtl w:val="true"/>
          <w:lang w:bidi="ar-SA"/>
        </w:rPr>
        <w:t>.</w:t>
      </w:r>
      <w:r>
        <w:rPr>
          <w:rStyle w:val="FootnoteAnchor"/>
          <w:rtl w:val="true"/>
        </w:rPr>
        <w:footnoteReference w:id="1680"/>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لِلمأمونِ لَمّا أجبَرَهُ علی قَبولِ ولایَةِ العَهدِ 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تَتَلقّانی أبَداً بما أکرَهُهُ وقد أمِنتَ سَطوَتی ، فباللَّهِ اُقسِمُ لَئن قَبِلتَ ولایَةَ العَهدِ وإلّا أجبَرتُکَ علی ذلکَ ، فإن فَعَلتَ وإلّا ضَرَبتُ عُنُقَکَ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نَهانیَ اللَّهُ عَزَّوجلَّ أن اُلقِیَ بِیَدی إلَی التَّهلُکَةِ ، فإن کانَ الأمرُ علی هذا فافعَلْ ما بَدا لکَ ، وأنا أقبَلُ ذلکَ علی أ نّی لا اُوَلِّی أحَداً ولا أعزِلُ أحَداً </w:t>
      </w:r>
      <w:r>
        <w:rPr>
          <w:rFonts w:eastAsia="Amiri" w:cs="Amiri" w:ascii="Amiri" w:hAnsi="Amiri"/>
          <w:color w:val="111111"/>
          <w:sz w:val="28"/>
          <w:szCs w:val="28"/>
          <w:rtl w:val="true"/>
          <w:lang w:bidi="ar-SA"/>
        </w:rPr>
        <w:t>... .</w:t>
      </w:r>
      <w:r>
        <w:rPr>
          <w:rStyle w:val="FootnoteAnchor"/>
          <w:rtl w:val="true"/>
        </w:rPr>
        <w:footnoteReference w:id="16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لِلرَّیّانِ بنِ الصَّلتِ وقد سَألَهُ عن قَبولِهِ ولایَةَ العَهدِ مَع إظهارِهِ الزُّهدَ فی الدُّنیا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عَلِمَ اللَّهُ کَراهَتی لذلکَ ، فلَمّا خُیِّرتُ بَینَ قَبولِ ذلکَ وبَینَ القَتلِ، اختَرتُ القَبولَ علَی القَتلِ </w:t>
      </w:r>
      <w:r>
        <w:rPr>
          <w:rFonts w:eastAsia="Amiri" w:cs="Amiri" w:ascii="Amiri" w:hAnsi="Amiri"/>
          <w:color w:val="111111"/>
          <w:sz w:val="28"/>
          <w:szCs w:val="28"/>
          <w:rtl w:val="true"/>
          <w:lang w:bidi="ar-SA"/>
        </w:rPr>
        <w:t>... .</w:t>
      </w:r>
      <w:r>
        <w:rPr>
          <w:rStyle w:val="FootnoteAnchor"/>
          <w:rtl w:val="true"/>
        </w:rPr>
        <w:footnoteReference w:id="16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قَبِلَ الولایَةَ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إنّکَ قَد نَهَیتَنی عَن الإلقاءِ بِیَدی إلَی التَّهلُکَةِ ، وقد اُکرِهتُ واضطُرِرتُ ، کما أشرَفتُ مِن قِبَلِ عبدِاللَّهِ المأمونِ علَی القَتلِ مِنّی مَتی لَم أقبَلْ ولایَةَ عَهدِهِ ، وقد اُکرِهتُ واضطُرِرتُ کما اضطُرَّ یُوسفُ ودانیالُ علیهما السلام إذ قَبِلَ کُلُّ واحِدٍ مِنهُما الولایَةَ مِن طاغِیَةِ زمانِهِ </w:t>
      </w:r>
      <w:r>
        <w:rPr>
          <w:rFonts w:eastAsia="Amiri" w:cs="Amiri" w:ascii="Amiri" w:hAnsi="Amiri"/>
          <w:color w:val="111111"/>
          <w:sz w:val="28"/>
          <w:szCs w:val="28"/>
          <w:rtl w:val="true"/>
          <w:lang w:bidi="ar-SA"/>
        </w:rPr>
        <w:t>.</w:t>
      </w:r>
      <w:r>
        <w:rPr>
          <w:rStyle w:val="FootnoteAnchor"/>
          <w:rtl w:val="true"/>
        </w:rPr>
        <w:footnoteReference w:id="1683"/>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 المنثور عن أسلَم أبی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بِالقُسطَنطینیّةِ وعلی أهلِ مِصرَ عُقبَةُ بنُ عامرٍ وعلی أهلِ الشّامِ فضالَةُ ابنُ عُبیدٍ ، فخَرَجَ صَفٌّ عَظیمٌ مِن الرُّومِ فصَفَفنا لَهُم فحَمَلَ رجُلٌ مِن المُسلمینَ علی صَفِّ الرُّومِ حتّی دَخَلَ فیهِم ، فصاحَ النّاسُ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یُلقِی بِیَدَیهِ إلَی التَّهلُکَةِ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أبو أیُّوبَ صاحِبُ رسولِ اللَّهِ صلی اللَّه علیه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إنّکُم تَتَأوّلُونَ هذهِ الآیَةَ هذا التَّأویلَ ، وإنّما نَزَلَت هذهِ الآیَةُ فِینا مَعشَرَ الأنصارِ ؛ إنّا لَمّا أعَزَّ اللَّهُ دِینَهُ وکَثُرَ ناصِروهُ قالَ بَعضُنا لبَعضٍ سِرّاً دُونَ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أموالَنا قَد ضاعَت وإنّ اللَّهَ قَد أعَزَّ الإسلامَ وکَثُرَ ناصِروهُ ، فلَو أقَمنا فی أموالِنا فأصلَحنا ماضاعَ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علی نَبیِّهِ یَرُدُّ علَینا ماقُلنا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وأنْفِقوا فی سَبیلِ اللَّهِ ولا تُلْقُوا بأیْدِیکُم إلَی التَّهلُکَةِ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فکانَتِ التَّهلُکَةُ الإقامَةَ فی الأموالِ وإصلاحَها وتَرْکَنا الغَزوَ </w:t>
      </w:r>
      <w:r>
        <w:rPr>
          <w:rFonts w:eastAsia="Amiri" w:cs="Amiri" w:ascii="Amiri" w:hAnsi="Amiri"/>
          <w:color w:val="111111"/>
          <w:sz w:val="28"/>
          <w:szCs w:val="28"/>
          <w:rtl w:val="true"/>
          <w:lang w:bidi="ar-SA"/>
        </w:rPr>
        <w:t>.</w:t>
      </w:r>
      <w:r>
        <w:rPr>
          <w:rStyle w:val="FootnoteAnchor"/>
          <w:rtl w:val="true"/>
        </w:rPr>
        <w:footnoteReference w:id="1684"/>
      </w:r>
      <w:bookmarkStart w:id="600" w:name="pg13103_118265"/>
    </w:p>
    <w:p>
      <w:pPr>
        <w:pStyle w:val="Heading3"/>
        <w:numPr>
          <w:ilvl w:val="2"/>
          <w:numId w:val="1"/>
        </w:numPr>
        <w:rPr/>
      </w:pPr>
      <w:bookmarkStart w:id="601" w:name="__RefHeading___Toc7722296_3224264995"/>
      <w:bookmarkStart w:id="602" w:name="_Toc225"/>
      <w:bookmarkEnd w:id="600"/>
      <w:bookmarkEnd w:id="601"/>
      <w:r>
        <w:rPr/>
        <w:t>534</w:t>
      </w:r>
      <w:r>
        <w:rPr>
          <w:rtl w:val="true"/>
        </w:rPr>
        <w:t xml:space="preserve"> - </w:t>
      </w:r>
      <w:r>
        <w:rPr>
          <w:rtl w:val="true"/>
        </w:rPr>
        <w:t>الهِمَّة</w:t>
      </w:r>
      <w:bookmarkEnd w:id="602"/>
    </w:p>
    <w:p>
      <w:pPr>
        <w:pStyle w:val="Heading4"/>
        <w:numPr>
          <w:ilvl w:val="3"/>
          <w:numId w:val="1"/>
        </w:numPr>
        <w:rPr/>
      </w:pPr>
      <w:bookmarkStart w:id="603" w:name="__RefHeading___Toc7722298_3224264995"/>
      <w:bookmarkStart w:id="604" w:name="_Toc226"/>
      <w:bookmarkEnd w:id="603"/>
      <w:r>
        <w:rPr>
          <w:rtl w:val="true"/>
        </w:rPr>
        <w:t>اشاره</w:t>
      </w:r>
      <w:bookmarkEnd w:id="60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85"/>
      </w:r>
      <w:bookmarkStart w:id="605" w:name="pg13103_118267"/>
    </w:p>
    <w:p>
      <w:pPr>
        <w:pStyle w:val="Heading4"/>
        <w:numPr>
          <w:ilvl w:val="3"/>
          <w:numId w:val="1"/>
        </w:numPr>
        <w:rPr/>
      </w:pPr>
      <w:bookmarkStart w:id="606" w:name="__RefHeading___Toc7722300_3224264995"/>
      <w:bookmarkStart w:id="607" w:name="_Toc227"/>
      <w:bookmarkEnd w:id="605"/>
      <w:bookmarkEnd w:id="606"/>
      <w:r>
        <w:rPr/>
        <w:t>3961</w:t>
      </w:r>
      <w:r>
        <w:rPr>
          <w:rtl w:val="true"/>
        </w:rPr>
        <w:t xml:space="preserve"> - </w:t>
      </w:r>
      <w:r>
        <w:rPr>
          <w:rtl w:val="true"/>
        </w:rPr>
        <w:t>عُلُوُّ الهِمَّةِ</w:t>
      </w:r>
      <w:bookmarkEnd w:id="60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یُحِبُّ مَعالِیَ الاُمورِ وأشرافَها ، ویَکرَهُ سَفسافَها </w:t>
      </w:r>
      <w:r>
        <w:rPr>
          <w:rFonts w:eastAsia="Amiri" w:cs="Amiri" w:ascii="Amiri" w:hAnsi="Amiri"/>
          <w:color w:val="111111"/>
          <w:sz w:val="28"/>
          <w:szCs w:val="28"/>
          <w:rtl w:val="true"/>
          <w:lang w:bidi="ar-SA"/>
        </w:rPr>
        <w:t>.</w:t>
      </w:r>
      <w:r>
        <w:rPr>
          <w:rStyle w:val="FootnoteAnchor"/>
          <w:rtl w:val="true"/>
        </w:rPr>
        <w:footnoteReference w:id="168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الهِمَمِ أعلاها </w:t>
      </w:r>
      <w:r>
        <w:rPr>
          <w:rFonts w:eastAsia="Amiri" w:cs="Amiri" w:ascii="Amiri" w:hAnsi="Amiri"/>
          <w:color w:val="111111"/>
          <w:sz w:val="28"/>
          <w:szCs w:val="28"/>
          <w:rtl w:val="true"/>
          <w:lang w:bidi="ar-SA"/>
        </w:rPr>
        <w:t>.</w:t>
      </w:r>
      <w:r>
        <w:rPr>
          <w:rStyle w:val="FootnoteAnchor"/>
          <w:rtl w:val="true"/>
        </w:rPr>
        <w:footnoteReference w:id="16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الشِّیَمِ شَرَفُ الهِمَمِ </w:t>
      </w:r>
      <w:r>
        <w:rPr>
          <w:rFonts w:eastAsia="Amiri" w:cs="Amiri" w:ascii="Amiri" w:hAnsi="Amiri"/>
          <w:color w:val="111111"/>
          <w:sz w:val="28"/>
          <w:szCs w:val="28"/>
          <w:rtl w:val="true"/>
          <w:lang w:bidi="ar-SA"/>
        </w:rPr>
        <w:t>.</w:t>
      </w:r>
      <w:r>
        <w:rPr>
          <w:rStyle w:val="FootnoteAnchor"/>
          <w:rtl w:val="true"/>
        </w:rPr>
        <w:footnoteReference w:id="16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الشَّرَفُ بِالهِمَمِ العالِیَةِ لا بِالرِّمَمِ البالِیَةِ </w:t>
      </w:r>
      <w:r>
        <w:rPr>
          <w:rFonts w:eastAsia="Amiri" w:cs="Amiri" w:ascii="Amiri" w:hAnsi="Amiri"/>
          <w:color w:val="111111"/>
          <w:sz w:val="28"/>
          <w:szCs w:val="28"/>
          <w:rtl w:val="true"/>
          <w:lang w:bidi="ar-SA"/>
        </w:rPr>
        <w:t>.</w:t>
      </w:r>
      <w:r>
        <w:rPr>
          <w:rStyle w:val="FootnoteAnchor"/>
          <w:rtl w:val="true"/>
        </w:rPr>
        <w:footnoteReference w:id="16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رَقِیَ دَرَجاتِ الهِمَمِ عَظَّمَتهُ الاُمَمُ </w:t>
      </w:r>
      <w:r>
        <w:rPr>
          <w:rFonts w:eastAsia="Amiri" w:cs="Amiri" w:ascii="Amiri" w:hAnsi="Amiri"/>
          <w:color w:val="111111"/>
          <w:sz w:val="28"/>
          <w:szCs w:val="28"/>
          <w:rtl w:val="true"/>
          <w:lang w:bidi="ar-SA"/>
        </w:rPr>
        <w:t>.</w:t>
      </w:r>
      <w:r>
        <w:rPr>
          <w:rStyle w:val="FootnoteAnchor"/>
          <w:rtl w:val="true"/>
        </w:rPr>
        <w:footnoteReference w:id="16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بَعیدَ الهِمَمِ إذا طَلَبتَ </w:t>
      </w:r>
      <w:r>
        <w:rPr>
          <w:rFonts w:eastAsia="Amiri" w:cs="Amiri" w:ascii="Amiri" w:hAnsi="Amiri"/>
          <w:color w:val="111111"/>
          <w:sz w:val="28"/>
          <w:szCs w:val="28"/>
          <w:rtl w:val="true"/>
          <w:lang w:bidi="ar-SA"/>
        </w:rPr>
        <w:t>.</w:t>
      </w:r>
      <w:r>
        <w:rPr>
          <w:rStyle w:val="FootnoteAnchor"/>
          <w:rtl w:val="true"/>
        </w:rPr>
        <w:footnoteReference w:id="16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أضیَقُ النّاسِ حالاً مَن کَثُرَت شَهوَتُهُ ، وکَبُرَت هِمَّتُهُ ، وزادَت مَؤونَتُهُ ، وقَلَّت مَعونَتُهُ </w:t>
      </w:r>
      <w:r>
        <w:rPr>
          <w:rFonts w:eastAsia="Amiri" w:cs="Amiri" w:ascii="Amiri" w:hAnsi="Amiri"/>
          <w:color w:val="111111"/>
          <w:sz w:val="28"/>
          <w:szCs w:val="28"/>
          <w:rtl w:val="true"/>
          <w:lang w:bidi="ar-SA"/>
        </w:rPr>
        <w:t>.</w:t>
      </w:r>
      <w:r>
        <w:rPr>
          <w:rStyle w:val="FootnoteAnchor"/>
          <w:rtl w:val="true"/>
        </w:rPr>
        <w:footnoteReference w:id="16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أتعَبُ النّاسِ قَلباً مَن عَلَت هِمَّتُهُ، وکَثُرَت مُروءتُهُ ، وقَلَّت مَقدُرَتُهُ </w:t>
      </w:r>
      <w:r>
        <w:rPr>
          <w:rFonts w:eastAsia="Amiri" w:cs="Amiri" w:ascii="Amiri" w:hAnsi="Amiri"/>
          <w:color w:val="111111"/>
          <w:sz w:val="28"/>
          <w:szCs w:val="28"/>
          <w:rtl w:val="true"/>
          <w:lang w:bidi="ar-SA"/>
        </w:rPr>
        <w:t>.</w:t>
      </w:r>
      <w:r>
        <w:rPr>
          <w:rStyle w:val="FootnoteAnchor"/>
          <w:rtl w:val="true"/>
        </w:rPr>
        <w:footnoteReference w:id="16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تَوَسَّطْ فی الهِمَّةِ تَسلَمْ مِمَّن یَتَّبِعُ عَثَراتِکَ </w:t>
      </w:r>
      <w:r>
        <w:rPr>
          <w:rFonts w:eastAsia="Amiri" w:cs="Amiri" w:ascii="Amiri" w:hAnsi="Amiri"/>
          <w:color w:val="111111"/>
          <w:sz w:val="28"/>
          <w:szCs w:val="28"/>
          <w:rtl w:val="true"/>
          <w:lang w:bidi="ar-SA"/>
        </w:rPr>
        <w:t>.</w:t>
      </w:r>
      <w:r>
        <w:rPr>
          <w:rStyle w:val="FootnoteAnchor"/>
          <w:rtl w:val="true"/>
        </w:rPr>
        <w:footnoteReference w:id="1694"/>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واجعَلنا مِن الّذینَ أسرَعَت أرواحُهُم فی العُلی ، وخَطَت هِمَمُهُم فی عِزِّ الوَری ، فلَم تَزَلْ قُلوبُهُم والِهَةً طائرَةً حتّی أناخُوا فی رِیاضِ النَّعیمِ </w:t>
      </w:r>
      <w:r>
        <w:rPr>
          <w:rFonts w:eastAsia="Amiri" w:cs="Amiri" w:ascii="Amiri" w:hAnsi="Amiri"/>
          <w:color w:val="111111"/>
          <w:sz w:val="28"/>
          <w:szCs w:val="28"/>
          <w:rtl w:val="true"/>
          <w:lang w:bidi="ar-SA"/>
        </w:rPr>
        <w:t>... .</w:t>
      </w:r>
      <w:r>
        <w:rPr>
          <w:rStyle w:val="FootnoteAnchor"/>
          <w:rtl w:val="true"/>
        </w:rPr>
        <w:footnoteReference w:id="169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لاشَرَفَ کبُعدِ الهِمَّةِ </w:t>
      </w:r>
      <w:r>
        <w:rPr>
          <w:rFonts w:eastAsia="Amiri" w:cs="Amiri" w:ascii="Amiri" w:hAnsi="Amiri"/>
          <w:color w:val="111111"/>
          <w:sz w:val="28"/>
          <w:szCs w:val="28"/>
          <w:rtl w:val="true"/>
          <w:lang w:bidi="ar-SA"/>
        </w:rPr>
        <w:t>.</w:t>
      </w:r>
      <w:r>
        <w:rPr>
          <w:rStyle w:val="FootnoteAnchor"/>
          <w:rtl w:val="true"/>
        </w:rPr>
        <w:footnoteReference w:id="16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بکی أبوذرٍّ رَحِمَهُ اللَّهُ مِن خَشیَةِ اللَّهِ عَزَّوجلَّ حتّی اشتَکی بَصَرَهُ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أباذرٍّ، لَو دَعَوتَ اللَّهَ أن یَشفیَ بَصَرَکَ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عَنهُ لَمَشغولٌ ، وما هُو مِن أکبَرِ هَمِّی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یَشغَلُکَ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العَظیمَتانِ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والنّارُ </w:t>
      </w:r>
      <w:r>
        <w:rPr>
          <w:rFonts w:eastAsia="Amiri" w:cs="Amiri" w:ascii="Amiri" w:hAnsi="Amiri"/>
          <w:color w:val="111111"/>
          <w:sz w:val="28"/>
          <w:szCs w:val="28"/>
          <w:rtl w:val="true"/>
          <w:lang w:bidi="ar-SA"/>
        </w:rPr>
        <w:t>.</w:t>
      </w:r>
      <w:r>
        <w:rPr>
          <w:rStyle w:val="FootnoteAnchor"/>
          <w:rtl w:val="true"/>
        </w:rPr>
        <w:footnoteReference w:id="1697"/>
      </w:r>
    </w:p>
    <w:p>
      <w:pPr>
        <w:pStyle w:val="Heading4"/>
        <w:numPr>
          <w:ilvl w:val="3"/>
          <w:numId w:val="1"/>
        </w:numPr>
        <w:rPr/>
      </w:pPr>
      <w:bookmarkStart w:id="608" w:name="__RefHeading___Toc7722302_3224264995"/>
      <w:bookmarkStart w:id="609" w:name="_Toc228"/>
      <w:bookmarkEnd w:id="608"/>
      <w:r>
        <w:rPr/>
        <w:t>3962</w:t>
      </w:r>
      <w:r>
        <w:rPr>
          <w:rtl w:val="true"/>
        </w:rPr>
        <w:t xml:space="preserve"> - </w:t>
      </w:r>
      <w:r>
        <w:rPr>
          <w:rtl w:val="true"/>
        </w:rPr>
        <w:t>دَورُ الهِمَّةِ فِی الشَّرَفِ</w:t>
      </w:r>
      <w:bookmarkEnd w:id="60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بِهِمَّتِهِ لا بِقُنیَتِهِ </w:t>
      </w:r>
      <w:r>
        <w:rPr>
          <w:rFonts w:eastAsia="Amiri" w:cs="Amiri" w:ascii="Amiri" w:hAnsi="Amiri"/>
          <w:color w:val="111111"/>
          <w:sz w:val="28"/>
          <w:szCs w:val="28"/>
          <w:rtl w:val="true"/>
          <w:lang w:bidi="ar-SA"/>
        </w:rPr>
        <w:t>.</w:t>
      </w:r>
      <w:r>
        <w:rPr>
          <w:rStyle w:val="FootnoteAnchor"/>
          <w:rtl w:val="true"/>
        </w:rPr>
        <w:footnoteReference w:id="16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الرّجُلِ علی قَدرِ هِمَّتِهِ </w:t>
      </w:r>
      <w:r>
        <w:rPr>
          <w:rFonts w:eastAsia="Amiri" w:cs="Amiri" w:ascii="Amiri" w:hAnsi="Amiri"/>
          <w:color w:val="111111"/>
          <w:sz w:val="28"/>
          <w:szCs w:val="28"/>
          <w:rtl w:val="true"/>
          <w:lang w:bidi="ar-SA"/>
        </w:rPr>
        <w:t>.</w:t>
      </w:r>
      <w:r>
        <w:rPr>
          <w:rStyle w:val="FootnoteAnchor"/>
          <w:rtl w:val="true"/>
        </w:rPr>
        <w:footnoteReference w:id="1699"/>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شَرُفَت هِمَّتُهُ عَظُمَت قِیمَتُهُ</w:t>
      </w:r>
      <w:r>
        <w:rPr>
          <w:rFonts w:eastAsia="Amiri" w:cs="Amiri" w:ascii="Amiri" w:hAnsi="Amiri"/>
          <w:color w:val="111111"/>
          <w:sz w:val="28"/>
          <w:szCs w:val="28"/>
          <w:rtl w:val="true"/>
          <w:lang w:bidi="ar-SA"/>
        </w:rPr>
        <w:t>.</w:t>
      </w:r>
      <w:r>
        <w:rPr>
          <w:rStyle w:val="FootnoteAnchor"/>
          <w:rtl w:val="true"/>
        </w:rPr>
        <w:footnoteReference w:id="1700"/>
      </w:r>
      <w:bookmarkStart w:id="610" w:name="pg13103_118268"/>
    </w:p>
    <w:p>
      <w:pPr>
        <w:pStyle w:val="BookText"/>
        <w:rPr/>
      </w:pPr>
      <w:bookmarkEnd w:id="61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مارَفَعَ امرأً کَهِمَّتِهِ ، ولا وَضَعَهُ کَشَهوَتِهِ </w:t>
      </w:r>
      <w:r>
        <w:rPr>
          <w:rFonts w:eastAsia="Amiri" w:cs="Amiri" w:ascii="Amiri" w:hAnsi="Amiri"/>
          <w:color w:val="111111"/>
          <w:sz w:val="28"/>
          <w:szCs w:val="28"/>
          <w:rtl w:val="true"/>
          <w:lang w:bidi="ar-SA"/>
        </w:rPr>
        <w:t>.</w:t>
      </w:r>
      <w:r>
        <w:rPr>
          <w:rStyle w:val="FootnoteAnchor"/>
          <w:rtl w:val="true"/>
        </w:rPr>
        <w:footnoteReference w:id="1701"/>
      </w:r>
    </w:p>
    <w:p>
      <w:pPr>
        <w:pStyle w:val="Heading4"/>
        <w:numPr>
          <w:ilvl w:val="3"/>
          <w:numId w:val="1"/>
        </w:numPr>
        <w:rPr/>
      </w:pPr>
      <w:bookmarkStart w:id="611" w:name="__RefHeading___Toc7722304_3224264995"/>
      <w:bookmarkStart w:id="612" w:name="_Toc229"/>
      <w:bookmarkEnd w:id="611"/>
      <w:r>
        <w:rPr/>
        <w:t>3963</w:t>
      </w:r>
      <w:r>
        <w:rPr>
          <w:rtl w:val="true"/>
        </w:rPr>
        <w:t xml:space="preserve"> - </w:t>
      </w:r>
      <w:r>
        <w:rPr>
          <w:rtl w:val="true"/>
        </w:rPr>
        <w:t>مایَنبَغی الاهِتمامُ بِهِ</w:t>
      </w:r>
      <w:bookmarkEnd w:id="612"/>
    </w:p>
    <w:p>
      <w:pPr>
        <w:pStyle w:val="BookText"/>
        <w:rPr/>
      </w:pPr>
      <w:r>
        <w:rPr>
          <w:rFonts w:ascii="Amiri" w:hAnsi="Amiri" w:eastAsia="Amiri" w:cs="Amiri"/>
          <w:color w:val="111111"/>
          <w:sz w:val="28"/>
          <w:sz w:val="28"/>
          <w:szCs w:val="28"/>
          <w:rtl w:val="true"/>
          <w:lang w:bidi="ar-SA"/>
        </w:rPr>
        <w:t xml:space="preserve">الکافی عن علی بن عیسی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ناجَی اللَّهُ تعالی بهِ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لا یَکونُ هَمُّکَ فیما عِندی وإلَیَّ تَرجِعُ لامَحالَةَ؟</w:t>
      </w:r>
      <w:r>
        <w:rPr>
          <w:rFonts w:eastAsia="Amiri" w:cs="Amiri" w:ascii="Amiri" w:hAnsi="Amiri"/>
          <w:color w:val="111111"/>
          <w:sz w:val="28"/>
          <w:szCs w:val="28"/>
          <w:rtl w:val="true"/>
          <w:lang w:bidi="ar-SA"/>
        </w:rPr>
        <w:t>!</w:t>
      </w:r>
      <w:r>
        <w:rPr>
          <w:rStyle w:val="FootnoteAnchor"/>
          <w:rtl w:val="true"/>
        </w:rPr>
        <w:footnoteReference w:id="1702"/>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أقبِلوا علی ما کُلِّفتُموهُ مِن إصلاحِ آخِرَتِکُم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واصرِفُوا هِمَّتَکُم بِالتَّقَرُّبِ إلی طاعَتِهِ </w:t>
      </w:r>
      <w:r>
        <w:rPr>
          <w:rFonts w:eastAsia="Amiri" w:cs="Amiri" w:ascii="Amiri" w:hAnsi="Amiri"/>
          <w:color w:val="111111"/>
          <w:sz w:val="28"/>
          <w:szCs w:val="28"/>
          <w:rtl w:val="true"/>
          <w:lang w:bidi="ar-SA"/>
        </w:rPr>
        <w:t>.</w:t>
      </w:r>
      <w:r>
        <w:rPr>
          <w:rStyle w:val="FootnoteAnchor"/>
          <w:rtl w:val="true"/>
        </w:rPr>
        <w:footnoteReference w:id="170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هَمَّکَ لآخِرَتِکَ ، وحُزنَکَ علی نَفسِکَ ، فکَم مِن حَزینٍ وَفَدَ بهِ حُزنُهُ علی سُرورِ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 مِن مَهمومٍ أدرَکَ أمَلَهُ </w:t>
      </w:r>
      <w:r>
        <w:rPr>
          <w:rFonts w:eastAsia="Amiri" w:cs="Amiri" w:ascii="Amiri" w:hAnsi="Amiri"/>
          <w:color w:val="111111"/>
          <w:sz w:val="28"/>
          <w:szCs w:val="28"/>
          <w:rtl w:val="true"/>
          <w:lang w:bidi="ar-SA"/>
        </w:rPr>
        <w:t>!</w:t>
      </w:r>
      <w:r>
        <w:rPr>
          <w:rStyle w:val="FootnoteAnchor"/>
          <w:rtl w:val="true"/>
        </w:rPr>
        <w:footnoteReference w:id="17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کُلَّ هَمِّکَ وسَعیِکَ لِلخَلاصِ مِن مَحَلِّ الشَّقاءِ والعِقابِ، والنَّجاةِ مِن مَقامِ البَلاءِ والعَذابِ </w:t>
      </w:r>
      <w:r>
        <w:rPr>
          <w:rFonts w:eastAsia="Amiri" w:cs="Amiri" w:ascii="Amiri" w:hAnsi="Amiri"/>
          <w:color w:val="111111"/>
          <w:sz w:val="28"/>
          <w:szCs w:val="28"/>
          <w:rtl w:val="true"/>
          <w:lang w:bidi="ar-SA"/>
        </w:rPr>
        <w:t>.</w:t>
      </w:r>
      <w:r>
        <w:rPr>
          <w:rStyle w:val="FootnoteAnchor"/>
          <w:rtl w:val="true"/>
        </w:rPr>
        <w:footnoteReference w:id="17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هَمَّکَ وجِدَّکَ لآخِرَتِکَ</w:t>
      </w:r>
      <w:r>
        <w:rPr>
          <w:rFonts w:eastAsia="Amiri" w:cs="Amiri" w:ascii="Amiri" w:hAnsi="Amiri"/>
          <w:color w:val="111111"/>
          <w:sz w:val="28"/>
          <w:szCs w:val="28"/>
          <w:rtl w:val="true"/>
          <w:lang w:bidi="ar-SA"/>
        </w:rPr>
        <w:t>.</w:t>
      </w:r>
      <w:r>
        <w:rPr>
          <w:rStyle w:val="FootnoteAnchor"/>
          <w:rtl w:val="true"/>
        </w:rPr>
        <w:footnoteReference w:id="17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المَغرورُ الّذی ظَفِرَ مِن الدُّنیا بأعلی هِمَّتِهِ کالآخَرِ الّذی ظَفِرَ مِن الآخِرَةِ بِأدنی سُهمَتِهِ</w:t>
      </w:r>
      <w:r>
        <w:rPr>
          <w:rFonts w:eastAsia="Amiri" w:cs="Amiri" w:ascii="Amiri" w:hAnsi="Amiri"/>
          <w:color w:val="111111"/>
          <w:sz w:val="28"/>
          <w:szCs w:val="28"/>
          <w:rtl w:val="true"/>
          <w:lang w:bidi="ar-SA"/>
        </w:rPr>
        <w:t>.</w:t>
      </w:r>
      <w:r>
        <w:rPr>
          <w:rStyle w:val="FootnoteAnchor"/>
          <w:rtl w:val="true"/>
        </w:rPr>
        <w:footnoteReference w:id="17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ولیَکُنْ هَمُّکَ لِما بَعدَ المَوتِ </w:t>
      </w:r>
      <w:r>
        <w:rPr>
          <w:rFonts w:eastAsia="Amiri" w:cs="Amiri" w:ascii="Amiri" w:hAnsi="Amiri"/>
          <w:color w:val="111111"/>
          <w:sz w:val="28"/>
          <w:szCs w:val="28"/>
          <w:rtl w:val="true"/>
          <w:lang w:bidi="ar-SA"/>
        </w:rPr>
        <w:t>.</w:t>
      </w:r>
      <w:r>
        <w:rPr>
          <w:rStyle w:val="FootnoteAnchor"/>
          <w:rtl w:val="true"/>
        </w:rPr>
        <w:footnoteReference w:id="17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یَکُنْ هَمُّهُ ما عِندَ اللَّهِ سبحانَهُ لَم یُدرِکْ مُناهُ </w:t>
      </w:r>
      <w:r>
        <w:rPr>
          <w:rFonts w:eastAsia="Amiri" w:cs="Amiri" w:ascii="Amiri" w:hAnsi="Amiri"/>
          <w:color w:val="111111"/>
          <w:sz w:val="28"/>
          <w:szCs w:val="28"/>
          <w:rtl w:val="true"/>
          <w:lang w:bidi="ar-SA"/>
        </w:rPr>
        <w:t>.</w:t>
      </w:r>
      <w:r>
        <w:rPr>
          <w:rStyle w:val="FootnoteAnchor"/>
          <w:rtl w:val="true"/>
        </w:rPr>
        <w:footnoteReference w:id="1709"/>
      </w:r>
    </w:p>
    <w:p>
      <w:pPr>
        <w:pStyle w:val="BookText"/>
        <w:rPr/>
      </w:pPr>
      <w:r>
        <w:rPr>
          <w:rStyle w:val="FootnoteAnchor"/>
          <w:rtl w:val="true"/>
        </w:rPr>
        <w:footnoteReference w:id="1710"/>
      </w:r>
    </w:p>
    <w:p>
      <w:pPr>
        <w:pStyle w:val="Heading4"/>
        <w:numPr>
          <w:ilvl w:val="3"/>
          <w:numId w:val="1"/>
        </w:numPr>
        <w:rPr/>
      </w:pPr>
      <w:bookmarkStart w:id="613" w:name="__RefHeading___Toc7722306_3224264995"/>
      <w:bookmarkStart w:id="614" w:name="_Toc230"/>
      <w:bookmarkEnd w:id="613"/>
      <w:r>
        <w:rPr/>
        <w:t>3964</w:t>
      </w:r>
      <w:r>
        <w:rPr>
          <w:rtl w:val="true"/>
        </w:rPr>
        <w:t xml:space="preserve"> - </w:t>
      </w:r>
      <w:r>
        <w:rPr>
          <w:rtl w:val="true"/>
        </w:rPr>
        <w:t>مَن یَبلُغُ کُنهَ هِمَّتِهِ</w:t>
      </w:r>
      <w:bookmarkEnd w:id="61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جَاهَدُوا فِینَا لَنَهْدِیَنَّهُمْ سُبُلَنَا وَإِنَّ اللَّهَ لَمَعَ الْمُحْسِنِینَ</w:t>
      </w:r>
      <w:r>
        <w:rPr>
          <w:rFonts w:eastAsia="Amiri" w:cs="Amiri" w:ascii="Amiri" w:hAnsi="Amiri"/>
          <w:color w:val="111111"/>
          <w:sz w:val="28"/>
          <w:szCs w:val="28"/>
          <w:rtl w:val="true"/>
          <w:lang w:bidi="ar-SA"/>
        </w:rPr>
        <w:t>) .</w:t>
      </w:r>
      <w:r>
        <w:rPr>
          <w:rStyle w:val="FootnoteAnchor"/>
          <w:rtl w:val="true"/>
        </w:rPr>
        <w:footnoteReference w:id="171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أسهَرَ عَینَ فِکرَتِهِ بَلغَ کُنهَ هِمَّتِهِ </w:t>
      </w:r>
      <w:r>
        <w:rPr>
          <w:rFonts w:eastAsia="Amiri" w:cs="Amiri" w:ascii="Amiri" w:hAnsi="Amiri"/>
          <w:color w:val="111111"/>
          <w:sz w:val="28"/>
          <w:szCs w:val="28"/>
          <w:rtl w:val="true"/>
          <w:lang w:bidi="ar-SA"/>
        </w:rPr>
        <w:t>.</w:t>
      </w:r>
      <w:r>
        <w:rPr>
          <w:rStyle w:val="FootnoteAnchor"/>
          <w:rtl w:val="true"/>
        </w:rPr>
        <w:footnoteReference w:id="17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بَذَلَ جُهدَ طاقَتِهِ بَلَغَ کُنهَ إرادَتِهِ </w:t>
      </w:r>
      <w:r>
        <w:rPr>
          <w:rFonts w:eastAsia="Amiri" w:cs="Amiri" w:ascii="Amiri" w:hAnsi="Amiri"/>
          <w:color w:val="111111"/>
          <w:sz w:val="28"/>
          <w:szCs w:val="28"/>
          <w:rtl w:val="true"/>
          <w:lang w:bidi="ar-SA"/>
        </w:rPr>
        <w:t>.</w:t>
      </w:r>
      <w:r>
        <w:rPr>
          <w:rStyle w:val="FootnoteAnchor"/>
          <w:rtl w:val="true"/>
        </w:rPr>
        <w:footnoteReference w:id="171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کانَتِ الآخِرَةُ هِمَّتَهُ بَلَغَ مِن الخَیرِ غایَةَ اُمنِیَّتِهِ </w:t>
      </w:r>
      <w:r>
        <w:rPr>
          <w:rFonts w:eastAsia="Amiri" w:cs="Amiri" w:ascii="Amiri" w:hAnsi="Amiri"/>
          <w:color w:val="111111"/>
          <w:sz w:val="28"/>
          <w:szCs w:val="28"/>
          <w:rtl w:val="true"/>
          <w:lang w:bidi="ar-SA"/>
        </w:rPr>
        <w:t>.</w:t>
      </w:r>
      <w:r>
        <w:rPr>
          <w:rStyle w:val="FootnoteAnchor"/>
          <w:rtl w:val="true"/>
        </w:rPr>
        <w:footnoteReference w:id="1714"/>
      </w:r>
      <w:bookmarkStart w:id="615" w:name="pg13103_118269"/>
    </w:p>
    <w:p>
      <w:pPr>
        <w:pStyle w:val="Heading4"/>
        <w:numPr>
          <w:ilvl w:val="3"/>
          <w:numId w:val="1"/>
        </w:numPr>
        <w:rPr/>
      </w:pPr>
      <w:bookmarkStart w:id="616" w:name="__RefHeading___Toc7722308_3224264995"/>
      <w:bookmarkStart w:id="617" w:name="_Toc231"/>
      <w:bookmarkEnd w:id="615"/>
      <w:bookmarkEnd w:id="616"/>
      <w:r>
        <w:rPr/>
        <w:t>3965</w:t>
      </w:r>
      <w:r>
        <w:rPr>
          <w:rtl w:val="true"/>
        </w:rPr>
        <w:t xml:space="preserve"> - </w:t>
      </w:r>
      <w:r>
        <w:rPr>
          <w:rtl w:val="true"/>
        </w:rPr>
        <w:t>أعلَی الهِمَمِ</w:t>
      </w:r>
      <w:bookmarkEnd w:id="61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الهِمَمِ رِعایَةُ الذِّمامِ </w:t>
      </w:r>
      <w:r>
        <w:rPr>
          <w:rFonts w:eastAsia="Amiri" w:cs="Amiri" w:ascii="Amiri" w:hAnsi="Amiri"/>
          <w:color w:val="111111"/>
          <w:sz w:val="28"/>
          <w:szCs w:val="28"/>
          <w:rtl w:val="true"/>
          <w:lang w:bidi="ar-SA"/>
        </w:rPr>
        <w:t>.</w:t>
      </w:r>
      <w:r>
        <w:rPr>
          <w:rStyle w:val="FootnoteAnchor"/>
          <w:rtl w:val="true"/>
        </w:rPr>
        <w:footnoteReference w:id="17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الهِمَمِ إنجازُ الوَعدِ </w:t>
      </w:r>
      <w:r>
        <w:rPr>
          <w:rFonts w:eastAsia="Amiri" w:cs="Amiri" w:ascii="Amiri" w:hAnsi="Amiri"/>
          <w:color w:val="111111"/>
          <w:sz w:val="28"/>
          <w:szCs w:val="28"/>
          <w:rtl w:val="true"/>
          <w:lang w:bidi="ar-SA"/>
        </w:rPr>
        <w:t>.</w:t>
      </w:r>
      <w:r>
        <w:rPr>
          <w:rStyle w:val="FootnoteAnchor"/>
          <w:rtl w:val="true"/>
        </w:rPr>
        <w:footnoteReference w:id="1716"/>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أسألُکَ مِن الشَّهادَةِ أقسَطَها ، ومِن العِبادَةِ أنشَطَها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الهِمَمِ أعلاها </w:t>
      </w:r>
      <w:r>
        <w:rPr>
          <w:rFonts w:eastAsia="Amiri" w:cs="Amiri" w:ascii="Amiri" w:hAnsi="Amiri"/>
          <w:color w:val="111111"/>
          <w:sz w:val="28"/>
          <w:szCs w:val="28"/>
          <w:rtl w:val="true"/>
          <w:lang w:bidi="ar-SA"/>
        </w:rPr>
        <w:t>.</w:t>
      </w:r>
      <w:r>
        <w:rPr>
          <w:rStyle w:val="FootnoteAnchor"/>
          <w:rtl w:val="true"/>
        </w:rPr>
        <w:footnoteReference w:id="17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انقَطَعَت إلَیکَ هِمَّتی ، وانصَرَفَت نَحوَکَ رَغبَتی ، فأنتَ لا غَیرُکَ مُرادی ، ولَکَ لا لِسواکَ سَهَری وسُهادی </w:t>
      </w:r>
      <w:r>
        <w:rPr>
          <w:rFonts w:eastAsia="Amiri" w:cs="Amiri" w:ascii="Amiri" w:hAnsi="Amiri"/>
          <w:color w:val="111111"/>
          <w:sz w:val="28"/>
          <w:szCs w:val="28"/>
          <w:rtl w:val="true"/>
          <w:lang w:bidi="ar-SA"/>
        </w:rPr>
        <w:t>.</w:t>
      </w:r>
      <w:r>
        <w:rPr>
          <w:rStyle w:val="FootnoteAnchor"/>
          <w:rtl w:val="true"/>
        </w:rPr>
        <w:footnoteReference w:id="17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لِی جِسماً رُوحانِیّاً ، وقَلباً سَماوِیّاً ، وهِمَّةً مُتّصِلَةً بکَ ، ویَقیناً صادِقاً فی حُبِّکَ </w:t>
      </w:r>
      <w:r>
        <w:rPr>
          <w:rFonts w:eastAsia="Amiri" w:cs="Amiri" w:ascii="Amiri" w:hAnsi="Amiri"/>
          <w:color w:val="111111"/>
          <w:sz w:val="28"/>
          <w:szCs w:val="28"/>
          <w:rtl w:val="true"/>
          <w:lang w:bidi="ar-SA"/>
        </w:rPr>
        <w:t>.</w:t>
      </w:r>
      <w:r>
        <w:rPr>
          <w:rStyle w:val="FootnoteAnchor"/>
          <w:rtl w:val="true"/>
        </w:rPr>
        <w:footnoteReference w:id="17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مَن آنَسَ العارِفینَ بطُولِ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مُناجاتِهِ ، وألبَسَ الخائفینَ ثَوبَ مُوالاتِهِ ، مَتی فَرِحَ مَن قَصَدَت سِواکَ 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ومَتی استَراحَ مَن أرادَت غَیرَکَ عَزیمَتُهُ ؟ </w:t>
      </w:r>
      <w:r>
        <w:rPr>
          <w:rFonts w:eastAsia="Amiri" w:cs="Amiri" w:ascii="Amiri" w:hAnsi="Amiri"/>
          <w:color w:val="111111"/>
          <w:sz w:val="28"/>
          <w:szCs w:val="28"/>
          <w:rtl w:val="true"/>
          <w:lang w:bidi="ar-SA"/>
        </w:rPr>
        <w:t>!</w:t>
      </w:r>
      <w:r>
        <w:rPr>
          <w:rStyle w:val="FootnoteAnchor"/>
          <w:rtl w:val="true"/>
        </w:rPr>
        <w:footnoteReference w:id="17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ساقَنی إلَیکَ أمَلی ، وعلَیکَ یا واجِدی عَکَفَت هِمَّتی ، وفیما عِندَکَ انبَسَطَت رغبَتی </w:t>
      </w:r>
      <w:r>
        <w:rPr>
          <w:rFonts w:eastAsia="Amiri" w:cs="Amiri" w:ascii="Amiri" w:hAnsi="Amiri"/>
          <w:color w:val="111111"/>
          <w:sz w:val="28"/>
          <w:szCs w:val="28"/>
          <w:rtl w:val="true"/>
          <w:lang w:bidi="ar-SA"/>
        </w:rPr>
        <w:t>.</w:t>
      </w:r>
      <w:r>
        <w:rPr>
          <w:rStyle w:val="FootnoteAnchor"/>
          <w:rtl w:val="true"/>
        </w:rPr>
        <w:footnoteReference w:id="1721"/>
      </w:r>
    </w:p>
    <w:p>
      <w:pPr>
        <w:pStyle w:val="Heading4"/>
        <w:numPr>
          <w:ilvl w:val="3"/>
          <w:numId w:val="1"/>
        </w:numPr>
        <w:rPr/>
      </w:pPr>
      <w:bookmarkStart w:id="618" w:name="__RefHeading___Toc7722310_3224264995"/>
      <w:bookmarkStart w:id="619" w:name="_Toc232"/>
      <w:bookmarkEnd w:id="618"/>
      <w:r>
        <w:rPr/>
        <w:t>3966</w:t>
      </w:r>
      <w:r>
        <w:rPr>
          <w:rtl w:val="true"/>
        </w:rPr>
        <w:t xml:space="preserve"> - </w:t>
      </w:r>
      <w:r>
        <w:rPr>
          <w:rtl w:val="true"/>
        </w:rPr>
        <w:t>ثَمَراتُ عُلُوِّ الهِمَّةِ</w:t>
      </w:r>
      <w:bookmarkEnd w:id="61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والأناةُ تَوأمانِ یُنتِجُهُما عُلُوُّ الهِمَّةِ </w:t>
      </w:r>
      <w:r>
        <w:rPr>
          <w:rFonts w:eastAsia="Amiri" w:cs="Amiri" w:ascii="Amiri" w:hAnsi="Amiri"/>
          <w:color w:val="111111"/>
          <w:sz w:val="28"/>
          <w:szCs w:val="28"/>
          <w:rtl w:val="true"/>
          <w:lang w:bidi="ar-SA"/>
        </w:rPr>
        <w:t>.</w:t>
      </w:r>
      <w:r>
        <w:rPr>
          <w:rStyle w:val="FootnoteAnchor"/>
          <w:rtl w:val="true"/>
        </w:rPr>
        <w:footnoteReference w:id="17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الکَرَمُ نَتیجَةُ عُلُوِّ الهِمَّةِ </w:t>
      </w:r>
      <w:r>
        <w:rPr>
          <w:rFonts w:eastAsia="Amiri" w:cs="Amiri" w:ascii="Amiri" w:hAnsi="Amiri"/>
          <w:color w:val="111111"/>
          <w:sz w:val="28"/>
          <w:szCs w:val="28"/>
          <w:rtl w:val="true"/>
          <w:lang w:bidi="ar-SA"/>
        </w:rPr>
        <w:t>.</w:t>
      </w:r>
      <w:r>
        <w:rPr>
          <w:rStyle w:val="FootnoteAnchor"/>
          <w:rtl w:val="true"/>
        </w:rPr>
        <w:footnoteReference w:id="17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الهِمَمِ أقرَبُها مِن الکَرَمِ </w:t>
      </w:r>
      <w:r>
        <w:rPr>
          <w:rFonts w:eastAsia="Amiri" w:cs="Amiri" w:ascii="Amiri" w:hAnsi="Amiri"/>
          <w:color w:val="111111"/>
          <w:sz w:val="28"/>
          <w:szCs w:val="28"/>
          <w:rtl w:val="true"/>
          <w:lang w:bidi="ar-SA"/>
        </w:rPr>
        <w:t>.</w:t>
      </w:r>
      <w:r>
        <w:rPr>
          <w:rStyle w:val="FootnoteAnchor"/>
          <w:rtl w:val="true"/>
        </w:rPr>
        <w:footnoteReference w:id="17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الجَمیلُ یُنبئُ عَن عُلُوِّ الهِمَّةِ </w:t>
      </w:r>
      <w:r>
        <w:rPr>
          <w:rFonts w:eastAsia="Amiri" w:cs="Amiri" w:ascii="Amiri" w:hAnsi="Amiri"/>
          <w:color w:val="111111"/>
          <w:sz w:val="28"/>
          <w:szCs w:val="28"/>
          <w:rtl w:val="true"/>
          <w:lang w:bidi="ar-SA"/>
        </w:rPr>
        <w:t>.</w:t>
      </w:r>
      <w:r>
        <w:rPr>
          <w:rStyle w:val="FootnoteAnchor"/>
          <w:rtl w:val="true"/>
        </w:rPr>
        <w:footnoteReference w:id="17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 عمّا فی أیدی النّاسِ عِفَّةٌ وکِبَرُ هِمَّةٍ </w:t>
      </w:r>
      <w:r>
        <w:rPr>
          <w:rFonts w:eastAsia="Amiri" w:cs="Amiri" w:ascii="Amiri" w:hAnsi="Amiri"/>
          <w:color w:val="111111"/>
          <w:sz w:val="28"/>
          <w:szCs w:val="28"/>
          <w:rtl w:val="true"/>
          <w:lang w:bidi="ar-SA"/>
        </w:rPr>
        <w:t>.</w:t>
      </w:r>
      <w:r>
        <w:rPr>
          <w:rStyle w:val="FootnoteAnchor"/>
          <w:rtl w:val="true"/>
        </w:rPr>
        <w:footnoteReference w:id="17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شَرَفِ الهِمَّةِ لُزومُ القَناعَةِ</w:t>
      </w:r>
      <w:r>
        <w:rPr>
          <w:rFonts w:eastAsia="Amiri" w:cs="Amiri" w:ascii="Amiri" w:hAnsi="Amiri"/>
          <w:color w:val="111111"/>
          <w:sz w:val="28"/>
          <w:szCs w:val="28"/>
          <w:rtl w:val="true"/>
          <w:lang w:bidi="ar-SA"/>
        </w:rPr>
        <w:t>.</w:t>
      </w:r>
      <w:r>
        <w:rPr>
          <w:rStyle w:val="FootnoteAnchor"/>
          <w:rtl w:val="true"/>
        </w:rPr>
        <w:footnoteReference w:id="17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شَرَفِ الهِمَّةِ بَذلُ الإحسانِ</w:t>
      </w:r>
      <w:r>
        <w:rPr>
          <w:rFonts w:eastAsia="Amiri" w:cs="Amiri" w:ascii="Amiri" w:hAnsi="Amiri"/>
          <w:color w:val="111111"/>
          <w:sz w:val="28"/>
          <w:szCs w:val="28"/>
          <w:rtl w:val="true"/>
          <w:lang w:bidi="ar-SA"/>
        </w:rPr>
        <w:t>.</w:t>
      </w:r>
      <w:r>
        <w:rPr>
          <w:rStyle w:val="FootnoteAnchor"/>
          <w:rtl w:val="true"/>
        </w:rPr>
        <w:footnoteReference w:id="17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الهِمَمِ تَکونُ الهُمومُ </w:t>
      </w:r>
      <w:r>
        <w:rPr>
          <w:rFonts w:eastAsia="Amiri" w:cs="Amiri" w:ascii="Amiri" w:hAnsi="Amiri"/>
          <w:color w:val="111111"/>
          <w:sz w:val="28"/>
          <w:szCs w:val="28"/>
          <w:rtl w:val="true"/>
          <w:lang w:bidi="ar-SA"/>
        </w:rPr>
        <w:t>.</w:t>
      </w:r>
      <w:r>
        <w:rPr>
          <w:rStyle w:val="FootnoteAnchor"/>
          <w:rtl w:val="true"/>
        </w:rPr>
        <w:footnoteReference w:id="1729"/>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هُمومُ الرّجُلِ علی قَدرِ هِمَّتِهِ </w:t>
      </w:r>
      <w:r>
        <w:rPr>
          <w:rFonts w:eastAsia="Amiri" w:cs="Amiri" w:ascii="Amiri" w:hAnsi="Amiri"/>
          <w:color w:val="111111"/>
          <w:sz w:val="28"/>
          <w:szCs w:val="28"/>
          <w:rtl w:val="true"/>
          <w:lang w:bidi="ar-SA"/>
        </w:rPr>
        <w:t>.</w:t>
      </w:r>
      <w:r>
        <w:rPr>
          <w:rStyle w:val="FootnoteAnchor"/>
          <w:rtl w:val="true"/>
        </w:rPr>
        <w:footnoteReference w:id="1730"/>
      </w:r>
      <w:bookmarkStart w:id="620" w:name="pg13103_118270"/>
    </w:p>
    <w:p>
      <w:pPr>
        <w:pStyle w:val="BookText"/>
        <w:rPr/>
      </w:pPr>
      <w:bookmarkEnd w:id="62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قَدرِ الهِمَّةِ تَکونُ الحَمِیَّةُ</w:t>
      </w:r>
      <w:r>
        <w:rPr>
          <w:rFonts w:eastAsia="Amiri" w:cs="Amiri" w:ascii="Amiri" w:hAnsi="Amiri"/>
          <w:color w:val="111111"/>
          <w:sz w:val="28"/>
          <w:szCs w:val="28"/>
          <w:rtl w:val="true"/>
          <w:lang w:bidi="ar-SA"/>
        </w:rPr>
        <w:t>.</w:t>
      </w:r>
      <w:r>
        <w:rPr>
          <w:rStyle w:val="FootnoteAnchor"/>
          <w:rtl w:val="true"/>
        </w:rPr>
        <w:footnoteReference w:id="17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کَبُرَت هِمَّتُهُ کَبُرَ اهتِمامُهُ</w:t>
      </w:r>
      <w:r>
        <w:rPr>
          <w:rFonts w:eastAsia="Amiri" w:cs="Amiri" w:ascii="Amiri" w:hAnsi="Amiri"/>
          <w:color w:val="111111"/>
          <w:sz w:val="28"/>
          <w:szCs w:val="28"/>
          <w:rtl w:val="true"/>
          <w:lang w:bidi="ar-SA"/>
        </w:rPr>
        <w:t>.</w:t>
      </w:r>
      <w:r>
        <w:rPr>
          <w:rStyle w:val="FootnoteAnchor"/>
          <w:rtl w:val="true"/>
        </w:rPr>
        <w:footnoteReference w:id="17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کَبُرَت هِمَّتُهَ عَزَّ مَرامُهُ </w:t>
      </w:r>
      <w:r>
        <w:rPr>
          <w:rFonts w:eastAsia="Amiri" w:cs="Amiri" w:ascii="Amiri" w:hAnsi="Amiri"/>
          <w:color w:val="111111"/>
          <w:sz w:val="28"/>
          <w:szCs w:val="28"/>
          <w:rtl w:val="true"/>
          <w:lang w:bidi="ar-SA"/>
        </w:rPr>
        <w:t>.</w:t>
      </w:r>
      <w:r>
        <w:rPr>
          <w:rStyle w:val="FootnoteAnchor"/>
          <w:rtl w:val="true"/>
        </w:rPr>
        <w:footnoteReference w:id="17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شَجاعَةُ الرّجُلِ علی قَدرِ هِمَّتِهِ</w:t>
      </w:r>
      <w:r>
        <w:rPr>
          <w:rFonts w:eastAsia="Amiri" w:cs="Amiri" w:ascii="Amiri" w:hAnsi="Amiri"/>
          <w:color w:val="111111"/>
          <w:sz w:val="28"/>
          <w:szCs w:val="28"/>
          <w:rtl w:val="true"/>
          <w:lang w:bidi="ar-SA"/>
        </w:rPr>
        <w:t>.</w:t>
      </w:r>
      <w:r>
        <w:rPr>
          <w:rStyle w:val="FootnoteAnchor"/>
          <w:rtl w:val="true"/>
        </w:rPr>
        <w:footnoteReference w:id="173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اِستَجلِبْ عِزَّ الیأسِ بِبُعدِ الهِمَّةِ </w:t>
      </w:r>
      <w:r>
        <w:rPr>
          <w:rFonts w:eastAsia="Amiri" w:cs="Amiri" w:ascii="Amiri" w:hAnsi="Amiri"/>
          <w:color w:val="111111"/>
          <w:sz w:val="28"/>
          <w:szCs w:val="28"/>
          <w:rtl w:val="true"/>
          <w:lang w:bidi="ar-SA"/>
        </w:rPr>
        <w:t>.</w:t>
      </w:r>
      <w:r>
        <w:rPr>
          <w:rStyle w:val="FootnoteAnchor"/>
          <w:rtl w:val="true"/>
        </w:rPr>
        <w:footnoteReference w:id="1735"/>
      </w:r>
    </w:p>
    <w:p>
      <w:pPr>
        <w:pStyle w:val="Heading4"/>
        <w:numPr>
          <w:ilvl w:val="3"/>
          <w:numId w:val="1"/>
        </w:numPr>
        <w:rPr/>
      </w:pPr>
      <w:bookmarkStart w:id="621" w:name="__RefHeading___Toc7722312_3224264995"/>
      <w:bookmarkStart w:id="622" w:name="_Toc233"/>
      <w:bookmarkEnd w:id="621"/>
      <w:r>
        <w:rPr/>
        <w:t>3967</w:t>
      </w:r>
      <w:r>
        <w:rPr>
          <w:rtl w:val="true"/>
        </w:rPr>
        <w:t xml:space="preserve"> - </w:t>
      </w:r>
      <w:r>
        <w:rPr>
          <w:rtl w:val="true"/>
        </w:rPr>
        <w:t>هِمَّةُ الأکیاسِ</w:t>
      </w:r>
      <w:bookmarkEnd w:id="62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هِمَّةُ الأکیاسِ ، المَعصِیَةُ هِمَّةُ الأرجاسِ </w:t>
      </w:r>
      <w:r>
        <w:rPr>
          <w:rFonts w:eastAsia="Amiri" w:cs="Amiri" w:ascii="Amiri" w:hAnsi="Amiri"/>
          <w:color w:val="111111"/>
          <w:sz w:val="28"/>
          <w:szCs w:val="28"/>
          <w:rtl w:val="true"/>
          <w:lang w:bidi="ar-SA"/>
        </w:rPr>
        <w:t>.</w:t>
      </w:r>
      <w:r>
        <w:rPr>
          <w:rStyle w:val="FootnoteAnchor"/>
          <w:rtl w:val="true"/>
        </w:rPr>
        <w:footnoteReference w:id="17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الدُّنیا مِضمارُهُ ، والعَمَلُ هِمَّتُهُ ، والمَوتُ تُحفَتُهُ ، والجَنَّةُ سُبقَتُهُ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الکافِرُ الدُّنیا جَنَّتُهُ ، والعاجِلَةُ هِمَّتُهُ ، والمَوتُ شَقاوَتُهُ ، والنّارُ غایَتُهُ </w:t>
      </w:r>
      <w:r>
        <w:rPr>
          <w:rFonts w:eastAsia="Amiri" w:cs="Amiri" w:ascii="Amiri" w:hAnsi="Amiri"/>
          <w:color w:val="111111"/>
          <w:sz w:val="28"/>
          <w:szCs w:val="28"/>
          <w:rtl w:val="true"/>
          <w:lang w:bidi="ar-SA"/>
        </w:rPr>
        <w:t>.</w:t>
      </w:r>
      <w:r>
        <w:rPr>
          <w:rStyle w:val="FootnoteAnchor"/>
          <w:rtl w:val="true"/>
        </w:rPr>
        <w:footnoteReference w:id="17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صَحّت مَعرِفَتُهُ انصَرَفَت عَنِ العالَمِ الفانی نَفسُهُ وهِمَّتُهُ </w:t>
      </w:r>
      <w:r>
        <w:rPr>
          <w:rFonts w:eastAsia="Amiri" w:cs="Amiri" w:ascii="Amiri" w:hAnsi="Amiri"/>
          <w:color w:val="111111"/>
          <w:sz w:val="28"/>
          <w:szCs w:val="28"/>
          <w:rtl w:val="true"/>
          <w:lang w:bidi="ar-SA"/>
        </w:rPr>
        <w:t>.</w:t>
      </w:r>
      <w:r>
        <w:rPr>
          <w:rStyle w:val="FootnoteAnchor"/>
          <w:rtl w:val="true"/>
        </w:rPr>
        <w:footnoteReference w:id="17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سَمَت هِمَّتُکَ لإصلاحِ النّاسِ فابدأْ بنَفسِکَ ، فإنّ تَعاطِیَکَ صَلاحَ غَیرِکَ وأنتَ فاسِدٌ أکبَرُ العَیبِ </w:t>
      </w:r>
      <w:r>
        <w:rPr>
          <w:rFonts w:eastAsia="Amiri" w:cs="Amiri" w:ascii="Amiri" w:hAnsi="Amiri"/>
          <w:color w:val="111111"/>
          <w:sz w:val="28"/>
          <w:szCs w:val="28"/>
          <w:rtl w:val="true"/>
          <w:lang w:bidi="ar-SA"/>
        </w:rPr>
        <w:t>.</w:t>
      </w:r>
      <w:r>
        <w:rPr>
          <w:rStyle w:val="FootnoteAnchor"/>
          <w:rtl w:val="true"/>
        </w:rPr>
        <w:footnoteReference w:id="17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المَغبوطُ إلّا مَن کانَت هِمَّتُهُ نَفسَهُ ، لا یُغِبُّها عَن مُحاسَبَتِها ومُطالَبَتِها ومُجاهَدَتِها </w:t>
      </w:r>
      <w:r>
        <w:rPr>
          <w:rFonts w:eastAsia="Amiri" w:cs="Amiri" w:ascii="Amiri" w:hAnsi="Amiri"/>
          <w:color w:val="111111"/>
          <w:sz w:val="28"/>
          <w:szCs w:val="28"/>
          <w:rtl w:val="true"/>
          <w:lang w:bidi="ar-SA"/>
        </w:rPr>
        <w:t>.</w:t>
      </w:r>
      <w:r>
        <w:rPr>
          <w:rStyle w:val="FootnoteAnchor"/>
          <w:rtl w:val="true"/>
        </w:rPr>
        <w:footnoteReference w:id="17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رَغبَةُ العاقِلِ فی الحِکمَةِ ، وهِمَّةُ الجاهِلِ فی الحَماقَةِ </w:t>
      </w:r>
      <w:r>
        <w:rPr>
          <w:rFonts w:eastAsia="Amiri" w:cs="Amiri" w:ascii="Amiri" w:hAnsi="Amiri"/>
          <w:color w:val="111111"/>
          <w:sz w:val="28"/>
          <w:szCs w:val="28"/>
          <w:rtl w:val="true"/>
          <w:lang w:bidi="ar-SA"/>
        </w:rPr>
        <w:t>.</w:t>
      </w:r>
      <w:r>
        <w:rPr>
          <w:rStyle w:val="FootnoteAnchor"/>
          <w:rtl w:val="true"/>
        </w:rPr>
        <w:footnoteReference w:id="17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اقصُرْ هِمَّتَکَ علی ما یَلزَمُکَ ، ولا تَخُضْ فیما لا یَعنیکَ </w:t>
      </w:r>
      <w:r>
        <w:rPr>
          <w:rFonts w:eastAsia="Amiri" w:cs="Amiri" w:ascii="Amiri" w:hAnsi="Amiri"/>
          <w:color w:val="111111"/>
          <w:sz w:val="28"/>
          <w:szCs w:val="28"/>
          <w:rtl w:val="true"/>
          <w:lang w:bidi="ar-SA"/>
        </w:rPr>
        <w:t>.</w:t>
      </w:r>
      <w:r>
        <w:rPr>
          <w:rStyle w:val="FootnoteAnchor"/>
          <w:rtl w:val="true"/>
        </w:rPr>
        <w:footnoteReference w:id="17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قَصَرَ هِمَّتَهُ علی ما یَعنیهِ </w:t>
      </w:r>
      <w:r>
        <w:rPr>
          <w:rFonts w:eastAsia="Amiri" w:cs="Amiri" w:ascii="Amiri" w:hAnsi="Amiri"/>
          <w:color w:val="111111"/>
          <w:sz w:val="28"/>
          <w:szCs w:val="28"/>
          <w:rtl w:val="true"/>
          <w:lang w:bidi="ar-SA"/>
        </w:rPr>
        <w:t>.</w:t>
      </w:r>
      <w:r>
        <w:rPr>
          <w:rStyle w:val="FootnoteAnchor"/>
          <w:rtl w:val="true"/>
        </w:rPr>
        <w:footnoteReference w:id="1743"/>
      </w:r>
    </w:p>
    <w:p>
      <w:pPr>
        <w:pStyle w:val="BookText"/>
        <w:rPr/>
      </w:pPr>
      <w:r>
        <w:rPr>
          <w:rStyle w:val="FootnoteAnchor"/>
          <w:rtl w:val="true"/>
        </w:rPr>
        <w:footnoteReference w:id="1744"/>
      </w:r>
    </w:p>
    <w:p>
      <w:pPr>
        <w:pStyle w:val="Heading4"/>
        <w:numPr>
          <w:ilvl w:val="3"/>
          <w:numId w:val="1"/>
        </w:numPr>
        <w:rPr/>
      </w:pPr>
      <w:bookmarkStart w:id="623" w:name="__RefHeading___Toc7722314_3224264995"/>
      <w:bookmarkStart w:id="624" w:name="_Toc234"/>
      <w:bookmarkEnd w:id="623"/>
      <w:r>
        <w:rPr/>
        <w:t>3968</w:t>
      </w:r>
      <w:r>
        <w:rPr>
          <w:rtl w:val="true"/>
        </w:rPr>
        <w:t xml:space="preserve"> - </w:t>
      </w:r>
      <w:r>
        <w:rPr>
          <w:rtl w:val="true"/>
        </w:rPr>
        <w:t>قِصَرُ الهِمَّةِ</w:t>
      </w:r>
      <w:bookmarkEnd w:id="62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وآله کانَ نَزَلَ علی رجُلٍ بِالطّائفِ قَبلَ الإسلامِ فأکرَمَهُ ، فلَمّا أن بَعثَ اللَّهُ محمّداً صلی اللَّه علیه وآله إلَی النّاسِ قیلَ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أتَدری مَنِ الّذی أرسَلَهُ اللَّهُ عَزَّوجلَّ إلَی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عبدِ اللَّهِ یَتیمُ أبی طالبٍ، وهُو الّذی کانَ نَزَلَ بکَ بِالطّائفِ یَومَ کذا وکذا فأکرَمتَهُ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الرّجُلُ علی رسولِ اللَّهِ صلی اللَّه علیه وآله فسَلَّمَ</w:t>
      </w:r>
    </w:p>
    <w:p>
      <w:pPr>
        <w:pStyle w:val="BookText"/>
        <w:rPr/>
      </w:pPr>
      <w:r>
        <w:rPr>
          <w:rFonts w:ascii="Amiri" w:hAnsi="Amiri" w:eastAsia="Amiri" w:cs="Amiri"/>
          <w:color w:val="111111"/>
          <w:sz w:val="28"/>
          <w:sz w:val="28"/>
          <w:szCs w:val="28"/>
          <w:rtl w:val="true"/>
          <w:lang w:bidi="ar-SA"/>
        </w:rPr>
        <w:t xml:space="preserve">علَیهِ وأسلَمَ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أتَعرفنی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 المَنزِلِ الّذی نَزَلتَ بهِ بِالطّائفِ فی الجاهِلیَّةِ یَومَ کذا وکذا فأکرَمتُکَ ، فقالَ لَهُ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بِکَ سَلْ حاجَتَکَ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 مِائتَی شاةٍ بِرُعاتِها ، فأمَرَ لَهُ رسولُ اللَّهِ صلی اللَّه علیه وآله بما سألَ ، 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علی هذا الرّجُلِ أن یَسألَنی سُؤالَ عَجوزِ بَنی إسرائیلَ لِمُوسی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سألَت عَجوزُ بَنی إسرائیلَ لمُوسی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ذِکرُهُ أوحی إلی موسی أن اِحمِلْ عِظامَ یُوسُفَ مِن مِصرَ قَبلَ أن تَخرُجَ مِنها إلَی الأرضِ المُقدَّسَةِ بِالشّامِ، فسَألَ موسی عَن قَبرِ یُوسُفَ علیه السلام، فجاءهُ شَیخٌ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أحَدٌ یَعرِفُ قَبرَهُ ففُلانَةٌ ، فأرسَلَ موسی علیه السلام إلَیها ، فلَمّا جاءتهُ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تَعلَمینَ مَوضِعَ قَبرِ یُوسُفَ علیه السلام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فدُلِّینی علَیهِ ولَکِ ماسَألتِ ، قالَ </w:t>
      </w:r>
      <w:r>
        <w:rPr>
          <w:rStyle w:val="FootnoteAnchor"/>
          <w:rtl w:val="true"/>
        </w:rPr>
        <w:footnoteReference w:id="1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أدُلُّکَ علَیهِ إلّا بحُکمی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فلَکِ الجَنَّةُ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بحُکمی علَیکَ ، فأوحَی اللَّهُ عَزَّوجلَّ إلی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یَکبُرْ علَیکَ أن تَجعَلَ لَها حُکمَها ، فقالَ لها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فلَکِ حُکمُکِ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حُکمی أن أکُونَ مَعکَ فی دَرَجَتِکَ الّتی تَکونُ فیها یَومَ القِیامَةِ فی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علی هذا لَو سَألَنی ما سألَت عَجوزُ بَنی إسرائیلَ ؟ </w:t>
      </w:r>
      <w:r>
        <w:rPr>
          <w:rFonts w:eastAsia="Amiri" w:cs="Amiri" w:ascii="Amiri" w:hAnsi="Amiri"/>
          <w:color w:val="111111"/>
          <w:sz w:val="28"/>
          <w:szCs w:val="28"/>
          <w:rtl w:val="true"/>
          <w:lang w:bidi="ar-SA"/>
        </w:rPr>
        <w:t>!</w:t>
      </w:r>
      <w:r>
        <w:rPr>
          <w:rStyle w:val="FootnoteAnchor"/>
          <w:rtl w:val="true"/>
        </w:rPr>
        <w:footnoteReference w:id="1746"/>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بَینَ مَسألَةِ الأعرابیِّ وعَجوزِ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موسی لَمّا اُمِرَ أن یَقطَعَ البَحرَ فانتَهی إلَیهِ صُرِفَت وُجوهُ الدَّوابِّ فرَجَعَت ، فقالَ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عِندَ قَبرِ یُوسُفَ ، فاحمِلْ عِظامَهُ مَعکَ وقَدِ استَوی القَبرُ بالأرضِ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موسی لایَدری أینَ هُو ، فسألَ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یَدری أحَدٌ مِنکُم أینَ هُو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أحَدٌ یَعلَمُ أینَ هُو فعَجوزُ بَنی فُلانٍ تَعلَمُ أینَ هُو ، فأرسَلَ إلَیها الرّسولَ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انطَلِقی إلی موسی ، فلَمّا أتَتهُ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تَعلَمینَ أینَ قَبرُ یُوسُفَ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قالَ</w:t>
      </w:r>
      <w:r>
        <w:rPr>
          <w:rFonts w:eastAsia="Amiri" w:cs="Amiri" w:ascii="Amiri" w:hAnsi="Amiri"/>
          <w:color w:val="111111"/>
          <w:sz w:val="28"/>
          <w:szCs w:val="28"/>
          <w:rtl w:val="true"/>
          <w:lang w:bidi="ar-SA"/>
        </w:rPr>
        <w:t>:</w:t>
      </w:r>
      <w:bookmarkStart w:id="625" w:name="pg13103_118272"/>
    </w:p>
    <w:p>
      <w:pPr>
        <w:pStyle w:val="BookText"/>
        <w:rPr/>
      </w:pPr>
      <w:bookmarkEnd w:id="625"/>
      <w:r>
        <w:rPr>
          <w:rFonts w:ascii="Amiri" w:hAnsi="Amiri" w:eastAsia="Amiri" w:cs="Amiri"/>
          <w:color w:val="111111"/>
          <w:sz w:val="28"/>
          <w:sz w:val="28"/>
          <w:szCs w:val="28"/>
          <w:rtl w:val="true"/>
          <w:lang w:bidi="ar-SA"/>
        </w:rPr>
        <w:t xml:space="preserve">فَدُلِّینا علَیهِ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حتّی تُعطِیَنی ما أسألُکَ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ذلکَ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أسألُکَ أن أکونَ مَعکَ فی الدَّرَجَةِ الّتی تَکونُ فیها فی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سَلی الجَنّةَ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أرضی إلّا أن أکونَ مَعکَ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موسی یُرادُّها ، فأوحَی اللَّهُ إلَیهِ أن أعطِها ذلکَ فإنّهُ لا یَنقُصُکَ شیئاً ، فأعطاها وَدَلَّتهُ علَی القَبرِ ، فأخرَجوا العِظامَ وجاوَزوا البَحرَ </w:t>
      </w:r>
      <w:r>
        <w:rPr>
          <w:rFonts w:eastAsia="Amiri" w:cs="Amiri" w:ascii="Amiri" w:hAnsi="Amiri"/>
          <w:color w:val="111111"/>
          <w:sz w:val="28"/>
          <w:szCs w:val="28"/>
          <w:rtl w:val="true"/>
          <w:lang w:bidi="ar-SA"/>
        </w:rPr>
        <w:t>.</w:t>
      </w:r>
      <w:r>
        <w:rPr>
          <w:rStyle w:val="FootnoteAnchor"/>
          <w:rtl w:val="true"/>
        </w:rPr>
        <w:footnoteReference w:id="174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صَغُرَت هِمَّتُهُ بَطَلَت فَضیلَتُهُ </w:t>
      </w:r>
      <w:r>
        <w:rPr>
          <w:rFonts w:eastAsia="Amiri" w:cs="Amiri" w:ascii="Amiri" w:hAnsi="Amiri"/>
          <w:color w:val="111111"/>
          <w:sz w:val="28"/>
          <w:szCs w:val="28"/>
          <w:rtl w:val="true"/>
          <w:lang w:bidi="ar-SA"/>
        </w:rPr>
        <w:t>.</w:t>
      </w:r>
      <w:r>
        <w:rPr>
          <w:rStyle w:val="FootnoteAnchor"/>
          <w:rtl w:val="true"/>
        </w:rPr>
        <w:footnoteReference w:id="17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دَنَت هِمَّتُهُ فلا تَصحَبْهُ </w:t>
      </w:r>
      <w:r>
        <w:rPr>
          <w:rFonts w:eastAsia="Amiri" w:cs="Amiri" w:ascii="Amiri" w:hAnsi="Amiri"/>
          <w:color w:val="111111"/>
          <w:sz w:val="28"/>
          <w:szCs w:val="28"/>
          <w:rtl w:val="true"/>
          <w:lang w:bidi="ar-SA"/>
        </w:rPr>
        <w:t>.</w:t>
      </w:r>
      <w:r>
        <w:rPr>
          <w:rStyle w:val="FootnoteAnchor"/>
          <w:rtl w:val="true"/>
        </w:rPr>
        <w:footnoteReference w:id="17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صِغَرِ الهِمَّةِ حَسَدُ الصَّدیقِ علَی النِّعمَةِ </w:t>
      </w:r>
      <w:r>
        <w:rPr>
          <w:rFonts w:eastAsia="Amiri" w:cs="Amiri" w:ascii="Amiri" w:hAnsi="Amiri"/>
          <w:color w:val="111111"/>
          <w:sz w:val="28"/>
          <w:szCs w:val="28"/>
          <w:rtl w:val="true"/>
          <w:lang w:bidi="ar-SA"/>
        </w:rPr>
        <w:t>.</w:t>
      </w:r>
      <w:r>
        <w:rPr>
          <w:rStyle w:val="FootnoteAnchor"/>
          <w:rtl w:val="true"/>
        </w:rPr>
        <w:footnoteReference w:id="17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مُروَّةَ لِمَن لا هِمَّةَ لَهُ </w:t>
      </w:r>
      <w:r>
        <w:rPr>
          <w:rFonts w:eastAsia="Amiri" w:cs="Amiri" w:ascii="Amiri" w:hAnsi="Amiri"/>
          <w:color w:val="111111"/>
          <w:sz w:val="28"/>
          <w:szCs w:val="28"/>
          <w:rtl w:val="true"/>
          <w:lang w:bidi="ar-SA"/>
        </w:rPr>
        <w:t>.</w:t>
      </w:r>
      <w:r>
        <w:rPr>
          <w:rStyle w:val="FootnoteAnchor"/>
          <w:rtl w:val="true"/>
        </w:rPr>
        <w:footnoteReference w:id="17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هِمَّةَ لِمَهینٍ </w:t>
      </w:r>
      <w:r>
        <w:rPr>
          <w:rFonts w:eastAsia="Amiri" w:cs="Amiri" w:ascii="Amiri" w:hAnsi="Amiri"/>
          <w:color w:val="111111"/>
          <w:sz w:val="28"/>
          <w:szCs w:val="28"/>
          <w:rtl w:val="true"/>
          <w:lang w:bidi="ar-SA"/>
        </w:rPr>
        <w:t>.</w:t>
      </w:r>
      <w:r>
        <w:rPr>
          <w:rStyle w:val="FootnoteAnchor"/>
          <w:rtl w:val="true"/>
        </w:rPr>
        <w:footnoteReference w:id="17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الأمانِیُّ هِمَّةُ الرِّجالِ </w:t>
      </w:r>
      <w:r>
        <w:rPr>
          <w:rFonts w:eastAsia="Amiri" w:cs="Amiri" w:ascii="Amiri" w:hAnsi="Amiri"/>
          <w:color w:val="111111"/>
          <w:sz w:val="28"/>
          <w:szCs w:val="28"/>
          <w:rtl w:val="true"/>
          <w:lang w:bidi="ar-SA"/>
        </w:rPr>
        <w:t>.</w:t>
      </w:r>
      <w:r>
        <w:rPr>
          <w:rStyle w:val="FootnoteAnchor"/>
          <w:rtl w:val="true"/>
        </w:rPr>
        <w:footnoteReference w:id="17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المَطامِعِ الدَّنِیَّةِ ، والهِمَمِ الغَیرِ المَرضِیَّةِ </w:t>
      </w:r>
      <w:r>
        <w:rPr>
          <w:rFonts w:eastAsia="Amiri" w:cs="Amiri" w:ascii="Amiri" w:hAnsi="Amiri"/>
          <w:color w:val="111111"/>
          <w:sz w:val="28"/>
          <w:szCs w:val="28"/>
          <w:rtl w:val="true"/>
          <w:lang w:bidi="ar-SA"/>
        </w:rPr>
        <w:t>.</w:t>
      </w:r>
      <w:r>
        <w:rPr>
          <w:rStyle w:val="FootnoteAnchor"/>
          <w:rtl w:val="true"/>
        </w:rPr>
        <w:footnoteReference w:id="175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یَحجُزنَ المرءَ عَن طَلَبِ المَعالی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الهِمَّةِ ، وقِلَّةُ الحِیلَةِ، وضَعفُ الرّأیِ </w:t>
      </w:r>
      <w:r>
        <w:rPr>
          <w:rFonts w:eastAsia="Amiri" w:cs="Amiri" w:ascii="Amiri" w:hAnsi="Amiri"/>
          <w:color w:val="111111"/>
          <w:sz w:val="28"/>
          <w:szCs w:val="28"/>
          <w:rtl w:val="true"/>
          <w:lang w:bidi="ar-SA"/>
        </w:rPr>
        <w:t>.</w:t>
      </w:r>
      <w:r>
        <w:rPr>
          <w:rStyle w:val="FootnoteAnchor"/>
          <w:rtl w:val="true"/>
        </w:rPr>
        <w:footnoteReference w:id="1755"/>
      </w:r>
    </w:p>
    <w:p>
      <w:pPr>
        <w:pStyle w:val="BookText"/>
        <w:rPr/>
      </w:pPr>
      <w:r>
        <w:rPr>
          <w:rStyle w:val="FootnoteAnchor"/>
          <w:rtl w:val="true"/>
        </w:rPr>
        <w:footnoteReference w:id="1756"/>
      </w:r>
    </w:p>
    <w:p>
      <w:pPr>
        <w:pStyle w:val="Heading4"/>
        <w:numPr>
          <w:ilvl w:val="3"/>
          <w:numId w:val="1"/>
        </w:numPr>
        <w:rPr/>
      </w:pPr>
      <w:bookmarkStart w:id="626" w:name="__RefHeading___Toc7722316_3224264995"/>
      <w:bookmarkStart w:id="627" w:name="_Toc235"/>
      <w:bookmarkEnd w:id="626"/>
      <w:r>
        <w:rPr/>
        <w:t>3969</w:t>
      </w:r>
      <w:r>
        <w:rPr>
          <w:rtl w:val="true"/>
        </w:rPr>
        <w:t xml:space="preserve"> - </w:t>
      </w:r>
      <w:r>
        <w:rPr>
          <w:rtl w:val="true"/>
        </w:rPr>
        <w:t>مَن کانَت هِمَّتُهُ بَطنَهُ</w:t>
      </w:r>
      <w:bookmarkEnd w:id="62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کانَت هِمَّتُهُ أکلَهُ ، کانَت قِیمَتُهُ ما أکَلَهُ </w:t>
      </w:r>
      <w:r>
        <w:rPr>
          <w:rFonts w:eastAsia="Amiri" w:cs="Amiri" w:ascii="Amiri" w:hAnsi="Amiri"/>
          <w:color w:val="111111"/>
          <w:sz w:val="28"/>
          <w:szCs w:val="28"/>
          <w:rtl w:val="true"/>
          <w:lang w:bidi="ar-SA"/>
        </w:rPr>
        <w:t>.</w:t>
      </w:r>
      <w:r>
        <w:rPr>
          <w:rStyle w:val="FootnoteAnchor"/>
          <w:rtl w:val="true"/>
        </w:rPr>
        <w:footnoteReference w:id="175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کانَت هِمَّتُهُ ما یَدخُلُ بَطنَهُ ، کانَت قِیمَتُهُ مایَخرُجُ مِنهُ </w:t>
      </w:r>
      <w:r>
        <w:rPr>
          <w:rFonts w:eastAsia="Amiri" w:cs="Amiri" w:ascii="Amiri" w:hAnsi="Amiri"/>
          <w:color w:val="111111"/>
          <w:sz w:val="28"/>
          <w:szCs w:val="28"/>
          <w:rtl w:val="true"/>
          <w:lang w:bidi="ar-SA"/>
        </w:rPr>
        <w:t>.</w:t>
      </w:r>
      <w:r>
        <w:rPr>
          <w:rStyle w:val="FootnoteAnchor"/>
          <w:rtl w:val="true"/>
        </w:rPr>
        <w:footnoteReference w:id="17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أمقَتُ العِبادِ إلَی اللَّهِ سبحانَهُ مَن کانَ هِمَّتُهُ بَطنَهُ وفَرجَهُ </w:t>
      </w:r>
      <w:r>
        <w:rPr>
          <w:rFonts w:eastAsia="Amiri" w:cs="Amiri" w:ascii="Amiri" w:hAnsi="Amiri"/>
          <w:color w:val="111111"/>
          <w:sz w:val="28"/>
          <w:szCs w:val="28"/>
          <w:rtl w:val="true"/>
          <w:lang w:bidi="ar-SA"/>
        </w:rPr>
        <w:t>.</w:t>
      </w:r>
      <w:r>
        <w:rPr>
          <w:rStyle w:val="FootnoteAnchor"/>
          <w:rtl w:val="true"/>
        </w:rPr>
        <w:footnoteReference w:id="17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أبعَدَ الخَیرَ مِمَّن هِمَّتُهُ بَطنُهُ وفَرجُهُ </w:t>
      </w:r>
      <w:r>
        <w:rPr>
          <w:rFonts w:eastAsia="Amiri" w:cs="Amiri" w:ascii="Amiri" w:hAnsi="Amiri"/>
          <w:color w:val="111111"/>
          <w:sz w:val="28"/>
          <w:szCs w:val="28"/>
          <w:rtl w:val="true"/>
          <w:lang w:bidi="ar-SA"/>
        </w:rPr>
        <w:t>!</w:t>
      </w:r>
      <w:r>
        <w:rPr>
          <w:rStyle w:val="FootnoteAnchor"/>
          <w:rtl w:val="true"/>
        </w:rPr>
        <w:footnoteReference w:id="1760"/>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61"/>
      </w:r>
      <w:bookmarkStart w:id="628" w:name="pg13103_118273"/>
    </w:p>
    <w:p>
      <w:pPr>
        <w:pStyle w:val="Heading4"/>
        <w:numPr>
          <w:ilvl w:val="3"/>
          <w:numId w:val="1"/>
        </w:numPr>
        <w:rPr/>
      </w:pPr>
      <w:bookmarkStart w:id="629" w:name="__RefHeading___Toc7722318_3224264995"/>
      <w:bookmarkStart w:id="630" w:name="_Toc236"/>
      <w:bookmarkEnd w:id="628"/>
      <w:bookmarkEnd w:id="629"/>
      <w:r>
        <w:rPr/>
        <w:t>3970</w:t>
      </w:r>
      <w:r>
        <w:rPr>
          <w:rtl w:val="true"/>
        </w:rPr>
        <w:t xml:space="preserve"> - </w:t>
      </w:r>
      <w:r>
        <w:rPr>
          <w:rtl w:val="true"/>
        </w:rPr>
        <w:t>مَن کانَت هِمَّتُهُ الدُّنیا</w:t>
      </w:r>
      <w:bookmarkEnd w:id="63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ثَلاثَةُ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مَشغولٌ بِالدُّنیا ، وقَلبٌ مَشغولٌ بِالعُقبی ، وقَلبٌ مَشغولٌ بِالمَولی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القَلبُ المَشغولُ بِالدُّنیا فَلَهُ الشِّدَّةُ والبَلاءُ ، وأمّا القَلبُ المَشغولُ بِالعُقبی فلَهُ الدَّرَجاتُ العُلی ، وأمّا القَلبُ المَشغولُ بِالمَولی فلَهُ الدُّنیا والعُقبی والمَولی </w:t>
      </w:r>
      <w:r>
        <w:rPr>
          <w:rFonts w:eastAsia="Amiri" w:cs="Amiri" w:ascii="Amiri" w:hAnsi="Amiri"/>
          <w:color w:val="111111"/>
          <w:sz w:val="28"/>
          <w:szCs w:val="28"/>
          <w:rtl w:val="true"/>
          <w:lang w:bidi="ar-SA"/>
        </w:rPr>
        <w:t>.</w:t>
      </w:r>
      <w:r>
        <w:rPr>
          <w:rStyle w:val="FootnoteAnchor"/>
          <w:rtl w:val="true"/>
        </w:rPr>
        <w:footnoteReference w:id="176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کانَتِ الدُّنیا هِمَّتَهُ ، اشْتَدَّت حَسرَتُهُ عِند فِراقِها </w:t>
      </w:r>
      <w:r>
        <w:rPr>
          <w:rFonts w:eastAsia="Amiri" w:cs="Amiri" w:ascii="Amiri" w:hAnsi="Amiri"/>
          <w:color w:val="111111"/>
          <w:sz w:val="28"/>
          <w:szCs w:val="28"/>
          <w:rtl w:val="true"/>
          <w:lang w:bidi="ar-SA"/>
        </w:rPr>
        <w:t>.</w:t>
      </w:r>
      <w:r>
        <w:rPr>
          <w:rStyle w:val="FootnoteAnchor"/>
          <w:rtl w:val="true"/>
        </w:rPr>
        <w:footnoteReference w:id="17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کانَتِ الدُّنیا هَمَّهُ ، طالَ یَومَ القِیامَةِ شَقاؤهُ وغَمُّهُ </w:t>
      </w:r>
      <w:r>
        <w:rPr>
          <w:rFonts w:eastAsia="Amiri" w:cs="Amiri" w:ascii="Amiri" w:hAnsi="Amiri"/>
          <w:color w:val="111111"/>
          <w:sz w:val="28"/>
          <w:szCs w:val="28"/>
          <w:rtl w:val="true"/>
          <w:lang w:bidi="ar-SA"/>
        </w:rPr>
        <w:t>.</w:t>
      </w:r>
      <w:r>
        <w:rPr>
          <w:rStyle w:val="FootnoteAnchor"/>
          <w:rtl w:val="true"/>
        </w:rPr>
        <w:footnoteReference w:id="17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یُفِدْ مَن کانَ هِمَّتُهُ الدُّنیا عِوَضاً ، ولَم یَقضِ مُفتَرَضاً </w:t>
      </w:r>
      <w:r>
        <w:rPr>
          <w:rFonts w:eastAsia="Amiri" w:cs="Amiri" w:ascii="Amiri" w:hAnsi="Amiri"/>
          <w:color w:val="111111"/>
          <w:sz w:val="28"/>
          <w:szCs w:val="28"/>
          <w:rtl w:val="true"/>
          <w:lang w:bidi="ar-SA"/>
        </w:rPr>
        <w:t>.</w:t>
      </w:r>
      <w:r>
        <w:rPr>
          <w:rStyle w:val="FootnoteAnchor"/>
          <w:rtl w:val="true"/>
        </w:rPr>
        <w:footnoteReference w:id="17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یَکُن هَمُّهُ ما عِندَ اللَّهِ سبحانَهُ لَم یُدرِکْ مُناهُ </w:t>
      </w:r>
      <w:r>
        <w:rPr>
          <w:rFonts w:eastAsia="Amiri" w:cs="Amiri" w:ascii="Amiri" w:hAnsi="Amiri"/>
          <w:color w:val="111111"/>
          <w:sz w:val="28"/>
          <w:szCs w:val="28"/>
          <w:rtl w:val="true"/>
          <w:lang w:bidi="ar-SA"/>
        </w:rPr>
        <w:t>.</w:t>
      </w:r>
      <w:r>
        <w:rPr>
          <w:rStyle w:val="FootnoteAnchor"/>
          <w:rtl w:val="true"/>
        </w:rPr>
        <w:footnoteReference w:id="1766"/>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67"/>
      </w:r>
      <w:bookmarkStart w:id="631" w:name="pg13103_118275"/>
    </w:p>
    <w:p>
      <w:pPr>
        <w:pStyle w:val="Heading3"/>
        <w:numPr>
          <w:ilvl w:val="2"/>
          <w:numId w:val="1"/>
        </w:numPr>
        <w:rPr/>
      </w:pPr>
      <w:bookmarkStart w:id="632" w:name="__RefHeading___Toc7722320_3224264995"/>
      <w:bookmarkStart w:id="633" w:name="_Toc237"/>
      <w:bookmarkEnd w:id="631"/>
      <w:bookmarkEnd w:id="632"/>
      <w:r>
        <w:rPr/>
        <w:t>535</w:t>
      </w:r>
      <w:r>
        <w:rPr>
          <w:rtl w:val="true"/>
        </w:rPr>
        <w:t xml:space="preserve"> - </w:t>
      </w:r>
      <w:r>
        <w:rPr>
          <w:rtl w:val="true"/>
        </w:rPr>
        <w:t>الهَوی</w:t>
      </w:r>
      <w:bookmarkEnd w:id="633"/>
    </w:p>
    <w:p>
      <w:pPr>
        <w:pStyle w:val="Heading4"/>
        <w:numPr>
          <w:ilvl w:val="3"/>
          <w:numId w:val="1"/>
        </w:numPr>
        <w:rPr/>
      </w:pPr>
      <w:bookmarkStart w:id="634" w:name="__RefHeading___Toc7722322_3224264995"/>
      <w:bookmarkStart w:id="635" w:name="_Toc238"/>
      <w:bookmarkEnd w:id="634"/>
      <w:r>
        <w:rPr>
          <w:rtl w:val="true"/>
        </w:rPr>
        <w:t>اشاره</w:t>
      </w:r>
      <w:bookmarkEnd w:id="635"/>
    </w:p>
    <w:p>
      <w:pPr>
        <w:pStyle w:val="BookText"/>
        <w:rPr/>
      </w:pPr>
      <w:r>
        <w:rPr>
          <w:rStyle w:val="FootnoteAnchor"/>
          <w:rtl w:val="true"/>
        </w:rPr>
        <w:footnoteReference w:id="1768"/>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نفسه عند الرغبة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إیثار رضا اللَّه علی هوَی النفس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ریاضة النفس</w:t>
      </w:r>
      <w:r>
        <w:rPr>
          <w:rFonts w:eastAsia="IRNazanin" w:cs="IRNazanin"/>
          <w:color w:val="111111"/>
          <w:sz w:val="28"/>
          <w:szCs w:val="28"/>
          <w:rtl w:val="true"/>
          <w:lang w:bidi="fa-IR"/>
        </w:rPr>
        <w:t>» .</w:t>
      </w:r>
    </w:p>
    <w:p>
      <w:pPr>
        <w:pStyle w:val="BookText"/>
        <w:rPr/>
      </w:pPr>
      <w:r>
        <w:rPr>
          <w:rStyle w:val="FootnoteAnchor"/>
          <w:rtl w:val="true"/>
        </w:rPr>
        <w:footnoteReference w:id="1769"/>
      </w:r>
    </w:p>
    <w:p>
      <w:pPr>
        <w:pStyle w:val="BookText"/>
        <w:rPr/>
      </w:pPr>
      <w:r>
        <w:rPr>
          <w:rFonts w:ascii="IRNazanin" w:hAnsi="IRNazanin" w:eastAsia="IRNazanin"/>
          <w:color w:val="111111"/>
          <w:sz w:val="28"/>
          <w:sz w:val="28"/>
          <w:szCs w:val="28"/>
          <w:rtl w:val="true"/>
          <w:lang w:bidi="fa-IR"/>
        </w:rPr>
        <w:t xml:space="preserve">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923</w:t>
      </w:r>
      <w:r>
        <w:rPr>
          <w:rFonts w:eastAsia="IRNazanin" w:cs="IRNazanin"/>
          <w:color w:val="111111"/>
          <w:sz w:val="28"/>
          <w:szCs w:val="28"/>
          <w:rtl w:val="true"/>
          <w:lang w:bidi="fa-IR"/>
        </w:rPr>
        <w:t xml:space="preserve"> -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812</w:t>
      </w:r>
      <w:r>
        <w:rPr>
          <w:rFonts w:ascii="IRNazanin" w:hAnsi="IRNazanin" w:eastAsia="IRNazanin"/>
          <w:color w:val="111111"/>
          <w:sz w:val="28"/>
          <w:sz w:val="28"/>
          <w:szCs w:val="28"/>
          <w:rtl w:val="true"/>
          <w:lang w:bidi="fa-IR"/>
        </w:rPr>
        <w:t xml:space="preserve">، الإخلاص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 رضوان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2778</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المراقبة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 xml:space="preserve"> .</w:t>
      </w:r>
      <w:bookmarkStart w:id="636" w:name="pg13103_118277"/>
    </w:p>
    <w:p>
      <w:pPr>
        <w:pStyle w:val="Heading4"/>
        <w:numPr>
          <w:ilvl w:val="3"/>
          <w:numId w:val="1"/>
        </w:numPr>
        <w:rPr/>
      </w:pPr>
      <w:bookmarkStart w:id="637" w:name="__RefHeading___Toc7722324_3224264995"/>
      <w:bookmarkStart w:id="638" w:name="_Toc239"/>
      <w:bookmarkEnd w:id="636"/>
      <w:bookmarkEnd w:id="637"/>
      <w:r>
        <w:rPr/>
        <w:t>3971</w:t>
      </w:r>
      <w:r>
        <w:rPr>
          <w:rtl w:val="true"/>
        </w:rPr>
        <w:t xml:space="preserve"> - </w:t>
      </w:r>
      <w:r>
        <w:rPr>
          <w:rtl w:val="true"/>
        </w:rPr>
        <w:t>خَطَرُ الهَوی</w:t>
      </w:r>
      <w:bookmarkEnd w:id="63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اتَّبَعَ الَّذِینَ ظَلَمُوا أَهْوَاءَهُمْ بِغَیْرِ عِلْمٍ فَمَنْ یَهْدِی مَنْ أَضَلَّ اللَّهُ وَمَالَهُمْ مِنْ نَاصِرِینَ</w:t>
      </w:r>
      <w:r>
        <w:rPr>
          <w:rFonts w:eastAsia="Amiri" w:cs="Amiri" w:ascii="Amiri" w:hAnsi="Amiri"/>
          <w:color w:val="111111"/>
          <w:sz w:val="28"/>
          <w:szCs w:val="28"/>
          <w:rtl w:val="true"/>
          <w:lang w:bidi="ar-SA"/>
        </w:rPr>
        <w:t>) .</w:t>
      </w:r>
      <w:r>
        <w:rPr>
          <w:rStyle w:val="FootnoteAnchor"/>
          <w:rtl w:val="true"/>
        </w:rPr>
        <w:footnoteReference w:id="17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کَانَ عَلَی بَیِّنَةٍ مِنْ رَبِّهِ کَمَنْ زُیِّنَ لَهُ سُوءُ عَمَلِهِ وَاتَّبَعُوا أَهْوَاءَهُمْ</w:t>
      </w:r>
      <w:r>
        <w:rPr>
          <w:rFonts w:eastAsia="Amiri" w:cs="Amiri" w:ascii="Amiri" w:hAnsi="Amiri"/>
          <w:color w:val="111111"/>
          <w:sz w:val="28"/>
          <w:szCs w:val="28"/>
          <w:rtl w:val="true"/>
          <w:lang w:bidi="ar-SA"/>
        </w:rPr>
        <w:t>) .</w:t>
      </w:r>
      <w:r>
        <w:rPr>
          <w:rStyle w:val="FootnoteAnchor"/>
          <w:rtl w:val="true"/>
        </w:rPr>
        <w:footnoteReference w:id="177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سُمِّیَ الهَوی لأ نّهُ یَهوی بصاحِبِهِ </w:t>
      </w:r>
      <w:r>
        <w:rPr>
          <w:rFonts w:eastAsia="Amiri" w:cs="Amiri" w:ascii="Amiri" w:hAnsi="Amiri"/>
          <w:color w:val="111111"/>
          <w:sz w:val="28"/>
          <w:szCs w:val="28"/>
          <w:rtl w:val="true"/>
          <w:lang w:bidi="ar-SA"/>
        </w:rPr>
        <w:t>.</w:t>
      </w:r>
      <w:r>
        <w:rPr>
          <w:rStyle w:val="FootnoteAnchor"/>
          <w:rtl w:val="true"/>
        </w:rPr>
        <w:footnoteReference w:id="177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اِستَعیذوا باللَّهِ مِن الرَّغَبِ </w:t>
      </w:r>
      <w:r>
        <w:rPr>
          <w:rFonts w:eastAsia="Amiri" w:cs="Amiri" w:ascii="Amiri" w:hAnsi="Amiri"/>
          <w:color w:val="111111"/>
          <w:sz w:val="28"/>
          <w:szCs w:val="28"/>
          <w:rtl w:val="true"/>
          <w:lang w:bidi="ar-SA"/>
        </w:rPr>
        <w:t>.</w:t>
      </w:r>
      <w:r>
        <w:rPr>
          <w:rStyle w:val="FootnoteAnchor"/>
          <w:rtl w:val="true"/>
        </w:rPr>
        <w:footnoteReference w:id="177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إبلیسَ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أهلَکتُهُم بِالذُّنوبِ فأهلَکونی بالاستِغفارِ، فلَمّا رأیتُ ذلکَ أهلَکتُهُم بالأهواءِ فهُم یَحسَبونَ أ نّهُم مُهتَدونَ فلا یَستَغفِرونَ </w:t>
      </w:r>
      <w:r>
        <w:rPr>
          <w:rFonts w:eastAsia="Amiri" w:cs="Amiri" w:ascii="Amiri" w:hAnsi="Amiri"/>
          <w:color w:val="111111"/>
          <w:sz w:val="28"/>
          <w:szCs w:val="28"/>
          <w:rtl w:val="true"/>
          <w:lang w:bidi="ar-SA"/>
        </w:rPr>
        <w:t>.</w:t>
      </w:r>
      <w:r>
        <w:rPr>
          <w:rStyle w:val="FootnoteAnchor"/>
          <w:rtl w:val="true"/>
        </w:rPr>
        <w:footnoteReference w:id="177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 أذاکَ عَن نَفسِکَ ولا تُتابِعْ هَواها فی مَعصیَةِ اللَّهِ ؛ إذَن تُخاصِمَکَ یَومَ القِیامَةِ فَیلعَنَ بَعضُکَ بَعضاً ، إلّا أن یَغفِرَ اللَّهُ تعالی ویَستُرَ برَحمَتِهِ </w:t>
      </w:r>
      <w:r>
        <w:rPr>
          <w:rFonts w:eastAsia="Amiri" w:cs="Amiri" w:ascii="Amiri" w:hAnsi="Amiri"/>
          <w:color w:val="111111"/>
          <w:sz w:val="28"/>
          <w:szCs w:val="28"/>
          <w:rtl w:val="true"/>
          <w:lang w:bidi="ar-SA"/>
        </w:rPr>
        <w:t>.</w:t>
      </w:r>
      <w:r>
        <w:rPr>
          <w:rStyle w:val="FootnoteAnchor"/>
          <w:rtl w:val="true"/>
        </w:rPr>
        <w:footnoteReference w:id="177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العَبدُ عَبدٌ لَهُ هَوًی یُضِلُّهُ، ونَفسٌ تُذِلُّهُ </w:t>
      </w:r>
      <w:r>
        <w:rPr>
          <w:rFonts w:eastAsia="Amiri" w:cs="Amiri" w:ascii="Amiri" w:hAnsi="Amiri"/>
          <w:color w:val="111111"/>
          <w:sz w:val="28"/>
          <w:szCs w:val="28"/>
          <w:rtl w:val="true"/>
          <w:lang w:bidi="ar-SA"/>
        </w:rPr>
        <w:t>.</w:t>
      </w:r>
      <w:r>
        <w:rPr>
          <w:rStyle w:val="FootnoteAnchor"/>
          <w:rtl w:val="true"/>
        </w:rPr>
        <w:footnoteReference w:id="177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الهَوی اُسُّ المِحَنِ </w:t>
      </w:r>
      <w:r>
        <w:rPr>
          <w:rFonts w:eastAsia="Amiri" w:cs="Amiri" w:ascii="Amiri" w:hAnsi="Amiri"/>
          <w:color w:val="111111"/>
          <w:sz w:val="28"/>
          <w:szCs w:val="28"/>
          <w:rtl w:val="true"/>
          <w:lang w:bidi="ar-SA"/>
        </w:rPr>
        <w:t>.</w:t>
      </w:r>
      <w:r>
        <w:rPr>
          <w:rStyle w:val="FootnoteAnchor"/>
          <w:rtl w:val="true"/>
        </w:rPr>
        <w:footnoteReference w:id="17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طاعَةَ النّفسِ ومُتابَعَةَ أهوِیَتِها اُسُّ کُلِّ مِحنَةٍ ورَأسُ کُلِّ غَوایَةٍ </w:t>
      </w:r>
      <w:r>
        <w:rPr>
          <w:rFonts w:eastAsia="Amiri" w:cs="Amiri" w:ascii="Amiri" w:hAnsi="Amiri"/>
          <w:color w:val="111111"/>
          <w:sz w:val="28"/>
          <w:szCs w:val="28"/>
          <w:rtl w:val="true"/>
          <w:lang w:bidi="ar-SA"/>
        </w:rPr>
        <w:t>.</w:t>
      </w:r>
      <w:r>
        <w:rPr>
          <w:rStyle w:val="FootnoteAnchor"/>
          <w:rtl w:val="true"/>
        </w:rPr>
        <w:footnoteReference w:id="17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الهَوی مَطِیَّةُ الفِتنَةِ </w:t>
      </w:r>
      <w:r>
        <w:rPr>
          <w:rFonts w:eastAsia="Amiri" w:cs="Amiri" w:ascii="Amiri" w:hAnsi="Amiri"/>
          <w:color w:val="111111"/>
          <w:sz w:val="28"/>
          <w:szCs w:val="28"/>
          <w:rtl w:val="true"/>
          <w:lang w:bidi="ar-SA"/>
        </w:rPr>
        <w:t>.</w:t>
      </w:r>
      <w:r>
        <w:rPr>
          <w:rStyle w:val="FootnoteAnchor"/>
          <w:rtl w:val="true"/>
        </w:rPr>
        <w:footnoteReference w:id="17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بَدءُ وُقوعِ الفِتَنِ أهواءٌ تُتَّبَعُ ، وأحکامٌ تُبتَدَعُ </w:t>
      </w:r>
      <w:r>
        <w:rPr>
          <w:rFonts w:eastAsia="Amiri" w:cs="Amiri" w:ascii="Amiri" w:hAnsi="Amiri"/>
          <w:color w:val="111111"/>
          <w:sz w:val="28"/>
          <w:szCs w:val="28"/>
          <w:rtl w:val="true"/>
          <w:lang w:bidi="ar-SA"/>
        </w:rPr>
        <w:t>... .</w:t>
      </w:r>
      <w:r>
        <w:rPr>
          <w:rStyle w:val="FootnoteAnchor"/>
          <w:rtl w:val="true"/>
        </w:rPr>
        <w:footnoteReference w:id="17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الهَوی هُوِیٌّ إلی أسفَلِ سافِلینَ </w:t>
      </w:r>
      <w:r>
        <w:rPr>
          <w:rFonts w:eastAsia="Amiri" w:cs="Amiri" w:ascii="Amiri" w:hAnsi="Amiri"/>
          <w:color w:val="111111"/>
          <w:sz w:val="28"/>
          <w:szCs w:val="28"/>
          <w:rtl w:val="true"/>
          <w:lang w:bidi="ar-SA"/>
        </w:rPr>
        <w:t>.</w:t>
      </w:r>
      <w:r>
        <w:rPr>
          <w:rStyle w:val="FootnoteAnchor"/>
          <w:rtl w:val="true"/>
        </w:rPr>
        <w:footnoteReference w:id="17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الهوی أعظَمُ العَدُوَّینِ </w:t>
      </w:r>
      <w:r>
        <w:rPr>
          <w:rFonts w:eastAsia="Amiri" w:cs="Amiri" w:ascii="Amiri" w:hAnsi="Amiri"/>
          <w:color w:val="111111"/>
          <w:sz w:val="28"/>
          <w:szCs w:val="28"/>
          <w:rtl w:val="true"/>
          <w:lang w:bidi="ar-SA"/>
        </w:rPr>
        <w:t>.</w:t>
      </w:r>
      <w:r>
        <w:rPr>
          <w:rStyle w:val="FootnoteAnchor"/>
          <w:rtl w:val="true"/>
        </w:rPr>
        <w:footnoteReference w:id="17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أغلَبِ السَّلاطِینِ وأقواها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الهَوی </w:t>
      </w:r>
      <w:r>
        <w:rPr>
          <w:rFonts w:eastAsia="Amiri" w:cs="Amiri" w:ascii="Amiri" w:hAnsi="Amiri"/>
          <w:color w:val="111111"/>
          <w:sz w:val="28"/>
          <w:szCs w:val="28"/>
          <w:rtl w:val="true"/>
          <w:lang w:bidi="ar-SA"/>
        </w:rPr>
        <w:t>.</w:t>
      </w:r>
      <w:r>
        <w:rPr>
          <w:rStyle w:val="FootnoteAnchor"/>
          <w:rtl w:val="true"/>
        </w:rPr>
        <w:footnoteReference w:id="17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الهَوی قَرینٌ مُهلِکٌ </w:t>
      </w:r>
      <w:r>
        <w:rPr>
          <w:rFonts w:eastAsia="Amiri" w:cs="Amiri" w:ascii="Amiri" w:hAnsi="Amiri"/>
          <w:color w:val="111111"/>
          <w:sz w:val="28"/>
          <w:szCs w:val="28"/>
          <w:rtl w:val="true"/>
          <w:lang w:bidi="ar-SA"/>
        </w:rPr>
        <w:t>.</w:t>
      </w:r>
      <w:r>
        <w:rPr>
          <w:rStyle w:val="FootnoteAnchor"/>
          <w:rtl w:val="true"/>
        </w:rPr>
        <w:footnoteReference w:id="1784"/>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الهَوی صَبوَةٌ </w:t>
      </w:r>
      <w:r>
        <w:rPr>
          <w:rFonts w:eastAsia="Amiri" w:cs="Amiri" w:ascii="Amiri" w:hAnsi="Amiri"/>
          <w:color w:val="111111"/>
          <w:sz w:val="28"/>
          <w:szCs w:val="28"/>
          <w:rtl w:val="true"/>
          <w:lang w:bidi="ar-SA"/>
        </w:rPr>
        <w:t>.</w:t>
      </w:r>
      <w:r>
        <w:rPr>
          <w:rStyle w:val="FootnoteAnchor"/>
          <w:rtl w:val="true"/>
        </w:rPr>
        <w:footnoteReference w:id="1785"/>
      </w:r>
      <w:bookmarkStart w:id="639" w:name="pg13103_118278"/>
    </w:p>
    <w:p>
      <w:pPr>
        <w:pStyle w:val="BookText"/>
        <w:rPr/>
      </w:pPr>
      <w:bookmarkEnd w:id="639"/>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الهَوی یُردی </w:t>
      </w:r>
      <w:r>
        <w:rPr>
          <w:rFonts w:eastAsia="IRNazanin" w:cs="IRNazanin"/>
          <w:color w:val="111111"/>
          <w:sz w:val="28"/>
          <w:szCs w:val="28"/>
          <w:rtl w:val="true"/>
          <w:lang w:bidi="fa-IR"/>
        </w:rPr>
        <w:t>.</w:t>
      </w:r>
      <w:r>
        <w:rPr>
          <w:rStyle w:val="FootnoteAnchor"/>
          <w:rtl w:val="true"/>
        </w:rPr>
        <w:footnoteReference w:id="17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العَقلِ الهَوی </w:t>
      </w:r>
      <w:r>
        <w:rPr>
          <w:rFonts w:eastAsia="Amiri" w:cs="Amiri" w:ascii="Amiri" w:hAnsi="Amiri"/>
          <w:color w:val="111111"/>
          <w:sz w:val="28"/>
          <w:szCs w:val="28"/>
          <w:rtl w:val="true"/>
          <w:lang w:bidi="ar-SA"/>
        </w:rPr>
        <w:t>.</w:t>
      </w:r>
      <w:r>
        <w:rPr>
          <w:rStyle w:val="FootnoteAnchor"/>
          <w:rtl w:val="true"/>
        </w:rPr>
        <w:footnoteReference w:id="17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أهلَکُ شَی ءٍ الهَوی </w:t>
      </w:r>
      <w:r>
        <w:rPr>
          <w:rFonts w:eastAsia="Amiri" w:cs="Amiri" w:ascii="Amiri" w:hAnsi="Amiri"/>
          <w:color w:val="111111"/>
          <w:sz w:val="28"/>
          <w:szCs w:val="28"/>
          <w:rtl w:val="true"/>
          <w:lang w:bidi="ar-SA"/>
        </w:rPr>
        <w:t>.</w:t>
      </w:r>
      <w:r>
        <w:rPr>
          <w:rStyle w:val="FootnoteAnchor"/>
          <w:rtl w:val="true"/>
        </w:rPr>
        <w:footnoteReference w:id="1788"/>
      </w:r>
    </w:p>
    <w:p>
      <w:pPr>
        <w:pStyle w:val="Heading4"/>
        <w:numPr>
          <w:ilvl w:val="3"/>
          <w:numId w:val="1"/>
        </w:numPr>
        <w:rPr/>
      </w:pPr>
      <w:bookmarkStart w:id="640" w:name="__RefHeading___Toc7722326_3224264995"/>
      <w:bookmarkStart w:id="641" w:name="_Toc240"/>
      <w:bookmarkEnd w:id="640"/>
      <w:r>
        <w:rPr/>
        <w:t>3972</w:t>
      </w:r>
      <w:r>
        <w:rPr>
          <w:rtl w:val="true"/>
        </w:rPr>
        <w:t xml:space="preserve"> - </w:t>
      </w:r>
      <w:r>
        <w:rPr>
          <w:rtl w:val="true"/>
        </w:rPr>
        <w:t>خَطَرُ الشَّهَواتِ</w:t>
      </w:r>
      <w:bookmarkEnd w:id="64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أَضَاعُوا الصَّلَاةَ وَاتَّبَعُوا الشَّهَوَاتِ فَسَوْفَ یَلْقَونَ غَیَّاً</w:t>
      </w:r>
      <w:r>
        <w:rPr>
          <w:rFonts w:eastAsia="Amiri" w:cs="Amiri" w:ascii="Amiri" w:hAnsi="Amiri"/>
          <w:color w:val="111111"/>
          <w:sz w:val="28"/>
          <w:szCs w:val="28"/>
          <w:rtl w:val="true"/>
          <w:lang w:bidi="ar-SA"/>
        </w:rPr>
        <w:t>) .</w:t>
      </w:r>
      <w:r>
        <w:rPr>
          <w:rStyle w:val="FootnoteAnchor"/>
          <w:rtl w:val="true"/>
        </w:rPr>
        <w:footnoteReference w:id="17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یُرِیدُ أَنْ یَتُوبَ عَلَیْکُمْ وَیُرِیدُ الَّذِینَ یَتَّبِعُونَ الشَّهَوَاتِ أَنْ تَمِیلُوا مَیْلَاً عَظِیمَاً</w:t>
      </w:r>
      <w:r>
        <w:rPr>
          <w:rFonts w:eastAsia="Amiri" w:cs="Amiri" w:ascii="Amiri" w:hAnsi="Amiri"/>
          <w:color w:val="111111"/>
          <w:sz w:val="28"/>
          <w:szCs w:val="28"/>
          <w:rtl w:val="true"/>
          <w:lang w:bidi="ar-SA"/>
        </w:rPr>
        <w:t>) .</w:t>
      </w:r>
      <w:r>
        <w:rPr>
          <w:rStyle w:val="FootnoteAnchor"/>
          <w:rtl w:val="true"/>
        </w:rPr>
        <w:footnoteReference w:id="179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الکافی عن علیّ بن اسباط عنهم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وَعَظَ اللَّهُ تعالی بهِ عیسی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عیسی ، لاتَستَیقِظَنَّ عاصِیاً ولا تَستَنبِهَنَّ لاهِیاً ، وافطِمْ نَفسَکَ عَنِ الشَّهَواتِ المُوبِقاتِ ، وکُلُّ شَهوَةٍ تُباعِدُکَ مِنّی فاهجُرْها </w:t>
      </w:r>
      <w:r>
        <w:rPr>
          <w:rFonts w:eastAsia="Amiri" w:cs="Amiri" w:ascii="Amiri" w:hAnsi="Amiri"/>
          <w:color w:val="111111"/>
          <w:sz w:val="28"/>
          <w:szCs w:val="28"/>
          <w:rtl w:val="true"/>
          <w:lang w:bidi="ar-SA"/>
        </w:rPr>
        <w:t>.</w:t>
      </w:r>
      <w:r>
        <w:rPr>
          <w:rStyle w:val="FootnoteAnchor"/>
          <w:rtl w:val="true"/>
        </w:rPr>
        <w:footnoteReference w:id="1791"/>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الشَّهَواتُ سُمومٌ قاتِلاتٌ</w:t>
      </w:r>
      <w:r>
        <w:rPr>
          <w:rFonts w:eastAsia="Amiri" w:cs="Amiri" w:ascii="Amiri" w:hAnsi="Amiri"/>
          <w:color w:val="111111"/>
          <w:sz w:val="28"/>
          <w:szCs w:val="28"/>
          <w:rtl w:val="true"/>
          <w:lang w:bidi="ar-SA"/>
        </w:rPr>
        <w:t>.</w:t>
      </w:r>
      <w:r>
        <w:rPr>
          <w:rStyle w:val="FootnoteAnchor"/>
          <w:rtl w:val="true"/>
        </w:rPr>
        <w:footnoteReference w:id="17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الشَّهَواتُ مَصائدُ الشَّیطانِ</w:t>
      </w:r>
      <w:r>
        <w:rPr>
          <w:rFonts w:eastAsia="Amiri" w:cs="Amiri" w:ascii="Amiri" w:hAnsi="Amiri"/>
          <w:color w:val="111111"/>
          <w:sz w:val="28"/>
          <w:szCs w:val="28"/>
          <w:rtl w:val="true"/>
          <w:lang w:bidi="ar-SA"/>
        </w:rPr>
        <w:t>.</w:t>
      </w:r>
      <w:r>
        <w:rPr>
          <w:rStyle w:val="FootnoteAnchor"/>
          <w:rtl w:val="true"/>
        </w:rPr>
        <w:footnoteReference w:id="17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الشَّهوَةُ أحَدُ المُغوِیَینِ </w:t>
      </w:r>
      <w:r>
        <w:rPr>
          <w:rFonts w:eastAsia="Amiri" w:cs="Amiri" w:ascii="Amiri" w:hAnsi="Amiri"/>
          <w:color w:val="111111"/>
          <w:sz w:val="28"/>
          <w:szCs w:val="28"/>
          <w:rtl w:val="true"/>
          <w:lang w:bidi="ar-SA"/>
        </w:rPr>
        <w:t>.</w:t>
      </w:r>
      <w:r>
        <w:rPr>
          <w:rStyle w:val="FootnoteAnchor"/>
          <w:rtl w:val="true"/>
        </w:rPr>
        <w:footnoteReference w:id="17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اِهجُروا الشَّهَواتِ ؛ فإنَّها تَقودُکُم إلی رُکوبِ الذُّنوبِ والتَّهَجُّمِ علَی السَّیّئاتِ </w:t>
      </w:r>
      <w:r>
        <w:rPr>
          <w:rFonts w:eastAsia="Amiri" w:cs="Amiri" w:ascii="Amiri" w:hAnsi="Amiri"/>
          <w:color w:val="111111"/>
          <w:sz w:val="28"/>
          <w:szCs w:val="28"/>
          <w:rtl w:val="true"/>
          <w:lang w:bidi="ar-SA"/>
        </w:rPr>
        <w:t>.</w:t>
      </w:r>
      <w:r>
        <w:rPr>
          <w:rStyle w:val="FootnoteAnchor"/>
          <w:rtl w:val="true"/>
        </w:rPr>
        <w:footnoteReference w:id="17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الشَّهَواتُ آفاتٌ </w:t>
      </w:r>
      <w:r>
        <w:rPr>
          <w:rFonts w:eastAsia="Amiri" w:cs="Amiri" w:ascii="Amiri" w:hAnsi="Amiri"/>
          <w:color w:val="111111"/>
          <w:sz w:val="28"/>
          <w:szCs w:val="28"/>
          <w:rtl w:val="true"/>
          <w:lang w:bidi="ar-SA"/>
        </w:rPr>
        <w:t>.</w:t>
      </w:r>
      <w:r>
        <w:rPr>
          <w:rStyle w:val="FootnoteAnchor"/>
          <w:rtl w:val="true"/>
        </w:rPr>
        <w:footnoteReference w:id="17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تَسَرَّعَ إلَی الشَّهَواتِ تَسَرَّعَت </w:t>
      </w:r>
      <w:r>
        <w:rPr>
          <w:rStyle w:val="FootnoteAnchor"/>
          <w:rtl w:val="true"/>
        </w:rPr>
        <w:footnoteReference w:id="1797"/>
      </w:r>
      <w:r>
        <w:rPr>
          <w:rFonts w:ascii="Amiri" w:hAnsi="Amiri" w:eastAsia="Amiri" w:cs="Amiri"/>
          <w:color w:val="111111"/>
          <w:sz w:val="28"/>
          <w:sz w:val="28"/>
          <w:szCs w:val="28"/>
          <w:rtl w:val="true"/>
          <w:lang w:bidi="ar-SA"/>
        </w:rPr>
        <w:t xml:space="preserve">إلَیهِ الآفاتُ </w:t>
      </w:r>
      <w:r>
        <w:rPr>
          <w:rFonts w:eastAsia="Amiri" w:cs="Amiri" w:ascii="Amiri" w:hAnsi="Amiri"/>
          <w:color w:val="111111"/>
          <w:sz w:val="28"/>
          <w:szCs w:val="28"/>
          <w:rtl w:val="true"/>
          <w:lang w:bidi="ar-SA"/>
        </w:rPr>
        <w:t>.</w:t>
      </w:r>
      <w:r>
        <w:rPr>
          <w:rStyle w:val="FootnoteAnchor"/>
          <w:rtl w:val="true"/>
        </w:rPr>
        <w:footnoteReference w:id="17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اِمنَعْ نَفسَکَ مِن الشَّهَوات تَسلَمْ مِن الآفاتِ </w:t>
      </w:r>
      <w:r>
        <w:rPr>
          <w:rFonts w:eastAsia="Amiri" w:cs="Amiri" w:ascii="Amiri" w:hAnsi="Amiri"/>
          <w:color w:val="111111"/>
          <w:sz w:val="28"/>
          <w:szCs w:val="28"/>
          <w:rtl w:val="true"/>
          <w:lang w:bidi="ar-SA"/>
        </w:rPr>
        <w:t>.</w:t>
      </w:r>
      <w:r>
        <w:rPr>
          <w:rStyle w:val="FootnoteAnchor"/>
          <w:rtl w:val="true"/>
        </w:rPr>
        <w:footnoteReference w:id="17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لاتُسرِفْ فی شَهوَتِکَ وغَضَبِکَ فیُزرِیا بِکَ </w:t>
      </w:r>
      <w:r>
        <w:rPr>
          <w:rFonts w:eastAsia="Amiri" w:cs="Amiri" w:ascii="Amiri" w:hAnsi="Amiri"/>
          <w:color w:val="111111"/>
          <w:sz w:val="28"/>
          <w:szCs w:val="28"/>
          <w:rtl w:val="true"/>
          <w:lang w:bidi="ar-SA"/>
        </w:rPr>
        <w:t>.</w:t>
      </w:r>
      <w:r>
        <w:rPr>
          <w:rStyle w:val="FootnoteAnchor"/>
          <w:rtl w:val="true"/>
        </w:rPr>
        <w:footnoteReference w:id="18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حَلاوَةُ الشَّهوَةِ یُنَغِّصُها عارُ الفَضیحَةِ </w:t>
      </w:r>
      <w:r>
        <w:rPr>
          <w:rFonts w:eastAsia="Amiri" w:cs="Amiri" w:ascii="Amiri" w:hAnsi="Amiri"/>
          <w:color w:val="111111"/>
          <w:sz w:val="28"/>
          <w:szCs w:val="28"/>
          <w:rtl w:val="true"/>
          <w:lang w:bidi="ar-SA"/>
        </w:rPr>
        <w:t>.</w:t>
      </w:r>
      <w:r>
        <w:rPr>
          <w:rStyle w:val="FootnoteAnchor"/>
          <w:rtl w:val="true"/>
        </w:rPr>
        <w:footnoteReference w:id="18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 نّهُ ما مِن طاعَةِ اللَّهِ شی ءٌ إلّا یَأتی فی کَرْهٍ ، وما مِن مَعصیَةِ اللَّهِ شی ءٌ إلّا یَأتی فی شَهوَةٍ </w:t>
      </w:r>
      <w:r>
        <w:rPr>
          <w:rFonts w:eastAsia="Amiri" w:cs="Amiri" w:ascii="Amiri" w:hAnsi="Amiri"/>
          <w:color w:val="111111"/>
          <w:sz w:val="28"/>
          <w:szCs w:val="28"/>
          <w:rtl w:val="true"/>
          <w:lang w:bidi="ar-SA"/>
        </w:rPr>
        <w:t>.</w:t>
      </w:r>
      <w:r>
        <w:rPr>
          <w:rStyle w:val="FootnoteAnchor"/>
          <w:rtl w:val="true"/>
        </w:rPr>
        <w:footnoteReference w:id="1802"/>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الجَنّةَ حُفَّت بِالمَکارِهِ ، وإنّ النّارَ حُفَّت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بِالشَّهَواتِ </w:t>
      </w:r>
      <w:r>
        <w:rPr>
          <w:rFonts w:eastAsia="Amiri" w:cs="Amiri" w:ascii="Amiri" w:hAnsi="Amiri"/>
          <w:color w:val="111111"/>
          <w:sz w:val="28"/>
          <w:szCs w:val="28"/>
          <w:rtl w:val="true"/>
          <w:lang w:bidi="ar-SA"/>
        </w:rPr>
        <w:t>.</w:t>
      </w:r>
      <w:r>
        <w:rPr>
          <w:rStyle w:val="FootnoteAnchor"/>
          <w:rtl w:val="true"/>
        </w:rPr>
        <w:footnoteReference w:id="1803"/>
      </w:r>
      <w:bookmarkStart w:id="642" w:name="pg13103_118279"/>
    </w:p>
    <w:p>
      <w:pPr>
        <w:pStyle w:val="Heading4"/>
        <w:numPr>
          <w:ilvl w:val="3"/>
          <w:numId w:val="1"/>
        </w:numPr>
        <w:rPr/>
      </w:pPr>
      <w:bookmarkStart w:id="643" w:name="__RefHeading___Toc7722328_3224264995"/>
      <w:bookmarkStart w:id="644" w:name="_Toc241"/>
      <w:bookmarkEnd w:id="642"/>
      <w:bookmarkEnd w:id="643"/>
      <w:r>
        <w:rPr/>
        <w:t>3973</w:t>
      </w:r>
      <w:r>
        <w:rPr>
          <w:rtl w:val="true"/>
        </w:rPr>
        <w:t xml:space="preserve"> - </w:t>
      </w:r>
      <w:r>
        <w:rPr>
          <w:rtl w:val="true"/>
        </w:rPr>
        <w:t>خَطَرُ اللَّذّاتِ</w:t>
      </w:r>
      <w:bookmarkEnd w:id="64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اللَّذّاتُ مُفسِداتٌ </w:t>
      </w:r>
      <w:r>
        <w:rPr>
          <w:rFonts w:eastAsia="Amiri" w:cs="Amiri" w:ascii="Amiri" w:hAnsi="Amiri"/>
          <w:color w:val="111111"/>
          <w:sz w:val="28"/>
          <w:szCs w:val="28"/>
          <w:rtl w:val="true"/>
          <w:lang w:bidi="ar-SA"/>
        </w:rPr>
        <w:t>.</w:t>
      </w:r>
      <w:r>
        <w:rPr>
          <w:rStyle w:val="FootnoteAnchor"/>
          <w:rtl w:val="true"/>
        </w:rPr>
        <w:footnoteReference w:id="18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اللَّذّةُ تُلهی </w:t>
      </w:r>
      <w:r>
        <w:rPr>
          <w:rFonts w:eastAsia="Amiri" w:cs="Amiri" w:ascii="Amiri" w:hAnsi="Amiri"/>
          <w:color w:val="111111"/>
          <w:sz w:val="28"/>
          <w:szCs w:val="28"/>
          <w:rtl w:val="true"/>
          <w:lang w:bidi="ar-SA"/>
        </w:rPr>
        <w:t>.</w:t>
      </w:r>
      <w:r>
        <w:rPr>
          <w:rStyle w:val="FootnoteAnchor"/>
          <w:rtl w:val="true"/>
        </w:rPr>
        <w:footnoteReference w:id="18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الآفاتِ الوَلَهُ بِاللَّذّاتِ </w:t>
      </w:r>
      <w:r>
        <w:rPr>
          <w:rFonts w:eastAsia="Amiri" w:cs="Amiri" w:ascii="Amiri" w:hAnsi="Amiri"/>
          <w:color w:val="111111"/>
          <w:sz w:val="28"/>
          <w:szCs w:val="28"/>
          <w:rtl w:val="true"/>
          <w:lang w:bidi="ar-SA"/>
        </w:rPr>
        <w:t>.</w:t>
      </w:r>
      <w:r>
        <w:rPr>
          <w:rStyle w:val="FootnoteAnchor"/>
          <w:rtl w:val="true"/>
        </w:rPr>
        <w:footnoteReference w:id="18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غَرِیَ بِاللَّذّاتِ إلّا کانَ بِها هَلاکُهُ </w:t>
      </w:r>
      <w:r>
        <w:rPr>
          <w:rFonts w:eastAsia="Amiri" w:cs="Amiri" w:ascii="Amiri" w:hAnsi="Amiri"/>
          <w:color w:val="111111"/>
          <w:sz w:val="28"/>
          <w:szCs w:val="28"/>
          <w:rtl w:val="true"/>
          <w:lang w:bidi="ar-SA"/>
        </w:rPr>
        <w:t>.</w:t>
      </w:r>
      <w:r>
        <w:rPr>
          <w:rStyle w:val="FootnoteAnchor"/>
          <w:rtl w:val="true"/>
        </w:rPr>
        <w:footnoteReference w:id="18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اللَّذّةِ یَکونُ التَّغصیصُ </w:t>
      </w:r>
      <w:r>
        <w:rPr>
          <w:rFonts w:eastAsia="Amiri" w:cs="Amiri" w:ascii="Amiri" w:hAnsi="Amiri"/>
          <w:color w:val="111111"/>
          <w:sz w:val="28"/>
          <w:szCs w:val="28"/>
          <w:rtl w:val="true"/>
          <w:lang w:bidi="ar-SA"/>
        </w:rPr>
        <w:t>.</w:t>
      </w:r>
      <w:r>
        <w:rPr>
          <w:rStyle w:val="FootnoteAnchor"/>
          <w:rtl w:val="true"/>
        </w:rPr>
        <w:footnoteReference w:id="18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لَذَّةٍ فیها الحِمامُ </w:t>
      </w:r>
      <w:r>
        <w:rPr>
          <w:rFonts w:eastAsia="Amiri" w:cs="Amiri" w:ascii="Amiri" w:hAnsi="Amiri"/>
          <w:color w:val="111111"/>
          <w:sz w:val="28"/>
          <w:szCs w:val="28"/>
          <w:rtl w:val="true"/>
          <w:lang w:bidi="ar-SA"/>
        </w:rPr>
        <w:t>.</w:t>
      </w:r>
      <w:r>
        <w:rPr>
          <w:rStyle w:val="FootnoteAnchor"/>
          <w:rtl w:val="true"/>
        </w:rPr>
        <w:footnoteReference w:id="18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تَلَذَّذَ بِمَعاصی اللَّهِ أورَثَهُ اللَّهُ ذُلّاً </w:t>
      </w:r>
      <w:r>
        <w:rPr>
          <w:rFonts w:eastAsia="Amiri" w:cs="Amiri" w:ascii="Amiri" w:hAnsi="Amiri"/>
          <w:color w:val="111111"/>
          <w:sz w:val="28"/>
          <w:szCs w:val="28"/>
          <w:rtl w:val="true"/>
          <w:lang w:bidi="ar-SA"/>
        </w:rPr>
        <w:t>.</w:t>
      </w:r>
      <w:r>
        <w:rPr>
          <w:rStyle w:val="FootnoteAnchor"/>
          <w:rtl w:val="true"/>
        </w:rPr>
        <w:footnoteReference w:id="1810"/>
      </w:r>
    </w:p>
    <w:p>
      <w:pPr>
        <w:pStyle w:val="Heading4"/>
        <w:numPr>
          <w:ilvl w:val="3"/>
          <w:numId w:val="1"/>
        </w:numPr>
        <w:rPr/>
      </w:pPr>
      <w:bookmarkStart w:id="645" w:name="__RefHeading___Toc7722330_3224264995"/>
      <w:bookmarkStart w:id="646" w:name="_Toc242"/>
      <w:bookmarkEnd w:id="645"/>
      <w:r>
        <w:rPr/>
        <w:t>3974</w:t>
      </w:r>
      <w:r>
        <w:rPr>
          <w:rtl w:val="true"/>
        </w:rPr>
        <w:t xml:space="preserve"> - </w:t>
      </w:r>
      <w:r>
        <w:rPr>
          <w:rtl w:val="true"/>
        </w:rPr>
        <w:t>الهَوی إلهٌ مَعبودٌ</w:t>
      </w:r>
      <w:bookmarkEnd w:id="64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أَرَأَیْتَ مَنِ اتَّخَذَ إِلهَهُ هَوَاهُ أَفَأَنْتَ تَکُونُ عَلَیْهِ وَکِیلَاً</w:t>
      </w:r>
      <w:r>
        <w:rPr>
          <w:rFonts w:eastAsia="Amiri" w:cs="Amiri" w:ascii="Amiri" w:hAnsi="Amiri"/>
          <w:color w:val="111111"/>
          <w:sz w:val="28"/>
          <w:szCs w:val="28"/>
          <w:rtl w:val="true"/>
          <w:lang w:bidi="ar-SA"/>
        </w:rPr>
        <w:t>) .</w:t>
      </w:r>
      <w:r>
        <w:rPr>
          <w:rStyle w:val="FootnoteAnchor"/>
          <w:rtl w:val="true"/>
        </w:rPr>
        <w:footnoteReference w:id="18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أَفَرَأَیْتَ مَنِ اتَّخَذَ إِلهَهُ هَوَاهُ وأَضَلَّهُ اللَّهُ عَلَی عِلْمٍ وَخَتَمَ عَلَی سَمْعِهِ وَقَلْبِهِ وَجَعَلَ عَلَی بَصَرِهِ غِشَاوَةً فَمَنْ یَهْدِیهِ مِنْ بَعْدِ اللَّهِ أَفَلَا تَذَکَّرُونَ</w:t>
      </w:r>
      <w:r>
        <w:rPr>
          <w:rFonts w:eastAsia="Amiri" w:cs="Amiri" w:ascii="Amiri" w:hAnsi="Amiri"/>
          <w:color w:val="111111"/>
          <w:sz w:val="28"/>
          <w:szCs w:val="28"/>
          <w:rtl w:val="true"/>
          <w:lang w:bidi="ar-SA"/>
        </w:rPr>
        <w:t>) .</w:t>
      </w:r>
      <w:r>
        <w:rPr>
          <w:rStyle w:val="FootnoteAnchor"/>
          <w:rtl w:val="true"/>
        </w:rPr>
        <w:footnoteReference w:id="181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تَحَت ظِلِّ السَّماءِ مِن إلهٍ یُعبَدُ مِن دُونِ اللَّهِ أعظَمَ عِندَ اللَّهِ مِن هَویً مُتَّبَعٍ </w:t>
      </w:r>
      <w:r>
        <w:rPr>
          <w:rFonts w:eastAsia="Amiri" w:cs="Amiri" w:ascii="Amiri" w:hAnsi="Amiri"/>
          <w:color w:val="111111"/>
          <w:sz w:val="28"/>
          <w:szCs w:val="28"/>
          <w:rtl w:val="true"/>
          <w:lang w:bidi="ar-SA"/>
        </w:rPr>
        <w:t>.</w:t>
      </w:r>
      <w:r>
        <w:rPr>
          <w:rStyle w:val="FootnoteAnchor"/>
          <w:rtl w:val="true"/>
        </w:rPr>
        <w:footnoteReference w:id="181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الهَوی إلهٌ مَعبودٌ ، العَقلُ صَدِیقٌ مَحمودٌ </w:t>
      </w:r>
      <w:r>
        <w:rPr>
          <w:rFonts w:eastAsia="Amiri" w:cs="Amiri" w:ascii="Amiri" w:hAnsi="Amiri"/>
          <w:color w:val="111111"/>
          <w:sz w:val="28"/>
          <w:szCs w:val="28"/>
          <w:rtl w:val="true"/>
          <w:lang w:bidi="ar-SA"/>
        </w:rPr>
        <w:t>.</w:t>
      </w:r>
      <w:r>
        <w:rPr>
          <w:rStyle w:val="FootnoteAnchor"/>
          <w:rtl w:val="true"/>
        </w:rPr>
        <w:footnoteReference w:id="18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عَبدُ شَهوَتِهِ </w:t>
      </w:r>
      <w:r>
        <w:rPr>
          <w:rFonts w:eastAsia="Amiri" w:cs="Amiri" w:ascii="Amiri" w:hAnsi="Amiri"/>
          <w:color w:val="111111"/>
          <w:sz w:val="28"/>
          <w:szCs w:val="28"/>
          <w:rtl w:val="true"/>
          <w:lang w:bidi="ar-SA"/>
        </w:rPr>
        <w:t>.</w:t>
      </w:r>
      <w:r>
        <w:rPr>
          <w:rStyle w:val="FootnoteAnchor"/>
          <w:rtl w:val="true"/>
        </w:rPr>
        <w:footnoteReference w:id="1815"/>
      </w:r>
    </w:p>
    <w:p>
      <w:pPr>
        <w:pStyle w:val="BookText"/>
        <w:rPr/>
      </w:pPr>
      <w:r>
        <w:rPr>
          <w:rStyle w:val="FootnoteAnchor"/>
          <w:rtl w:val="true"/>
        </w:rPr>
        <w:footnoteReference w:id="1816"/>
      </w:r>
    </w:p>
    <w:p>
      <w:pPr>
        <w:pStyle w:val="Heading4"/>
        <w:numPr>
          <w:ilvl w:val="3"/>
          <w:numId w:val="1"/>
        </w:numPr>
        <w:rPr/>
      </w:pPr>
      <w:bookmarkStart w:id="647" w:name="__RefHeading___Toc7722332_3224264995"/>
      <w:bookmarkStart w:id="648" w:name="_Toc243"/>
      <w:bookmarkEnd w:id="647"/>
      <w:r>
        <w:rPr/>
        <w:t>3975</w:t>
      </w:r>
      <w:r>
        <w:rPr>
          <w:rtl w:val="true"/>
        </w:rPr>
        <w:t xml:space="preserve"> - </w:t>
      </w:r>
      <w:r>
        <w:rPr>
          <w:rtl w:val="true"/>
        </w:rPr>
        <w:t>الهَوی یَدعو إلَی العَمی</w:t>
      </w:r>
      <w:bookmarkEnd w:id="64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إِنَّا جَعَلْنَاکَ خَلِیفَةً فِی الأَرْضِ فَاحْکُمْ بَیْنَ النَّاسِ بِالْحَقِّ وَلَا تَتَّبِعِ الْهَوَی فَیُضِلَّکَ عَنْ سَبِیلِ اللَّه إِنَّ الَّذِینَ یَضِلُّونَ عَنْ سَبِیلِ اللَّهِ لَهُمْ عَذَابٌ شَدِیدٌ بِمَا نَسُوا یَوْمَ الْحِسَابِ</w:t>
      </w:r>
      <w:r>
        <w:rPr>
          <w:rFonts w:eastAsia="Amiri" w:cs="Amiri" w:ascii="Amiri" w:hAnsi="Amiri"/>
          <w:color w:val="111111"/>
          <w:sz w:val="28"/>
          <w:szCs w:val="28"/>
          <w:rtl w:val="true"/>
          <w:lang w:bidi="ar-SA"/>
        </w:rPr>
        <w:t>) .</w:t>
      </w:r>
      <w:r>
        <w:rPr>
          <w:rStyle w:val="FootnoteAnchor"/>
          <w:rtl w:val="true"/>
        </w:rPr>
        <w:footnoteReference w:id="181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اُوصِیکُم بمُجانَبَةِ الهَوی ؛ فإنّ الهَوی یَدعو إلَی العَمی ، وهُوَ الضَّلال فی الآخِرَةِ والدُّنیا </w:t>
      </w:r>
      <w:r>
        <w:rPr>
          <w:rFonts w:eastAsia="Amiri" w:cs="Amiri" w:ascii="Amiri" w:hAnsi="Amiri"/>
          <w:color w:val="111111"/>
          <w:sz w:val="28"/>
          <w:szCs w:val="28"/>
          <w:rtl w:val="true"/>
          <w:lang w:bidi="ar-SA"/>
        </w:rPr>
        <w:t>.</w:t>
      </w:r>
      <w:r>
        <w:rPr>
          <w:rStyle w:val="FootnoteAnchor"/>
          <w:rtl w:val="true"/>
        </w:rPr>
        <w:footnoteReference w:id="1818"/>
      </w:r>
      <w:bookmarkStart w:id="649" w:name="pg13103_118280"/>
    </w:p>
    <w:p>
      <w:pPr>
        <w:pStyle w:val="BookText"/>
        <w:rPr/>
      </w:pPr>
      <w:bookmarkEnd w:id="64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الهَوی شَریکُ العَمی </w:t>
      </w:r>
      <w:r>
        <w:rPr>
          <w:rFonts w:eastAsia="Amiri" w:cs="Amiri" w:ascii="Amiri" w:hAnsi="Amiri"/>
          <w:color w:val="111111"/>
          <w:sz w:val="28"/>
          <w:szCs w:val="28"/>
          <w:rtl w:val="true"/>
          <w:lang w:bidi="ar-SA"/>
        </w:rPr>
        <w:t>.</w:t>
      </w:r>
      <w:r>
        <w:rPr>
          <w:rStyle w:val="FootnoteAnchor"/>
          <w:rtl w:val="true"/>
        </w:rPr>
        <w:footnoteReference w:id="18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إن أطَعتَ هواکَ أصَمَّکَ وأعماکَ ، وأفسَدَ مُنقَلَبَکَ وأرداکَ </w:t>
      </w:r>
      <w:r>
        <w:rPr>
          <w:rFonts w:eastAsia="Amiri" w:cs="Amiri" w:ascii="Amiri" w:hAnsi="Amiri"/>
          <w:color w:val="111111"/>
          <w:sz w:val="28"/>
          <w:szCs w:val="28"/>
          <w:rtl w:val="true"/>
          <w:lang w:bidi="ar-SA"/>
        </w:rPr>
        <w:t>.</w:t>
      </w:r>
      <w:r>
        <w:rPr>
          <w:rStyle w:val="FootnoteAnchor"/>
          <w:rtl w:val="true"/>
        </w:rPr>
        <w:footnoteReference w:id="18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إن أمَّرتُم علَیکُمُ الهَوی أصَمَّکُم وأعماکُم وأرداکُم </w:t>
      </w:r>
      <w:r>
        <w:rPr>
          <w:rFonts w:eastAsia="Amiri" w:cs="Amiri" w:ascii="Amiri" w:hAnsi="Amiri"/>
          <w:color w:val="111111"/>
          <w:sz w:val="28"/>
          <w:szCs w:val="28"/>
          <w:rtl w:val="true"/>
          <w:lang w:bidi="ar-SA"/>
        </w:rPr>
        <w:t>.</w:t>
      </w:r>
      <w:r>
        <w:rPr>
          <w:rStyle w:val="FootnoteAnchor"/>
          <w:rtl w:val="true"/>
        </w:rPr>
        <w:footnoteReference w:id="18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اتَّبَعَ هَواهُ أعماهُ ، وأصَمَّهُ ، وأذَلَّهُ ، وأضَلَّهُ </w:t>
      </w:r>
      <w:r>
        <w:rPr>
          <w:rFonts w:eastAsia="Amiri" w:cs="Amiri" w:ascii="Amiri" w:hAnsi="Amiri"/>
          <w:color w:val="111111"/>
          <w:sz w:val="28"/>
          <w:szCs w:val="28"/>
          <w:rtl w:val="true"/>
          <w:lang w:bidi="ar-SA"/>
        </w:rPr>
        <w:t>.</w:t>
      </w:r>
      <w:r>
        <w:rPr>
          <w:rStyle w:val="FootnoteAnchor"/>
          <w:rtl w:val="true"/>
        </w:rPr>
        <w:footnoteReference w:id="18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إنّ مِن أحَبِّ عِبادِ اللَّهِ إلَیهِ عَبداً أعانَهُ اللَّهُ علی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خَلَعَ سَرابِیلَ الشَّهَواتِ ، وتَخَلّی مِن الهُمومِ إلّا هَمّاً واحِداً انفَردَ بهِ ، فخَرَجَ مِن صِفَةِ العَمی ومُشارَکَةِ أهل الهَوی </w:t>
      </w:r>
      <w:r>
        <w:rPr>
          <w:rFonts w:eastAsia="Amiri" w:cs="Amiri" w:ascii="Amiri" w:hAnsi="Amiri"/>
          <w:color w:val="111111"/>
          <w:sz w:val="28"/>
          <w:szCs w:val="28"/>
          <w:rtl w:val="true"/>
          <w:lang w:bidi="ar-SA"/>
        </w:rPr>
        <w:t>.</w:t>
      </w:r>
      <w:r>
        <w:rPr>
          <w:rStyle w:val="FootnoteAnchor"/>
          <w:rtl w:val="true"/>
        </w:rPr>
        <w:footnoteReference w:id="1823"/>
      </w:r>
    </w:p>
    <w:p>
      <w:pPr>
        <w:pStyle w:val="BookText"/>
        <w:rPr/>
      </w:pPr>
      <w:r>
        <w:rPr>
          <w:rStyle w:val="FootnoteAnchor"/>
          <w:rtl w:val="true"/>
        </w:rPr>
        <w:footnoteReference w:id="1824"/>
      </w:r>
    </w:p>
    <w:p>
      <w:pPr>
        <w:pStyle w:val="Heading4"/>
        <w:numPr>
          <w:ilvl w:val="3"/>
          <w:numId w:val="1"/>
        </w:numPr>
        <w:rPr/>
      </w:pPr>
      <w:bookmarkStart w:id="650" w:name="__RefHeading___Toc7722334_3224264995"/>
      <w:bookmarkStart w:id="651" w:name="_Toc244"/>
      <w:bookmarkEnd w:id="650"/>
      <w:r>
        <w:rPr/>
        <w:t>3976</w:t>
      </w:r>
      <w:r>
        <w:rPr>
          <w:rtl w:val="true"/>
        </w:rPr>
        <w:t xml:space="preserve"> - </w:t>
      </w:r>
      <w:r>
        <w:rPr>
          <w:rtl w:val="true"/>
        </w:rPr>
        <w:t>أوَّلُ الهَوی وآخِرُهُ</w:t>
      </w:r>
      <w:bookmarkEnd w:id="65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وتَمَکُّنَ الهَوی مِنکُم ؛ فإنَّ أوَّلَهُ فِتنَةٌ وآخِرَهُ مِحنَةٌ </w:t>
      </w:r>
      <w:r>
        <w:rPr>
          <w:rFonts w:eastAsia="Amiri" w:cs="Amiri" w:ascii="Amiri" w:hAnsi="Amiri"/>
          <w:color w:val="111111"/>
          <w:sz w:val="28"/>
          <w:szCs w:val="28"/>
          <w:rtl w:val="true"/>
          <w:lang w:bidi="ar-SA"/>
        </w:rPr>
        <w:t>.</w:t>
      </w:r>
      <w:r>
        <w:rPr>
          <w:rStyle w:val="FootnoteAnchor"/>
          <w:rtl w:val="true"/>
        </w:rPr>
        <w:footnoteReference w:id="18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الشَّهوَةِ طَرَبٌ ، وآخِرُها عَطَبٌ </w:t>
      </w:r>
      <w:r>
        <w:rPr>
          <w:rFonts w:eastAsia="Amiri" w:cs="Amiri" w:ascii="Amiri" w:hAnsi="Amiri"/>
          <w:color w:val="111111"/>
          <w:sz w:val="28"/>
          <w:szCs w:val="28"/>
          <w:rtl w:val="true"/>
          <w:lang w:bidi="ar-SA"/>
        </w:rPr>
        <w:t>.</w:t>
      </w:r>
      <w:r>
        <w:rPr>
          <w:rStyle w:val="FootnoteAnchor"/>
          <w:rtl w:val="true"/>
        </w:rPr>
        <w:footnoteReference w:id="18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وغَلَبَةَ الشَّهَواتِ علی قُلوبِکُم ؛ فإنَّ بِدایَتَها مَلَکَةٌ ، ونِهایَتَها هَلَکَةٌ </w:t>
      </w:r>
      <w:r>
        <w:rPr>
          <w:rFonts w:eastAsia="Amiri" w:cs="Amiri" w:ascii="Amiri" w:hAnsi="Amiri"/>
          <w:color w:val="111111"/>
          <w:sz w:val="28"/>
          <w:szCs w:val="28"/>
          <w:rtl w:val="true"/>
          <w:lang w:bidi="ar-SA"/>
        </w:rPr>
        <w:t>.</w:t>
      </w:r>
      <w:r>
        <w:rPr>
          <w:rStyle w:val="FootnoteAnchor"/>
          <w:rtl w:val="true"/>
        </w:rPr>
        <w:footnoteReference w:id="1827"/>
      </w:r>
    </w:p>
    <w:p>
      <w:pPr>
        <w:pStyle w:val="Heading4"/>
        <w:numPr>
          <w:ilvl w:val="3"/>
          <w:numId w:val="1"/>
        </w:numPr>
        <w:rPr/>
      </w:pPr>
      <w:bookmarkStart w:id="652" w:name="__RefHeading___Toc7722336_3224264995"/>
      <w:bookmarkStart w:id="653" w:name="_Toc245"/>
      <w:bookmarkEnd w:id="652"/>
      <w:r>
        <w:rPr/>
        <w:t>3977</w:t>
      </w:r>
      <w:r>
        <w:rPr>
          <w:rtl w:val="true"/>
        </w:rPr>
        <w:t xml:space="preserve"> - </w:t>
      </w:r>
      <w:r>
        <w:rPr>
          <w:rtl w:val="true"/>
        </w:rPr>
        <w:t>قَرینُ الشَّهوةِ مَریضُ النَّفسِ</w:t>
      </w:r>
      <w:bookmarkEnd w:id="65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قَرینُ الشَّهوَةِ مَریضُ النّفسِ ، مَعلولُ العَقلِ </w:t>
      </w:r>
      <w:r>
        <w:rPr>
          <w:rFonts w:eastAsia="Amiri" w:cs="Amiri" w:ascii="Amiri" w:hAnsi="Amiri"/>
          <w:color w:val="111111"/>
          <w:sz w:val="28"/>
          <w:szCs w:val="28"/>
          <w:rtl w:val="true"/>
          <w:lang w:bidi="ar-SA"/>
        </w:rPr>
        <w:t>.</w:t>
      </w:r>
      <w:r>
        <w:rPr>
          <w:rStyle w:val="FootnoteAnchor"/>
          <w:rtl w:val="true"/>
        </w:rPr>
        <w:footnoteReference w:id="18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یُداوِ شَهوَتَهُ بِالتَّرکِ لم یَزَلْ عَلیلاً </w:t>
      </w:r>
      <w:r>
        <w:rPr>
          <w:rFonts w:eastAsia="Amiri" w:cs="Amiri" w:ascii="Amiri" w:hAnsi="Amiri"/>
          <w:color w:val="111111"/>
          <w:sz w:val="28"/>
          <w:szCs w:val="28"/>
          <w:rtl w:val="true"/>
          <w:lang w:bidi="ar-SA"/>
        </w:rPr>
        <w:t>.</w:t>
      </w:r>
      <w:r>
        <w:rPr>
          <w:rStyle w:val="FootnoteAnchor"/>
          <w:rtl w:val="true"/>
        </w:rPr>
        <w:footnoteReference w:id="18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الشَّهَواتُ أعلالٌ قاتِلاتٌ ، وأفضَلُ دَوائها اقتِناءُ الصَّبرِ عَنها </w:t>
      </w:r>
      <w:r>
        <w:rPr>
          <w:rFonts w:eastAsia="Amiri" w:cs="Amiri" w:ascii="Amiri" w:hAnsi="Amiri"/>
          <w:color w:val="111111"/>
          <w:sz w:val="28"/>
          <w:szCs w:val="28"/>
          <w:rtl w:val="true"/>
          <w:lang w:bidi="ar-SA"/>
        </w:rPr>
        <w:t>.</w:t>
      </w:r>
      <w:r>
        <w:rPr>
          <w:rStyle w:val="FootnoteAnchor"/>
          <w:rtl w:val="true"/>
        </w:rPr>
        <w:footnoteReference w:id="18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الانقِیادُ لِلشَّهوَةِ أدوَأُ الدّاءِ </w:t>
      </w:r>
      <w:r>
        <w:rPr>
          <w:rFonts w:eastAsia="Amiri" w:cs="Amiri" w:ascii="Amiri" w:hAnsi="Amiri"/>
          <w:color w:val="111111"/>
          <w:sz w:val="28"/>
          <w:szCs w:val="28"/>
          <w:rtl w:val="true"/>
          <w:lang w:bidi="ar-SA"/>
        </w:rPr>
        <w:t>.</w:t>
      </w:r>
      <w:r>
        <w:rPr>
          <w:rStyle w:val="FootnoteAnchor"/>
          <w:rtl w:val="true"/>
        </w:rPr>
        <w:footnoteReference w:id="1831"/>
      </w:r>
    </w:p>
    <w:p>
      <w:pPr>
        <w:pStyle w:val="BookText"/>
        <w:rPr/>
      </w:pPr>
      <w:r>
        <w:rPr>
          <w:rStyle w:val="FootnoteAnchor"/>
          <w:rtl w:val="true"/>
        </w:rPr>
        <w:footnoteReference w:id="1832"/>
      </w:r>
    </w:p>
    <w:p>
      <w:pPr>
        <w:pStyle w:val="Heading4"/>
        <w:numPr>
          <w:ilvl w:val="3"/>
          <w:numId w:val="1"/>
        </w:numPr>
        <w:rPr/>
      </w:pPr>
      <w:bookmarkStart w:id="654" w:name="__RefHeading___Toc7722338_3224264995"/>
      <w:bookmarkStart w:id="655" w:name="_Toc246"/>
      <w:bookmarkEnd w:id="654"/>
      <w:r>
        <w:rPr/>
        <w:t>3978</w:t>
      </w:r>
      <w:r>
        <w:rPr>
          <w:rtl w:val="true"/>
        </w:rPr>
        <w:t xml:space="preserve"> - </w:t>
      </w:r>
      <w:r>
        <w:rPr>
          <w:rtl w:val="true"/>
        </w:rPr>
        <w:t>التَّحذیرُ مِن رِقِّ الشَّهوَة</w:t>
      </w:r>
      <w:bookmarkEnd w:id="65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الشَّهَواتُ تَستَرِقُّ الجَهولَ </w:t>
      </w:r>
      <w:r>
        <w:rPr>
          <w:rFonts w:eastAsia="Amiri" w:cs="Amiri" w:ascii="Amiri" w:hAnsi="Amiri"/>
          <w:color w:val="111111"/>
          <w:sz w:val="28"/>
          <w:szCs w:val="28"/>
          <w:rtl w:val="true"/>
          <w:lang w:bidi="ar-SA"/>
        </w:rPr>
        <w:t>.</w:t>
      </w:r>
      <w:r>
        <w:rPr>
          <w:rStyle w:val="FootnoteAnchor"/>
          <w:rtl w:val="true"/>
        </w:rPr>
        <w:footnoteReference w:id="1833"/>
      </w:r>
      <w:bookmarkStart w:id="656" w:name="pg13103_118281"/>
    </w:p>
    <w:p>
      <w:pPr>
        <w:pStyle w:val="BookText"/>
        <w:rPr/>
      </w:pPr>
      <w:bookmarkEnd w:id="65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الشَّهوَةِ أذَلُّ مِن عَبدِ الرِّقِّ</w:t>
      </w:r>
      <w:r>
        <w:rPr>
          <w:rFonts w:eastAsia="Amiri" w:cs="Amiri" w:ascii="Amiri" w:hAnsi="Amiri"/>
          <w:color w:val="111111"/>
          <w:sz w:val="28"/>
          <w:szCs w:val="28"/>
          <w:rtl w:val="true"/>
          <w:lang w:bidi="ar-SA"/>
        </w:rPr>
        <w:t>.</w:t>
      </w:r>
      <w:r>
        <w:rPr>
          <w:rStyle w:val="FootnoteAnchor"/>
          <w:rtl w:val="true"/>
        </w:rPr>
        <w:footnoteReference w:id="18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أزری بنَفسِهِ مَن مَلَکَتهُ الشَّهوَةُ ، واستَعبَدَتهُ المَطامِعُ </w:t>
      </w:r>
      <w:r>
        <w:rPr>
          <w:rFonts w:eastAsia="Amiri" w:cs="Amiri" w:ascii="Amiri" w:hAnsi="Amiri"/>
          <w:color w:val="111111"/>
          <w:sz w:val="28"/>
          <w:szCs w:val="28"/>
          <w:rtl w:val="true"/>
          <w:lang w:bidi="ar-SA"/>
        </w:rPr>
        <w:t>.</w:t>
      </w:r>
      <w:r>
        <w:rPr>
          <w:rStyle w:val="FootnoteAnchor"/>
          <w:rtl w:val="true"/>
        </w:rPr>
        <w:footnoteReference w:id="18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الشَّهوَةِ أسیرٌ لا یَنفَکُّ أسرُهُ </w:t>
      </w:r>
      <w:r>
        <w:rPr>
          <w:rFonts w:eastAsia="Amiri" w:cs="Amiri" w:ascii="Amiri" w:hAnsi="Amiri"/>
          <w:color w:val="111111"/>
          <w:sz w:val="28"/>
          <w:szCs w:val="28"/>
          <w:rtl w:val="true"/>
          <w:lang w:bidi="ar-SA"/>
        </w:rPr>
        <w:t>.</w:t>
      </w:r>
      <w:r>
        <w:rPr>
          <w:rStyle w:val="FootnoteAnchor"/>
          <w:rtl w:val="true"/>
        </w:rPr>
        <w:footnoteReference w:id="18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عَقلٍ أسیرٍ تَحتَ هَوی أمیرٍ </w:t>
      </w:r>
      <w:r>
        <w:rPr>
          <w:rFonts w:eastAsia="Amiri" w:cs="Amiri" w:ascii="Amiri" w:hAnsi="Amiri"/>
          <w:color w:val="111111"/>
          <w:sz w:val="28"/>
          <w:szCs w:val="28"/>
          <w:rtl w:val="true"/>
          <w:lang w:bidi="ar-SA"/>
        </w:rPr>
        <w:t>!</w:t>
      </w:r>
      <w:r>
        <w:rPr>
          <w:rStyle w:val="FootnoteAnchor"/>
          <w:rtl w:val="true"/>
        </w:rPr>
        <w:footnoteReference w:id="1837"/>
      </w:r>
    </w:p>
    <w:p>
      <w:pPr>
        <w:pStyle w:val="BookText"/>
        <w:rPr/>
      </w:pPr>
      <w:r>
        <w:rPr>
          <w:rStyle w:val="FootnoteAnchor"/>
          <w:rtl w:val="true"/>
        </w:rPr>
        <w:footnoteReference w:id="1838"/>
      </w:r>
    </w:p>
    <w:p>
      <w:pPr>
        <w:pStyle w:val="Heading4"/>
        <w:numPr>
          <w:ilvl w:val="3"/>
          <w:numId w:val="1"/>
        </w:numPr>
        <w:rPr/>
      </w:pPr>
      <w:bookmarkStart w:id="657" w:name="__RefHeading___Toc7722340_3224264995"/>
      <w:bookmarkStart w:id="658" w:name="_Toc247"/>
      <w:bookmarkEnd w:id="657"/>
      <w:r>
        <w:rPr/>
        <w:t>3979</w:t>
      </w:r>
      <w:r>
        <w:rPr>
          <w:rtl w:val="true"/>
        </w:rPr>
        <w:t xml:space="preserve"> - </w:t>
      </w:r>
      <w:r>
        <w:rPr>
          <w:rtl w:val="true"/>
        </w:rPr>
        <w:t>التَّحذیرُ مِنَ الشَّهوَةِ الخَفِیَّةِ</w:t>
      </w:r>
      <w:bookmarkEnd w:id="65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الشَّهوَةَ الخَفِیَّةَ؛ العالِمُ یُحِبُّ أن یُجلَسَ إلَیهِ </w:t>
      </w:r>
      <w:r>
        <w:rPr>
          <w:rFonts w:eastAsia="Amiri" w:cs="Amiri" w:ascii="Amiri" w:hAnsi="Amiri"/>
          <w:color w:val="111111"/>
          <w:sz w:val="28"/>
          <w:szCs w:val="28"/>
          <w:rtl w:val="true"/>
          <w:lang w:bidi="ar-SA"/>
        </w:rPr>
        <w:t>.</w:t>
      </w:r>
      <w:r>
        <w:rPr>
          <w:rStyle w:val="FootnoteAnchor"/>
          <w:rtl w:val="true"/>
        </w:rPr>
        <w:footnoteReference w:id="183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لی رَمَزاتِ الألحاظِ ، وسَقَطاتِ الألفاظِ ، وشَهَواتِ الجَنانِ ، وهَفَواتِ اللِّسانِ </w:t>
      </w:r>
      <w:r>
        <w:rPr>
          <w:rFonts w:eastAsia="Amiri" w:cs="Amiri" w:ascii="Amiri" w:hAnsi="Amiri"/>
          <w:color w:val="111111"/>
          <w:sz w:val="28"/>
          <w:szCs w:val="28"/>
          <w:rtl w:val="true"/>
          <w:lang w:bidi="ar-SA"/>
        </w:rPr>
        <w:t>.</w:t>
      </w:r>
      <w:r>
        <w:rPr>
          <w:rStyle w:val="FootnoteAnchor"/>
          <w:rtl w:val="true"/>
        </w:rPr>
        <w:footnoteReference w:id="1840"/>
      </w:r>
    </w:p>
    <w:p>
      <w:pPr>
        <w:pStyle w:val="BookText"/>
        <w:rPr/>
      </w:pPr>
      <w:r>
        <w:rPr>
          <w:rStyle w:val="FootnoteAnchor"/>
          <w:rtl w:val="true"/>
        </w:rPr>
        <w:footnoteReference w:id="1841"/>
      </w:r>
    </w:p>
    <w:p>
      <w:pPr>
        <w:pStyle w:val="Heading4"/>
        <w:numPr>
          <w:ilvl w:val="3"/>
          <w:numId w:val="1"/>
        </w:numPr>
        <w:rPr/>
      </w:pPr>
      <w:bookmarkStart w:id="659" w:name="__RefHeading___Toc7722342_3224264995"/>
      <w:bookmarkStart w:id="660" w:name="_Toc248"/>
      <w:bookmarkEnd w:id="659"/>
      <w:r>
        <w:rPr/>
        <w:t>3980</w:t>
      </w:r>
      <w:r>
        <w:rPr>
          <w:rtl w:val="true"/>
        </w:rPr>
        <w:t xml:space="preserve"> - </w:t>
      </w:r>
      <w:r>
        <w:rPr>
          <w:rtl w:val="true"/>
        </w:rPr>
        <w:t>مُتابَعَةُ الهَوی</w:t>
      </w:r>
      <w:bookmarkEnd w:id="66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وَاتْلُ عَلَیْهِمْ نَبَأَ الَّذِی آتَیْنَاهُ آیَاتِنَا فَانْسَلَخَ مِنْهَا فَأَتْبَعَهُ الشَّیْطَانُ فَکَانَ مِنَ الْغَاوِینَ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شِئْنَا لَرَفَعْنَاهُ بِهَا وَلکِنَّهُ أَخْلَدَ إِلَی الْأَرْضِ وَاتَّبَعَ هَوَاهُ فَمَثَلُهُ کَمَثَلِ الْکَلْبِ إِنْ تَحْمِلْ عَلَیْهِ یَلْهَثْ أَوْ تَتْرُکْهُ یَلْهَثْ ذلِکَ مَثَلُ الْقَوْمِ الَّذِینَ کَذَّبُوا بِآیَاتِنَا فَاقْصُصِ الْقَصَصَ لَعَلَّهُمْ یَتَفَکَّرُونَ</w:t>
      </w:r>
      <w:r>
        <w:rPr>
          <w:rFonts w:eastAsia="Amiri" w:cs="Amiri" w:ascii="Amiri" w:hAnsi="Amiri"/>
          <w:color w:val="111111"/>
          <w:sz w:val="28"/>
          <w:szCs w:val="28"/>
          <w:rtl w:val="true"/>
          <w:lang w:bidi="ar-SA"/>
        </w:rPr>
        <w:t>) .</w:t>
      </w:r>
      <w:r>
        <w:rPr>
          <w:rStyle w:val="FootnoteAnchor"/>
          <w:rtl w:val="true"/>
        </w:rPr>
        <w:footnoteReference w:id="1842"/>
      </w:r>
    </w:p>
    <w:p>
      <w:pPr>
        <w:pStyle w:val="BookText"/>
        <w:rPr/>
      </w:pPr>
      <w:r>
        <w:rPr>
          <w:rStyle w:val="FootnoteAnchor"/>
          <w:rtl w:val="true"/>
        </w:rPr>
        <w:footnoteReference w:id="18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شَهوَةِ ساعَةٍ تُورِثُ حُزناً طَویلاً </w:t>
      </w:r>
      <w:r>
        <w:rPr>
          <w:rFonts w:eastAsia="Amiri" w:cs="Amiri" w:ascii="Amiri" w:hAnsi="Amiri"/>
          <w:color w:val="111111"/>
          <w:sz w:val="28"/>
          <w:szCs w:val="28"/>
          <w:rtl w:val="true"/>
          <w:lang w:bidi="ar-SA"/>
        </w:rPr>
        <w:t>.</w:t>
      </w:r>
      <w:r>
        <w:rPr>
          <w:rStyle w:val="FootnoteAnchor"/>
          <w:rtl w:val="true"/>
        </w:rPr>
        <w:footnoteReference w:id="184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 نَفسَهُ فی شَهَواتِها فَقد أعانَها علی هُلْکِها </w:t>
      </w:r>
      <w:r>
        <w:rPr>
          <w:rFonts w:eastAsia="Amiri" w:cs="Amiri" w:ascii="Amiri" w:hAnsi="Amiri"/>
          <w:color w:val="111111"/>
          <w:sz w:val="28"/>
          <w:szCs w:val="28"/>
          <w:rtl w:val="true"/>
          <w:lang w:bidi="ar-SA"/>
        </w:rPr>
        <w:t>.</w:t>
      </w:r>
      <w:r>
        <w:rPr>
          <w:rStyle w:val="FootnoteAnchor"/>
          <w:rtl w:val="true"/>
        </w:rPr>
        <w:footnoteReference w:id="18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 هَواهُ باعَ آخِرَتَهُ بدُنیاهُ </w:t>
      </w:r>
      <w:r>
        <w:rPr>
          <w:rFonts w:eastAsia="Amiri" w:cs="Amiri" w:ascii="Amiri" w:hAnsi="Amiri"/>
          <w:color w:val="111111"/>
          <w:sz w:val="28"/>
          <w:szCs w:val="28"/>
          <w:rtl w:val="true"/>
          <w:lang w:bidi="ar-SA"/>
        </w:rPr>
        <w:t>.</w:t>
      </w:r>
      <w:r>
        <w:rPr>
          <w:rStyle w:val="FootnoteAnchor"/>
          <w:rtl w:val="true"/>
        </w:rPr>
        <w:footnoteReference w:id="18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وطاعَةَ الهوی ؛ فإنّهُ یَقودُ إلی کُلِّ مِحنَةٍ </w:t>
      </w:r>
      <w:r>
        <w:rPr>
          <w:rFonts w:eastAsia="Amiri" w:cs="Amiri" w:ascii="Amiri" w:hAnsi="Amiri"/>
          <w:color w:val="111111"/>
          <w:sz w:val="28"/>
          <w:szCs w:val="28"/>
          <w:rtl w:val="true"/>
          <w:lang w:bidi="ar-SA"/>
        </w:rPr>
        <w:t>.</w:t>
      </w:r>
      <w:r>
        <w:rPr>
          <w:rStyle w:val="FootnoteAnchor"/>
          <w:rtl w:val="true"/>
        </w:rPr>
        <w:footnoteReference w:id="1847"/>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اِقمَعوا هذهِ النُّفوسَ ؛ فإنّها طُلَعَةٌ</w:t>
      </w:r>
      <w:bookmarkStart w:id="661" w:name="pg13103_118282"/>
    </w:p>
    <w:p>
      <w:pPr>
        <w:pStyle w:val="BookText"/>
        <w:rPr/>
      </w:pPr>
      <w:bookmarkEnd w:id="661"/>
      <w:r>
        <w:rPr>
          <w:rFonts w:ascii="Amiri" w:hAnsi="Amiri" w:eastAsia="Amiri" w:cs="Amiri"/>
          <w:color w:val="111111"/>
          <w:sz w:val="28"/>
          <w:sz w:val="28"/>
          <w:szCs w:val="28"/>
          <w:rtl w:val="true"/>
          <w:lang w:bidi="ar-SA"/>
        </w:rPr>
        <w:t xml:space="preserve">إن تُطِیعُوها تَزِغْ بِکُم إلی شَرِّ غایَةٍ </w:t>
      </w:r>
      <w:r>
        <w:rPr>
          <w:rFonts w:eastAsia="Amiri" w:cs="Amiri" w:ascii="Amiri" w:hAnsi="Amiri"/>
          <w:color w:val="111111"/>
          <w:sz w:val="28"/>
          <w:szCs w:val="28"/>
          <w:rtl w:val="true"/>
          <w:lang w:bidi="ar-SA"/>
        </w:rPr>
        <w:t>.</w:t>
      </w:r>
      <w:r>
        <w:rPr>
          <w:rStyle w:val="FootnoteAnchor"/>
          <w:rtl w:val="true"/>
        </w:rPr>
        <w:footnoteReference w:id="184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أهواءکُم کما تَحذَرونَ أعداءکُم ، فلَیسَ شَی ءٌ أعدی لِلرِّجالِ مِن اتِّباعِ أهوائهِم ، وحَصائدِ ألسِنَتِهِم </w:t>
      </w:r>
      <w:r>
        <w:rPr>
          <w:rFonts w:eastAsia="Amiri" w:cs="Amiri" w:ascii="Amiri" w:hAnsi="Amiri"/>
          <w:color w:val="111111"/>
          <w:sz w:val="28"/>
          <w:szCs w:val="28"/>
          <w:rtl w:val="true"/>
          <w:lang w:bidi="ar-SA"/>
        </w:rPr>
        <w:t>.</w:t>
      </w:r>
      <w:r>
        <w:rPr>
          <w:rStyle w:val="FootnoteAnchor"/>
          <w:rtl w:val="true"/>
        </w:rPr>
        <w:footnoteReference w:id="1849"/>
      </w:r>
    </w:p>
    <w:p>
      <w:pPr>
        <w:pStyle w:val="BookText"/>
        <w:rPr/>
      </w:pPr>
      <w:r>
        <w:rPr>
          <w:rFonts w:ascii="Amiri" w:hAnsi="Amiri" w:eastAsia="Amiri" w:cs="Amiri"/>
          <w:color w:val="111111"/>
          <w:sz w:val="28"/>
          <w:sz w:val="28"/>
          <w:szCs w:val="28"/>
          <w:rtl w:val="true"/>
          <w:lang w:bidi="ar-SA"/>
        </w:rPr>
        <w:t xml:space="preserve">الکافی عن عبد الرحمنِ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علیه السلام اِتَّقِ المُرتَقَی السَّهلَ إذا کانَ مُنحَدَرُهُ وَعْراً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أبو عبدِاللَّهِ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النَّفسَ وهَواها ؛ فإنّ هَواها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رَداها ، وتَرکُ النَّفسِ وما تَهوی أذاها ، وکَفُّ النَّفسِ عَمّا تَهوی دَواها </w:t>
      </w:r>
      <w:r>
        <w:rPr>
          <w:rFonts w:eastAsia="Amiri" w:cs="Amiri" w:ascii="Amiri" w:hAnsi="Amiri"/>
          <w:color w:val="111111"/>
          <w:sz w:val="28"/>
          <w:szCs w:val="28"/>
          <w:rtl w:val="true"/>
          <w:lang w:bidi="ar-SA"/>
        </w:rPr>
        <w:t>.</w:t>
      </w:r>
      <w:r>
        <w:rPr>
          <w:rStyle w:val="FootnoteAnchor"/>
          <w:rtl w:val="true"/>
        </w:rPr>
        <w:footnoteReference w:id="1850"/>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والمُرتَقَی الصَّعبَ إذا کانَ مُنحَدَرُهُ وَعْراً ، وإیّاکَ أن تُتبِعَ النّفسَ هَواها فإنّ فی هَواها رَداها </w:t>
      </w:r>
      <w:r>
        <w:rPr>
          <w:rFonts w:eastAsia="Amiri" w:cs="Amiri" w:ascii="Amiri" w:hAnsi="Amiri"/>
          <w:color w:val="111111"/>
          <w:sz w:val="28"/>
          <w:szCs w:val="28"/>
          <w:rtl w:val="true"/>
          <w:lang w:bidi="ar-SA"/>
        </w:rPr>
        <w:t>.</w:t>
      </w:r>
      <w:r>
        <w:rPr>
          <w:rStyle w:val="FootnoteAnchor"/>
          <w:rtl w:val="true"/>
        </w:rPr>
        <w:footnoteReference w:id="1851"/>
      </w:r>
    </w:p>
    <w:p>
      <w:pPr>
        <w:pStyle w:val="BookText"/>
        <w:rPr/>
      </w:pPr>
      <w:r>
        <w:rPr>
          <w:rStyle w:val="FootnoteAnchor"/>
          <w:rtl w:val="true"/>
        </w:rPr>
        <w:footnoteReference w:id="1852"/>
      </w:r>
    </w:p>
    <w:p>
      <w:pPr>
        <w:pStyle w:val="Heading4"/>
        <w:numPr>
          <w:ilvl w:val="3"/>
          <w:numId w:val="1"/>
        </w:numPr>
        <w:rPr/>
      </w:pPr>
      <w:bookmarkStart w:id="662" w:name="__RefHeading___Toc7722344_3224264995"/>
      <w:bookmarkStart w:id="663" w:name="_Toc249"/>
      <w:bookmarkEnd w:id="662"/>
      <w:r>
        <w:rPr/>
        <w:t>3981</w:t>
      </w:r>
      <w:r>
        <w:rPr>
          <w:rtl w:val="true"/>
        </w:rPr>
        <w:t xml:space="preserve"> - </w:t>
      </w:r>
      <w:r>
        <w:rPr>
          <w:rtl w:val="true"/>
        </w:rPr>
        <w:t>مُخالَفَةُ الهَوی</w:t>
      </w:r>
      <w:bookmarkEnd w:id="66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خَافَ مَقَامَ رَبِّهِ وَنَهَی النَّفْسَ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هِیَ الْمَأْوَی </w:t>
      </w:r>
      <w:r>
        <w:rPr>
          <w:rFonts w:eastAsia="Amiri" w:cs="Amiri" w:ascii="Amiri" w:hAnsi="Amiri"/>
          <w:color w:val="111111"/>
          <w:sz w:val="28"/>
          <w:szCs w:val="28"/>
          <w:rtl w:val="true"/>
          <w:lang w:bidi="ar-SA"/>
        </w:rPr>
        <w:t>) .</w:t>
      </w:r>
      <w:r>
        <w:rPr>
          <w:rStyle w:val="FootnoteAnchor"/>
          <w:rtl w:val="true"/>
        </w:rPr>
        <w:footnoteReference w:id="185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تَرَکَ شَهوَةً حاضِرَةً لِمَوعُودٍ لَم یَرَهُ </w:t>
      </w:r>
      <w:r>
        <w:rPr>
          <w:rFonts w:eastAsia="Amiri" w:cs="Amiri" w:ascii="Amiri" w:hAnsi="Amiri"/>
          <w:color w:val="111111"/>
          <w:sz w:val="28"/>
          <w:szCs w:val="28"/>
          <w:rtl w:val="true"/>
          <w:lang w:bidi="ar-SA"/>
        </w:rPr>
        <w:t>.</w:t>
      </w:r>
      <w:r>
        <w:rPr>
          <w:rStyle w:val="FootnoteAnchor"/>
          <w:rtl w:val="true"/>
        </w:rPr>
        <w:footnoteReference w:id="185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الهَوی شِفاءُ العَقلِ </w:t>
      </w:r>
      <w:r>
        <w:rPr>
          <w:rFonts w:eastAsia="Amiri" w:cs="Amiri" w:ascii="Amiri" w:hAnsi="Amiri"/>
          <w:color w:val="111111"/>
          <w:sz w:val="28"/>
          <w:szCs w:val="28"/>
          <w:rtl w:val="true"/>
          <w:lang w:bidi="ar-SA"/>
        </w:rPr>
        <w:t>.</w:t>
      </w:r>
      <w:r>
        <w:rPr>
          <w:rStyle w:val="FootnoteAnchor"/>
          <w:rtl w:val="true"/>
        </w:rPr>
        <w:footnoteReference w:id="18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خالَفَ هواهُ أطاعَ العِلمَ </w:t>
      </w:r>
      <w:r>
        <w:rPr>
          <w:rFonts w:eastAsia="Amiri" w:cs="Amiri" w:ascii="Amiri" w:hAnsi="Amiri"/>
          <w:color w:val="111111"/>
          <w:sz w:val="28"/>
          <w:szCs w:val="28"/>
          <w:rtl w:val="true"/>
          <w:lang w:bidi="ar-SA"/>
        </w:rPr>
        <w:t>.</w:t>
      </w:r>
      <w:r>
        <w:rPr>
          <w:rStyle w:val="FootnoteAnchor"/>
          <w:rtl w:val="true"/>
        </w:rPr>
        <w:footnoteReference w:id="18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العَقلِ بِمُخالَفَةِ الهَوی والعُزوفِ عَنِ الدُّنیا </w:t>
      </w:r>
      <w:r>
        <w:rPr>
          <w:rFonts w:eastAsia="Amiri" w:cs="Amiri" w:ascii="Amiri" w:hAnsi="Amiri"/>
          <w:color w:val="111111"/>
          <w:sz w:val="28"/>
          <w:szCs w:val="28"/>
          <w:rtl w:val="true"/>
          <w:lang w:bidi="ar-SA"/>
        </w:rPr>
        <w:t>.</w:t>
      </w:r>
      <w:r>
        <w:rPr>
          <w:rStyle w:val="FootnoteAnchor"/>
          <w:rtl w:val="true"/>
        </w:rPr>
        <w:footnoteReference w:id="18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الدِّینِ مُخالَفَةُ الهَوی </w:t>
      </w:r>
      <w:r>
        <w:rPr>
          <w:rFonts w:eastAsia="Amiri" w:cs="Amiri" w:ascii="Amiri" w:hAnsi="Amiri"/>
          <w:color w:val="111111"/>
          <w:sz w:val="28"/>
          <w:szCs w:val="28"/>
          <w:rtl w:val="true"/>
          <w:lang w:bidi="ar-SA"/>
        </w:rPr>
        <w:t>.</w:t>
      </w:r>
      <w:r>
        <w:rPr>
          <w:rStyle w:val="FootnoteAnchor"/>
          <w:rtl w:val="true"/>
        </w:rPr>
        <w:footnoteReference w:id="18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مِلاکُ الدِّین مُخالَفَةُ الهَوی </w:t>
      </w:r>
      <w:r>
        <w:rPr>
          <w:rFonts w:eastAsia="Amiri" w:cs="Amiri" w:ascii="Amiri" w:hAnsi="Amiri"/>
          <w:color w:val="111111"/>
          <w:sz w:val="28"/>
          <w:szCs w:val="28"/>
          <w:rtl w:val="true"/>
          <w:lang w:bidi="ar-SA"/>
        </w:rPr>
        <w:t>.</w:t>
      </w:r>
      <w:r>
        <w:rPr>
          <w:rStyle w:val="FootnoteAnchor"/>
          <w:rtl w:val="true"/>
        </w:rPr>
        <w:footnoteReference w:id="18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العَقلِ مُجاهَدَةُ الهَوی </w:t>
      </w:r>
      <w:r>
        <w:rPr>
          <w:rFonts w:eastAsia="Amiri" w:cs="Amiri" w:ascii="Amiri" w:hAnsi="Amiri"/>
          <w:color w:val="111111"/>
          <w:sz w:val="28"/>
          <w:szCs w:val="28"/>
          <w:rtl w:val="true"/>
          <w:lang w:bidi="ar-SA"/>
        </w:rPr>
        <w:t>.</w:t>
      </w:r>
      <w:r>
        <w:rPr>
          <w:rStyle w:val="FootnoteAnchor"/>
          <w:rtl w:val="true"/>
        </w:rPr>
        <w:footnoteReference w:id="18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الهَوی تَسلَمْ </w:t>
      </w:r>
      <w:r>
        <w:rPr>
          <w:rFonts w:eastAsia="Amiri" w:cs="Amiri" w:ascii="Amiri" w:hAnsi="Amiri"/>
          <w:color w:val="111111"/>
          <w:sz w:val="28"/>
          <w:szCs w:val="28"/>
          <w:rtl w:val="true"/>
          <w:lang w:bidi="ar-SA"/>
        </w:rPr>
        <w:t>.</w:t>
      </w:r>
      <w:r>
        <w:rPr>
          <w:rStyle w:val="FootnoteAnchor"/>
          <w:rtl w:val="true"/>
        </w:rPr>
        <w:footnoteReference w:id="18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نَفسَکَ تَستَقِمْ </w:t>
      </w:r>
      <w:r>
        <w:rPr>
          <w:rFonts w:eastAsia="Amiri" w:cs="Amiri" w:ascii="Amiri" w:hAnsi="Amiri"/>
          <w:color w:val="111111"/>
          <w:sz w:val="28"/>
          <w:szCs w:val="28"/>
          <w:rtl w:val="true"/>
          <w:lang w:bidi="ar-SA"/>
        </w:rPr>
        <w:t>.</w:t>
      </w:r>
      <w:r>
        <w:rPr>
          <w:rStyle w:val="FootnoteAnchor"/>
          <w:rtl w:val="true"/>
        </w:rPr>
        <w:footnoteReference w:id="18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اِستَرشِدِ العَقلَ وخالِفِ الهَوی تَنجَحْ </w:t>
      </w:r>
      <w:r>
        <w:rPr>
          <w:rFonts w:eastAsia="Amiri" w:cs="Amiri" w:ascii="Amiri" w:hAnsi="Amiri"/>
          <w:color w:val="111111"/>
          <w:sz w:val="28"/>
          <w:szCs w:val="28"/>
          <w:rtl w:val="true"/>
          <w:lang w:bidi="ar-SA"/>
        </w:rPr>
        <w:t>.</w:t>
      </w:r>
      <w:r>
        <w:rPr>
          <w:rStyle w:val="FootnoteAnchor"/>
          <w:rtl w:val="true"/>
        </w:rPr>
        <w:footnoteReference w:id="18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رَدْعُ النَّفسِ عَنِ الهوی الجِهادُ الأکبَرُ </w:t>
      </w:r>
      <w:r>
        <w:rPr>
          <w:rFonts w:eastAsia="Amiri" w:cs="Amiri" w:ascii="Amiri" w:hAnsi="Amiri"/>
          <w:color w:val="111111"/>
          <w:sz w:val="28"/>
          <w:szCs w:val="28"/>
          <w:rtl w:val="true"/>
          <w:lang w:bidi="ar-SA"/>
        </w:rPr>
        <w:t>.</w:t>
      </w:r>
      <w:r>
        <w:rPr>
          <w:rStyle w:val="FootnoteAnchor"/>
          <w:rtl w:val="true"/>
        </w:rPr>
        <w:footnoteReference w:id="1864"/>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نَزَعَ عَن شَهوَتِهِ ،</w:t>
      </w:r>
    </w:p>
    <w:p>
      <w:pPr>
        <w:pStyle w:val="BookText"/>
        <w:rPr/>
      </w:pPr>
      <w:r>
        <w:rPr>
          <w:rFonts w:ascii="Amiri" w:hAnsi="Amiri" w:eastAsia="Amiri" w:cs="Amiri"/>
          <w:color w:val="111111"/>
          <w:sz w:val="28"/>
          <w:sz w:val="28"/>
          <w:szCs w:val="28"/>
          <w:rtl w:val="true"/>
          <w:lang w:bidi="ar-SA"/>
        </w:rPr>
        <w:t xml:space="preserve">وقَمَعَ هَوی نَفسِهِ ؛ فإنّ هذهِ النَّفسَ أبعَدُ شی ءٍ مَنزَعاً ، وإنّها لا تَزالُ تَنزِعُ إلی مَعصِیَةٍ فی هَوی </w:t>
      </w:r>
      <w:r>
        <w:rPr>
          <w:rFonts w:eastAsia="Amiri" w:cs="Amiri" w:ascii="Amiri" w:hAnsi="Amiri"/>
          <w:color w:val="111111"/>
          <w:sz w:val="28"/>
          <w:szCs w:val="28"/>
          <w:rtl w:val="true"/>
          <w:lang w:bidi="ar-SA"/>
        </w:rPr>
        <w:t>.</w:t>
      </w:r>
      <w:r>
        <w:rPr>
          <w:rStyle w:val="FootnoteAnchor"/>
          <w:rtl w:val="true"/>
        </w:rPr>
        <w:footnoteReference w:id="18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أخٍ لَهُ فی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وکانَ إذا بَدَهَهُ أمرانِ یَنظُرُ أیُّهُما أقرَبُ إلَی الهَوی فیُخالِفُهُ </w:t>
      </w:r>
      <w:r>
        <w:rPr>
          <w:rFonts w:eastAsia="Amiri" w:cs="Amiri" w:ascii="Amiri" w:hAnsi="Amiri"/>
          <w:color w:val="111111"/>
          <w:sz w:val="28"/>
          <w:szCs w:val="28"/>
          <w:rtl w:val="true"/>
          <w:lang w:bidi="ar-SA"/>
        </w:rPr>
        <w:t>.</w:t>
      </w:r>
      <w:r>
        <w:rPr>
          <w:rStyle w:val="FootnoteAnchor"/>
          <w:rtl w:val="true"/>
        </w:rPr>
        <w:footnoteReference w:id="18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أماتَ شَهوَتَهُ </w:t>
      </w:r>
      <w:r>
        <w:rPr>
          <w:rFonts w:eastAsia="Amiri" w:cs="Amiri" w:ascii="Amiri" w:hAnsi="Amiri"/>
          <w:color w:val="111111"/>
          <w:sz w:val="28"/>
          <w:szCs w:val="28"/>
          <w:rtl w:val="true"/>
          <w:lang w:bidi="ar-SA"/>
        </w:rPr>
        <w:t>.</w:t>
      </w:r>
      <w:r>
        <w:rPr>
          <w:rStyle w:val="FootnoteAnchor"/>
          <w:rtl w:val="true"/>
        </w:rPr>
        <w:footnoteReference w:id="18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المُتَّقینَ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مَیِّتَةً شَهوَتُهُ </w:t>
      </w:r>
      <w:r>
        <w:rPr>
          <w:rFonts w:eastAsia="Amiri" w:cs="Amiri" w:ascii="Amiri" w:hAnsi="Amiri"/>
          <w:color w:val="111111"/>
          <w:sz w:val="28"/>
          <w:szCs w:val="28"/>
          <w:rtl w:val="true"/>
          <w:lang w:bidi="ar-SA"/>
        </w:rPr>
        <w:t>.</w:t>
      </w:r>
      <w:r>
        <w:rPr>
          <w:rStyle w:val="FootnoteAnchor"/>
          <w:rtl w:val="true"/>
        </w:rPr>
        <w:footnoteReference w:id="18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النّاسِ عِندَ اللَّهِ مَن أحیا عَقلَهُ ، وأماتَ شَهوَتَهُ ، وأتعَبَ نَفسَهُ لصَلاحِ آخِرَتِهِ </w:t>
      </w:r>
      <w:r>
        <w:rPr>
          <w:rFonts w:eastAsia="Amiri" w:cs="Amiri" w:ascii="Amiri" w:hAnsi="Amiri"/>
          <w:color w:val="111111"/>
          <w:sz w:val="28"/>
          <w:szCs w:val="28"/>
          <w:rtl w:val="true"/>
          <w:lang w:bidi="ar-SA"/>
        </w:rPr>
        <w:t>.</w:t>
      </w:r>
      <w:r>
        <w:rPr>
          <w:rStyle w:val="FootnoteAnchor"/>
          <w:rtl w:val="true"/>
        </w:rPr>
        <w:footnoteReference w:id="18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وَصفِ السّالِکَ الطَّریقَ إلَی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أحیا عَقلَهُ وأماتَ نَفسَهُ ، حتّی دَقَّ جَلیلُهُ ولَطُفَ غَلیظُهُ </w:t>
      </w:r>
      <w:r>
        <w:rPr>
          <w:rFonts w:eastAsia="Amiri" w:cs="Amiri" w:ascii="Amiri" w:hAnsi="Amiri"/>
          <w:color w:val="111111"/>
          <w:sz w:val="28"/>
          <w:szCs w:val="28"/>
          <w:rtl w:val="true"/>
          <w:lang w:bidi="ar-SA"/>
        </w:rPr>
        <w:t>.</w:t>
      </w:r>
      <w:r>
        <w:rPr>
          <w:rStyle w:val="FootnoteAnchor"/>
          <w:rtl w:val="true"/>
        </w:rPr>
        <w:footnoteReference w:id="18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یَصِلُ إلی حَقیقَةِ الزُّهدِ مَن لَم یُمِتْ شَهوَتَهُ ؟</w:t>
      </w:r>
      <w:r>
        <w:rPr>
          <w:rFonts w:eastAsia="Amiri" w:cs="Amiri" w:ascii="Amiri" w:hAnsi="Amiri"/>
          <w:color w:val="111111"/>
          <w:sz w:val="28"/>
          <w:szCs w:val="28"/>
          <w:rtl w:val="true"/>
          <w:lang w:bidi="ar-SA"/>
        </w:rPr>
        <w:t>!</w:t>
      </w:r>
      <w:r>
        <w:rPr>
          <w:rStyle w:val="FootnoteAnchor"/>
          <w:rtl w:val="true"/>
        </w:rPr>
        <w:footnoteReference w:id="1871"/>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علی محمّدٍ وآلِ محمّدٍ ، واجعَلْنا مِنَ الّذین غَلَّقوا بابَ الشَّهوَةِ مِن قُلوبِهِم ، واستَنْقَذوا مِن الغَفلَةِ أنفُسَهُم ، واستَعذَبوا مَرارَةَ العَیشِ ، واستَلانُوا البَسطَ ، وظَفَروا بِحَبلِ النَّجاةِ وعُروَةِ السَّلامَةِ </w:t>
      </w:r>
      <w:r>
        <w:rPr>
          <w:rFonts w:eastAsia="Amiri" w:cs="Amiri" w:ascii="Amiri" w:hAnsi="Amiri"/>
          <w:color w:val="111111"/>
          <w:sz w:val="28"/>
          <w:szCs w:val="28"/>
          <w:rtl w:val="true"/>
          <w:lang w:bidi="ar-SA"/>
        </w:rPr>
        <w:t>.</w:t>
      </w:r>
      <w:r>
        <w:rPr>
          <w:rStyle w:val="FootnoteAnchor"/>
          <w:rtl w:val="true"/>
        </w:rPr>
        <w:footnoteReference w:id="18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المُناجاةِ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لکَ قَلبی ولِسانی ، وبِکَ نَجاتی وأمانی ، وأنتَ العالِمُ بِسِرِّی وإعلانی ، فأمِتْ قَلبی عَنِ البَغضاءِ ، وأصمِتْ لِسانی عَنِ الفَحشاءِ ، وأخلِصْ سَریرَتی عَن علائقِ الأهواءِ ، واکفِنی بأمانِکَ عَن عَوائقِ الضَّرّاءِ ، واجعَلْ سِرِّی مَعقوداً علی مُراقَبَتِکَ ، وإعلانی مُوافِقاً لطاعَتِکَ ، وهَبْ لی جِسماً رُوحانیّاً ، وقَلباً سَماویّاً ، وهِمَّةً مُتَّصِلَةً بِکَ </w:t>
      </w:r>
      <w:r>
        <w:rPr>
          <w:rFonts w:eastAsia="Amiri" w:cs="Amiri" w:ascii="Amiri" w:hAnsi="Amiri"/>
          <w:color w:val="111111"/>
          <w:sz w:val="28"/>
          <w:szCs w:val="28"/>
          <w:rtl w:val="true"/>
          <w:lang w:bidi="ar-SA"/>
        </w:rPr>
        <w:t>.</w:t>
      </w:r>
      <w:r>
        <w:rPr>
          <w:rStyle w:val="FootnoteAnchor"/>
          <w:rtl w:val="true"/>
        </w:rPr>
        <w:footnoteReference w:id="1873"/>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طَریقُ الرّاحَةِ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خِلافِ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فمَتی یَجِدُ عَبدٌ الرّاحَةَ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أوَّلِ یَومٍ یَصیرُ فی الجَنَّةِ </w:t>
      </w:r>
      <w:r>
        <w:rPr>
          <w:rFonts w:eastAsia="Amiri" w:cs="Amiri" w:ascii="Amiri" w:hAnsi="Amiri"/>
          <w:color w:val="111111"/>
          <w:sz w:val="28"/>
          <w:szCs w:val="28"/>
          <w:rtl w:val="true"/>
          <w:lang w:bidi="ar-SA"/>
        </w:rPr>
        <w:t>.</w:t>
      </w:r>
      <w:r>
        <w:rPr>
          <w:rStyle w:val="FootnoteAnchor"/>
          <w:rtl w:val="true"/>
        </w:rPr>
        <w:footnoteReference w:id="1874"/>
      </w:r>
      <w:bookmarkStart w:id="664" w:name="pg13103_118284"/>
    </w:p>
    <w:p>
      <w:pPr>
        <w:pStyle w:val="Heading4"/>
        <w:numPr>
          <w:ilvl w:val="3"/>
          <w:numId w:val="1"/>
        </w:numPr>
        <w:rPr/>
      </w:pPr>
      <w:bookmarkStart w:id="665" w:name="__RefHeading___Toc7722346_3224264995"/>
      <w:bookmarkStart w:id="666" w:name="_Toc250"/>
      <w:bookmarkEnd w:id="664"/>
      <w:bookmarkEnd w:id="665"/>
      <w:r>
        <w:rPr/>
        <w:t>3982</w:t>
      </w:r>
      <w:r>
        <w:rPr>
          <w:rtl w:val="true"/>
        </w:rPr>
        <w:t xml:space="preserve"> - </w:t>
      </w:r>
      <w:r>
        <w:rPr>
          <w:rtl w:val="true"/>
        </w:rPr>
        <w:t>مُقاتَلَةُ الهَوی</w:t>
      </w:r>
      <w:bookmarkEnd w:id="66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ضادُّوا الشَّهوَةَ مُضادَّةَ الضِّدِّ ضِدَّهُ ، وحارِبوها مُحارَبَةَ العَدُوِّ العَدُوَّ </w:t>
      </w:r>
      <w:r>
        <w:rPr>
          <w:rFonts w:eastAsia="Amiri" w:cs="Amiri" w:ascii="Amiri" w:hAnsi="Amiri"/>
          <w:color w:val="111111"/>
          <w:sz w:val="28"/>
          <w:szCs w:val="28"/>
          <w:rtl w:val="true"/>
          <w:lang w:bidi="ar-SA"/>
        </w:rPr>
        <w:t>.</w:t>
      </w:r>
      <w:r>
        <w:rPr>
          <w:rStyle w:val="FootnoteAnchor"/>
          <w:rtl w:val="true"/>
        </w:rPr>
        <w:footnoteReference w:id="18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الهَوی مُغالَبَةَ الخَصمِ خَصمَهُ ، وحارِبْهُ مُحارَبَةَ العَدُوِّ عَدُوَّهُ </w:t>
      </w:r>
      <w:r>
        <w:rPr>
          <w:rFonts w:eastAsia="Amiri" w:cs="Amiri" w:ascii="Amiri" w:hAnsi="Amiri"/>
          <w:color w:val="111111"/>
          <w:sz w:val="28"/>
          <w:szCs w:val="28"/>
          <w:rtl w:val="true"/>
          <w:lang w:bidi="ar-SA"/>
        </w:rPr>
        <w:t>.</w:t>
      </w:r>
      <w:r>
        <w:rPr>
          <w:rStyle w:val="FootnoteAnchor"/>
          <w:rtl w:val="true"/>
        </w:rPr>
        <w:footnoteReference w:id="18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علَی العاقِلِ أن یَقهَرَ هَواهُ قَبلَ ضِدِّهِ </w:t>
      </w:r>
      <w:r>
        <w:rPr>
          <w:rFonts w:eastAsia="Amiri" w:cs="Amiri" w:ascii="Amiri" w:hAnsi="Amiri"/>
          <w:color w:val="111111"/>
          <w:sz w:val="28"/>
          <w:szCs w:val="28"/>
          <w:rtl w:val="true"/>
          <w:lang w:bidi="ar-SA"/>
        </w:rPr>
        <w:t>.</w:t>
      </w:r>
      <w:r>
        <w:rPr>
          <w:rStyle w:val="FootnoteAnchor"/>
          <w:rtl w:val="true"/>
        </w:rPr>
        <w:footnoteReference w:id="18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غالِبوا أنفُسَکُم علی تَرکِ العاداتِ تَغلِبوها ، وجاهِدوا أهواءکُم تَملِکُوها </w:t>
      </w:r>
      <w:r>
        <w:rPr>
          <w:rFonts w:eastAsia="Amiri" w:cs="Amiri" w:ascii="Amiri" w:hAnsi="Amiri"/>
          <w:color w:val="111111"/>
          <w:sz w:val="28"/>
          <w:szCs w:val="28"/>
          <w:rtl w:val="true"/>
          <w:lang w:bidi="ar-SA"/>
        </w:rPr>
        <w:t>.</w:t>
      </w:r>
      <w:r>
        <w:rPr>
          <w:rStyle w:val="FootnoteAnchor"/>
          <w:rtl w:val="true"/>
        </w:rPr>
        <w:footnoteReference w:id="18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کابَرَ هَواهُ </w:t>
      </w:r>
      <w:r>
        <w:rPr>
          <w:rStyle w:val="FootnoteAnchor"/>
          <w:rtl w:val="true"/>
        </w:rPr>
        <w:footnoteReference w:id="1879"/>
      </w:r>
      <w:r>
        <w:rPr>
          <w:rFonts w:ascii="Amiri" w:hAnsi="Amiri" w:eastAsia="Amiri" w:cs="Amiri"/>
          <w:color w:val="111111"/>
          <w:sz w:val="28"/>
          <w:sz w:val="28"/>
          <w:szCs w:val="28"/>
          <w:rtl w:val="true"/>
          <w:lang w:bidi="ar-SA"/>
        </w:rPr>
        <w:t xml:space="preserve">، وکَذّبَ مُناهُ </w:t>
      </w:r>
      <w:r>
        <w:rPr>
          <w:rFonts w:eastAsia="Amiri" w:cs="Amiri" w:ascii="Amiri" w:hAnsi="Amiri"/>
          <w:color w:val="111111"/>
          <w:sz w:val="28"/>
          <w:szCs w:val="28"/>
          <w:rtl w:val="true"/>
          <w:lang w:bidi="ar-SA"/>
        </w:rPr>
        <w:t>.</w:t>
      </w:r>
      <w:r>
        <w:rPr>
          <w:rStyle w:val="FootnoteAnchor"/>
          <w:rtl w:val="true"/>
        </w:rPr>
        <w:footnoteReference w:id="18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 غالَبَ الهَوی ، وأفلَتَ مِن حَبائلِ الدُّنیا </w:t>
      </w:r>
      <w:r>
        <w:rPr>
          <w:rFonts w:eastAsia="Amiri" w:cs="Amiri" w:ascii="Amiri" w:hAnsi="Amiri"/>
          <w:color w:val="111111"/>
          <w:sz w:val="28"/>
          <w:szCs w:val="28"/>
          <w:rtl w:val="true"/>
          <w:lang w:bidi="ar-SA"/>
        </w:rPr>
        <w:t>.</w:t>
      </w:r>
      <w:r>
        <w:rPr>
          <w:rStyle w:val="FootnoteAnchor"/>
          <w:rtl w:val="true"/>
        </w:rPr>
        <w:footnoteReference w:id="18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اِغلِبوا أهواءکُم وحارِبوها ؛</w:t>
      </w:r>
      <w:r>
        <w:rPr>
          <w:rStyle w:val="FootnoteAnchor"/>
          <w:rtl w:val="true"/>
        </w:rPr>
        <w:footnoteReference w:id="1882"/>
      </w:r>
      <w:r>
        <w:rPr>
          <w:rFonts w:ascii="Amiri" w:hAnsi="Amiri" w:eastAsia="Amiri" w:cs="Amiri"/>
          <w:color w:val="111111"/>
          <w:sz w:val="28"/>
          <w:sz w:val="28"/>
          <w:szCs w:val="28"/>
          <w:rtl w:val="true"/>
          <w:lang w:bidi="ar-SA"/>
        </w:rPr>
        <w:t xml:space="preserve">فإنّها إن تُقَیِّدْکُم تُورِدْکُم مِن الهَلَکَةِ أبعَدَ غایَةٍ </w:t>
      </w:r>
      <w:r>
        <w:rPr>
          <w:rFonts w:eastAsia="Amiri" w:cs="Amiri" w:ascii="Amiri" w:hAnsi="Amiri"/>
          <w:color w:val="111111"/>
          <w:sz w:val="28"/>
          <w:szCs w:val="28"/>
          <w:rtl w:val="true"/>
          <w:lang w:bidi="ar-SA"/>
        </w:rPr>
        <w:t>.</w:t>
      </w:r>
      <w:r>
        <w:rPr>
          <w:rStyle w:val="FootnoteAnchor"/>
          <w:rtl w:val="true"/>
        </w:rPr>
        <w:footnoteReference w:id="18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الشَّهوَةَ قَبلَ قُوَّةِ ضَراوَتِها ؛ فإنّها إن قَوِیَت مَلَکَتْکَ واستَقادَتْکَ </w:t>
      </w:r>
      <w:r>
        <w:rPr>
          <w:rStyle w:val="FootnoteAnchor"/>
          <w:rtl w:val="true"/>
        </w:rPr>
        <w:footnoteReference w:id="1884"/>
      </w:r>
      <w:r>
        <w:rPr>
          <w:rFonts w:ascii="Amiri" w:hAnsi="Amiri" w:eastAsia="Amiri" w:cs="Amiri"/>
          <w:color w:val="111111"/>
          <w:sz w:val="28"/>
          <w:sz w:val="28"/>
          <w:szCs w:val="28"/>
          <w:rtl w:val="true"/>
          <w:lang w:bidi="ar-SA"/>
        </w:rPr>
        <w:t xml:space="preserve">ولَم تَقدِرْ علی مُقاوَمَتِها </w:t>
      </w:r>
      <w:r>
        <w:rPr>
          <w:rFonts w:eastAsia="Amiri" w:cs="Amiri" w:ascii="Amiri" w:hAnsi="Amiri"/>
          <w:color w:val="111111"/>
          <w:sz w:val="28"/>
          <w:szCs w:val="28"/>
          <w:rtl w:val="true"/>
          <w:lang w:bidi="ar-SA"/>
        </w:rPr>
        <w:t>.</w:t>
      </w:r>
      <w:r>
        <w:rPr>
          <w:rStyle w:val="FootnoteAnchor"/>
          <w:rtl w:val="true"/>
        </w:rPr>
        <w:footnoteReference w:id="1885"/>
      </w:r>
    </w:p>
    <w:p>
      <w:pPr>
        <w:pStyle w:val="BookText"/>
        <w:rPr/>
      </w:pPr>
      <w:r>
        <w:rPr>
          <w:rStyle w:val="FootnoteAnchor"/>
          <w:rtl w:val="true"/>
        </w:rPr>
        <w:footnoteReference w:id="1886"/>
      </w:r>
    </w:p>
    <w:p>
      <w:pPr>
        <w:pStyle w:val="Heading4"/>
        <w:numPr>
          <w:ilvl w:val="3"/>
          <w:numId w:val="1"/>
        </w:numPr>
        <w:rPr/>
      </w:pPr>
      <w:bookmarkStart w:id="667" w:name="__RefHeading___Toc7722348_3224264995"/>
      <w:bookmarkStart w:id="668" w:name="_Toc251"/>
      <w:bookmarkEnd w:id="667"/>
      <w:r>
        <w:rPr/>
        <w:t>3983</w:t>
      </w:r>
      <w:r>
        <w:rPr>
          <w:rtl w:val="true"/>
        </w:rPr>
        <w:t xml:space="preserve"> - </w:t>
      </w:r>
      <w:r>
        <w:rPr>
          <w:rtl w:val="true"/>
        </w:rPr>
        <w:t>الرُّشدُ فی خِلافِ الشَّهوَةِ</w:t>
      </w:r>
      <w:bookmarkEnd w:id="66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علی نَفسِکَ بالإدبارِ عَنها </w:t>
      </w:r>
      <w:r>
        <w:rPr>
          <w:rFonts w:eastAsia="Amiri" w:cs="Amiri" w:ascii="Amiri" w:hAnsi="Amiri"/>
          <w:color w:val="111111"/>
          <w:sz w:val="28"/>
          <w:szCs w:val="28"/>
          <w:rtl w:val="true"/>
          <w:lang w:bidi="ar-SA"/>
        </w:rPr>
        <w:t>.</w:t>
      </w:r>
      <w:r>
        <w:rPr>
          <w:rStyle w:val="FootnoteAnchor"/>
          <w:rtl w:val="true"/>
        </w:rPr>
        <w:footnoteReference w:id="18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خِدمَةُ النَّفسِ صِیانَتُها عَنِ اللَّذّاتِ والمُقتَنَیاتِ ، ورِیاضَتُها بِالعُلومِ والحِکَمِ ، واجتِهادُها بِالعِباداتِ والطّاعاتِ ، وفی ذلکَ نَجاةُ النَّفسِ </w:t>
      </w:r>
      <w:r>
        <w:rPr>
          <w:rFonts w:eastAsia="Amiri" w:cs="Amiri" w:ascii="Amiri" w:hAnsi="Amiri"/>
          <w:color w:val="111111"/>
          <w:sz w:val="28"/>
          <w:szCs w:val="28"/>
          <w:rtl w:val="true"/>
          <w:lang w:bidi="ar-SA"/>
        </w:rPr>
        <w:t>.</w:t>
      </w:r>
      <w:r>
        <w:rPr>
          <w:rStyle w:val="FootnoteAnchor"/>
          <w:rtl w:val="true"/>
        </w:rPr>
        <w:footnoteReference w:id="18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یُعطِ نَفسَهُ شَهوَتَها أصابَ رُشدَهُ </w:t>
      </w:r>
      <w:r>
        <w:rPr>
          <w:rFonts w:eastAsia="Amiri" w:cs="Amiri" w:ascii="Amiri" w:hAnsi="Amiri"/>
          <w:color w:val="111111"/>
          <w:sz w:val="28"/>
          <w:szCs w:val="28"/>
          <w:rtl w:val="true"/>
          <w:lang w:bidi="ar-SA"/>
        </w:rPr>
        <w:t>.</w:t>
      </w:r>
      <w:r>
        <w:rPr>
          <w:rStyle w:val="FootnoteAnchor"/>
          <w:rtl w:val="true"/>
        </w:rPr>
        <w:footnoteReference w:id="1889"/>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الرُّشدُ فی خِلافِ الشَّهوَةِ </w:t>
      </w:r>
      <w:r>
        <w:rPr>
          <w:rFonts w:eastAsia="Amiri" w:cs="Amiri" w:ascii="Amiri" w:hAnsi="Amiri"/>
          <w:color w:val="111111"/>
          <w:sz w:val="28"/>
          <w:szCs w:val="28"/>
          <w:rtl w:val="true"/>
          <w:lang w:bidi="ar-SA"/>
        </w:rPr>
        <w:t>.</w:t>
      </w:r>
      <w:r>
        <w:rPr>
          <w:rStyle w:val="FootnoteAnchor"/>
          <w:rtl w:val="true"/>
        </w:rPr>
        <w:footnoteReference w:id="1890"/>
      </w:r>
      <w:bookmarkStart w:id="669" w:name="pg13103_118285"/>
    </w:p>
    <w:p>
      <w:pPr>
        <w:pStyle w:val="BookText"/>
        <w:rPr/>
      </w:pPr>
      <w:bookmarkEnd w:id="66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خِلافِ النَّفسِ رُشدُها </w:t>
      </w:r>
      <w:r>
        <w:rPr>
          <w:rFonts w:eastAsia="Amiri" w:cs="Amiri" w:ascii="Amiri" w:hAnsi="Amiri"/>
          <w:color w:val="111111"/>
          <w:sz w:val="28"/>
          <w:szCs w:val="28"/>
          <w:rtl w:val="true"/>
          <w:lang w:bidi="ar-SA"/>
        </w:rPr>
        <w:t>.</w:t>
      </w:r>
      <w:r>
        <w:rPr>
          <w:rStyle w:val="FootnoteAnchor"/>
          <w:rtl w:val="true"/>
        </w:rPr>
        <w:footnoteReference w:id="1891"/>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 بکَ </w:t>
      </w:r>
      <w:r>
        <w:rPr>
          <w:rStyle w:val="FootnoteAnchor"/>
          <w:rtl w:val="true"/>
        </w:rPr>
        <w:footnoteReference w:id="1892"/>
      </w:r>
      <w:r>
        <w:rPr>
          <w:rFonts w:ascii="Amiri" w:hAnsi="Amiri" w:eastAsia="Amiri" w:cs="Amiri"/>
          <w:color w:val="111111"/>
          <w:sz w:val="28"/>
          <w:sz w:val="28"/>
          <w:szCs w:val="28"/>
          <w:rtl w:val="true"/>
          <w:lang w:bidi="ar-SA"/>
        </w:rPr>
        <w:t xml:space="preserve">أمرانِ لا تَدری أیُّهُما خَیرٌ وأصوَبُ ، فانظُرْ أیُّهُما أقرَبُ إلی هواکَ فخالِفْهُ ؛ فإنَّ کَثیرَ الصَّوابِ فی مُخالَفَةِ هَواکَ </w:t>
      </w:r>
      <w:r>
        <w:rPr>
          <w:rFonts w:eastAsia="Amiri" w:cs="Amiri" w:ascii="Amiri" w:hAnsi="Amiri"/>
          <w:color w:val="111111"/>
          <w:sz w:val="28"/>
          <w:szCs w:val="28"/>
          <w:rtl w:val="true"/>
          <w:lang w:bidi="ar-SA"/>
        </w:rPr>
        <w:t>.</w:t>
      </w:r>
      <w:r>
        <w:rPr>
          <w:rStyle w:val="FootnoteAnchor"/>
          <w:rtl w:val="true"/>
        </w:rPr>
        <w:footnoteReference w:id="1893"/>
      </w:r>
    </w:p>
    <w:p>
      <w:pPr>
        <w:pStyle w:val="Heading4"/>
        <w:numPr>
          <w:ilvl w:val="3"/>
          <w:numId w:val="1"/>
        </w:numPr>
        <w:rPr/>
      </w:pPr>
      <w:bookmarkStart w:id="670" w:name="__RefHeading___Toc7722350_3224264995"/>
      <w:bookmarkStart w:id="671" w:name="_Toc252"/>
      <w:bookmarkEnd w:id="670"/>
      <w:r>
        <w:rPr/>
        <w:t>3984</w:t>
      </w:r>
      <w:r>
        <w:rPr>
          <w:rtl w:val="true"/>
        </w:rPr>
        <w:t xml:space="preserve"> - </w:t>
      </w:r>
      <w:r>
        <w:rPr>
          <w:rtl w:val="true"/>
        </w:rPr>
        <w:t>غَلَبَةُ الهَوی عَلَی العَقلِ</w:t>
      </w:r>
      <w:bookmarkEnd w:id="67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علی کُلِّ قَلبٍ مُتَوَلِّهٍ بِالشَّهَواتِ أن یَسکُنَهُ الوَرَعُ </w:t>
      </w:r>
      <w:r>
        <w:rPr>
          <w:rFonts w:eastAsia="Amiri" w:cs="Amiri" w:ascii="Amiri" w:hAnsi="Amiri"/>
          <w:color w:val="111111"/>
          <w:sz w:val="28"/>
          <w:szCs w:val="28"/>
          <w:rtl w:val="true"/>
          <w:lang w:bidi="ar-SA"/>
        </w:rPr>
        <w:t>.</w:t>
      </w:r>
      <w:r>
        <w:rPr>
          <w:rStyle w:val="FootnoteAnchor"/>
          <w:rtl w:val="true"/>
        </w:rPr>
        <w:footnoteReference w:id="189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علی کُلِّ قَلبٍ عزّی </w:t>
      </w:r>
      <w:r>
        <w:rPr>
          <w:rStyle w:val="FootnoteAnchor"/>
          <w:rtl w:val="true"/>
        </w:rPr>
        <w:footnoteReference w:id="1895"/>
      </w:r>
      <w:r>
        <w:rPr>
          <w:rFonts w:ascii="Amiri" w:hAnsi="Amiri" w:eastAsia="Amiri" w:cs="Amiri"/>
          <w:color w:val="111111"/>
          <w:sz w:val="28"/>
          <w:sz w:val="28"/>
          <w:szCs w:val="28"/>
          <w:rtl w:val="true"/>
          <w:lang w:bidi="ar-SA"/>
        </w:rPr>
        <w:t xml:space="preserve">بِالشَّهَواتِ أن یَجُولَ فی مَلَکوتِ السَّماواتِ </w:t>
      </w:r>
      <w:r>
        <w:rPr>
          <w:rFonts w:eastAsia="Amiri" w:cs="Amiri" w:ascii="Amiri" w:hAnsi="Amiri"/>
          <w:color w:val="111111"/>
          <w:sz w:val="28"/>
          <w:szCs w:val="28"/>
          <w:rtl w:val="true"/>
          <w:lang w:bidi="ar-SA"/>
        </w:rPr>
        <w:t>.</w:t>
      </w:r>
      <w:r>
        <w:rPr>
          <w:rStyle w:val="FootnoteAnchor"/>
          <w:rtl w:val="true"/>
        </w:rPr>
        <w:footnoteReference w:id="189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وَعِزَّتی وجَلالی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یُؤثِرُ عَبدٌ هَواهُ علی هَوایَ إلّا شَتَّتُّ علَیهِ أمرَهُ ، ولَبَّستُ علَیهِ دُنیاهُ ، وشَغَلتُ قَلبَهُ بها ، ولَم اُؤْتِهِ مِنها إلّا ما قَدَّرتُ لَهُ </w:t>
      </w:r>
      <w:r>
        <w:rPr>
          <w:rFonts w:eastAsia="Amiri" w:cs="Amiri" w:ascii="Amiri" w:hAnsi="Amiri"/>
          <w:color w:val="111111"/>
          <w:sz w:val="28"/>
          <w:szCs w:val="28"/>
          <w:rtl w:val="true"/>
          <w:lang w:bidi="ar-SA"/>
        </w:rPr>
        <w:t>.</w:t>
      </w:r>
      <w:r>
        <w:rPr>
          <w:rStyle w:val="FootnoteAnchor"/>
          <w:rtl w:val="true"/>
        </w:rPr>
        <w:footnoteReference w:id="189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قَوِیَ هَواهُ ضَعُفَ عَزمُهُ </w:t>
      </w:r>
      <w:r>
        <w:rPr>
          <w:rFonts w:eastAsia="Amiri" w:cs="Amiri" w:ascii="Amiri" w:hAnsi="Amiri"/>
          <w:color w:val="111111"/>
          <w:sz w:val="28"/>
          <w:szCs w:val="28"/>
          <w:rtl w:val="true"/>
          <w:lang w:bidi="ar-SA"/>
        </w:rPr>
        <w:t>.</w:t>
      </w:r>
      <w:r>
        <w:rPr>
          <w:rStyle w:val="FootnoteAnchor"/>
          <w:rtl w:val="true"/>
        </w:rPr>
        <w:footnoteReference w:id="1898"/>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الهَوی تُفسِدُالدِّینَ والعَقلَ</w:t>
      </w:r>
      <w:r>
        <w:rPr>
          <w:rFonts w:eastAsia="Amiri" w:cs="Amiri" w:ascii="Amiri" w:hAnsi="Amiri"/>
          <w:color w:val="111111"/>
          <w:sz w:val="28"/>
          <w:szCs w:val="28"/>
          <w:rtl w:val="true"/>
          <w:lang w:bidi="ar-SA"/>
        </w:rPr>
        <w:t>.</w:t>
      </w:r>
      <w:r>
        <w:rPr>
          <w:rStyle w:val="FootnoteAnchor"/>
          <w:rtl w:val="true"/>
        </w:rPr>
        <w:footnoteReference w:id="18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الشَّرِّ غَلَبَةُ الشَّهوَةِ </w:t>
      </w:r>
      <w:r>
        <w:rPr>
          <w:rFonts w:eastAsia="Amiri" w:cs="Amiri" w:ascii="Amiri" w:hAnsi="Amiri"/>
          <w:color w:val="111111"/>
          <w:sz w:val="28"/>
          <w:szCs w:val="28"/>
          <w:rtl w:val="true"/>
          <w:lang w:bidi="ar-SA"/>
        </w:rPr>
        <w:t>.</w:t>
      </w:r>
      <w:r>
        <w:rPr>
          <w:rStyle w:val="FootnoteAnchor"/>
          <w:rtl w:val="true"/>
        </w:rPr>
        <w:footnoteReference w:id="19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استَقادَهُ </w:t>
      </w:r>
      <w:r>
        <w:rPr>
          <w:rStyle w:val="FootnoteAnchor"/>
          <w:rtl w:val="true"/>
        </w:rPr>
        <w:footnoteReference w:id="1901"/>
      </w:r>
      <w:r>
        <w:rPr>
          <w:rFonts w:ascii="Amiri" w:hAnsi="Amiri" w:eastAsia="Amiri" w:cs="Amiri"/>
          <w:color w:val="111111"/>
          <w:sz w:val="28"/>
          <w:sz w:val="28"/>
          <w:szCs w:val="28"/>
          <w:rtl w:val="true"/>
          <w:lang w:bidi="ar-SA"/>
        </w:rPr>
        <w:t xml:space="preserve">هَواهُ استَحوَذَ علَیهِ الشَّیطانُ </w:t>
      </w:r>
      <w:r>
        <w:rPr>
          <w:rFonts w:eastAsia="Amiri" w:cs="Amiri" w:ascii="Amiri" w:hAnsi="Amiri"/>
          <w:color w:val="111111"/>
          <w:sz w:val="28"/>
          <w:szCs w:val="28"/>
          <w:rtl w:val="true"/>
          <w:lang w:bidi="ar-SA"/>
        </w:rPr>
        <w:t>.</w:t>
      </w:r>
      <w:r>
        <w:rPr>
          <w:rStyle w:val="FootnoteAnchor"/>
          <w:rtl w:val="true"/>
        </w:rPr>
        <w:footnoteReference w:id="19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غَلَبَت علَیهِ شَهوَتُهُ لَم تَسلَمْ نَفسُهُ </w:t>
      </w:r>
      <w:r>
        <w:rPr>
          <w:rFonts w:eastAsia="Amiri" w:cs="Amiri" w:ascii="Amiri" w:hAnsi="Amiri"/>
          <w:color w:val="111111"/>
          <w:sz w:val="28"/>
          <w:szCs w:val="28"/>
          <w:rtl w:val="true"/>
          <w:lang w:bidi="ar-SA"/>
        </w:rPr>
        <w:t>.</w:t>
      </w:r>
      <w:r>
        <w:rPr>
          <w:rStyle w:val="FootnoteAnchor"/>
          <w:rtl w:val="true"/>
        </w:rPr>
        <w:footnoteReference w:id="19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النّاجُونَ مِن النّارِ قَلیلٌ ؛ لِغَلَبةِ الهَوی والضَّلالِ </w:t>
      </w:r>
      <w:r>
        <w:rPr>
          <w:rFonts w:eastAsia="Amiri" w:cs="Amiri" w:ascii="Amiri" w:hAnsi="Amiri"/>
          <w:color w:val="111111"/>
          <w:sz w:val="28"/>
          <w:szCs w:val="28"/>
          <w:rtl w:val="true"/>
          <w:lang w:bidi="ar-SA"/>
        </w:rPr>
        <w:t>.</w:t>
      </w:r>
      <w:r>
        <w:rPr>
          <w:rStyle w:val="FootnoteAnchor"/>
          <w:rtl w:val="true"/>
        </w:rPr>
        <w:footnoteReference w:id="19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علی کُلِّ عَقلٍ مَغلولٍ بِالشَّهوَةِ أن یَنتَفِعَ بِالحِکمَةِ </w:t>
      </w:r>
      <w:r>
        <w:rPr>
          <w:rFonts w:eastAsia="Amiri" w:cs="Amiri" w:ascii="Amiri" w:hAnsi="Amiri"/>
          <w:color w:val="111111"/>
          <w:sz w:val="28"/>
          <w:szCs w:val="28"/>
          <w:rtl w:val="true"/>
          <w:lang w:bidi="ar-SA"/>
        </w:rPr>
        <w:t>.</w:t>
      </w:r>
      <w:r>
        <w:rPr>
          <w:rStyle w:val="FootnoteAnchor"/>
          <w:rtl w:val="true"/>
        </w:rPr>
        <w:footnoteReference w:id="19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غَلَبَ هَواهُ عَقلَهُ افتَضَحَ </w:t>
      </w:r>
      <w:r>
        <w:rPr>
          <w:rFonts w:eastAsia="Amiri" w:cs="Amiri" w:ascii="Amiri" w:hAnsi="Amiri"/>
          <w:color w:val="111111"/>
          <w:sz w:val="28"/>
          <w:szCs w:val="28"/>
          <w:rtl w:val="true"/>
          <w:lang w:bidi="ar-SA"/>
        </w:rPr>
        <w:t>.</w:t>
      </w:r>
      <w:r>
        <w:rPr>
          <w:rStyle w:val="FootnoteAnchor"/>
          <w:rtl w:val="true"/>
        </w:rPr>
        <w:footnoteReference w:id="19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 الهَوی بِمَن انقادَ لِشَهوَتِهِ</w:t>
      </w:r>
      <w:r>
        <w:rPr>
          <w:rFonts w:eastAsia="Amiri" w:cs="Amiri" w:ascii="Amiri" w:hAnsi="Amiri"/>
          <w:color w:val="111111"/>
          <w:sz w:val="28"/>
          <w:szCs w:val="28"/>
          <w:rtl w:val="true"/>
          <w:lang w:bidi="ar-SA"/>
        </w:rPr>
        <w:t>.</w:t>
      </w:r>
      <w:r>
        <w:rPr>
          <w:rStyle w:val="FootnoteAnchor"/>
          <w:rtl w:val="true"/>
        </w:rPr>
        <w:footnoteReference w:id="19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الشَّهوَةِ تُبطِلُ العِصمَةَ ، وتُورِدُ الهُلْکَ </w:t>
      </w:r>
      <w:r>
        <w:rPr>
          <w:rFonts w:eastAsia="Amiri" w:cs="Amiri" w:ascii="Amiri" w:hAnsi="Amiri"/>
          <w:color w:val="111111"/>
          <w:sz w:val="28"/>
          <w:szCs w:val="28"/>
          <w:rtl w:val="true"/>
          <w:lang w:bidi="ar-SA"/>
        </w:rPr>
        <w:t>.</w:t>
      </w:r>
      <w:r>
        <w:rPr>
          <w:rStyle w:val="FootnoteAnchor"/>
          <w:rtl w:val="true"/>
        </w:rPr>
        <w:footnoteReference w:id="19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ضِرامُ الشَّهوَةِ تَبعَثُ علی تَلَفِ المُهجَةِ </w:t>
      </w:r>
      <w:r>
        <w:rPr>
          <w:rFonts w:eastAsia="Amiri" w:cs="Amiri" w:ascii="Amiri" w:hAnsi="Amiri"/>
          <w:color w:val="111111"/>
          <w:sz w:val="28"/>
          <w:szCs w:val="28"/>
          <w:rtl w:val="true"/>
          <w:lang w:bidi="ar-SA"/>
        </w:rPr>
        <w:t>.</w:t>
      </w:r>
      <w:r>
        <w:rPr>
          <w:rStyle w:val="FootnoteAnchor"/>
          <w:rtl w:val="true"/>
        </w:rPr>
        <w:footnoteReference w:id="1909"/>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وتَحَکُّمَ الشَّهَواتِ علَیکُم ؛</w:t>
      </w:r>
      <w:bookmarkStart w:id="672" w:name="pg13103_118286"/>
    </w:p>
    <w:p>
      <w:pPr>
        <w:pStyle w:val="BookText"/>
        <w:rPr/>
      </w:pPr>
      <w:bookmarkEnd w:id="672"/>
      <w:r>
        <w:rPr>
          <w:rFonts w:ascii="Amiri" w:hAnsi="Amiri" w:eastAsia="Amiri" w:cs="Amiri"/>
          <w:color w:val="111111"/>
          <w:sz w:val="28"/>
          <w:sz w:val="28"/>
          <w:szCs w:val="28"/>
          <w:rtl w:val="true"/>
          <w:lang w:bidi="ar-SA"/>
        </w:rPr>
        <w:t xml:space="preserve">فإنّ عاجِلَها ذَمیمٌ وآجِلَها وَخیمٌ </w:t>
      </w:r>
      <w:r>
        <w:rPr>
          <w:rFonts w:eastAsia="Amiri" w:cs="Amiri" w:ascii="Amiri" w:hAnsi="Amiri"/>
          <w:color w:val="111111"/>
          <w:sz w:val="28"/>
          <w:szCs w:val="28"/>
          <w:rtl w:val="true"/>
          <w:lang w:bidi="ar-SA"/>
        </w:rPr>
        <w:t>.</w:t>
      </w:r>
      <w:r>
        <w:rPr>
          <w:rStyle w:val="FootnoteAnchor"/>
          <w:rtl w:val="true"/>
        </w:rPr>
        <w:footnoteReference w:id="19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یُفِسدُ التّقوی إلّا غَلَبَةُ الشَّهوَةِ </w:t>
      </w:r>
      <w:r>
        <w:rPr>
          <w:rFonts w:eastAsia="Amiri" w:cs="Amiri" w:ascii="Amiri" w:hAnsi="Amiri"/>
          <w:color w:val="111111"/>
          <w:sz w:val="28"/>
          <w:szCs w:val="28"/>
          <w:rtl w:val="true"/>
          <w:lang w:bidi="ar-SA"/>
        </w:rPr>
        <w:t>.</w:t>
      </w:r>
      <w:r>
        <w:rPr>
          <w:rStyle w:val="FootnoteAnchor"/>
          <w:rtl w:val="true"/>
        </w:rPr>
        <w:footnoteReference w:id="19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أشقَی النّاسِ مَن غَلَبَهُ هَواهُ ؛ فَمَلَکَتهُ دُنیاهُ وأفسَدَ اُخراهُ </w:t>
      </w:r>
      <w:r>
        <w:rPr>
          <w:rFonts w:eastAsia="Amiri" w:cs="Amiri" w:ascii="Amiri" w:hAnsi="Amiri"/>
          <w:color w:val="111111"/>
          <w:sz w:val="28"/>
          <w:szCs w:val="28"/>
          <w:rtl w:val="true"/>
          <w:lang w:bidi="ar-SA"/>
        </w:rPr>
        <w:t>.</w:t>
      </w:r>
      <w:r>
        <w:rPr>
          <w:rStyle w:val="FootnoteAnchor"/>
          <w:rtl w:val="true"/>
        </w:rPr>
        <w:footnoteReference w:id="19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بِعثَةِ النَّبیِّ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بَعَثَهُ والنّاسُ ضُلّالٌ فی حَیرَةٍ ، وحاطِبونَ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فِتنَةٍ ، قَدِ استَهوَتهُمُ </w:t>
      </w:r>
      <w:r>
        <w:rPr>
          <w:rStyle w:val="FootnoteAnchor"/>
          <w:rtl w:val="true"/>
        </w:rPr>
        <w:footnoteReference w:id="1913"/>
      </w:r>
      <w:r>
        <w:rPr>
          <w:rFonts w:ascii="Amiri" w:hAnsi="Amiri" w:eastAsia="Amiri" w:cs="Amiri"/>
          <w:color w:val="111111"/>
          <w:sz w:val="28"/>
          <w:sz w:val="28"/>
          <w:szCs w:val="28"/>
          <w:rtl w:val="true"/>
          <w:lang w:bidi="ar-SA"/>
        </w:rPr>
        <w:t xml:space="preserve">الأهواءُ </w:t>
      </w:r>
      <w:r>
        <w:rPr>
          <w:rFonts w:eastAsia="Amiri" w:cs="Amiri" w:ascii="Amiri" w:hAnsi="Amiri"/>
          <w:color w:val="111111"/>
          <w:sz w:val="28"/>
          <w:szCs w:val="28"/>
          <w:rtl w:val="true"/>
          <w:lang w:bidi="ar-SA"/>
        </w:rPr>
        <w:t>.</w:t>
      </w:r>
      <w:r>
        <w:rPr>
          <w:rStyle w:val="FootnoteAnchor"/>
          <w:rtl w:val="true"/>
        </w:rPr>
        <w:footnoteReference w:id="1914"/>
      </w:r>
    </w:p>
    <w:p>
      <w:pPr>
        <w:pStyle w:val="BookText"/>
        <w:rPr/>
      </w:pPr>
      <w:r>
        <w:rPr>
          <w:rStyle w:val="FootnoteAnchor"/>
          <w:rtl w:val="true"/>
        </w:rPr>
        <w:footnoteReference w:id="1915"/>
      </w:r>
    </w:p>
    <w:p>
      <w:pPr>
        <w:pStyle w:val="Heading4"/>
        <w:numPr>
          <w:ilvl w:val="3"/>
          <w:numId w:val="1"/>
        </w:numPr>
        <w:rPr/>
      </w:pPr>
      <w:bookmarkStart w:id="673" w:name="__RefHeading___Toc7722352_3224264995"/>
      <w:bookmarkStart w:id="674" w:name="_Toc253"/>
      <w:bookmarkEnd w:id="673"/>
      <w:r>
        <w:rPr/>
        <w:t>3985</w:t>
      </w:r>
      <w:r>
        <w:rPr>
          <w:rtl w:val="true"/>
        </w:rPr>
        <w:t xml:space="preserve"> - </w:t>
      </w:r>
      <w:r>
        <w:rPr>
          <w:rtl w:val="true"/>
        </w:rPr>
        <w:t>غَلَبَةُ العَقلِ عَلَی الهَوی</w:t>
      </w:r>
      <w:bookmarkEnd w:id="67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غِطاءٌ ساتِرٌ ، والعَقلُ حُسامٌ قاطِعٌ ، فاستُرْ خَلَلَ خُلقِکَ بِحِلمِکَ ، وقاتِلْ هَواکَ بِعَقلِکَ </w:t>
      </w:r>
      <w:r>
        <w:rPr>
          <w:rFonts w:eastAsia="Amiri" w:cs="Amiri" w:ascii="Amiri" w:hAnsi="Amiri"/>
          <w:color w:val="111111"/>
          <w:sz w:val="28"/>
          <w:szCs w:val="28"/>
          <w:rtl w:val="true"/>
          <w:lang w:bidi="ar-SA"/>
        </w:rPr>
        <w:t>.</w:t>
      </w:r>
      <w:r>
        <w:rPr>
          <w:rStyle w:val="FootnoteAnchor"/>
          <w:rtl w:val="true"/>
        </w:rPr>
        <w:footnoteReference w:id="19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 مَن غَلَبَ هَواهُ ومَلَکَ دَواعِیَ نَفسِهِ </w:t>
      </w:r>
      <w:r>
        <w:rPr>
          <w:rFonts w:eastAsia="Amiri" w:cs="Amiri" w:ascii="Amiri" w:hAnsi="Amiri"/>
          <w:color w:val="111111"/>
          <w:sz w:val="28"/>
          <w:szCs w:val="28"/>
          <w:rtl w:val="true"/>
          <w:lang w:bidi="ar-SA"/>
        </w:rPr>
        <w:t>.</w:t>
      </w:r>
      <w:r>
        <w:rPr>
          <w:rStyle w:val="FootnoteAnchor"/>
          <w:rtl w:val="true"/>
        </w:rPr>
        <w:footnoteReference w:id="19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نَیلَ الدَّرَجاتِ العُلی فلْیَغلِبِ الهَوی </w:t>
      </w:r>
      <w:r>
        <w:rPr>
          <w:rFonts w:eastAsia="Amiri" w:cs="Amiri" w:ascii="Amiri" w:hAnsi="Amiri"/>
          <w:color w:val="111111"/>
          <w:sz w:val="28"/>
          <w:szCs w:val="28"/>
          <w:rtl w:val="true"/>
          <w:lang w:bidi="ar-SA"/>
        </w:rPr>
        <w:t>.</w:t>
      </w:r>
      <w:r>
        <w:rPr>
          <w:rStyle w:val="FootnoteAnchor"/>
          <w:rtl w:val="true"/>
        </w:rPr>
        <w:footnoteReference w:id="19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یَستَکمِلَ العَبدُ حَقیقَةَ الإیمانِ حتّی یُؤثِرَ دِینَهُ علی شَهوَتِهِ ، ولَن یَهلِکَ حتّی یُؤثِرَ شَهوَتَهُ علی دِینِهِ </w:t>
      </w:r>
      <w:r>
        <w:rPr>
          <w:rFonts w:eastAsia="Amiri" w:cs="Amiri" w:ascii="Amiri" w:hAnsi="Amiri"/>
          <w:color w:val="111111"/>
          <w:sz w:val="28"/>
          <w:szCs w:val="28"/>
          <w:rtl w:val="true"/>
          <w:lang w:bidi="ar-SA"/>
        </w:rPr>
        <w:t>.</w:t>
      </w:r>
      <w:r>
        <w:rPr>
          <w:rStyle w:val="FootnoteAnchor"/>
          <w:rtl w:val="true"/>
        </w:rPr>
        <w:footnoteReference w:id="19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 الغالِبِ لنَفسِهِ ، المانِعِ لشَهوَتِهِ ، النّاظِرِ بعَقلِهِ </w:t>
      </w:r>
      <w:r>
        <w:rPr>
          <w:rFonts w:eastAsia="Amiri" w:cs="Amiri" w:ascii="Amiri" w:hAnsi="Amiri"/>
          <w:color w:val="111111"/>
          <w:sz w:val="28"/>
          <w:szCs w:val="28"/>
          <w:rtl w:val="true"/>
          <w:lang w:bidi="ar-SA"/>
        </w:rPr>
        <w:t>.</w:t>
      </w:r>
      <w:r>
        <w:rPr>
          <w:rStyle w:val="FootnoteAnchor"/>
          <w:rtl w:val="true"/>
        </w:rPr>
        <w:footnoteReference w:id="19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هَیهاتَ أن یَغلِبَنی هَوایَ ویَقودَنی جَشَعی إلی تَخَیُّرِ الأطعِمَةِ</w:t>
      </w:r>
      <w:r>
        <w:rPr>
          <w:rFonts w:eastAsia="Amiri" w:cs="Amiri" w:ascii="Amiri" w:hAnsi="Amiri"/>
          <w:color w:val="111111"/>
          <w:sz w:val="28"/>
          <w:szCs w:val="28"/>
          <w:rtl w:val="true"/>
          <w:lang w:bidi="ar-SA"/>
        </w:rPr>
        <w:t>.</w:t>
      </w:r>
      <w:r>
        <w:rPr>
          <w:rStyle w:val="FootnoteAnchor"/>
          <w:rtl w:val="true"/>
        </w:rPr>
        <w:footnoteReference w:id="19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إنّ مِن أحَبِّ عِبادِ اللَّهِ إلَیهِ عَبداً أعانَهُ اللَّهُ علی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مَعادِنِ دِینِهِ ، وأوتادِ أرضِهِ ، قَد ألزَمَ نَفسَهُ العَدلَ ، فکانَ أوَّلَ عَدلِهِ نَفیَ الهَوی عَن نَفسِهِ </w:t>
      </w:r>
      <w:r>
        <w:rPr>
          <w:rFonts w:eastAsia="Amiri" w:cs="Amiri" w:ascii="Amiri" w:hAnsi="Amiri"/>
          <w:color w:val="111111"/>
          <w:sz w:val="28"/>
          <w:szCs w:val="28"/>
          <w:rtl w:val="true"/>
          <w:lang w:bidi="ar-SA"/>
        </w:rPr>
        <w:t>.</w:t>
      </w:r>
      <w:r>
        <w:rPr>
          <w:rStyle w:val="FootnoteAnchor"/>
          <w:rtl w:val="true"/>
        </w:rPr>
        <w:footnoteReference w:id="192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 مُجازَفَةَ الهَوی بدَلالَةِ العَقلِ ، وَقِفْ عِندَ غَلَبَةِ الهَوی باستِرشادِ العِلمِ </w:t>
      </w:r>
      <w:r>
        <w:rPr>
          <w:rFonts w:eastAsia="Amiri" w:cs="Amiri" w:ascii="Amiri" w:hAnsi="Amiri"/>
          <w:color w:val="111111"/>
          <w:sz w:val="28"/>
          <w:szCs w:val="28"/>
          <w:rtl w:val="true"/>
          <w:lang w:bidi="ar-SA"/>
        </w:rPr>
        <w:t>.</w:t>
      </w:r>
      <w:r>
        <w:rPr>
          <w:rStyle w:val="FootnoteAnchor"/>
          <w:rtl w:val="true"/>
        </w:rPr>
        <w:footnoteReference w:id="1923"/>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24"/>
      </w:r>
      <w:bookmarkStart w:id="675" w:name="pg13103_118287"/>
    </w:p>
    <w:p>
      <w:pPr>
        <w:pStyle w:val="Heading4"/>
        <w:numPr>
          <w:ilvl w:val="3"/>
          <w:numId w:val="1"/>
        </w:numPr>
        <w:rPr/>
      </w:pPr>
      <w:bookmarkStart w:id="676" w:name="__RefHeading___Toc7722354_3224264995"/>
      <w:bookmarkStart w:id="677" w:name="_Toc254"/>
      <w:bookmarkEnd w:id="675"/>
      <w:bookmarkEnd w:id="676"/>
      <w:r>
        <w:rPr/>
        <w:t>3986</w:t>
      </w:r>
      <w:r>
        <w:rPr>
          <w:rtl w:val="true"/>
        </w:rPr>
        <w:t xml:space="preserve"> - </w:t>
      </w:r>
      <w:r>
        <w:rPr>
          <w:rtl w:val="true"/>
        </w:rPr>
        <w:t>أقوَی النّاسِ مَن غَلَبَ هَواهُ</w:t>
      </w:r>
      <w:bookmarkEnd w:id="677"/>
    </w:p>
    <w:p>
      <w:pPr>
        <w:pStyle w:val="BookText"/>
        <w:rPr/>
      </w:pPr>
      <w:r>
        <w:rPr>
          <w:rFonts w:ascii="Amiri" w:hAnsi="Amiri" w:eastAsia="Amiri" w:cs="Amiri"/>
          <w:color w:val="111111"/>
          <w:sz w:val="28"/>
          <w:sz w:val="28"/>
          <w:szCs w:val="28"/>
          <w:rtl w:val="true"/>
          <w:lang w:bidi="ar-SA"/>
        </w:rPr>
        <w:t xml:space="preserve">سُلیمانُ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الغالِبَ لِهَواهُ أشَدُّ مِن الّذی یَفتَحُ المَدینَةَ وَحدَهُ </w:t>
      </w:r>
      <w:r>
        <w:rPr>
          <w:rFonts w:eastAsia="Amiri" w:cs="Amiri" w:ascii="Amiri" w:hAnsi="Amiri"/>
          <w:color w:val="111111"/>
          <w:sz w:val="28"/>
          <w:szCs w:val="28"/>
          <w:rtl w:val="true"/>
          <w:lang w:bidi="ar-SA"/>
        </w:rPr>
        <w:t>.</w:t>
      </w:r>
      <w:r>
        <w:rPr>
          <w:rStyle w:val="FootnoteAnchor"/>
          <w:rtl w:val="true"/>
        </w:rPr>
        <w:footnoteReference w:id="1925"/>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أشجَعُ النّاسِ مَن غَلَبَ هَواهُ </w:t>
      </w:r>
      <w:r>
        <w:rPr>
          <w:rFonts w:eastAsia="Amiri" w:cs="Amiri" w:ascii="Amiri" w:hAnsi="Amiri"/>
          <w:color w:val="111111"/>
          <w:sz w:val="28"/>
          <w:szCs w:val="28"/>
          <w:rtl w:val="true"/>
          <w:lang w:bidi="ar-SA"/>
        </w:rPr>
        <w:t>.</w:t>
      </w:r>
      <w:r>
        <w:rPr>
          <w:rStyle w:val="FootnoteAnchor"/>
          <w:rtl w:val="true"/>
        </w:rPr>
        <w:footnoteReference w:id="192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الشَّدیدَ لَیسَ مَن غَلَبَ النّاسَ ، ولکِنَّ الشَّدیدَ مَن غَلَبَ علی نَفسِهِ </w:t>
      </w:r>
      <w:r>
        <w:rPr>
          <w:rFonts w:eastAsia="Amiri" w:cs="Amiri" w:ascii="Amiri" w:hAnsi="Amiri"/>
          <w:color w:val="111111"/>
          <w:sz w:val="28"/>
          <w:szCs w:val="28"/>
          <w:rtl w:val="true"/>
          <w:lang w:bidi="ar-SA"/>
        </w:rPr>
        <w:t>.</w:t>
      </w:r>
      <w:r>
        <w:rPr>
          <w:rStyle w:val="FootnoteAnchor"/>
          <w:rtl w:val="true"/>
        </w:rPr>
        <w:footnoteReference w:id="1927"/>
      </w:r>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صلی اللَّه علیه وآله بقَومٍ فیهِم رجُلٌ یَرفَعُ حَجَراً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الأشِدّاءِ ، وهُم یَعجَبونَ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اُخبِرُکُم بما هُو أشَدُّ مِنهُ ؟ رجُلٌ سَبَّهُ رجُلٌ فحَلُمَ عَنهُ فغَلَبَ نَفسَهُ، وغَلَبَ شَیطانَهُ وشَیطانَ صاحِبِهِ </w:t>
      </w:r>
      <w:r>
        <w:rPr>
          <w:rFonts w:eastAsia="Amiri" w:cs="Amiri" w:ascii="Amiri" w:hAnsi="Amiri"/>
          <w:color w:val="111111"/>
          <w:sz w:val="28"/>
          <w:szCs w:val="28"/>
          <w:rtl w:val="true"/>
          <w:lang w:bidi="ar-SA"/>
        </w:rPr>
        <w:t>.</w:t>
      </w:r>
      <w:r>
        <w:rPr>
          <w:rStyle w:val="FootnoteAnchor"/>
          <w:rtl w:val="true"/>
        </w:rPr>
        <w:footnoteReference w:id="192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قَوِیَ علی نَفسِهِ تَناهی فی القُوَّةِ </w:t>
      </w:r>
      <w:r>
        <w:rPr>
          <w:rFonts w:eastAsia="Amiri" w:cs="Amiri" w:ascii="Amiri" w:hAnsi="Amiri"/>
          <w:color w:val="111111"/>
          <w:sz w:val="28"/>
          <w:szCs w:val="28"/>
          <w:rtl w:val="true"/>
          <w:lang w:bidi="ar-SA"/>
        </w:rPr>
        <w:t>.</w:t>
      </w:r>
      <w:r>
        <w:rPr>
          <w:rStyle w:val="FootnoteAnchor"/>
          <w:rtl w:val="true"/>
        </w:rPr>
        <w:footnoteReference w:id="19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أغلَبُ النّاسِ مَن غَلَبَ هَواهُ بعِلمِهِ </w:t>
      </w:r>
      <w:r>
        <w:rPr>
          <w:rFonts w:eastAsia="Amiri" w:cs="Amiri" w:ascii="Amiri" w:hAnsi="Amiri"/>
          <w:color w:val="111111"/>
          <w:sz w:val="28"/>
          <w:szCs w:val="28"/>
          <w:rtl w:val="true"/>
          <w:lang w:bidi="ar-SA"/>
        </w:rPr>
        <w:t>.</w:t>
      </w:r>
      <w:r>
        <w:rPr>
          <w:rStyle w:val="FootnoteAnchor"/>
          <w:rtl w:val="true"/>
        </w:rPr>
        <w:footnoteReference w:id="1930"/>
      </w:r>
    </w:p>
    <w:p>
      <w:pPr>
        <w:pStyle w:val="BookText"/>
        <w:rPr/>
      </w:pPr>
      <w:r>
        <w:rPr>
          <w:rStyle w:val="FootnoteAnchor"/>
          <w:rtl w:val="true"/>
        </w:rPr>
        <w:footnoteReference w:id="1931"/>
      </w:r>
    </w:p>
    <w:p>
      <w:pPr>
        <w:pStyle w:val="Heading4"/>
        <w:numPr>
          <w:ilvl w:val="3"/>
          <w:numId w:val="1"/>
        </w:numPr>
        <w:rPr/>
      </w:pPr>
      <w:bookmarkStart w:id="678" w:name="__RefHeading___Toc7722356_3224264995"/>
      <w:bookmarkStart w:id="679" w:name="_Toc255"/>
      <w:bookmarkEnd w:id="678"/>
      <w:r>
        <w:rPr/>
        <w:t>3987</w:t>
      </w:r>
      <w:r>
        <w:rPr>
          <w:rtl w:val="true"/>
        </w:rPr>
        <w:t xml:space="preserve"> - </w:t>
      </w:r>
      <w:r>
        <w:rPr>
          <w:rtl w:val="true"/>
        </w:rPr>
        <w:t>مایُضعِفُ الشَّهوَةَ</w:t>
      </w:r>
      <w:bookmarkEnd w:id="67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قَوِیَتِ الحِکمَةُ ضَعُفَتِ الشَّهوَةُ </w:t>
      </w:r>
      <w:r>
        <w:rPr>
          <w:rFonts w:eastAsia="Amiri" w:cs="Amiri" w:ascii="Amiri" w:hAnsi="Amiri"/>
          <w:color w:val="111111"/>
          <w:sz w:val="28"/>
          <w:szCs w:val="28"/>
          <w:rtl w:val="true"/>
          <w:lang w:bidi="ar-SA"/>
        </w:rPr>
        <w:t>.</w:t>
      </w:r>
      <w:r>
        <w:rPr>
          <w:rStyle w:val="FootnoteAnchor"/>
          <w:rtl w:val="true"/>
        </w:rPr>
        <w:footnoteReference w:id="19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کَمُلَ عَقلُهُ استَهانَ بِالشَّهَواتِ </w:t>
      </w:r>
      <w:r>
        <w:rPr>
          <w:rFonts w:eastAsia="Amiri" w:cs="Amiri" w:ascii="Amiri" w:hAnsi="Amiri"/>
          <w:color w:val="111111"/>
          <w:sz w:val="28"/>
          <w:szCs w:val="28"/>
          <w:rtl w:val="true"/>
          <w:lang w:bidi="ar-SA"/>
        </w:rPr>
        <w:t>.</w:t>
      </w:r>
      <w:r>
        <w:rPr>
          <w:rStyle w:val="FootnoteAnchor"/>
          <w:rtl w:val="true"/>
        </w:rPr>
        <w:footnoteReference w:id="19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کَثُرَتِ المَقدِرَةُ قَلَّتِ الشَّهوَةُ </w:t>
      </w:r>
      <w:r>
        <w:rPr>
          <w:rFonts w:eastAsia="Amiri" w:cs="Amiri" w:ascii="Amiri" w:hAnsi="Amiri"/>
          <w:color w:val="111111"/>
          <w:sz w:val="28"/>
          <w:szCs w:val="28"/>
          <w:rtl w:val="true"/>
          <w:lang w:bidi="ar-SA"/>
        </w:rPr>
        <w:t>.</w:t>
      </w:r>
      <w:r>
        <w:rPr>
          <w:rStyle w:val="FootnoteAnchor"/>
          <w:rtl w:val="true"/>
        </w:rPr>
        <w:footnoteReference w:id="19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کَمُلَ العَقلُ نَقَصَتِ الشَّهوَةُ </w:t>
      </w:r>
      <w:r>
        <w:rPr>
          <w:rFonts w:eastAsia="Amiri" w:cs="Amiri" w:ascii="Amiri" w:hAnsi="Amiri"/>
          <w:color w:val="111111"/>
          <w:sz w:val="28"/>
          <w:szCs w:val="28"/>
          <w:rtl w:val="true"/>
          <w:lang w:bidi="ar-SA"/>
        </w:rPr>
        <w:t>.</w:t>
      </w:r>
      <w:r>
        <w:rPr>
          <w:rStyle w:val="FootnoteAnchor"/>
          <w:rtl w:val="true"/>
        </w:rPr>
        <w:footnoteReference w:id="19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العِفَّةُ تُضعِفُ الشَّهوَةَ </w:t>
      </w:r>
      <w:r>
        <w:rPr>
          <w:rFonts w:eastAsia="Amiri" w:cs="Amiri" w:ascii="Amiri" w:hAnsi="Amiri"/>
          <w:color w:val="111111"/>
          <w:sz w:val="28"/>
          <w:szCs w:val="28"/>
          <w:rtl w:val="true"/>
          <w:lang w:bidi="ar-SA"/>
        </w:rPr>
        <w:t>.</w:t>
      </w:r>
      <w:r>
        <w:rPr>
          <w:rStyle w:val="FootnoteAnchor"/>
          <w:rtl w:val="true"/>
        </w:rPr>
        <w:footnoteReference w:id="19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کَرُمَت علَیهِ نَفسُهُ هانَت علَیهِ شَهَواتُهُ </w:t>
      </w:r>
      <w:r>
        <w:rPr>
          <w:rFonts w:eastAsia="Amiri" w:cs="Amiri" w:ascii="Amiri" w:hAnsi="Amiri"/>
          <w:color w:val="111111"/>
          <w:sz w:val="28"/>
          <w:szCs w:val="28"/>
          <w:rtl w:val="true"/>
          <w:lang w:bidi="ar-SA"/>
        </w:rPr>
        <w:t>.</w:t>
      </w:r>
      <w:r>
        <w:rPr>
          <w:rStyle w:val="FootnoteAnchor"/>
          <w:rtl w:val="true"/>
        </w:rPr>
        <w:footnoteReference w:id="19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تَقِیَّةَ ذِی لُبٍّ ، شَغَلَ التَّفَکُّرُ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وظَلَفَ الزُّهدُ شَهَواتِهِ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9"/>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الدّارَ الباقِیَةَ لَهِیَ عَنِ اللَّذّاتِ </w:t>
      </w:r>
      <w:r>
        <w:rPr>
          <w:rFonts w:eastAsia="Amiri" w:cs="Amiri" w:ascii="Amiri" w:hAnsi="Amiri"/>
          <w:color w:val="111111"/>
          <w:sz w:val="28"/>
          <w:szCs w:val="28"/>
          <w:rtl w:val="true"/>
          <w:lang w:bidi="ar-SA"/>
        </w:rPr>
        <w:t>.</w:t>
      </w:r>
      <w:r>
        <w:rPr>
          <w:rStyle w:val="FootnoteAnchor"/>
          <w:rtl w:val="true"/>
        </w:rPr>
        <w:footnoteReference w:id="1940"/>
      </w:r>
      <w:bookmarkStart w:id="680" w:name="pg13103_118288"/>
    </w:p>
    <w:p>
      <w:pPr>
        <w:pStyle w:val="BookText"/>
        <w:rPr/>
      </w:pPr>
      <w:bookmarkEnd w:id="68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اشتاقَ إلَی الجَنَّةِ سَلا عَنِ الشَّهَواتِ </w:t>
      </w:r>
      <w:r>
        <w:rPr>
          <w:rFonts w:eastAsia="Amiri" w:cs="Amiri" w:ascii="Amiri" w:hAnsi="Amiri"/>
          <w:color w:val="111111"/>
          <w:sz w:val="28"/>
          <w:szCs w:val="28"/>
          <w:rtl w:val="true"/>
          <w:lang w:bidi="ar-SA"/>
        </w:rPr>
        <w:t>.</w:t>
      </w:r>
      <w:r>
        <w:rPr>
          <w:rStyle w:val="FootnoteAnchor"/>
          <w:rtl w:val="true"/>
        </w:rPr>
        <w:footnoteReference w:id="19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 مَع کُلِّ لَذَّةٍ زَوالَها ، ومعَ کُلِّ نِعمَةٍ انتِقالَها ، ومَع کُلِّ بَلِیَّةٍ کَشفَها ؛ فإنّ ذلکَ أبقی للنِّعمَةِ، وأنفی لِلشَّهوَةِ، وأذهَبُ لِلبَطَرِ، وأقرَبُ إلَی الفَرَجِ ، وأجدَرُ بکَشفِ الغُمَّةِ ودَرْکِ المَأمولِ </w:t>
      </w:r>
      <w:r>
        <w:rPr>
          <w:rFonts w:eastAsia="Amiri" w:cs="Amiri" w:ascii="Amiri" w:hAnsi="Amiri"/>
          <w:color w:val="111111"/>
          <w:sz w:val="28"/>
          <w:szCs w:val="28"/>
          <w:rtl w:val="true"/>
          <w:lang w:bidi="ar-SA"/>
        </w:rPr>
        <w:t>.</w:t>
      </w:r>
      <w:r>
        <w:rPr>
          <w:rStyle w:val="FootnoteAnchor"/>
          <w:rtl w:val="true"/>
        </w:rPr>
        <w:footnoteReference w:id="1942"/>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موسی علیه السلام ناجاهُ اللَّه تبارکَ وتعالی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اُذکُرْ أ نَّکَ ساکِنُ القَبرِ ؛ فَلْیَمنَعکَ ذلکَ مِن الشَّهَواتِ </w:t>
      </w:r>
      <w:r>
        <w:rPr>
          <w:rFonts w:eastAsia="Amiri" w:cs="Amiri" w:ascii="Amiri" w:hAnsi="Amiri"/>
          <w:color w:val="111111"/>
          <w:sz w:val="28"/>
          <w:szCs w:val="28"/>
          <w:rtl w:val="true"/>
          <w:lang w:bidi="ar-SA"/>
        </w:rPr>
        <w:t>.</w:t>
      </w:r>
      <w:r>
        <w:rPr>
          <w:rStyle w:val="FootnoteAnchor"/>
          <w:rtl w:val="true"/>
        </w:rPr>
        <w:footnoteReference w:id="1943"/>
      </w:r>
    </w:p>
    <w:p>
      <w:pPr>
        <w:pStyle w:val="BookText"/>
        <w:rPr/>
      </w:pPr>
      <w:r>
        <w:rPr>
          <w:rStyle w:val="FootnoteAnchor"/>
          <w:rtl w:val="true"/>
        </w:rPr>
        <w:footnoteReference w:id="1944"/>
      </w:r>
    </w:p>
    <w:p>
      <w:pPr>
        <w:pStyle w:val="Heading4"/>
        <w:numPr>
          <w:ilvl w:val="3"/>
          <w:numId w:val="1"/>
        </w:numPr>
        <w:rPr/>
      </w:pPr>
      <w:bookmarkStart w:id="681" w:name="__RefHeading___Toc7722358_3224264995"/>
      <w:bookmarkStart w:id="682" w:name="_Toc256"/>
      <w:bookmarkEnd w:id="681"/>
      <w:r>
        <w:rPr/>
        <w:t>3988</w:t>
      </w:r>
      <w:r>
        <w:rPr>
          <w:rtl w:val="true"/>
        </w:rPr>
        <w:t xml:space="preserve"> - </w:t>
      </w:r>
      <w:r>
        <w:rPr>
          <w:rtl w:val="true"/>
        </w:rPr>
        <w:t>مایُقَوِّی العَقلَ</w:t>
      </w:r>
      <w:bookmarkEnd w:id="68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قاوِمِ الشَّهوَةَ بِالقَمعِ لَها تَظفَرْ </w:t>
      </w:r>
      <w:r>
        <w:rPr>
          <w:rFonts w:eastAsia="Amiri" w:cs="Amiri" w:ascii="Amiri" w:hAnsi="Amiri"/>
          <w:color w:val="111111"/>
          <w:sz w:val="28"/>
          <w:szCs w:val="28"/>
          <w:rtl w:val="true"/>
          <w:lang w:bidi="ar-SA"/>
        </w:rPr>
        <w:t>.</w:t>
      </w:r>
      <w:r>
        <w:rPr>
          <w:rStyle w:val="FootnoteAnchor"/>
          <w:rtl w:val="true"/>
        </w:rPr>
        <w:footnoteReference w:id="19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لِشُریحِ بنِ هانئٍ لَمّا جَعَلَهُ علی مُقَدِّمَتِهِ إلَی الشّامِ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 نّکَ إن لَم تَردَعْ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نَفسَکَ عَن کَثیرٍ مِمّا تُحِبُّ مَخافَةَ مَکروهٍ ، سَمَت بِکَ الأهواءُ إلی کَثیرٍ مِن الضَّرَرِ ، فکُنْ لِنَفسِکَ مانِعاً رادِعاً</w:t>
      </w:r>
      <w:r>
        <w:rPr>
          <w:rFonts w:eastAsia="Amiri" w:cs="Amiri" w:ascii="Amiri" w:hAnsi="Amiri"/>
          <w:color w:val="111111"/>
          <w:sz w:val="28"/>
          <w:szCs w:val="28"/>
          <w:rtl w:val="true"/>
          <w:lang w:bidi="ar-SA"/>
        </w:rPr>
        <w:t>... .</w:t>
      </w:r>
      <w:r>
        <w:rPr>
          <w:rStyle w:val="FootnoteAnchor"/>
          <w:rtl w:val="true"/>
        </w:rPr>
        <w:footnoteReference w:id="19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خادِعْ نَفسَکَ عَن نَفسِکَ تَنقَدْ لَکَ </w:t>
      </w:r>
      <w:r>
        <w:rPr>
          <w:rFonts w:eastAsia="Amiri" w:cs="Amiri" w:ascii="Amiri" w:hAnsi="Amiri"/>
          <w:color w:val="111111"/>
          <w:sz w:val="28"/>
          <w:szCs w:val="28"/>
          <w:rtl w:val="true"/>
          <w:lang w:bidi="ar-SA"/>
        </w:rPr>
        <w:t>.</w:t>
      </w:r>
      <w:r>
        <w:rPr>
          <w:rStyle w:val="FootnoteAnchor"/>
          <w:rtl w:val="true"/>
        </w:rPr>
        <w:footnoteReference w:id="19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یَصبِرُ عَنِ الشَّهوَةِ مَن لَم تُعِنْهُ العِصمَةُ ؟ </w:t>
      </w:r>
      <w:r>
        <w:rPr>
          <w:rFonts w:eastAsia="Amiri" w:cs="Amiri" w:ascii="Amiri" w:hAnsi="Amiri"/>
          <w:color w:val="111111"/>
          <w:sz w:val="28"/>
          <w:szCs w:val="28"/>
          <w:rtl w:val="true"/>
          <w:lang w:bidi="ar-SA"/>
        </w:rPr>
        <w:t>!</w:t>
      </w:r>
      <w:r>
        <w:rPr>
          <w:rStyle w:val="FootnoteAnchor"/>
          <w:rtl w:val="true"/>
        </w:rPr>
        <w:footnoteReference w:id="1948"/>
      </w:r>
    </w:p>
    <w:p>
      <w:pPr>
        <w:pStyle w:val="BookText"/>
        <w:rPr/>
      </w:pPr>
      <w:r>
        <w:rPr>
          <w:rStyle w:val="FootnoteAnchor"/>
          <w:rtl w:val="true"/>
        </w:rPr>
        <w:footnoteReference w:id="1949"/>
      </w:r>
    </w:p>
    <w:p>
      <w:pPr>
        <w:pStyle w:val="Heading4"/>
        <w:numPr>
          <w:ilvl w:val="3"/>
          <w:numId w:val="1"/>
        </w:numPr>
        <w:rPr/>
      </w:pPr>
      <w:bookmarkStart w:id="683" w:name="__RefHeading___Toc7722360_3224264995"/>
      <w:bookmarkStart w:id="684" w:name="_Toc257"/>
      <w:bookmarkEnd w:id="683"/>
      <w:r>
        <w:rPr/>
        <w:t>3989</w:t>
      </w:r>
      <w:r>
        <w:rPr>
          <w:rtl w:val="true"/>
        </w:rPr>
        <w:t xml:space="preserve"> - </w:t>
      </w:r>
      <w:r>
        <w:rPr>
          <w:rtl w:val="true"/>
        </w:rPr>
        <w:t>أفضَلُ الطّاعاتِ تَرکُ الشَّهَواتِ</w:t>
      </w:r>
      <w:bookmarkEnd w:id="68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الوَرَعِ تَجَنُّبُ الشَّهَواتِ </w:t>
      </w:r>
      <w:r>
        <w:rPr>
          <w:rFonts w:eastAsia="Amiri" w:cs="Amiri" w:ascii="Amiri" w:hAnsi="Amiri"/>
          <w:color w:val="111111"/>
          <w:sz w:val="28"/>
          <w:szCs w:val="28"/>
          <w:rtl w:val="true"/>
          <w:lang w:bidi="ar-SA"/>
        </w:rPr>
        <w:t>.</w:t>
      </w:r>
      <w:r>
        <w:rPr>
          <w:rStyle w:val="FootnoteAnchor"/>
          <w:rtl w:val="true"/>
        </w:rPr>
        <w:footnoteReference w:id="19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التَّقوی تَرکُ الشَّهوَةِ </w:t>
      </w:r>
      <w:r>
        <w:rPr>
          <w:rFonts w:eastAsia="Amiri" w:cs="Amiri" w:ascii="Amiri" w:hAnsi="Amiri"/>
          <w:color w:val="111111"/>
          <w:sz w:val="28"/>
          <w:szCs w:val="28"/>
          <w:rtl w:val="true"/>
          <w:lang w:bidi="ar-SA"/>
        </w:rPr>
        <w:t>.</w:t>
      </w:r>
      <w:r>
        <w:rPr>
          <w:rStyle w:val="FootnoteAnchor"/>
          <w:rtl w:val="true"/>
        </w:rPr>
        <w:footnoteReference w:id="19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الطّاعاتِ العُزوفُ عَنِ اللَّذّاتِ </w:t>
      </w:r>
      <w:r>
        <w:rPr>
          <w:rFonts w:eastAsia="Amiri" w:cs="Amiri" w:ascii="Amiri" w:hAnsi="Amiri"/>
          <w:color w:val="111111"/>
          <w:sz w:val="28"/>
          <w:szCs w:val="28"/>
          <w:rtl w:val="true"/>
          <w:lang w:bidi="ar-SA"/>
        </w:rPr>
        <w:t>.</w:t>
      </w:r>
      <w:r>
        <w:rPr>
          <w:rStyle w:val="FootnoteAnchor"/>
          <w:rtl w:val="true"/>
        </w:rPr>
        <w:footnoteReference w:id="19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الشَّهَواتِ أفضَلُ عِبادَةٍ ، وأجمَلُ عادَةٍ </w:t>
      </w:r>
      <w:r>
        <w:rPr>
          <w:rFonts w:eastAsia="Amiri" w:cs="Amiri" w:ascii="Amiri" w:hAnsi="Amiri"/>
          <w:color w:val="111111"/>
          <w:sz w:val="28"/>
          <w:szCs w:val="28"/>
          <w:rtl w:val="true"/>
          <w:lang w:bidi="ar-SA"/>
        </w:rPr>
        <w:t>.</w:t>
      </w:r>
      <w:r>
        <w:rPr>
          <w:rStyle w:val="FootnoteAnchor"/>
          <w:rtl w:val="true"/>
        </w:rPr>
        <w:footnoteReference w:id="19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طَهِّروا أنفُسَکُم مِن دَنَسِ الشَّهَواتِ ، تُدرِکوا رَفیعَ الدَّرَجاتِ </w:t>
      </w:r>
      <w:r>
        <w:rPr>
          <w:rFonts w:eastAsia="Amiri" w:cs="Amiri" w:ascii="Amiri" w:hAnsi="Amiri"/>
          <w:color w:val="111111"/>
          <w:sz w:val="28"/>
          <w:szCs w:val="28"/>
          <w:rtl w:val="true"/>
          <w:lang w:bidi="ar-SA"/>
        </w:rPr>
        <w:t>.</w:t>
      </w:r>
      <w:r>
        <w:rPr>
          <w:rStyle w:val="FootnoteAnchor"/>
          <w:rtl w:val="true"/>
        </w:rPr>
        <w:footnoteReference w:id="1954"/>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النّاسِ مَن طَهَّرَ مِن الشَّهَواتِ</w:t>
      </w:r>
      <w:bookmarkStart w:id="685" w:name="pg13103_118289"/>
    </w:p>
    <w:p>
      <w:pPr>
        <w:pStyle w:val="BookText"/>
        <w:rPr/>
      </w:pPr>
      <w:bookmarkEnd w:id="685"/>
      <w:r>
        <w:rPr>
          <w:rFonts w:ascii="Amiri" w:hAnsi="Amiri" w:eastAsia="Amiri" w:cs="Amiri"/>
          <w:color w:val="111111"/>
          <w:sz w:val="28"/>
          <w:sz w:val="28"/>
          <w:szCs w:val="28"/>
          <w:rtl w:val="true"/>
          <w:lang w:bidi="ar-SA"/>
        </w:rPr>
        <w:t xml:space="preserve">نَفسَهُ ، وقمَعَ غَضَبَهُ ، وأرضی رَبَّهُ </w:t>
      </w:r>
      <w:r>
        <w:rPr>
          <w:rFonts w:eastAsia="Amiri" w:cs="Amiri" w:ascii="Amiri" w:hAnsi="Amiri"/>
          <w:color w:val="111111"/>
          <w:sz w:val="28"/>
          <w:szCs w:val="28"/>
          <w:rtl w:val="true"/>
          <w:lang w:bidi="ar-SA"/>
        </w:rPr>
        <w:t>.</w:t>
      </w:r>
      <w:r>
        <w:rPr>
          <w:rStyle w:val="FootnoteAnchor"/>
          <w:rtl w:val="true"/>
        </w:rPr>
        <w:footnoteReference w:id="195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مَلَکَ نَفسَهُ إذا غَضِبَ ، وإذا رَغِبَ ، وإذا رَهِبَ ، وإذا اشتَهی ، حَرَّمَ اللَّهُ جَسَدَهُ علَی النّارِ </w:t>
      </w:r>
      <w:r>
        <w:rPr>
          <w:rFonts w:eastAsia="Amiri" w:cs="Amiri" w:ascii="Amiri" w:hAnsi="Amiri"/>
          <w:color w:val="111111"/>
          <w:sz w:val="28"/>
          <w:szCs w:val="28"/>
          <w:rtl w:val="true"/>
          <w:lang w:bidi="ar-SA"/>
        </w:rPr>
        <w:t>.</w:t>
      </w:r>
      <w:r>
        <w:rPr>
          <w:rStyle w:val="FootnoteAnchor"/>
          <w:rtl w:val="true"/>
        </w:rPr>
        <w:footnoteReference w:id="1956"/>
      </w:r>
    </w:p>
    <w:p>
      <w:pPr>
        <w:pStyle w:val="Heading4"/>
        <w:numPr>
          <w:ilvl w:val="3"/>
          <w:numId w:val="1"/>
        </w:numPr>
        <w:rPr/>
      </w:pPr>
      <w:bookmarkStart w:id="686" w:name="__RefHeading___Toc7722362_3224264995"/>
      <w:bookmarkStart w:id="687" w:name="_Toc258"/>
      <w:bookmarkEnd w:id="686"/>
      <w:r>
        <w:rPr/>
        <w:t>3990</w:t>
      </w:r>
      <w:r>
        <w:rPr>
          <w:rtl w:val="true"/>
        </w:rPr>
        <w:t xml:space="preserve"> - </w:t>
      </w:r>
      <w:r>
        <w:rPr>
          <w:rtl w:val="true"/>
        </w:rPr>
        <w:t>مَن غَلَبَ شَهوَتَهُ ظَهرَ عَقلُهُ</w:t>
      </w:r>
      <w:bookmarkEnd w:id="68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غَلَبَ عِلمُهُ هَواهُ فهُو عِلمٌ نافِعٌ ، ومَن جَعَلَ شَهوَتَهُ تَحتَ قَدَمَیهِ فَرَّ الشَّیطانُ مِن ظِلِّهِ </w:t>
      </w:r>
      <w:r>
        <w:rPr>
          <w:rFonts w:eastAsia="Amiri" w:cs="Amiri" w:ascii="Amiri" w:hAnsi="Amiri"/>
          <w:color w:val="111111"/>
          <w:sz w:val="28"/>
          <w:szCs w:val="28"/>
          <w:rtl w:val="true"/>
          <w:lang w:bidi="ar-SA"/>
        </w:rPr>
        <w:t>.</w:t>
      </w:r>
      <w:r>
        <w:rPr>
          <w:rStyle w:val="FootnoteAnchor"/>
          <w:rtl w:val="true"/>
        </w:rPr>
        <w:footnoteReference w:id="195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غَلَبَ شَهوَتَهُ ظَهَرَ عَقلُهُ </w:t>
      </w:r>
      <w:r>
        <w:rPr>
          <w:rFonts w:eastAsia="Amiri" w:cs="Amiri" w:ascii="Amiri" w:hAnsi="Amiri"/>
          <w:color w:val="111111"/>
          <w:sz w:val="28"/>
          <w:szCs w:val="28"/>
          <w:rtl w:val="true"/>
          <w:lang w:bidi="ar-SA"/>
        </w:rPr>
        <w:t>.</w:t>
      </w:r>
      <w:r>
        <w:rPr>
          <w:rStyle w:val="FootnoteAnchor"/>
          <w:rtl w:val="true"/>
        </w:rPr>
        <w:footnoteReference w:id="19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 العَقلَ علَی الهوی تَملِکِ النُّهی </w:t>
      </w:r>
      <w:r>
        <w:rPr>
          <w:rFonts w:eastAsia="Amiri" w:cs="Amiri" w:ascii="Amiri" w:hAnsi="Amiri"/>
          <w:color w:val="111111"/>
          <w:sz w:val="28"/>
          <w:szCs w:val="28"/>
          <w:rtl w:val="true"/>
          <w:lang w:bidi="ar-SA"/>
        </w:rPr>
        <w:t>.</w:t>
      </w:r>
      <w:r>
        <w:rPr>
          <w:rStyle w:val="FootnoteAnchor"/>
          <w:rtl w:val="true"/>
        </w:rPr>
        <w:footnoteReference w:id="1959"/>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یَملِکْ شَهوَتَهُ لَم یَملِکْ عَقلَهُ</w:t>
      </w:r>
      <w:r>
        <w:rPr>
          <w:rFonts w:eastAsia="Amiri" w:cs="Amiri" w:ascii="Amiri" w:hAnsi="Amiri"/>
          <w:color w:val="111111"/>
          <w:sz w:val="28"/>
          <w:szCs w:val="28"/>
          <w:rtl w:val="true"/>
          <w:lang w:bidi="ar-SA"/>
        </w:rPr>
        <w:t>.</w:t>
      </w:r>
      <w:r>
        <w:rPr>
          <w:rStyle w:val="FootnoteAnchor"/>
          <w:rtl w:val="true"/>
        </w:rPr>
        <w:footnoteReference w:id="1960"/>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اِغلِبِ الشَّهوَةَ تَکمُلْ لَکَ الحِکمَةُ</w:t>
      </w:r>
      <w:r>
        <w:rPr>
          <w:rFonts w:eastAsia="Amiri" w:cs="Amiri" w:ascii="Amiri" w:hAnsi="Amiri"/>
          <w:color w:val="111111"/>
          <w:sz w:val="28"/>
          <w:szCs w:val="28"/>
          <w:rtl w:val="true"/>
          <w:lang w:bidi="ar-SA"/>
        </w:rPr>
        <w:t>.</w:t>
      </w:r>
      <w:r>
        <w:rPr>
          <w:rStyle w:val="FootnoteAnchor"/>
          <w:rtl w:val="true"/>
        </w:rPr>
        <w:footnoteReference w:id="19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عَقلَ مَع شَهوَةٍ </w:t>
      </w:r>
      <w:r>
        <w:rPr>
          <w:rFonts w:eastAsia="Amiri" w:cs="Amiri" w:ascii="Amiri" w:hAnsi="Amiri"/>
          <w:color w:val="111111"/>
          <w:sz w:val="28"/>
          <w:szCs w:val="28"/>
          <w:rtl w:val="true"/>
          <w:lang w:bidi="ar-SA"/>
        </w:rPr>
        <w:t>.</w:t>
      </w:r>
      <w:r>
        <w:rPr>
          <w:rStyle w:val="FootnoteAnchor"/>
          <w:rtl w:val="true"/>
        </w:rPr>
        <w:footnoteReference w:id="19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لاتَسکُنُ الحِکمَةُ قَلباً مَع شَهوَةٍ </w:t>
      </w:r>
      <w:r>
        <w:rPr>
          <w:rFonts w:eastAsia="Amiri" w:cs="Amiri" w:ascii="Amiri" w:hAnsi="Amiri"/>
          <w:color w:val="111111"/>
          <w:sz w:val="28"/>
          <w:szCs w:val="28"/>
          <w:rtl w:val="true"/>
          <w:lang w:bidi="ar-SA"/>
        </w:rPr>
        <w:t>.</w:t>
      </w:r>
      <w:r>
        <w:rPr>
          <w:rStyle w:val="FootnoteAnchor"/>
          <w:rtl w:val="true"/>
        </w:rPr>
        <w:footnoteReference w:id="19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لاتَجتَمِعُ الشَّهوَةُ والحِکمَةُ </w:t>
      </w:r>
      <w:r>
        <w:rPr>
          <w:rFonts w:eastAsia="Amiri" w:cs="Amiri" w:ascii="Amiri" w:hAnsi="Amiri"/>
          <w:color w:val="111111"/>
          <w:sz w:val="28"/>
          <w:szCs w:val="28"/>
          <w:rtl w:val="true"/>
          <w:lang w:bidi="ar-SA"/>
        </w:rPr>
        <w:t>.</w:t>
      </w:r>
      <w:r>
        <w:rPr>
          <w:rStyle w:val="FootnoteAnchor"/>
          <w:rtl w:val="true"/>
        </w:rPr>
        <w:footnoteReference w:id="1964"/>
      </w:r>
    </w:p>
    <w:p>
      <w:pPr>
        <w:pStyle w:val="BookText"/>
        <w:rPr/>
      </w:pPr>
      <w:r>
        <w:rPr>
          <w:rStyle w:val="FootnoteAnchor"/>
          <w:rtl w:val="true"/>
        </w:rPr>
        <w:footnoteReference w:id="1965"/>
      </w:r>
    </w:p>
    <w:p>
      <w:pPr>
        <w:pStyle w:val="Heading4"/>
        <w:numPr>
          <w:ilvl w:val="3"/>
          <w:numId w:val="1"/>
        </w:numPr>
        <w:rPr/>
      </w:pPr>
      <w:bookmarkStart w:id="688" w:name="__RefHeading___Toc7722364_3224264995"/>
      <w:bookmarkStart w:id="689" w:name="_Toc259"/>
      <w:bookmarkEnd w:id="688"/>
      <w:r>
        <w:rPr/>
        <w:t>3991</w:t>
      </w:r>
      <w:r>
        <w:rPr>
          <w:rtl w:val="true"/>
        </w:rPr>
        <w:t xml:space="preserve"> - </w:t>
      </w:r>
      <w:r>
        <w:rPr>
          <w:rtl w:val="true"/>
        </w:rPr>
        <w:t>مَن غَلَبَ شَهوَتَهُ مَلَکَ نَفسَهُ</w:t>
      </w:r>
      <w:bookmarkEnd w:id="68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 نَفسِهِ عَن دَواعِی اللَّذّاتِ مالِکٌ ، ومُهمِلُها هالِکٌ </w:t>
      </w:r>
      <w:r>
        <w:rPr>
          <w:rFonts w:eastAsia="Amiri" w:cs="Amiri" w:ascii="Amiri" w:hAnsi="Amiri"/>
          <w:color w:val="111111"/>
          <w:sz w:val="28"/>
          <w:szCs w:val="28"/>
          <w:rtl w:val="true"/>
          <w:lang w:bidi="ar-SA"/>
        </w:rPr>
        <w:t>.</w:t>
      </w:r>
      <w:r>
        <w:rPr>
          <w:rStyle w:val="FootnoteAnchor"/>
          <w:rtl w:val="true"/>
        </w:rPr>
        <w:footnoteReference w:id="19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الشَّهوَةِ أعظَمُ هُلکٍ ، ومِلکُها أشرَفُ مِلکٍ </w:t>
      </w:r>
      <w:r>
        <w:rPr>
          <w:rFonts w:eastAsia="Amiri" w:cs="Amiri" w:ascii="Amiri" w:hAnsi="Amiri"/>
          <w:color w:val="111111"/>
          <w:sz w:val="28"/>
          <w:szCs w:val="28"/>
          <w:rtl w:val="true"/>
          <w:lang w:bidi="ar-SA"/>
        </w:rPr>
        <w:t>.</w:t>
      </w:r>
      <w:r>
        <w:rPr>
          <w:rStyle w:val="FootnoteAnchor"/>
          <w:rtl w:val="true"/>
        </w:rPr>
        <w:footnoteReference w:id="19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مِلکٍ مِلکُ النَّفسِ </w:t>
      </w:r>
      <w:r>
        <w:rPr>
          <w:rFonts w:eastAsia="Amiri" w:cs="Amiri" w:ascii="Amiri" w:hAnsi="Amiri"/>
          <w:color w:val="111111"/>
          <w:sz w:val="28"/>
          <w:szCs w:val="28"/>
          <w:rtl w:val="true"/>
          <w:lang w:bidi="ar-SA"/>
        </w:rPr>
        <w:t>.</w:t>
      </w:r>
      <w:r>
        <w:rPr>
          <w:rStyle w:val="FootnoteAnchor"/>
          <w:rtl w:val="true"/>
        </w:rPr>
        <w:footnoteReference w:id="19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الاُمَراءِ مَن لَم یَکُنِ الهَوی علَیهِ أمیراً </w:t>
      </w:r>
      <w:r>
        <w:rPr>
          <w:rFonts w:eastAsia="Amiri" w:cs="Amiri" w:ascii="Amiri" w:hAnsi="Amiri"/>
          <w:color w:val="111111"/>
          <w:sz w:val="28"/>
          <w:szCs w:val="28"/>
          <w:rtl w:val="true"/>
          <w:lang w:bidi="ar-SA"/>
        </w:rPr>
        <w:t>.</w:t>
      </w:r>
      <w:r>
        <w:rPr>
          <w:rStyle w:val="FootnoteAnchor"/>
          <w:rtl w:val="true"/>
        </w:rPr>
        <w:footnoteReference w:id="19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مَلَکَ نَفسَهُ علا أمرُهُ ، مَن مَلَکَتهُ نَفسُهُ ذَلَّ قَدرُهُ </w:t>
      </w:r>
      <w:r>
        <w:rPr>
          <w:rFonts w:eastAsia="Amiri" w:cs="Amiri" w:ascii="Amiri" w:hAnsi="Amiri"/>
          <w:color w:val="111111"/>
          <w:sz w:val="28"/>
          <w:szCs w:val="28"/>
          <w:rtl w:val="true"/>
          <w:lang w:bidi="ar-SA"/>
        </w:rPr>
        <w:t>.</w:t>
      </w:r>
      <w:r>
        <w:rPr>
          <w:rStyle w:val="FootnoteAnchor"/>
          <w:rtl w:val="true"/>
        </w:rPr>
        <w:footnoteReference w:id="19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غَلَبَ نَفسَهُ ولَم تَغلِبْهُ ، ومَلَکَ هَواهُ ولَم یَملِکْهُ </w:t>
      </w:r>
      <w:r>
        <w:rPr>
          <w:rFonts w:eastAsia="Amiri" w:cs="Amiri" w:ascii="Amiri" w:hAnsi="Amiri"/>
          <w:color w:val="111111"/>
          <w:sz w:val="28"/>
          <w:szCs w:val="28"/>
          <w:rtl w:val="true"/>
          <w:lang w:bidi="ar-SA"/>
        </w:rPr>
        <w:t>.</w:t>
      </w:r>
      <w:r>
        <w:rPr>
          <w:rStyle w:val="FootnoteAnchor"/>
          <w:rtl w:val="true"/>
        </w:rPr>
        <w:footnoteReference w:id="19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بمِلکِ الشَّهوَةِ التَّنَزُّهُ عَن کُلِّ عابٍ </w:t>
      </w:r>
      <w:r>
        <w:rPr>
          <w:rFonts w:eastAsia="Amiri" w:cs="Amiri" w:ascii="Amiri" w:hAnsi="Amiri"/>
          <w:color w:val="111111"/>
          <w:sz w:val="28"/>
          <w:szCs w:val="28"/>
          <w:rtl w:val="true"/>
          <w:lang w:bidi="ar-SA"/>
        </w:rPr>
        <w:t>.</w:t>
      </w:r>
      <w:r>
        <w:rPr>
          <w:rStyle w:val="FootnoteAnchor"/>
          <w:rtl w:val="true"/>
        </w:rPr>
        <w:footnoteReference w:id="1972"/>
      </w:r>
    </w:p>
    <w:p>
      <w:pPr>
        <w:pStyle w:val="Heading4"/>
        <w:numPr>
          <w:ilvl w:val="3"/>
          <w:numId w:val="1"/>
        </w:numPr>
        <w:rPr/>
      </w:pPr>
      <w:bookmarkStart w:id="690" w:name="__RefHeading___Toc7722366_3224264995"/>
      <w:bookmarkStart w:id="691" w:name="_Toc260"/>
      <w:bookmarkEnd w:id="690"/>
      <w:r>
        <w:rPr/>
        <w:t>3992</w:t>
      </w:r>
      <w:r>
        <w:rPr>
          <w:rtl w:val="true"/>
        </w:rPr>
        <w:t xml:space="preserve"> - </w:t>
      </w:r>
      <w:r>
        <w:rPr>
          <w:rtl w:val="true"/>
        </w:rPr>
        <w:t>مَن غَلَبَ هَواهُ أتَتهُ الدُّنیا راغِمَةً</w:t>
      </w:r>
      <w:bookmarkEnd w:id="69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وعِزَّتی وجَلالی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لایُؤثِرُ عَبدٌ هَوایَ علی</w:t>
      </w:r>
    </w:p>
    <w:p>
      <w:pPr>
        <w:pStyle w:val="BookText"/>
        <w:rPr/>
      </w:pPr>
      <w:r>
        <w:rPr>
          <w:rFonts w:ascii="Amiri" w:hAnsi="Amiri" w:eastAsia="Amiri" w:cs="Amiri"/>
          <w:color w:val="111111"/>
          <w:sz w:val="28"/>
          <w:sz w:val="28"/>
          <w:szCs w:val="28"/>
          <w:rtl w:val="true"/>
          <w:lang w:bidi="ar-SA"/>
        </w:rPr>
        <w:t xml:space="preserve">هَواهُ إلّا استَحفَظتُهُ مَلائکَتی ، وکَفَّلتُ السَّماواتِ والأرَضِینَ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رِزقَهُ ، وکُنتُ لَهُ مِن وراءِ تِجارَةِ کُلِّ تاجِرٍ ، وأتَتهُ الدُّنیا وهِیَ راغِمَةٌ </w:t>
      </w:r>
      <w:r>
        <w:rPr>
          <w:rFonts w:eastAsia="Amiri" w:cs="Amiri" w:ascii="Amiri" w:hAnsi="Amiri"/>
          <w:color w:val="111111"/>
          <w:sz w:val="28"/>
          <w:szCs w:val="28"/>
          <w:rtl w:val="true"/>
          <w:lang w:bidi="ar-SA"/>
        </w:rPr>
        <w:t>.</w:t>
      </w:r>
      <w:r>
        <w:rPr>
          <w:rStyle w:val="FootnoteAnchor"/>
          <w:rtl w:val="true"/>
        </w:rPr>
        <w:footnoteReference w:id="197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وعِزَّتی وجَلالی وعُلُوِّی وبَهائی وجَمالی وارتِفاعِ مَکانی ، لا یؤثِرُ عَبدٌ هَوایَ علی هوی نَفسِهِ إلّا أثبَتُّ أجَلَهُ عِندَ بَصَرِهِ ، وضَمَّنتُ السَّماءَ والأرضَ رِزقَهُ ، وکُنتُ لَهُ مِن وَراءِ تِجارَةِ کُلِّ تاجِرٍ </w:t>
      </w:r>
      <w:r>
        <w:rPr>
          <w:rFonts w:eastAsia="Amiri" w:cs="Amiri" w:ascii="Amiri" w:hAnsi="Amiri"/>
          <w:color w:val="111111"/>
          <w:sz w:val="28"/>
          <w:szCs w:val="28"/>
          <w:rtl w:val="true"/>
          <w:lang w:bidi="ar-SA"/>
        </w:rPr>
        <w:t>.</w:t>
      </w:r>
      <w:r>
        <w:rPr>
          <w:rStyle w:val="FootnoteAnchor"/>
          <w:rtl w:val="true"/>
        </w:rPr>
        <w:footnoteReference w:id="197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یُؤثِرُ عَبدٌ هَوایَ علی هَواهُ إلّا جَعَلتُ هَمَّهُ فی الآخِرَةِ وغِناهُ فی قَلبِهِ، وضَمَّنتُ السَّماواتِ والأرضَ رِزقَهُ ، وأتَتهُ الدُّنیا وهِیَ راغِمَةٌ </w:t>
      </w:r>
      <w:r>
        <w:rPr>
          <w:rFonts w:eastAsia="Amiri" w:cs="Amiri" w:ascii="Amiri" w:hAnsi="Amiri"/>
          <w:color w:val="111111"/>
          <w:sz w:val="28"/>
          <w:szCs w:val="28"/>
          <w:rtl w:val="true"/>
          <w:lang w:bidi="ar-SA"/>
        </w:rPr>
        <w:t>.</w:t>
      </w:r>
      <w:r>
        <w:rPr>
          <w:rStyle w:val="FootnoteAnchor"/>
          <w:rtl w:val="true"/>
        </w:rPr>
        <w:footnoteReference w:id="19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الشَّهوَةِ أقضی لَها ، وقَضاؤها أشَدُّ لَها </w:t>
      </w:r>
      <w:r>
        <w:rPr>
          <w:rFonts w:eastAsia="Amiri" w:cs="Amiri" w:ascii="Amiri" w:hAnsi="Amiri"/>
          <w:color w:val="111111"/>
          <w:sz w:val="28"/>
          <w:szCs w:val="28"/>
          <w:rtl w:val="true"/>
          <w:lang w:bidi="ar-SA"/>
        </w:rPr>
        <w:t>.</w:t>
      </w:r>
      <w:r>
        <w:rPr>
          <w:rStyle w:val="FootnoteAnchor"/>
          <w:rtl w:val="true"/>
        </w:rPr>
        <w:footnoteReference w:id="197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وعِزّتی وجَلالی وعَظَمَتی وبَهائی وعُلُوِّ ارتِفاعی ، لا یُؤثِرُ عَبدٌ مُؤمنٌ هَوایَ علی هَواهُ فی شی ءٍ مِن أمرِ الدُّنیا إلّا جَعَلتُ غِناهُ فی نَفسِهِ ، وهِمَّتَهُ فی آخِرَتِهِ ، وضَمَّنتُ السَّماواتِ والأرضَ رِزقَهُ ، وکُنتُ لَهُ مِن وَراءِ تِجارَةِ کُلِّ تاجِرٍ </w:t>
      </w:r>
      <w:r>
        <w:rPr>
          <w:rFonts w:eastAsia="Amiri" w:cs="Amiri" w:ascii="Amiri" w:hAnsi="Amiri"/>
          <w:color w:val="111111"/>
          <w:sz w:val="28"/>
          <w:szCs w:val="28"/>
          <w:rtl w:val="true"/>
          <w:lang w:bidi="ar-SA"/>
        </w:rPr>
        <w:t>.</w:t>
      </w:r>
      <w:r>
        <w:rPr>
          <w:rStyle w:val="FootnoteAnchor"/>
          <w:rtl w:val="true"/>
        </w:rPr>
        <w:footnoteReference w:id="1977"/>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مَواعِظِهِ لِهشامِ بنِ الحَکَمِ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یاهِشامُ،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وعِزّتی وجَلالی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لایُؤثِرُ عَبدٌ هَوایَ علی هَواهُ إلّا جَعَلتُ الغِنی فی نَفسِهِ ، وهَمَّهُ فی آخِرَتِهِ ، وکَفَفتُ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ضَیعَتَهُ ، وضَمَّنتُ السَّماواتِ والأرضَ رِزقَهُ ، وکُنتُ لَهُ مِن وَراءِ تِجارَةِ کُلِّ تاجِرٍ </w:t>
      </w:r>
      <w:r>
        <w:rPr>
          <w:rFonts w:eastAsia="Amiri" w:cs="Amiri" w:ascii="Amiri" w:hAnsi="Amiri"/>
          <w:color w:val="111111"/>
          <w:sz w:val="28"/>
          <w:szCs w:val="28"/>
          <w:rtl w:val="true"/>
          <w:lang w:bidi="ar-SA"/>
        </w:rPr>
        <w:t>.</w:t>
      </w:r>
      <w:r>
        <w:rPr>
          <w:rStyle w:val="FootnoteAnchor"/>
          <w:rtl w:val="true"/>
        </w:rPr>
        <w:footnoteReference w:id="1978"/>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79"/>
      </w:r>
      <w:bookmarkStart w:id="692" w:name="pg13103_118291"/>
    </w:p>
    <w:p>
      <w:pPr>
        <w:pStyle w:val="Heading2"/>
        <w:numPr>
          <w:ilvl w:val="1"/>
          <w:numId w:val="1"/>
        </w:numPr>
        <w:rPr/>
      </w:pPr>
      <w:bookmarkStart w:id="693" w:name="__RefHeading___Toc7722368_3224264995"/>
      <w:bookmarkStart w:id="694" w:name="_Toc261"/>
      <w:bookmarkEnd w:id="692"/>
      <w:bookmarkEnd w:id="693"/>
      <w:r>
        <w:rPr>
          <w:rtl w:val="true"/>
        </w:rPr>
        <w:t>حرف الواو</w:t>
      </w:r>
      <w:bookmarkEnd w:id="694"/>
    </w:p>
    <w:p>
      <w:pPr>
        <w:pStyle w:val="Heading3"/>
        <w:numPr>
          <w:ilvl w:val="2"/>
          <w:numId w:val="1"/>
        </w:numPr>
        <w:rPr/>
      </w:pPr>
      <w:bookmarkStart w:id="695" w:name="__RefHeading___Toc7722370_3224264995"/>
      <w:bookmarkStart w:id="696" w:name="_Toc262"/>
      <w:bookmarkEnd w:id="695"/>
      <w:r>
        <w:rPr>
          <w:rtl w:val="true"/>
        </w:rPr>
        <w:t>اشاره</w:t>
      </w:r>
      <w:bookmarkEnd w:id="696"/>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الإرث</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الوَرَع</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الوَزارة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المِیزان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الوَسوَسة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الوصیة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الوصیّة لما بعد الموت</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التَّواضُع</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الوُضوء</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الوَطَن</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الوَعد</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المَوعظة</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التَّوفیق</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الوَفاء</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الوَقار</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الوَقف</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التَّقوی</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التَّقیّة</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التَّوکُّل</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الوالِد والوَلد</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الولایة علی النّاس</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أولیاء اللَّه</w:t>
      </w:r>
      <w:bookmarkStart w:id="697" w:name="pg13103_118293"/>
    </w:p>
    <w:p>
      <w:pPr>
        <w:pStyle w:val="Heading3"/>
        <w:numPr>
          <w:ilvl w:val="2"/>
          <w:numId w:val="1"/>
        </w:numPr>
        <w:rPr/>
      </w:pPr>
      <w:bookmarkStart w:id="698" w:name="__RefHeading___Toc7722372_3224264995"/>
      <w:bookmarkStart w:id="699" w:name="_Toc263"/>
      <w:bookmarkEnd w:id="697"/>
      <w:bookmarkEnd w:id="698"/>
      <w:r>
        <w:rPr/>
        <w:t>536</w:t>
      </w:r>
      <w:r>
        <w:rPr>
          <w:rtl w:val="true"/>
        </w:rPr>
        <w:t xml:space="preserve"> - </w:t>
      </w:r>
      <w:r>
        <w:rPr>
          <w:rtl w:val="true"/>
        </w:rPr>
        <w:t>الإرث</w:t>
      </w:r>
      <w:bookmarkEnd w:id="699"/>
    </w:p>
    <w:p>
      <w:pPr>
        <w:pStyle w:val="Heading4"/>
        <w:numPr>
          <w:ilvl w:val="3"/>
          <w:numId w:val="1"/>
        </w:numPr>
        <w:rPr/>
      </w:pPr>
      <w:bookmarkStart w:id="700" w:name="__RefHeading___Toc7722374_3224264995"/>
      <w:bookmarkStart w:id="701" w:name="_Toc264"/>
      <w:bookmarkEnd w:id="700"/>
      <w:r>
        <w:rPr>
          <w:rtl w:val="true"/>
        </w:rPr>
        <w:t>اشاره</w:t>
      </w:r>
      <w:bookmarkEnd w:id="701"/>
    </w:p>
    <w:p>
      <w:pPr>
        <w:pStyle w:val="BookText"/>
        <w:rPr/>
      </w:pPr>
      <w:r>
        <w:rPr>
          <w:rStyle w:val="FootnoteAnchor"/>
          <w:rtl w:val="true"/>
        </w:rPr>
        <w:footnoteReference w:id="1980"/>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الفرائض والمواریث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الفرائض</w:t>
      </w:r>
      <w:r>
        <w:rPr>
          <w:rFonts w:eastAsia="IRNazanin" w:cs="IRNazanin"/>
          <w:color w:val="111111"/>
          <w:sz w:val="28"/>
          <w:szCs w:val="28"/>
          <w:rtl w:val="true"/>
          <w:lang w:bidi="fa-IR"/>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إرث الأنبیاء</w:t>
      </w:r>
      <w:r>
        <w:rPr>
          <w:rFonts w:eastAsia="IRNazanin" w:cs="IRNazanin"/>
          <w:color w:val="111111"/>
          <w:sz w:val="28"/>
          <w:szCs w:val="28"/>
          <w:rtl w:val="true"/>
          <w:lang w:bidi="fa-IR"/>
        </w:rPr>
        <w:t>» .</w:t>
      </w:r>
      <w:bookmarkStart w:id="702" w:name="pg13103_118295"/>
    </w:p>
    <w:p>
      <w:pPr>
        <w:pStyle w:val="Heading4"/>
        <w:numPr>
          <w:ilvl w:val="3"/>
          <w:numId w:val="1"/>
        </w:numPr>
        <w:rPr/>
      </w:pPr>
      <w:bookmarkStart w:id="703" w:name="__RefHeading___Toc7722376_3224264995"/>
      <w:bookmarkStart w:id="704" w:name="_Toc265"/>
      <w:bookmarkEnd w:id="702"/>
      <w:bookmarkEnd w:id="703"/>
      <w:r>
        <w:rPr/>
        <w:t>3993</w:t>
      </w:r>
      <w:r>
        <w:rPr>
          <w:rtl w:val="true"/>
        </w:rPr>
        <w:t xml:space="preserve"> - </w:t>
      </w:r>
      <w:r>
        <w:rPr>
          <w:rtl w:val="true"/>
        </w:rPr>
        <w:t>الإرثُ</w:t>
      </w:r>
      <w:bookmarkEnd w:id="70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أَوْلَادِکُمْ لِلذَّکَرِ مِثْلُ حَظِّ الْأُنْثَیَیْنِ فَإِنْ کُنَّ نِسَاءً فَوْقَ اثْنَتَیْنِ فَلَهُنَّ ثُلُثَا مَا تَرَکَ وَإِنْ کَانَتْ وَاحِدَةً فَلَهَا النِّصْفُ وَلِأَبَوَیْهِ لِکُلِّ وَاحِدٍ مِنْهُمَا السُّدُسُ مِمَّا تَرَکَ إِنْ کَانَ لَهُ وَلَدٌ فَإنْ لَمْ یَکُنْ لَهُ وَلَدٌ وَوَرِثَهُ أَبَوَاهُ فَلِأُمِّهِ الثُّلُثُ فَإِنْ کَانَ لَهُ إِخْوَةٌ فَلِأُمِّهِ السُّدُسُ مِنْ بَعْدِ وَصِیَّةٍ یُوصِی بِهَا أَوْ دَیْنٍ آبَاؤُکُمْ وَأَبْنَاؤُکُمْ لَاتَدْرُونَ أَیُّهُمْ أَقْرَبُ لَکُمْ نَفْعَاً فَرِیضَةً مِنَ اللَّهِ إِنَّ اللَّهَ کَانَ عَلِیمَاً حَکِیمَاً</w:t>
      </w:r>
      <w:r>
        <w:rPr>
          <w:rFonts w:eastAsia="Amiri" w:cs="Amiri" w:ascii="Amiri" w:hAnsi="Amiri"/>
          <w:color w:val="111111"/>
          <w:sz w:val="28"/>
          <w:szCs w:val="28"/>
          <w:rtl w:val="true"/>
          <w:lang w:bidi="ar-SA"/>
        </w:rPr>
        <w:t>) .</w:t>
      </w:r>
      <w:r>
        <w:rPr>
          <w:rStyle w:val="FootnoteAnchor"/>
          <w:rtl w:val="true"/>
        </w:rPr>
        <w:footnoteReference w:id="1981"/>
      </w:r>
    </w:p>
    <w:p>
      <w:pPr>
        <w:pStyle w:val="BookText"/>
        <w:rPr/>
      </w:pPr>
      <w:r>
        <w:rPr>
          <w:rStyle w:val="FootnoteAnchor"/>
          <w:rtl w:val="true"/>
        </w:rPr>
        <w:footnoteReference w:id="19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عبدِاللَّهِ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فعادَنی رسولُ اللَّهِ وأبوبکرٍ وهُما یَمشِیانِ ، فاُغمِیَ علَیَّ فدَعا بماءٍ فتَوضّأ ثُمّ صَبَّهَ علَیَّ فأفَقتُ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کیفَ أصنَعُ فی مالِی ؟ فسَکَتَ رسولُ اللَّهِ فنَزَلَت آیةُ المَوارِیثِ 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عبدِالرّحمنِ أخی حَسّانَ الشّاعرِ؛ وذلکَ أ نّهُ ماتَ وتَرَکَ امرأةً وخَمسَةَ إخوانٍ ، فجاءَتِ الوَرَثَةُ فأخَذوا مالَهُ ولم یُعطُوا امرأتَهُ شَیئاً ، فشَکَت ذلکَ إلی رسولِ اللَّهِ فأنزَلَ اللَّهُ آیةَ المَوارِیثِ ، عَن السُّدِّیِّ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المَوارِیثُ للأولادِ وکانَتِ الوَصیَّةُ للوالِدَینِ والأقرَبِینَ ، فنَسَخَ اللَّهُ ذلکَ وأنزَلَ آیَةَ المَوارِیثِ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یَرضَ بِمَلَکٍ مُقَرَّبٍ ولانَبیٍّ مُرسَلٍ حتّی تَولَّی قَسْمَ التَّرِکاتِ وأعطی کُلَّ ذی حَقٍّ حَقَّهُ ، عن ابنِ عبّاسٍ </w:t>
      </w:r>
      <w:r>
        <w:rPr>
          <w:rFonts w:eastAsia="Amiri" w:cs="Amiri" w:ascii="Amiri" w:hAnsi="Amiri"/>
          <w:color w:val="111111"/>
          <w:sz w:val="28"/>
          <w:szCs w:val="28"/>
          <w:rtl w:val="true"/>
          <w:lang w:bidi="ar-SA"/>
        </w:rPr>
        <w:t>.</w:t>
      </w:r>
      <w:r>
        <w:rPr>
          <w:rStyle w:val="FootnoteAnchor"/>
          <w:rtl w:val="true"/>
        </w:rPr>
        <w:footnoteReference w:id="198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الشرائع عن هِشام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أبی العَوجاءِ قالَ للأحوَلِ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مابالُ المَرأةِ الضَّعیفَةِ لَها سَهمٌ واحِدٌ ولِلرّجُلِ القَوِیِّ المُوسِرِ سَهمانِ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فذَکَرتُ ذلکَ لأبی عبدِ اللَّهِ علیه السلام فقالَ أن لَیسَ لَها عاقِلَةٌ ولا نَفَقَةٌ ولا 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أشیاءَ غَیرَ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علَی الرِّجالِ ؛ فلِذلکَ جُعِلَ لَهُ سَهمانِ ولَها سَهمٌ </w:t>
      </w:r>
      <w:r>
        <w:rPr>
          <w:rFonts w:eastAsia="Amiri" w:cs="Amiri" w:ascii="Amiri" w:hAnsi="Amiri"/>
          <w:color w:val="111111"/>
          <w:sz w:val="28"/>
          <w:szCs w:val="28"/>
          <w:rtl w:val="true"/>
          <w:lang w:bidi="ar-SA"/>
        </w:rPr>
        <w:t>.</w:t>
      </w:r>
      <w:r>
        <w:rPr>
          <w:rStyle w:val="FootnoteAnchor"/>
          <w:rtl w:val="true"/>
        </w:rPr>
        <w:footnoteReference w:id="198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عِلَّةِ إعطاءِ الذَّکَرِ مِثلَ حَظِّ الاُنثَیَینِ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المرأةَ لَیسَ علَیها جِهادٌ ولا نَفَقَةٌ ولامَعقُلَةٌ </w:t>
      </w:r>
      <w:r>
        <w:rPr>
          <w:rStyle w:val="FootnoteAnchor"/>
          <w:rtl w:val="true"/>
        </w:rPr>
        <w:footnoteReference w:id="1985"/>
      </w:r>
      <w:r>
        <w:rPr>
          <w:rFonts w:ascii="Amiri" w:hAnsi="Amiri" w:eastAsia="Amiri" w:cs="Amiri"/>
          <w:color w:val="111111"/>
          <w:sz w:val="28"/>
          <w:sz w:val="28"/>
          <w:szCs w:val="28"/>
          <w:rtl w:val="true"/>
          <w:lang w:bidi="ar-SA"/>
        </w:rPr>
        <w:t xml:space="preserve">، وإنّما ذلکَ علَی الرِّجالِ </w:t>
      </w:r>
      <w:r>
        <w:rPr>
          <w:rFonts w:eastAsia="Amiri" w:cs="Amiri" w:ascii="Amiri" w:hAnsi="Amiri"/>
          <w:color w:val="111111"/>
          <w:sz w:val="28"/>
          <w:szCs w:val="28"/>
          <w:rtl w:val="true"/>
          <w:lang w:bidi="ar-SA"/>
        </w:rPr>
        <w:t>.</w:t>
      </w:r>
      <w:r>
        <w:rPr>
          <w:rStyle w:val="FootnoteAnchor"/>
          <w:rtl w:val="true"/>
        </w:rPr>
        <w:footnoteReference w:id="19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جُعِلَ لَها مِن الصَّداقِ </w:t>
      </w:r>
      <w:r>
        <w:rPr>
          <w:rFonts w:eastAsia="Amiri" w:cs="Amiri" w:ascii="Amiri" w:hAnsi="Amiri"/>
          <w:color w:val="111111"/>
          <w:sz w:val="28"/>
          <w:szCs w:val="28"/>
          <w:rtl w:val="true"/>
          <w:lang w:bidi="ar-SA"/>
        </w:rPr>
        <w:t>.</w:t>
      </w:r>
      <w:r>
        <w:rPr>
          <w:rStyle w:val="FootnoteAnchor"/>
          <w:rtl w:val="true"/>
        </w:rPr>
        <w:footnoteReference w:id="1987"/>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عِلَّةُ إعطاءِ النِّساءِ نِصفَ ما یُعطَی الرِّجالُ مِن المِیراثِ لأنَّ المرأةَ إذا تَزَوَّجَت أخَذَت والرّجُلُ یُعطی ، فلِذلکَ وُفِّرَ علَی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وعِلَّةٌ اُخری فی إعطاءِ الذَّکَرِ مِثلَی ما یُعطَی الاُنثی ، لِأنَّ الاُنثی فی عِیالِ الذَّکَرِ إنِ احتاجَت ، وعلَیهِ أن یَعُولَها وعلَیهِ نَفَقَتُها ، ولَیسَ علَی المَرأةِ أن تَعُولَ الرَّجُلَ ، ولا یُؤخَذُ بنَفَقَتِهِ إنِ احتاجَ ، فوَفَّرَ اللَّهُ تعالی علَی الرِّجالِ لِذلکَ ، وذلکَ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علَی النِّساءِ بِما فَضَّلَ اللَّهُ بَعْضَهُمْ علی بَعْضٍ وبِما أنفَقوا مِن أمْوالِهِم</w:t>
      </w:r>
      <w:r>
        <w:rPr>
          <w:rFonts w:eastAsia="Amiri" w:cs="Amiri" w:ascii="Amiri" w:hAnsi="Amiri"/>
          <w:color w:val="111111"/>
          <w:sz w:val="28"/>
          <w:szCs w:val="28"/>
          <w:rtl w:val="true"/>
          <w:lang w:bidi="ar-SA"/>
        </w:rPr>
        <w:t xml:space="preserve">)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9"/>
      </w:r>
    </w:p>
    <w:p>
      <w:pPr>
        <w:pStyle w:val="BookText"/>
        <w:rPr/>
      </w:pPr>
      <w:r>
        <w:rPr>
          <w:rFonts w:ascii="Amiri" w:hAnsi="Amiri" w:eastAsia="Amiri" w:cs="Amiri"/>
          <w:color w:val="111111"/>
          <w:sz w:val="28"/>
          <w:sz w:val="28"/>
          <w:szCs w:val="28"/>
          <w:rtl w:val="true"/>
          <w:lang w:bidi="ar-SA"/>
        </w:rPr>
        <w:t xml:space="preserve">الکافی عن إسحاق بن محمّد النخعی عن 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المَرأةَ لَیس علَیها جِهادٌ ولا نَفَقَةٌ ، ولا علَیها مَعقُلَةٌ ، إنّما ذلکَ علَی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فی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 قیلَ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أبی العَوجاءِ سألَ أبا عبدِ اللَّهِ علیه السلام عَن هذهِ المَسألَةِ فأجابَهُ بهذا الجَوابِ ، فأقبَلَ أبو محمّدٍ علیه السلام علَیَّ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هذهِ المَسألَةُ مَسألَةُ ابنِ أبی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مِنّا واحِدٌ </w:t>
      </w:r>
      <w:r>
        <w:rPr>
          <w:rFonts w:eastAsia="Amiri" w:cs="Amiri" w:ascii="Amiri" w:hAnsi="Amiri"/>
          <w:color w:val="111111"/>
          <w:sz w:val="28"/>
          <w:szCs w:val="28"/>
          <w:rtl w:val="true"/>
          <w:lang w:bidi="ar-SA"/>
        </w:rPr>
        <w:t>!</w:t>
      </w:r>
      <w:r>
        <w:rPr>
          <w:rStyle w:val="FootnoteAnchor"/>
          <w:rtl w:val="true"/>
        </w:rPr>
        <w:footnoteReference w:id="1990"/>
      </w:r>
    </w:p>
    <w:p>
      <w:pPr>
        <w:pStyle w:val="BookText"/>
        <w:rPr/>
      </w:pPr>
      <w:r>
        <w:rPr>
          <w:rFonts w:ascii="IRNazanin" w:hAnsi="IRNazanin" w:eastAsia="IRNazanin"/>
          <w:color w:val="111111"/>
          <w:sz w:val="28"/>
          <w:sz w:val="28"/>
          <w:szCs w:val="28"/>
          <w:rtl w:val="true"/>
          <w:lang w:bidi="fa-IR"/>
        </w:rPr>
        <w:t xml:space="preserve">بحث علمیّ فی فصول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ظهور الإرث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کأنّ الإرث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تملّک بعض الأحیاء المالَ الذی ترکه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أقدم السُّنن الدائرة فی المجتمع الإنسانیّ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خرج عن وسع ما بأیدینا من تواریخ الاُمم والملل الحصول علی مبدأ حصوله ، ومن طبیعة الأمر أیضاً ذلک ، فإنّا نعلم بِالتأمّل فی طبیعة الإنسان الاجتماعیّة</w:t>
      </w:r>
    </w:p>
    <w:p>
      <w:pPr>
        <w:pStyle w:val="BookText"/>
        <w:rPr/>
      </w:pPr>
      <w:r>
        <w:rPr>
          <w:rFonts w:ascii="IRNazanin" w:hAnsi="IRNazanin" w:eastAsia="IRNazanin"/>
          <w:color w:val="111111"/>
          <w:sz w:val="28"/>
          <w:sz w:val="28"/>
          <w:szCs w:val="28"/>
          <w:rtl w:val="true"/>
          <w:lang w:bidi="fa-IR"/>
        </w:rPr>
        <w:t xml:space="preserve">أنّ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لو کان ممّا لا ید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یحنّ إلیه الإنسان ویتوق إلیه نفسه لصرفه فی حوائجه وحیازته ، وخاصّة فیما لا مانع عنه من دؤوبه الأوّلیّة القدیمة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والإنسان فی ما کوّنه من مجتمعه همجیّاً أو مدنیّاً لایستغنی عن اعتبار القرب والولایة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المنتجَین للأقربیّة والأولویّة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أفراد المجتمع الاعتبار الذی علیه المدار فی تشکّل البیت والبطن والعشیرة والقبیلة ونحو ذلک ، فلا مناص فی المجتمع من کون بعض الأفراد أولی ببعض ، کالولد بوالدَیه ، والرَّحم برحمه ، والصدیق بصدیقه ، والمولی بعبده ، وأحد الزوجَین بالآخر ، والرئیس بمرؤوسه حتَّی القویّ بِالضعیف ، وإن اختلفت المجتمعات فی تشخیص ذلک اختلافاً شدیداً یکاد لا تناله ید الضبط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ولازم هذَین الأمرَین کون الإرث دائراً بینهم من أقدم العهود الاجتماعیّة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تحوّل الإرث تدریجیّاً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تزل هذه السنّة کسائر السُّنن الجاریة فی المجتمعات الإنسانیّة تتحوّل من حال إلی حال وتلعب به ید التطوّر والتکامل منذ أوّل ظهورها ، غیر أنّ الاُمم الهمجیّة لمّا لم تستقرّ علی حال منتظم تعسّر الحصول فی تواریخهم علی تحوّله المنتظم حصولاً یفید وثوقاً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والقدر المتیقّن من أمرهم أ نّهم کانوا یحرمون النساء والضعفاء الإرث وإنّما کان یختصّ بالأقویاء، ولیس إلّا لأ نّهم کانوا یعاملون مع النساء والضعفاء من العبید والصغار معاملة الحیوان المسخّر والسلع والأمتعة التی لیس لها إلّا أن ینتفع بها الإنسان ، دون أن تنتفع هی بالإنسان وما فی یده ، أو تستفید من الحقوق الاجتماعیّة التی لا تتجاوز النوع الإنسانیّ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ذلک کان یختلف مصداق القویّ فی هذا الباب برهة بعد برهة ، فتارةً مصداقه رئیس الطائفة أو</w:t>
      </w:r>
    </w:p>
    <w:p>
      <w:pPr>
        <w:pStyle w:val="BookText"/>
        <w:rPr/>
      </w:pPr>
      <w:r>
        <w:rPr>
          <w:rFonts w:ascii="Amiri" w:hAnsi="Amiri" w:eastAsia="Amiri" w:cs="Amiri"/>
          <w:color w:val="111111"/>
          <w:sz w:val="28"/>
          <w:sz w:val="28"/>
          <w:szCs w:val="28"/>
          <w:rtl w:val="true"/>
          <w:lang w:bidi="ar-SA"/>
        </w:rPr>
        <w:t xml:space="preserve">العشیرة ، وتارةً رئیس البیت ، وتارة اُخری أشجع القوم وأشدّهم بأساً ، وکان ذلک یوجب طبعاً تغیّر سنّة الإرث تغیّراً جوهریّاً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ولکون هذه السنن الجاریة لا تضمن ما تقترحه الفطرة الإنسانیّة من السعادة المقترحة کان یسرع إلیها التغیّر والتبدّل ، حتّی إنّ الملل المتمدّنة التی کان یحکم بینهم القوانین أو ما یجری مجراها من السنن المعتادة المِلّیّة کان شأنهم ذلک کالروم والیونان ، وما عمّر قانون من قوانین الإرث الدائرة بین الاُمم حتَّی الیوم مثل ما عمّرت سنّة الإرث الإسلامیّة ؛ فقد حکمت فی الاُمم الإسلامیّة منذ أوّل ظهورها إلَی الیوم ما یقرب من أربعة عشر قرناً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الوراثة بین الاُمم المتمدّنة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خواصّ الروم أ نّهم کانوا یرَون للبیت فی نفسه استقلالاً مدنیّاً یفصله عن المجتمع العامّ ، ویصونه عن نفوذ الحکومة العامّة فی جلّ مایرتبط بأفراده من الحقوق الاجتماعیّة ، فکان یستقلّ فی الأمر والنهی والجزاء والسیاسة ونحو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ربّ البیت هو معبوداً لأهله من زوجة وأولاد وعبید ؛ وکان هو المالک من بینهم ولا یملک دونه أحد مادام أحدَ أفراد البیت ؛ وکان هو الولیّ علیهم القیّم بأمرهم باختیاره المطلق النافذ فیهم ؛ وکان هو یعبد ربّ البیت السابق من أسلافه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هناک مال یرثه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مات بعض الأبناء فیما ملکه بإذن ربّ البیت اکتساباً ، أو بعض البنات فیما ملکته بالازدواج صَداقاً وأذِن لها ربّ البیت أو بعض الأقارب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کان یرثه ربّ البیت ؛ لأ نّه مقتضی ربوبیّته وملکه المطلق للبیت وأهله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مات ربّ البیت فإنّما کان یرثه أحد أبنائه أو إخوانه ممّن فی وسعه</w:t>
      </w:r>
    </w:p>
    <w:p>
      <w:pPr>
        <w:pStyle w:val="BookText"/>
        <w:rPr/>
      </w:pPr>
      <w:r>
        <w:rPr>
          <w:rFonts w:ascii="IRNazanin" w:hAnsi="IRNazanin" w:eastAsia="IRNazanin"/>
          <w:color w:val="111111"/>
          <w:sz w:val="28"/>
          <w:sz w:val="28"/>
          <w:szCs w:val="28"/>
          <w:rtl w:val="true"/>
          <w:lang w:bidi="fa-IR"/>
        </w:rPr>
        <w:t xml:space="preserve">ذلک وورثه الأبناء ، فإن انفصلوا وأسّسوا بیوتاً جدیدة کانوا أربابها ، وإن بقوا فی بیتهم القدیم کان نسبتهم إلَی الربّ الجدید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أخیهم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النسبة السابقة إلی أبیهم ؛ من الورود تحت قیمومته و ولایته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کان یرثه الأدعیاء ؛ لأنّ الادّعاء والتبنّی کان دائراً عندهم کما بین العرب فی الجاهلیّة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النساء کالزوجة والبنت والاُمّ فلم یکنّ یرثن؛ لئلّا ینتقل مال البیت بانتقالهنّ إلی بیوت اُخری بالازدواج ، فإنّهم ما کانوا یرون جواز انتقال الثروة من بیت إلی آخر ، وهذا هو الذی ربّما ذکره بعضهم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کانوا یقولون بِالمِلکیّة الاشتراکیّة الاجتماعیّة دون الانفرادیّة الفردیّة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وأظنّ أنّ مأخذه شی ء آخر غیر المِلک الاشتراکیّ ؛ فإنّ الأقوام الهمجیّة المتوحّشة أیضاً من أقدم الأزمنة کانوا یمتنعون من مشارکة غیرهم من الطوائف البدویّة فیما حازوه من المراعی والأراضی الخصبة وحمَوه لأنفسهم ، وکانوا یحاربون علیه ویدفعون عن محمیّاتهم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نوع من المِلک العامّ الاجتماعیّ الذی مالکه هیئة المجتمع الإنسانیّ دون أفراده ، وهو مع ذلک لا ینفی أن یملک کلّ فرد من المجتمع شیئاً من هذا الملک العامّ اختصاصاً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ملک صحیح الاعتبار ، غیر أ نّهم ما کانوا یحسنون تعدیل أمره والاستدرار منه ، وقد احترمه الإسلام کما ذکرناه فیما تقدّم ،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لَکُمْ ما فی الأرْضِ جَمیعاً</w:t>
      </w:r>
      <w:r>
        <w:rPr>
          <w:rFonts w:eastAsia="IRNazanin" w:cs="IRNazanin"/>
          <w:color w:val="111111"/>
          <w:sz w:val="28"/>
          <w:szCs w:val="28"/>
          <w:rtl w:val="true"/>
          <w:lang w:bidi="fa-IR"/>
        </w:rPr>
        <w:t>)</w:t>
      </w:r>
      <w:r>
        <w:rPr>
          <w:rStyle w:val="FootnoteAnchor"/>
          <w:rtl w:val="true"/>
        </w:rPr>
        <w:footnoteReference w:id="1991"/>
      </w:r>
      <w:r>
        <w:rPr>
          <w:rFonts w:ascii="IRNazanin" w:hAnsi="IRNazanin" w:eastAsia="IRNazanin"/>
          <w:color w:val="111111"/>
          <w:sz w:val="28"/>
          <w:sz w:val="28"/>
          <w:szCs w:val="28"/>
          <w:rtl w:val="true"/>
          <w:lang w:bidi="fa-IR"/>
        </w:rPr>
        <w:t xml:space="preserve">، فالمجتمع الإنسانیّ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المجتمع الإسلامیّ ومن هو تحت ذمّته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المالک لثروة الأرض بهذا المعنی ، ثمّ المجتمع الإسلامیّ هو المالک لما فی یده من الثروة ، ولذلک لا یرَی الإسلام إرث الکافر من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النظر آثار ونماذج فی بعض الملل الحاضرة ؛ حیث لایرون جواز تملّک الأجانب شیئاً من الأراضی والأموال</w:t>
      </w:r>
    </w:p>
    <w:p>
      <w:pPr>
        <w:pStyle w:val="BookText"/>
        <w:rPr/>
      </w:pPr>
      <w:r>
        <w:rPr>
          <w:rFonts w:ascii="IRNazanin" w:hAnsi="IRNazanin" w:eastAsia="IRNazanin"/>
          <w:color w:val="111111"/>
          <w:sz w:val="28"/>
          <w:sz w:val="28"/>
          <w:szCs w:val="28"/>
          <w:rtl w:val="true"/>
          <w:lang w:bidi="fa-IR"/>
        </w:rPr>
        <w:t xml:space="preserve">غیر المنقولة من أوطانهم ونحو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 البیت فی الروم القدیم ذا استقلال وتمام فی نفسه کان قد استقرّ فیه هذه العادة القدیمة المستقرّة فی الطوائف والممالک المستقلّة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قد أنتج استقرار هذه العادّة أو السنّة فی بیوت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سنّتهم فی التزویج من منع الازدواج بِالمحارم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القرابة انقسمت عندهم قسمَین ،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القرابة الطبیعیّة ، وهی الاشتراک فی الدم ، وکان لازمها منع الازدواج فی المحارم وجوازه فی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القرابة الرسمیّة ، وهی القانونیّة ، ولازمها الإرث وعدمه والنفقة والولایة وغیر ذلک ، فکان الأبناء أقرباء ذوی قرابة طبیعیّة ورسمیّة معاً بِالنسبة إلی ربّ البیت ورئیسه وفیما بینهم أنفسهم ، وکانت النساء جمیعاً ذوات قرابة طبیعیّة لارسمیّة ؛ فکانت المرأة لا ترث والدها ولا ولدها ولا أخاها ولا بعلها ولا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سنّة الروم القدیم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الیونان فکان وضعهم القدیم فی تشکّل البیوت قریباً من وضع الروم القدیم ، وکان المیراث فیهم یرثه أرشد الأولاد الذکور ، ویُحرم النساء جمیعاً من زوجة وبنت واُخت ، ویُحرم صغار الأولاد وغیرهم ، غیر أ نّهم کالرومیّین ربّما کانوا یحتالون لإیراث الصغار من أبنائهم ومن أحبّوها وأشفقوا علیها من زوجاتهم وبناتهم وأخواتهم بحیل متفرّقة تسهّل الطریق لإمتاعهنّ بشی ء من المیراث قلیل أو کثیر بوصیّة أو نحوها ، وسیجی ء الکلام فی أمر الوصیّة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الهند ومصر والصین فکان أمر المیراث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حرمان النساء منه مطلقاً ، وحرمان ضعفاء الأولاد أو بقاؤهم تحت الولایة والقیمومة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قریباً ممّا تقدّم من سنّة الروم والیونان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الفارس فإنّهم کانوا یرون نکاح المحارم وتعدّد الزوجات ، کما تقدّم ، ویرون التبنّی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أحبّ</w:t>
      </w:r>
    </w:p>
    <w:p>
      <w:pPr>
        <w:pStyle w:val="BookText"/>
        <w:rPr/>
      </w:pPr>
      <w:r>
        <w:rPr>
          <w:rFonts w:ascii="IRNazanin" w:hAnsi="IRNazanin" w:eastAsia="IRNazanin"/>
          <w:color w:val="111111"/>
          <w:sz w:val="28"/>
          <w:sz w:val="28"/>
          <w:szCs w:val="28"/>
          <w:rtl w:val="true"/>
          <w:lang w:bidi="fa-IR"/>
        </w:rPr>
        <w:t xml:space="preserve">النساء إلَی الزوج ربّما قامت مقام الابن بالادّعاء وترث کما یرث الابن والدعیّ بِالسویّة ، وکانت تحرم بقیّة الزوجات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والبنت المزوّجة لاترث حذراً من انتقال المال إلی خارج البیت ، والتی لم تزوّج بعد ترث نصف سهم الابن ؛ فکانت الزوجات غیر الکبیرة والبنت المزوّجة محرومات ، وکانت الزوجة الکبیرة والابن والدعیّ والبنت غیر المزوّجة بعد مرزوقین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العرب فقد کانوا یحرمون النساء مطلقاً والصغار من البنین ، ویمتّعون أرشد الأولاد ممّن یرکب الفرس ویدفع عن الحرمة ، فإن لم یکن فالعصبة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حال الدنیا یوم نزلت آیات الإرث ، ذکرها وتعرّض لها کثیر من تواریخ آداب الملل ورسومهم والرحلات وکتب الحقوق وأمثالها ، من أراد الاطّلاع علی تفاصیل القول أمکنه أن یراجعها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تلخّص من جمیع ما مرّ أنّ السنّة کانت قد استقرّت فی الدنیا یومئذ علی حرمان النساء بعنوان أ نّهنّ زوجة أو اُمّ أو بنت أو اُخت إلّا بعناوین اُخری مختلفة ، وعلی حرمان الصغار والأیتام إلّا فی بعض الموارد تحت عنوان الولایة والقیمومة الدائمة غیر المنقطعة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ماذا صنع الإسلام والظرف هذا الظرف؟</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مراراً أنّ الإسلام یری أنّ الأساس الحقّ للأحکام والقوانین الإنسانیّة هو الفطرة التی فُطر الناس علیها ولا تبدیل لخلق اللَّه ، وقد بُنی الإرث علی أساس الرَّحم التی هی من الفطرة والخلقة الثابتة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ألغی إرث الأدعیاء ، حیث یقول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جَعَلَ أدْعِیاءکُمْ أبْناءکُم ذلکُم قَوْلُکُم بِأفواهِکُمْ واللَّهُ یَقولُ الحَقَّ وهُوَ یَهْدِی 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لِآبائهِمْ هُوَ أقْسَطُ عِنْدَ اللَّهِ فإنْ لَمْ تَعْلَمُوا آباءهُمْ فإخْوانُکُمْ</w:t>
      </w:r>
    </w:p>
    <w:p>
      <w:pPr>
        <w:pStyle w:val="BookText"/>
        <w:rPr/>
      </w:pPr>
      <w:r>
        <w:rPr>
          <w:rFonts w:ascii="Amiri" w:hAnsi="Amiri" w:eastAsia="Amiri" w:cs="Amiri"/>
          <w:color w:val="111111"/>
          <w:sz w:val="28"/>
          <w:sz w:val="28"/>
          <w:szCs w:val="28"/>
          <w:rtl w:val="true"/>
          <w:lang w:bidi="ar-SA"/>
        </w:rPr>
        <w:t>فِی الدِّینِ ومَوالِیکُم</w:t>
      </w:r>
      <w:r>
        <w:rPr>
          <w:rFonts w:eastAsia="Amiri" w:cs="Amiri" w:ascii="Amiri" w:hAnsi="Amiri"/>
          <w:color w:val="111111"/>
          <w:sz w:val="28"/>
          <w:szCs w:val="28"/>
          <w:rtl w:val="true"/>
          <w:lang w:bidi="ar-SA"/>
        </w:rPr>
        <w:t>)</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أخرج الوصیّة من تحت عنوان الإرث وأفردها عنواناً مستقلّاً یعطی به ویؤخذ ، وإن کانوا یسمّون التملّک من جهة الإیصاء إرثاً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ذلک مجرّد اختلاف فی التسمیة ؛ فإنّ لکلّ من الوصیّة والإرث مِلاکاً آخر وأصلاً فطریّاً مستقلّاً ، فملاک الإرث هو الرَّحم ولانفوذ لإرادة المتوفّی فیها أصلاً ، ومِلاک الوصیّة نفوذ إرادة المتوفّی بعد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شئت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حینمایوصی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یملکه فی حیاته واحترام مشیّته ، فلو اُدخلت الوصیّة فی الإرث لم یکن ذلک إلّا مجرّد تسمیة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کان یسمّیها الناس کالروم القدیم مثلاً إرثاً فلم یکن لاعتبارهم فی سنّة الإرث أحد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الرحم وإمّا احترام إرادة المیّت ، بل حقیقة الأمر أ نّهم کانوا یبنون الإرث علَی احترام الإرادة وهی إرادة المیّت بقاءَ المال الموروث فی البیت الذی کان فیه تحت ید رئیس البیت وربّه ، أو إرادته انتقاله بعد الموت إلی من یحبّه المیّت ویشفق علیه ، فکان الإرث علی أیّ حال یبتنی علَی احترام الإرادة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مبتنیاً علی أصل الرحم واشتراک الدم لَرُزق من المال کثیر من المحرومین منه ، وحُرم کثیر من المرزوقین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بعد ذلک عمد إلَی الإرث ، وعنده فی ذلک أصلان جوهریّان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 الرَّحم ، وهو العنصر المشترک بین الإنسان وأقربائه لا یختلف فیه الذکور والإناث والکبار والصغار حتَّی الأجنّة فی بطون اُمّهاتهم وإن کان مختلف الأثر فی التقدّم والتأخّر، ومنع البعض للبعض من جهة قوّته وضعفه بِالقرب من الإنسان والبعد منه وانتفاء الوسائط وتحقّقها قلیلاً أو کثیراً کالولد والأخ والعمّ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الأصل یقضی باستحقاق أصل الإرث مع حفظ الطبقات المتقدّمة والمتأخّرة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وأصل اختلاف الذکر والاُنثی فی نحو وجود القرائح الناشئة عن الاختلاف فی تجهیزهما بِالتعقّل والإحساسات ؛ فالرجل بحسب طبعه إنسان التعقّل ، کما أنّ المرأة مظهر العواطف والإحساسات اللطیفة الرقیقة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الفرق مؤثّر فی حیاتیهما التأثیر البارز فی تدبیر المال المملوک وصرفه فی الحوائج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الأصل هو الموجب للاختلاف فی السهام فی الرجل والمرأة وإن وقعا فی طبقة واحدة کالابن والبنت ، والأخ والاُخت فی الجملة ، علی ما سنبیّنه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واستنتج من الأصل الأوّل ترتّب الطبقات بحسب القرب والبعد من المیّت لفقدان الوسائط وقلّتها وکثرتها ؛ فالطبقة الاُولی هی التی تتقرّب من المیّت بلا واسطة ، وهی الابن والبنت والأب والاُمّ ، والثانیة الأخ والاُخت والجدّ والجدّة وهی تتقرّب من المیّت بواسطة وهی الأب أو الاُمّ أوهما معاً ، والثالثة العمّ والعمّة والخال والخالة ، وهی تتقرّب إلَی المیّت بواسطَتین وهما أب المیّت أو اُمّه وجدّه أو جدّته ، وعلی هذا القیاس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والأولاد فی کلّ طبقة یقومون مقام آبائهم ویمنعون الطبقة اللاحقة، وروعی حال الزوجین لاختلاط دمائهما بِالزواج مع جمیع الطبقات ؛ فلا یمنعهما طبقة ولایمنعان طبقة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استنتج من الأصل الثانی اختلاف الذکر والاُنثی فی غیر الاُمّ والکَلالة المتقرّبة بالاُمّ بأنّ للذکر مثل حظّ الاُنثیین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والسِّهام الستّة المفروضة فی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 والثلثان والثلث والربع والسدس والثمن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اختلفت ، وکذا المال الذی ینتهی إلی أحد الورّاث وإن تخلّف عن فریضته غالباً بِالردّ أو النقص الوارد ، وکذا الأب والاُمّ وکلالة الاُمّ وإن تخلّفت فرائضهم عن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لِلذَّکَرِ مِثلُ حَظِّ الاُنثَیَینِ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ولذلک یعسر البحث الکلّیّ الجامع فی باب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الجمیع</w:t>
      </w:r>
    </w:p>
    <w:p>
      <w:pPr>
        <w:pStyle w:val="BookText"/>
        <w:rPr/>
      </w:pPr>
      <w:r>
        <w:rPr>
          <w:rFonts w:ascii="IRNazanin" w:hAnsi="IRNazanin" w:eastAsia="IRNazanin"/>
          <w:color w:val="111111"/>
          <w:sz w:val="28"/>
          <w:sz w:val="28"/>
          <w:szCs w:val="28"/>
          <w:rtl w:val="true"/>
          <w:lang w:bidi="fa-IR"/>
        </w:rPr>
        <w:t xml:space="preserve">بحسب اعتبار النوع فی تخلیف السابق للّاحق یرجع إلَی استخلاف أحد الزوجین للآخر ، واستخلاف الطبقة المولّدة وهم الآباء والاُمّهات للطبقة المتولّدة وهم الأولاد ، والفریضة الإسلامیّة فی کلّ من القبیلَین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الأزواج والأولاد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للذکر مثل حظّ الاُنثیین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وینتج هذا النظر الکلّیّ أنّ الإسلام یرَی اقتسام الثروة الموجودة فی الدنیا بِالثلث والثلثین ؛ فللاُنثی ثلث وللذکر ثلثان ، هذا من حیث التملّک ، لکنّه لایری نظیر هذا الرأی فی الصرف للحاجة ؛ فإنّه یری نفقة الزوجة علَی الزوج ویأمر بِالعدل المقتضی للتساوی فی المصرف ، ویعطی للمرأة استقلال الإرادة والعمل فیما تملکه من المال لا مداخلة للرجل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الجهات الثلاث تنتج أنّ للمرأة أن تتصرّف فی ثلثَی ثروة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 الذی تملکها ونصف الثلثین اللذین یملکهما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قبال تصرّف الرجل إلّا الثلث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 استقرّ حال النساء و الیتامی فی الإسلام ؟</w:t>
      </w:r>
    </w:p>
    <w:p>
      <w:pPr>
        <w:pStyle w:val="BookText"/>
        <w:rPr/>
      </w:pPr>
      <w:r>
        <w:rPr>
          <w:rFonts w:ascii="IRNazanin" w:hAnsi="IRNazanin" w:eastAsia="IRNazanin"/>
          <w:color w:val="111111"/>
          <w:sz w:val="28"/>
          <w:sz w:val="28"/>
          <w:szCs w:val="28"/>
          <w:rtl w:val="true"/>
          <w:lang w:bidi="fa-IR"/>
        </w:rPr>
        <w:t xml:space="preserve">أمّا الیتامی فهم یرثون کالرجال الأقویاء ، ویربّون وینمّی أموالهم تحت ولایة الأولیاء کالأب والجدّ أو عامّة المؤمنین أو الحکومة الإسلامیّة ، حتّی إذا بلغوا النکاح واُونس منهم الرشد دُفعت إلیهم أموالهم واستوَوا علی مستوَی الحیاة المستقلّة ، وهذا أعدل السنن المتصوّرة فی حقّهم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النساء فإنّهنّ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النظر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یملکن ثلث ثروة الدنیا ویتصرّفن فی ثلثَیها بما تقدّم من البیان ، وهنّ حرّات مستقلّات فیما یملکن لایدخلن تحت قیمومة دائمة ولا موقّتة ، ولا جناح علَی الرجال فیما فعلن فی أنفسهنّ بِالمعروف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قوانین الإرث الحدیثة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القوانین والسنن وإن خالفت قانون الإرث الإسلامیّ کمّاً وکیفاً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سیمرّ بک إجمالها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 نّها</w:t>
      </w:r>
    </w:p>
    <w:p>
      <w:pPr>
        <w:pStyle w:val="BookText"/>
        <w:rPr/>
      </w:pPr>
      <w:r>
        <w:rPr>
          <w:rFonts w:ascii="IRNazanin" w:hAnsi="IRNazanin" w:eastAsia="IRNazanin"/>
          <w:color w:val="111111"/>
          <w:sz w:val="28"/>
          <w:sz w:val="28"/>
          <w:szCs w:val="28"/>
          <w:rtl w:val="true"/>
          <w:lang w:bidi="fa-IR"/>
        </w:rPr>
        <w:t>استظهرت فی ظهورها واستقرارها بِالسنّة الإسلامیّة فی الإرث ، فکم بین موقف الإسلام عند تشریع إرث النساء فی الدنیا وبین موقفهنّ من الفرق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کان الإسلام یظهر أمراً ماکانت الدنیا تعرفه ولاقرعت أسماع الناس بمثله ، ولاذکرته أخلاف عن أسلافهم الماضین وآبائهم الأوّلین ، وأمّا هذه القوانین فإنّها اُبدیت وکلّف بها اُمم حینما کانت استقرّت سنّة الإسلام فی الإرث بین الاُمم الإسلامیّة فی معظم المعمورة بین مئات الملایین من الناس ، توارثها الأخلاف من أسلافهم فی أکثر من عشرة قرون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البدیهیّات فی أبحاث النفس أنّ وقوع أمر من الاُمور فی الخارج ثمّ ثبوتها واستقرارها نِعم العون فی وقوع مایشابهها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سنّة سابقة من السنن الإجتماعیّة مادّة فکریّة للسنن اللاحقة المجانسة ، بل الاُولی هی المادّة المتحوّلة إلَی الثانیة ، فلیس لباحث اجتماعیّ أن ینکر استظهار القوانین الجدیدة فی الإرث بما تقدّمها من الإرث الإسلامیّ وتحوّله إلیها تحوّلاً عادلاً أو جائراً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أغرب الکلام ما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اللَّه عصبیّة الجاهلیّة الاُولی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القوانین الحدیثة إنّما استفادت فی موادّها من قانون الروم القدیمة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قد عرفت ما کانت علیه سنّة الروم القدیمة فی الإرث ، وماقدّمته السنّة الإسلامیّة إلَی المجتمع البشریّ ، وأنّ السنّة الإسلامیّة متوسّطة فی الظهور والجریان العملیّ بین القوانین الرومیّة القدیمة وبین القوانین الغربیّة الحدیثة ، وکانت متعرّفة متعمّقة فی مجتمع الملایین ومئات الملایین من النفوس الإنسانیّة قروناً متوالیة متطاولة ، ومن المحال أن تبقی سدیً وعلی جانب من التأثیر فی أفکار هؤلاء المقنّنین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وأغرب منه أنّ هؤلاء القائلین یذکرون أنّ الإرث الإسلامی مأخوذ من الإرث الرومیّ القدیم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فالقوانین الحدیثة الدائرة بین الملل الغربیّة وإن اختلفت فی بعض الخصوصیّات ، غیر أ نّها کالمُطبِقة علی تساوی الرجال والنساء فی سهم الإرث ، فالبنات والبنون سواء ، والاُمّهات والآباء سواء فی السهام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رتّبت الطبقات فی قانون فرنسا علی هذا النحو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البنون والبنات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الآباء والاُمّهات والإخوة والأخوات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الأجداد والجدّات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الأعمام والعمّات والأخوال والخالات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أخرجوا علقة الزوجیّة من هذه الطبقات ، وبنَوها علی أساس المحبّة والعلقة القلبیّة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ولایهمّنا التعرّض لتفاصیل ذلک وتفاصیل الحال فی سائر الطبقات ، من أرادها فلیرجع إلی محلّها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یهمّنا هو التأمّل فی نتیجة هذه السنّة الجاریة ، وهی اشتراک المرأة مع الرجل فی ثروة الدنیا الموجودة بحسب النظر العامّ الذی تقدّم ، غیر أ نّهم جعلوا الزوجة تحت قیمومة الزوج لا حقّ لها فی تصرّف مالیّ فی شی ء من أموالها الموروثة إلّا بإذن زوجها، وعاد بذلک المال منصّفاً بین الرجل والمرأة ملکاً ، وتحت ولایة الرجل تدبیراً وإدارةً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جمعیّات منتهضة یبذلون مساعیهم لإعطاء النساء الاستقلال وإخراجهنّ من تحت قیمومة الرجال فی أموالهنّ ، ولو وفّقوا لما یریدون کانت الرجال والنساء متساویَین من حیث المِلک ومن حیث ولایة التدبیر والتصرّف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مقایسة هذه السنن بعضها إلی بعض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بعد ما قدّمنا خلاصة السنن الجاریة بین الاُمم الماضیة وقرونها الخالیة إلَی الباحث الناقد ، نُحیل إلیه قیاس بعضها إلَی البعض والقضاء علی کلٍّ منها بِالتمام والنقص ونفعه للمجتمع الإنسانیّ وضرره من حیث وقوعه فی صراط السعادة ، ثمّ قیاس</w:t>
      </w:r>
    </w:p>
    <w:p>
      <w:pPr>
        <w:pStyle w:val="BookText"/>
        <w:rPr/>
      </w:pPr>
      <w:r>
        <w:rPr>
          <w:rFonts w:ascii="IRNazanin" w:hAnsi="IRNazanin" w:eastAsia="IRNazanin"/>
          <w:color w:val="111111"/>
          <w:sz w:val="28"/>
          <w:sz w:val="28"/>
          <w:szCs w:val="28"/>
          <w:rtl w:val="true"/>
          <w:lang w:bidi="fa-IR"/>
        </w:rPr>
        <w:t xml:space="preserve">ماسنّه شارع الإسلام إلیها والقضاء بما یجب أن یقضی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والفرق الجوهریّ بین السنّة الإسلامیّة والسنن غیرها فی الغایة والغرض ، فغرض الإسلام أن تنال الدنیا صلاحها ، وغرض غیره أن تنال ماتشتهیها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هذین الأصلین یتفرّع ما یتفرّع من الفروع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وَعَسی أن تَکْرَهُوا شَیْئاً وهُوَ خَیْرٌ لَکُمْ وعَسی أنْ تُحِبُّوا شَیْئاً وهُوَ شَرٌّ لَکُمْ واللَّهُ یَعْلَمُ وأنْتُم لاتَعْلَمونَ</w:t>
      </w:r>
      <w:r>
        <w:rPr>
          <w:rFonts w:eastAsia="Amiri" w:cs="Amiri" w:ascii="Amiri" w:hAnsi="Amiri"/>
          <w:color w:val="111111"/>
          <w:sz w:val="28"/>
          <w:szCs w:val="28"/>
          <w:rtl w:val="true"/>
          <w:lang w:bidi="ar-SA"/>
        </w:rPr>
        <w:t>)</w:t>
      </w:r>
      <w:r>
        <w:rPr>
          <w:rStyle w:val="FootnoteAnchor"/>
          <w:rtl w:val="true"/>
        </w:rPr>
        <w:footnoteReference w:id="1993"/>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وعاشِروهُنَّ بالمَعْروفِ فإنْ کَرِهْتُمُوهُنَّ فعَسی أن تَکْرَهُوا شَیئاً ویَجْعَلَ اللَّهُ فیهِ خَیْراً کثیراً</w:t>
      </w:r>
      <w:r>
        <w:rPr>
          <w:rFonts w:eastAsia="Amiri" w:cs="Amiri" w:ascii="Amiri" w:hAnsi="Amiri"/>
          <w:color w:val="111111"/>
          <w:sz w:val="28"/>
          <w:szCs w:val="28"/>
          <w:rtl w:val="true"/>
          <w:lang w:bidi="ar-SA"/>
        </w:rPr>
        <w:t>)</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تقدّم أنّ الإسلام أخرج الوصیّة من تحت الوراثة وأفردها عنواناً مستقلّاً ؛ لما فیها من المِلاک المستقلّ وهو احترام إرادة المالک بِالنسبة إلی مایملکه فی 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کانت الوصیّة بین الاُمم المتقدّمة من طرق الاحتیال لدفع الموصی مالَه أو بعض ماله إلی غیر من تحکم السنّة الجاریة بإرثه کالأب ورئیس البیت ؛ ولذلک کانوا لایزالون یضعون من القوانین ما یحدّها ویسدّ بنحوٍ هذا الطریق المؤدّی إلی إبطال حکم الإرث ، ولا یزال یجری الأمر فی تحدیدها هذا المجری حتَّی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حدّها الإسلام بنفوذها إلی ثلث المال، فهی غیر نافذة فی الزائد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تبعته فی ذلک بعض القوانین الحدیثة کقانون فرنسا ، غیر أنّ النظرین مختلفان ، ولذلک کان الإسلام یحثّ علیها والقوانین تردع عنها أو هی ساکتة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یفیده التدبّر فی آیات الوصیّة والصدقات والزکاة والخمس ومطلق الإنفاق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هذه التشریعات تسهیل طریق أن یوضع ما یقرب من نصف رَقَبة الأموال والثلثان من منافعها للخیرات والمبرّات</w:t>
      </w:r>
      <w:bookmarkStart w:id="705" w:name="pg13103_118308"/>
    </w:p>
    <w:p>
      <w:pPr>
        <w:pStyle w:val="BookText"/>
        <w:rPr/>
      </w:pPr>
      <w:bookmarkEnd w:id="705"/>
      <w:r>
        <w:rPr>
          <w:rFonts w:ascii="IRNazanin" w:hAnsi="IRNazanin" w:eastAsia="IRNazanin"/>
          <w:color w:val="111111"/>
          <w:sz w:val="28"/>
          <w:sz w:val="28"/>
          <w:szCs w:val="28"/>
          <w:rtl w:val="true"/>
          <w:lang w:bidi="fa-IR"/>
        </w:rPr>
        <w:t xml:space="preserve">وحوائج طبقة الفقراء والمساکین ؛ لتقرب بذلک الطبقات المختلفة فی المجتمع ، ویرتفع الفواصل البعیدة من بینهم ، وتقام به أصلاب المساکین ، مع ما فی القوانین الموضوعة بِالنسبة إلی کیفیّة تصرّف المُثرین فی ثروتهم من تقریب طبقتهم من طبقة المساکین ، ولتفصیل هذا البحث محلّ آخر سیمرّ بک إن شاء اللَّه تعالی </w:t>
      </w:r>
      <w:r>
        <w:rPr>
          <w:rFonts w:eastAsia="IRNazanin" w:cs="IRNazanin"/>
          <w:color w:val="111111"/>
          <w:sz w:val="28"/>
          <w:szCs w:val="28"/>
          <w:rtl w:val="true"/>
          <w:lang w:bidi="fa-IR"/>
        </w:rPr>
        <w:t>.</w:t>
      </w:r>
      <w:r>
        <w:rPr>
          <w:rStyle w:val="FootnoteAnchor"/>
          <w:rtl w:val="true"/>
        </w:rPr>
        <w:footnoteReference w:id="1995"/>
      </w:r>
    </w:p>
    <w:p>
      <w:pPr>
        <w:pStyle w:val="Heading4"/>
        <w:numPr>
          <w:ilvl w:val="3"/>
          <w:numId w:val="1"/>
        </w:numPr>
        <w:rPr/>
      </w:pPr>
      <w:bookmarkStart w:id="706" w:name="__RefHeading___Toc7722378_3224264995"/>
      <w:bookmarkStart w:id="707" w:name="_Toc266"/>
      <w:bookmarkEnd w:id="706"/>
      <w:r>
        <w:rPr/>
        <w:t>3994</w:t>
      </w:r>
      <w:r>
        <w:rPr>
          <w:rtl w:val="true"/>
        </w:rPr>
        <w:t xml:space="preserve"> - </w:t>
      </w:r>
      <w:r>
        <w:rPr>
          <w:rtl w:val="true"/>
        </w:rPr>
        <w:t>مَوانِعُ الإرثِ</w:t>
      </w:r>
      <w:bookmarkEnd w:id="70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القاتِلُ لا یَرِثُ </w:t>
      </w:r>
      <w:r>
        <w:rPr>
          <w:rFonts w:eastAsia="Amiri" w:cs="Amiri" w:ascii="Amiri" w:hAnsi="Amiri"/>
          <w:color w:val="111111"/>
          <w:sz w:val="28"/>
          <w:szCs w:val="28"/>
          <w:rtl w:val="true"/>
          <w:lang w:bidi="ar-SA"/>
        </w:rPr>
        <w:t>.</w:t>
      </w:r>
      <w:r>
        <w:rPr>
          <w:rStyle w:val="FootnoteAnchor"/>
          <w:rtl w:val="true"/>
        </w:rPr>
        <w:footnoteReference w:id="199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لِلقاتِلَ مِن المِیراثِ شَی ءٌ</w:t>
      </w:r>
      <w:r>
        <w:rPr>
          <w:rFonts w:eastAsia="Amiri" w:cs="Amiri" w:ascii="Amiri" w:hAnsi="Amiri"/>
          <w:color w:val="111111"/>
          <w:sz w:val="28"/>
          <w:szCs w:val="28"/>
          <w:rtl w:val="true"/>
          <w:lang w:bidi="ar-SA"/>
        </w:rPr>
        <w:t>.</w:t>
      </w:r>
      <w:r>
        <w:rPr>
          <w:rStyle w:val="FootnoteAnchor"/>
          <w:rtl w:val="true"/>
        </w:rPr>
        <w:footnoteReference w:id="199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مِیراثَ لِلقاتِلِ </w:t>
      </w:r>
      <w:r>
        <w:rPr>
          <w:rFonts w:eastAsia="Amiri" w:cs="Amiri" w:ascii="Amiri" w:hAnsi="Amiri"/>
          <w:color w:val="111111"/>
          <w:sz w:val="28"/>
          <w:szCs w:val="28"/>
          <w:rtl w:val="true"/>
          <w:lang w:bidi="ar-SA"/>
        </w:rPr>
        <w:t>.</w:t>
      </w:r>
      <w:r>
        <w:rPr>
          <w:rStyle w:val="FootnoteAnchor"/>
          <w:rtl w:val="true"/>
        </w:rPr>
        <w:footnoteReference w:id="199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قَتیلاً فإنّهُ لا یَرِثُ وإن لَم یَکُن لَهُ وارِثٌ غَیرُهُ ، وإن کانَ وَلَدَهُ أو والِدَهُ </w:t>
      </w:r>
      <w:r>
        <w:rPr>
          <w:rFonts w:eastAsia="Amiri" w:cs="Amiri" w:ascii="Amiri" w:hAnsi="Amiri"/>
          <w:color w:val="111111"/>
          <w:sz w:val="28"/>
          <w:szCs w:val="28"/>
          <w:rtl w:val="true"/>
          <w:lang w:bidi="ar-SA"/>
        </w:rPr>
        <w:t>.</w:t>
      </w:r>
      <w:r>
        <w:rPr>
          <w:rStyle w:val="FootnoteAnchor"/>
          <w:rtl w:val="true"/>
        </w:rPr>
        <w:footnoteReference w:id="199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یَرِثُ قاتِلٌ مِن دِیَةِ مَن قَتَلَ </w:t>
      </w:r>
      <w:r>
        <w:rPr>
          <w:rFonts w:eastAsia="Amiri" w:cs="Amiri" w:ascii="Amiri" w:hAnsi="Amiri"/>
          <w:color w:val="111111"/>
          <w:sz w:val="28"/>
          <w:szCs w:val="28"/>
          <w:rtl w:val="true"/>
          <w:lang w:bidi="ar-SA"/>
        </w:rPr>
        <w:t>.</w:t>
      </w:r>
      <w:r>
        <w:rPr>
          <w:rStyle w:val="FootnoteAnchor"/>
          <w:rtl w:val="true"/>
        </w:rPr>
        <w:footnoteReference w:id="200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زِنا لا یَرِثُ ولا یُوَرِّثُ</w:t>
      </w:r>
      <w:r>
        <w:rPr>
          <w:rFonts w:eastAsia="Amiri" w:cs="Amiri" w:ascii="Amiri" w:hAnsi="Amiri"/>
          <w:color w:val="111111"/>
          <w:sz w:val="28"/>
          <w:szCs w:val="28"/>
          <w:rtl w:val="true"/>
          <w:lang w:bidi="ar-SA"/>
        </w:rPr>
        <w:t>.</w:t>
      </w:r>
      <w:r>
        <w:rPr>
          <w:rStyle w:val="FootnoteAnchor"/>
          <w:rtl w:val="true"/>
        </w:rPr>
        <w:footnoteReference w:id="200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عاهَرَ بأمَةِ قَومٍ أو زَنی بامرأةٍ حُرَّةٍ فالوَلَدُ وَلَدُ زِنا ؛ لایَرِثُ ولا یُوَرِّثُ </w:t>
      </w:r>
      <w:r>
        <w:rPr>
          <w:rFonts w:eastAsia="Amiri" w:cs="Amiri" w:ascii="Amiri" w:hAnsi="Amiri"/>
          <w:color w:val="111111"/>
          <w:sz w:val="28"/>
          <w:szCs w:val="28"/>
          <w:rtl w:val="true"/>
          <w:lang w:bidi="ar-SA"/>
        </w:rPr>
        <w:t>.</w:t>
      </w:r>
      <w:r>
        <w:rPr>
          <w:rStyle w:val="FootnoteAnchor"/>
          <w:rtl w:val="true"/>
        </w:rPr>
        <w:footnoteReference w:id="200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یَتَوارَثُ رجُلانِ قَتَلَ أحَدُهُما صاحِبَهُ </w:t>
      </w:r>
      <w:r>
        <w:rPr>
          <w:rFonts w:eastAsia="Amiri" w:cs="Amiri" w:ascii="Amiri" w:hAnsi="Amiri"/>
          <w:color w:val="111111"/>
          <w:sz w:val="28"/>
          <w:szCs w:val="28"/>
          <w:rtl w:val="true"/>
          <w:lang w:bidi="ar-SA"/>
        </w:rPr>
        <w:t>.</w:t>
      </w:r>
      <w:r>
        <w:rPr>
          <w:rStyle w:val="FootnoteAnchor"/>
          <w:rtl w:val="true"/>
        </w:rPr>
        <w:footnoteReference w:id="20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یَحجُبُ الکافِرَ ویَرِثُهُ، والکافِرُ لایَحجُبُ المُؤمنَ ولا یَرِثُهُ </w:t>
      </w:r>
      <w:r>
        <w:rPr>
          <w:rFonts w:eastAsia="Amiri" w:cs="Amiri" w:ascii="Amiri" w:hAnsi="Amiri"/>
          <w:color w:val="111111"/>
          <w:sz w:val="28"/>
          <w:szCs w:val="28"/>
          <w:rtl w:val="true"/>
          <w:lang w:bidi="ar-SA"/>
        </w:rPr>
        <w:t>.</w:t>
      </w:r>
      <w:r>
        <w:rPr>
          <w:rStyle w:val="FootnoteAnchor"/>
          <w:rtl w:val="true"/>
        </w:rPr>
        <w:footnoteReference w:id="2004"/>
      </w:r>
    </w:p>
    <w:p>
      <w:pPr>
        <w:pStyle w:val="BookText"/>
        <w:rPr/>
      </w:pPr>
      <w:r>
        <w:rPr>
          <w:rStyle w:val="FootnoteAnchor"/>
          <w:rtl w:val="true"/>
        </w:rPr>
        <w:footnoteReference w:id="2005"/>
      </w:r>
    </w:p>
    <w:p>
      <w:pPr>
        <w:pStyle w:val="Heading4"/>
        <w:numPr>
          <w:ilvl w:val="3"/>
          <w:numId w:val="1"/>
        </w:numPr>
        <w:rPr/>
      </w:pPr>
      <w:bookmarkStart w:id="708" w:name="__RefHeading___Toc7722380_3224264995"/>
      <w:bookmarkStart w:id="709" w:name="_Toc267"/>
      <w:bookmarkEnd w:id="708"/>
      <w:r>
        <w:rPr/>
        <w:t>3995</w:t>
      </w:r>
      <w:r>
        <w:rPr>
          <w:rtl w:val="true"/>
        </w:rPr>
        <w:t xml:space="preserve"> - </w:t>
      </w:r>
      <w:r>
        <w:rPr>
          <w:rtl w:val="true"/>
        </w:rPr>
        <w:t>إرثُ الأنبِیاءِ</w:t>
      </w:r>
      <w:bookmarkEnd w:id="70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 سُلَیْمَانُ دَاوُدَ وَقالَ یَا أَیُّهَا النَّاسُ عُلِّمْنَا مَنْطِقَ الطَّیْرِ وَأُوتِینَا مِنْ کُلِّ شَیْ ءٍ إِنَّ هذَا لَهُوَ الْفَضْلُ الْمُبِینُ</w:t>
      </w:r>
      <w:r>
        <w:rPr>
          <w:rFonts w:eastAsia="Amiri" w:cs="Amiri" w:ascii="Amiri" w:hAnsi="Amiri"/>
          <w:color w:val="111111"/>
          <w:sz w:val="28"/>
          <w:szCs w:val="28"/>
          <w:rtl w:val="true"/>
          <w:lang w:bidi="ar-SA"/>
        </w:rPr>
        <w:t>) .</w:t>
      </w:r>
      <w:r>
        <w:rPr>
          <w:rStyle w:val="FootnoteAnchor"/>
          <w:rtl w:val="true"/>
        </w:rPr>
        <w:footnoteReference w:id="2006"/>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وَإِنِّی خِفْتُ الْمَوالِیَ مِنْ وَرَائِی وَکَانَتِ امْرَأَتِی عَاقِرَاً فَهَبْ لِی مِنْ لَدُنْکَ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وَیَرِثُ مِنْ آلِ یَعْقُوبَ وَاجْعَلْهُ رَبِّ رَضِیّاً</w:t>
      </w:r>
      <w:r>
        <w:rPr>
          <w:rFonts w:eastAsia="Amiri" w:cs="Amiri" w:ascii="Amiri" w:hAnsi="Amiri"/>
          <w:color w:val="111111"/>
          <w:sz w:val="28"/>
          <w:szCs w:val="28"/>
          <w:rtl w:val="true"/>
          <w:lang w:bidi="ar-SA"/>
        </w:rPr>
        <w:t>) .</w:t>
      </w:r>
      <w:r>
        <w:rPr>
          <w:rStyle w:val="FootnoteAnchor"/>
          <w:rtl w:val="true"/>
        </w:rPr>
        <w:footnoteReference w:id="200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میراثی ومیراثُ الأَنبِیاءِ قَبلی </w:t>
      </w:r>
      <w:r>
        <w:rPr>
          <w:rFonts w:eastAsia="Amiri" w:cs="Amiri" w:ascii="Amiri" w:hAnsi="Amiri"/>
          <w:color w:val="111111"/>
          <w:sz w:val="28"/>
          <w:szCs w:val="28"/>
          <w:rtl w:val="true"/>
          <w:lang w:bidi="ar-SA"/>
        </w:rPr>
        <w:t>.</w:t>
      </w:r>
      <w:r>
        <w:rPr>
          <w:rStyle w:val="FootnoteAnchor"/>
          <w:rtl w:val="true"/>
        </w:rPr>
        <w:footnoteReference w:id="200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وَرَثَةُ الأَنبِیاءِ ، وإنَّ الأَنبِیاءَ لَم یُوَرِّثوا دینارًا ولا دِرهَمًا ، ولکِن وَرَّثُوا العِلمَ ، فَمَن أخَذَ مِنهُ أخَذَ بِحَظٍّ وافِرٍ</w:t>
      </w:r>
      <w:r>
        <w:rPr>
          <w:rFonts w:eastAsia="Amiri" w:cs="Amiri" w:ascii="Amiri" w:hAnsi="Amiri"/>
          <w:color w:val="111111"/>
          <w:sz w:val="28"/>
          <w:szCs w:val="28"/>
          <w:rtl w:val="true"/>
          <w:lang w:bidi="ar-SA"/>
        </w:rPr>
        <w:t>.</w:t>
      </w:r>
      <w:r>
        <w:rPr>
          <w:rStyle w:val="FootnoteAnchor"/>
          <w:rtl w:val="true"/>
        </w:rPr>
        <w:footnoteReference w:id="200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فاطِمَةُ علیها السلام إلی أبی بکرٍ تَطلُبُ مِیراثَها ، وجاءَ العَبّاسُ بنُ عبدِالمُطَّلبِ یَطلُبُ مِیراثَهُ ، وجاءَ مَعَهُما علیٌّ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نُوَرِّثُ ، ما تَرَکناهُ صَدَقَةٌ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یَعولُ ، فقالَ 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سُلَیمانُ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زکریّا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یَرِثُنی ویَرِثُ مِن آلِ یَعقوبَ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هکذا ، وأنتَ واللَّهِ تَعلَمُ مِثلَ ما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کِتابُ اللَّهِ یَنطِقُ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فسَکَتُوا وانصَرَفوا </w:t>
      </w:r>
      <w:r>
        <w:rPr>
          <w:rFonts w:eastAsia="Amiri" w:cs="Amiri" w:ascii="Amiri" w:hAnsi="Amiri"/>
          <w:color w:val="111111"/>
          <w:sz w:val="28"/>
          <w:szCs w:val="28"/>
          <w:rtl w:val="true"/>
          <w:lang w:bidi="ar-SA"/>
        </w:rPr>
        <w:t>.</w:t>
      </w:r>
      <w:r>
        <w:rPr>
          <w:rStyle w:val="FootnoteAnchor"/>
          <w:rtl w:val="true"/>
        </w:rPr>
        <w:footnoteReference w:id="2010"/>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11"/>
      </w:r>
      <w:bookmarkStart w:id="710" w:name="pg13103_118311"/>
    </w:p>
    <w:p>
      <w:pPr>
        <w:pStyle w:val="Heading3"/>
        <w:numPr>
          <w:ilvl w:val="2"/>
          <w:numId w:val="1"/>
        </w:numPr>
        <w:rPr/>
      </w:pPr>
      <w:bookmarkStart w:id="711" w:name="__RefHeading___Toc7722382_3224264995"/>
      <w:bookmarkStart w:id="712" w:name="_Toc268"/>
      <w:bookmarkEnd w:id="710"/>
      <w:bookmarkEnd w:id="711"/>
      <w:r>
        <w:rPr/>
        <w:t>537</w:t>
      </w:r>
      <w:r>
        <w:rPr>
          <w:rtl w:val="true"/>
        </w:rPr>
        <w:t xml:space="preserve"> - </w:t>
      </w:r>
      <w:r>
        <w:rPr>
          <w:rtl w:val="true"/>
        </w:rPr>
        <w:t>الوَرَع</w:t>
      </w:r>
      <w:bookmarkEnd w:id="712"/>
    </w:p>
    <w:p>
      <w:pPr>
        <w:pStyle w:val="Heading4"/>
        <w:numPr>
          <w:ilvl w:val="3"/>
          <w:numId w:val="1"/>
        </w:numPr>
        <w:rPr/>
      </w:pPr>
      <w:bookmarkStart w:id="713" w:name="__RefHeading___Toc7722384_3224264995"/>
      <w:bookmarkStart w:id="714" w:name="_Toc269"/>
      <w:bookmarkEnd w:id="713"/>
      <w:r>
        <w:rPr>
          <w:rtl w:val="true"/>
        </w:rPr>
        <w:t>اشاره</w:t>
      </w:r>
      <w:bookmarkEnd w:id="714"/>
    </w:p>
    <w:p>
      <w:pPr>
        <w:pStyle w:val="BookText"/>
        <w:rPr/>
      </w:pPr>
      <w:r>
        <w:rPr>
          <w:rStyle w:val="FootnoteAnchor"/>
          <w:rtl w:val="true"/>
        </w:rPr>
        <w:footnoteReference w:id="2012"/>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الورَع المذموم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الورَع</w:t>
      </w:r>
      <w:r>
        <w:rPr>
          <w:rFonts w:eastAsia="Amiri" w:cs="Amiri" w:ascii="Amiri" w:hAnsi="Amiri"/>
          <w:color w:val="111111"/>
          <w:sz w:val="28"/>
          <w:szCs w:val="28"/>
          <w:rtl w:val="true"/>
          <w:lang w:bidi="ar-SA"/>
        </w:rPr>
        <w:t>» .</w:t>
      </w:r>
    </w:p>
    <w:p>
      <w:pPr>
        <w:pStyle w:val="BookText"/>
        <w:rPr/>
      </w:pPr>
      <w:r>
        <w:rPr>
          <w:rStyle w:val="FootnoteAnchor"/>
          <w:rtl w:val="true"/>
        </w:rPr>
        <w:footnoteReference w:id="2013"/>
      </w:r>
    </w:p>
    <w:p>
      <w:pPr>
        <w:pStyle w:val="BookText"/>
        <w:rPr/>
      </w:pPr>
      <w:r>
        <w:rPr>
          <w:rFonts w:ascii="Amiri" w:hAnsi="Amiri" w:eastAsia="Amiri" w:cs="Amiri"/>
          <w:color w:val="111111"/>
          <w:sz w:val="28"/>
          <w:sz w:val="28"/>
          <w:szCs w:val="28"/>
          <w:rtl w:val="true"/>
          <w:lang w:bidi="ar-SA"/>
        </w:rPr>
        <w:t xml:space="preserve">الطمع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2714</w:t>
      </w:r>
      <w:r>
        <w:rPr>
          <w:rFonts w:eastAsia="Amiri" w:cs="Amiri" w:ascii="Amiri" w:hAnsi="Amiri"/>
          <w:color w:val="111111"/>
          <w:sz w:val="28"/>
          <w:szCs w:val="28"/>
          <w:rtl w:val="true"/>
          <w:lang w:bidi="ar-SA"/>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الشُّکر 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 xml:space="preserve"> .</w:t>
      </w:r>
      <w:bookmarkStart w:id="715" w:name="pg13103_118313"/>
    </w:p>
    <w:p>
      <w:pPr>
        <w:pStyle w:val="Heading4"/>
        <w:numPr>
          <w:ilvl w:val="3"/>
          <w:numId w:val="1"/>
        </w:numPr>
        <w:rPr/>
      </w:pPr>
      <w:bookmarkStart w:id="716" w:name="__RefHeading___Toc7722386_3224264995"/>
      <w:bookmarkStart w:id="717" w:name="_Toc270"/>
      <w:bookmarkEnd w:id="715"/>
      <w:bookmarkEnd w:id="716"/>
      <w:r>
        <w:rPr/>
        <w:t>3996</w:t>
      </w:r>
      <w:r>
        <w:rPr>
          <w:rtl w:val="true"/>
        </w:rPr>
        <w:t xml:space="preserve"> - </w:t>
      </w:r>
      <w:r>
        <w:rPr>
          <w:rtl w:val="true"/>
        </w:rPr>
        <w:t>الوَرَعُ</w:t>
      </w:r>
      <w:bookmarkEnd w:id="717"/>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 علَیکَ بِالوَرَعِ ؛ فإنّ الوَرَعَ رأسُ الدِّینِ ووسَطُ الدِّینِ وآخِرُ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الوَرَعَ کالشُّنوفِ بَینَ الحُلِیِّ والخُبزِ بَینَ الطَّعامِ ، إنَّ الوَرَعَ رأسُ الإیمانِ وعِمادُ الدِّینِ ، إنّ الوَرَعَ مَثَلُهُ کمَثَلِ السَّفینَةِ ؛ کما أنَّ فی البَحرِ لایَنجو إلّا مَن کانَ فیها کذلکَ لا یَنجو الزّاهِدونَ إلّا بِالوَرَعِ </w:t>
      </w:r>
      <w:r>
        <w:rPr>
          <w:rFonts w:eastAsia="Amiri" w:cs="Amiri" w:ascii="Amiri" w:hAnsi="Amiri"/>
          <w:color w:val="111111"/>
          <w:sz w:val="28"/>
          <w:szCs w:val="28"/>
          <w:rtl w:val="true"/>
          <w:lang w:bidi="ar-SA"/>
        </w:rPr>
        <w:t>.</w:t>
      </w:r>
      <w:r>
        <w:rPr>
          <w:rStyle w:val="FootnoteAnchor"/>
          <w:rtl w:val="true"/>
        </w:rPr>
        <w:footnoteReference w:id="2014"/>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شَی ءٍ اُسٌّ ، واُسُّ الإیمانِ الوَرَعُ </w:t>
      </w:r>
      <w:r>
        <w:rPr>
          <w:rFonts w:eastAsia="Amiri" w:cs="Amiri" w:ascii="Amiri" w:hAnsi="Amiri"/>
          <w:color w:val="111111"/>
          <w:sz w:val="28"/>
          <w:szCs w:val="28"/>
          <w:rtl w:val="true"/>
          <w:lang w:bidi="ar-SA"/>
        </w:rPr>
        <w:t>.</w:t>
      </w:r>
      <w:r>
        <w:rPr>
          <w:rStyle w:val="FootnoteAnchor"/>
          <w:rtl w:val="true"/>
        </w:rPr>
        <w:footnoteReference w:id="201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سَیّدُ العَمَلِ </w:t>
      </w:r>
      <w:r>
        <w:rPr>
          <w:rFonts w:eastAsia="Amiri" w:cs="Amiri" w:ascii="Amiri" w:hAnsi="Amiri"/>
          <w:color w:val="111111"/>
          <w:sz w:val="28"/>
          <w:szCs w:val="28"/>
          <w:rtl w:val="true"/>
          <w:lang w:bidi="ar-SA"/>
        </w:rPr>
        <w:t>.</w:t>
      </w:r>
      <w:r>
        <w:rPr>
          <w:rStyle w:val="FootnoteAnchor"/>
          <w:rtl w:val="true"/>
        </w:rPr>
        <w:footnoteReference w:id="201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مِلاکُ الدِّینِ الوَرَعُ </w:t>
      </w:r>
      <w:r>
        <w:rPr>
          <w:rFonts w:eastAsia="Amiri" w:cs="Amiri" w:ascii="Amiri" w:hAnsi="Amiri"/>
          <w:color w:val="111111"/>
          <w:sz w:val="28"/>
          <w:szCs w:val="28"/>
          <w:rtl w:val="true"/>
          <w:lang w:bidi="ar-SA"/>
        </w:rPr>
        <w:t>.</w:t>
      </w:r>
      <w:r>
        <w:rPr>
          <w:rStyle w:val="FootnoteAnchor"/>
          <w:rtl w:val="true"/>
        </w:rPr>
        <w:footnoteReference w:id="201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الدِّینِ الوَرَعُ </w:t>
      </w:r>
      <w:r>
        <w:rPr>
          <w:rFonts w:eastAsia="Amiri" w:cs="Amiri" w:ascii="Amiri" w:hAnsi="Amiri"/>
          <w:color w:val="111111"/>
          <w:sz w:val="28"/>
          <w:szCs w:val="28"/>
          <w:rtl w:val="true"/>
          <w:lang w:bidi="ar-SA"/>
        </w:rPr>
        <w:t>.</w:t>
      </w:r>
      <w:r>
        <w:rPr>
          <w:rStyle w:val="FootnoteAnchor"/>
          <w:rtl w:val="true"/>
        </w:rPr>
        <w:footnoteReference w:id="201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دینِکُمُ الوَرَعُ </w:t>
      </w:r>
      <w:r>
        <w:rPr>
          <w:rFonts w:eastAsia="Amiri" w:cs="Amiri" w:ascii="Amiri" w:hAnsi="Amiri"/>
          <w:color w:val="111111"/>
          <w:sz w:val="28"/>
          <w:szCs w:val="28"/>
          <w:rtl w:val="true"/>
          <w:lang w:bidi="ar-SA"/>
        </w:rPr>
        <w:t>.</w:t>
      </w:r>
      <w:r>
        <w:rPr>
          <w:rStyle w:val="FootnoteAnchor"/>
          <w:rtl w:val="true"/>
        </w:rPr>
        <w:footnoteReference w:id="201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دِینِکُمُ الوَرَعُ </w:t>
      </w:r>
      <w:r>
        <w:rPr>
          <w:rFonts w:eastAsia="Amiri" w:cs="Amiri" w:ascii="Amiri" w:hAnsi="Amiri"/>
          <w:color w:val="111111"/>
          <w:sz w:val="28"/>
          <w:szCs w:val="28"/>
          <w:rtl w:val="true"/>
          <w:lang w:bidi="ar-SA"/>
        </w:rPr>
        <w:t>.</w:t>
      </w:r>
      <w:r>
        <w:rPr>
          <w:rStyle w:val="FootnoteAnchor"/>
          <w:rtl w:val="true"/>
        </w:rPr>
        <w:footnoteReference w:id="202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الإیمانُ إلَی الوَرعِ ، مَن قَنَعَ بما رَزَقَهُ اللَّهُ دَخَلَ الجَنَّةَ ، ومَن أرادَ الجَنَّةَ لا شَکَّ فلا یَخافُ فی اللَّهِ لَومَةَ لائمٍ </w:t>
      </w:r>
      <w:r>
        <w:rPr>
          <w:rFonts w:eastAsia="Amiri" w:cs="Amiri" w:ascii="Amiri" w:hAnsi="Amiri"/>
          <w:color w:val="111111"/>
          <w:sz w:val="28"/>
          <w:szCs w:val="28"/>
          <w:rtl w:val="true"/>
          <w:lang w:bidi="ar-SA"/>
        </w:rPr>
        <w:t>.</w:t>
      </w:r>
      <w:r>
        <w:rPr>
          <w:rStyle w:val="FootnoteAnchor"/>
          <w:rtl w:val="true"/>
        </w:rPr>
        <w:footnoteReference w:id="202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الرّجُلِ علی قَدرِ دِینِهِ </w:t>
      </w:r>
      <w:r>
        <w:rPr>
          <w:rFonts w:eastAsia="Amiri" w:cs="Amiri" w:ascii="Amiri" w:hAnsi="Amiri"/>
          <w:color w:val="111111"/>
          <w:sz w:val="28"/>
          <w:szCs w:val="28"/>
          <w:rtl w:val="true"/>
          <w:lang w:bidi="ar-SA"/>
        </w:rPr>
        <w:t>.</w:t>
      </w:r>
      <w:r>
        <w:rPr>
          <w:rStyle w:val="FootnoteAnchor"/>
          <w:rtl w:val="true"/>
        </w:rPr>
        <w:footnoteReference w:id="20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اُمورِ الدِّینِ الوَرَعُ</w:t>
      </w:r>
      <w:r>
        <w:rPr>
          <w:rFonts w:eastAsia="Amiri" w:cs="Amiri" w:ascii="Amiri" w:hAnsi="Amiri"/>
          <w:color w:val="111111"/>
          <w:sz w:val="28"/>
          <w:szCs w:val="28"/>
          <w:rtl w:val="true"/>
          <w:lang w:bidi="ar-SA"/>
        </w:rPr>
        <w:t>.</w:t>
      </w:r>
      <w:r>
        <w:rPr>
          <w:rStyle w:val="FootnoteAnchor"/>
          <w:rtl w:val="true"/>
        </w:rPr>
        <w:footnoteReference w:id="20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مَعقِلَ أحرَزُ مِن الوَرَعِ</w:t>
      </w:r>
      <w:r>
        <w:rPr>
          <w:rFonts w:eastAsia="Amiri" w:cs="Amiri" w:ascii="Amiri" w:hAnsi="Amiri"/>
          <w:color w:val="111111"/>
          <w:sz w:val="28"/>
          <w:szCs w:val="28"/>
          <w:rtl w:val="true"/>
          <w:lang w:bidi="ar-SA"/>
        </w:rPr>
        <w:t>.</w:t>
      </w:r>
      <w:r>
        <w:rPr>
          <w:rStyle w:val="FootnoteAnchor"/>
          <w:rtl w:val="true"/>
        </w:rPr>
        <w:footnoteReference w:id="20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لامَعقِلَ أحسَنُ مِن الوَرَعِ </w:t>
      </w:r>
      <w:r>
        <w:rPr>
          <w:rFonts w:eastAsia="Amiri" w:cs="Amiri" w:ascii="Amiri" w:hAnsi="Amiri"/>
          <w:color w:val="111111"/>
          <w:sz w:val="28"/>
          <w:szCs w:val="28"/>
          <w:rtl w:val="true"/>
          <w:lang w:bidi="ar-SA"/>
        </w:rPr>
        <w:t>.</w:t>
      </w:r>
      <w:r>
        <w:rPr>
          <w:rStyle w:val="FootnoteAnchor"/>
          <w:rtl w:val="true"/>
        </w:rPr>
        <w:footnoteReference w:id="20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جُنَّةٌ </w:t>
      </w:r>
      <w:r>
        <w:rPr>
          <w:rFonts w:eastAsia="Amiri" w:cs="Amiri" w:ascii="Amiri" w:hAnsi="Amiri"/>
          <w:color w:val="111111"/>
          <w:sz w:val="28"/>
          <w:szCs w:val="28"/>
          <w:rtl w:val="true"/>
          <w:lang w:bidi="ar-SA"/>
        </w:rPr>
        <w:t>.</w:t>
      </w:r>
      <w:r>
        <w:rPr>
          <w:rStyle w:val="FootnoteAnchor"/>
          <w:rtl w:val="true"/>
        </w:rPr>
        <w:footnoteReference w:id="20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العَمَلَ ، ثُمَّ النِّهایَةَ النِّهایَةَ ، والاستِقامَةَ الاستِقامَةَ ، ثُمّ الصَّبرَ الصَّبرَ ، والوَرَعَ الوَرَعَ </w:t>
      </w:r>
      <w:r>
        <w:rPr>
          <w:rFonts w:eastAsia="Amiri" w:cs="Amiri" w:ascii="Amiri" w:hAnsi="Amiri"/>
          <w:color w:val="111111"/>
          <w:sz w:val="28"/>
          <w:szCs w:val="28"/>
          <w:rtl w:val="true"/>
          <w:lang w:bidi="ar-SA"/>
        </w:rPr>
        <w:t>!</w:t>
      </w:r>
      <w:r>
        <w:rPr>
          <w:rStyle w:val="FootnoteAnchor"/>
          <w:rtl w:val="true"/>
        </w:rPr>
        <w:footnoteReference w:id="20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بِالوَرَعِ ؛ فإنّهُ خَیرُ صِیانَةٍ </w:t>
      </w:r>
      <w:r>
        <w:rPr>
          <w:rFonts w:eastAsia="Amiri" w:cs="Amiri" w:ascii="Amiri" w:hAnsi="Amiri"/>
          <w:color w:val="111111"/>
          <w:sz w:val="28"/>
          <w:szCs w:val="28"/>
          <w:rtl w:val="true"/>
          <w:lang w:bidi="ar-SA"/>
        </w:rPr>
        <w:t>.</w:t>
      </w:r>
      <w:r>
        <w:rPr>
          <w:rStyle w:val="FootnoteAnchor"/>
          <w:rtl w:val="true"/>
        </w:rPr>
        <w:footnoteReference w:id="2028"/>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بِالوَرَعِ ؛ فإنّهُ عَونُ الدِّینِ وشِیمَةُ المُخلِصینَ </w:t>
      </w:r>
      <w:r>
        <w:rPr>
          <w:rFonts w:eastAsia="Amiri" w:cs="Amiri" w:ascii="Amiri" w:hAnsi="Amiri"/>
          <w:color w:val="111111"/>
          <w:sz w:val="28"/>
          <w:szCs w:val="28"/>
          <w:rtl w:val="true"/>
          <w:lang w:bidi="ar-SA"/>
        </w:rPr>
        <w:t>.</w:t>
      </w:r>
      <w:r>
        <w:rPr>
          <w:rStyle w:val="FootnoteAnchor"/>
          <w:rtl w:val="true"/>
        </w:rPr>
        <w:footnoteReference w:id="2029"/>
      </w:r>
      <w:bookmarkStart w:id="718" w:name="pg13103_118314"/>
    </w:p>
    <w:p>
      <w:pPr>
        <w:pStyle w:val="BookText"/>
        <w:rPr/>
      </w:pPr>
      <w:bookmarkEnd w:id="71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بِالوَرَعِ ، وإیّاکَ وغُرورَ الطَّمَعِ ؛ فإنّهُ وَخِیمُ المَرتَعِ </w:t>
      </w:r>
      <w:r>
        <w:rPr>
          <w:rFonts w:eastAsia="Amiri" w:cs="Amiri" w:ascii="Amiri" w:hAnsi="Amiri"/>
          <w:color w:val="111111"/>
          <w:sz w:val="28"/>
          <w:szCs w:val="28"/>
          <w:rtl w:val="true"/>
          <w:lang w:bidi="ar-SA"/>
        </w:rPr>
        <w:t>.</w:t>
      </w:r>
      <w:r>
        <w:rPr>
          <w:rStyle w:val="FootnoteAnchor"/>
          <w:rtl w:val="true"/>
        </w:rPr>
        <w:footnoteReference w:id="20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فلْیَعمَلْ بعَمَلِنا ولْیَستَعِنْ بِالوَرَعِ؛ فإنّهُ أفضَلُ ما یُستَعانُ بهِ فی أمرِالدُّنیاوالآخِرَةِ </w:t>
      </w:r>
      <w:r>
        <w:rPr>
          <w:rFonts w:eastAsia="Amiri" w:cs="Amiri" w:ascii="Amiri" w:hAnsi="Amiri"/>
          <w:color w:val="111111"/>
          <w:sz w:val="28"/>
          <w:szCs w:val="28"/>
          <w:rtl w:val="true"/>
          <w:lang w:bidi="ar-SA"/>
        </w:rPr>
        <w:t>.</w:t>
      </w:r>
      <w:r>
        <w:rPr>
          <w:rStyle w:val="FootnoteAnchor"/>
          <w:rtl w:val="true"/>
        </w:rPr>
        <w:footnoteReference w:id="20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خَیرُ قَرینٍ </w:t>
      </w:r>
      <w:r>
        <w:rPr>
          <w:rFonts w:eastAsia="Amiri" w:cs="Amiri" w:ascii="Amiri" w:hAnsi="Amiri"/>
          <w:color w:val="111111"/>
          <w:sz w:val="28"/>
          <w:szCs w:val="28"/>
          <w:rtl w:val="true"/>
          <w:lang w:bidi="ar-SA"/>
        </w:rPr>
        <w:t>.</w:t>
      </w:r>
      <w:r>
        <w:rPr>
          <w:rStyle w:val="FootnoteAnchor"/>
          <w:rtl w:val="true"/>
        </w:rPr>
        <w:footnoteReference w:id="20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أفضَلُ لِباسٍ </w:t>
      </w:r>
      <w:r>
        <w:rPr>
          <w:rFonts w:eastAsia="Amiri" w:cs="Amiri" w:ascii="Amiri" w:hAnsi="Amiri"/>
          <w:color w:val="111111"/>
          <w:sz w:val="28"/>
          <w:szCs w:val="28"/>
          <w:rtl w:val="true"/>
          <w:lang w:bidi="ar-SA"/>
        </w:rPr>
        <w:t>.</w:t>
      </w:r>
      <w:r>
        <w:rPr>
          <w:rStyle w:val="FootnoteAnchor"/>
          <w:rtl w:val="true"/>
        </w:rPr>
        <w:footnoteReference w:id="20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یُعِزُّ خَیرٌ مِن طَمَعٍ یُذِلُّ </w:t>
      </w:r>
      <w:r>
        <w:rPr>
          <w:rFonts w:eastAsia="Amiri" w:cs="Amiri" w:ascii="Amiri" w:hAnsi="Amiri"/>
          <w:color w:val="111111"/>
          <w:sz w:val="28"/>
          <w:szCs w:val="28"/>
          <w:rtl w:val="true"/>
          <w:lang w:bidi="ar-SA"/>
        </w:rPr>
        <w:t>.</w:t>
      </w:r>
      <w:r>
        <w:rPr>
          <w:rStyle w:val="FootnoteAnchor"/>
          <w:rtl w:val="true"/>
        </w:rPr>
        <w:footnoteReference w:id="20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الوَرَعِ قِلَّةُ القَناعَةِ </w:t>
      </w:r>
      <w:r>
        <w:rPr>
          <w:rFonts w:eastAsia="Amiri" w:cs="Amiri" w:ascii="Amiri" w:hAnsi="Amiri"/>
          <w:color w:val="111111"/>
          <w:sz w:val="28"/>
          <w:szCs w:val="28"/>
          <w:rtl w:val="true"/>
          <w:lang w:bidi="ar-SA"/>
        </w:rPr>
        <w:t>.</w:t>
      </w:r>
      <w:r>
        <w:rPr>
          <w:rStyle w:val="FootnoteAnchor"/>
          <w:rtl w:val="true"/>
        </w:rPr>
        <w:footnoteReference w:id="203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أشَدَ العِبادَةِ الوَرَعُ </w:t>
      </w:r>
      <w:r>
        <w:rPr>
          <w:rFonts w:eastAsia="Amiri" w:cs="Amiri" w:ascii="Amiri" w:hAnsi="Amiri"/>
          <w:color w:val="111111"/>
          <w:sz w:val="28"/>
          <w:szCs w:val="28"/>
          <w:rtl w:val="true"/>
          <w:lang w:bidi="ar-SA"/>
        </w:rPr>
        <w:t>.</w:t>
      </w:r>
      <w:r>
        <w:rPr>
          <w:rStyle w:val="FootnoteAnchor"/>
          <w:rtl w:val="true"/>
        </w:rPr>
        <w:footnoteReference w:id="20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لِخَیثمَةَ ، لَمّا دَخَلَ علَیهِ لِیُوَدِّعَهُ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أبلِغْ مُوالِینا السَّلامَ عَنّا ، وأوصِهِم بتَقوَی اللَّهِ العَظیمِ ، وأعلِمْهُم یا خَیثمَةُ أ نّا لا نُغنی عَنهُم مِن اللَّهِ شَیئاً إلّا بعَمَلٍ ، ولَن یَنالوا وَلایَتَنا إلّا بوَرَعٍ </w:t>
      </w:r>
      <w:r>
        <w:rPr>
          <w:rFonts w:eastAsia="Amiri" w:cs="Amiri" w:ascii="Amiri" w:hAnsi="Amiri"/>
          <w:color w:val="111111"/>
          <w:sz w:val="28"/>
          <w:szCs w:val="28"/>
          <w:rtl w:val="true"/>
          <w:lang w:bidi="ar-SA"/>
        </w:rPr>
        <w:t>.</w:t>
      </w:r>
      <w:r>
        <w:rPr>
          <w:rStyle w:val="FootnoteAnchor"/>
          <w:rtl w:val="true"/>
        </w:rPr>
        <w:footnoteReference w:id="203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بِالوَرَعِ ؛ فإنّهُ الدِّینُ الّذی نُلازِمُهُ ، ونَدینُ اللَّهَ بِهِ ، ونُریدُهُ مِمَّن یُوالِینا </w:t>
      </w:r>
      <w:r>
        <w:rPr>
          <w:rFonts w:eastAsia="Amiri" w:cs="Amiri" w:ascii="Amiri" w:hAnsi="Amiri"/>
          <w:color w:val="111111"/>
          <w:sz w:val="28"/>
          <w:szCs w:val="28"/>
          <w:rtl w:val="true"/>
          <w:lang w:bidi="ar-SA"/>
        </w:rPr>
        <w:t>.</w:t>
      </w:r>
      <w:r>
        <w:rPr>
          <w:rStyle w:val="FootnoteAnchor"/>
          <w:rtl w:val="true"/>
        </w:rPr>
        <w:footnoteReference w:id="20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بِالوَرَعِ ؛ فإنّهُ لا یُنالُ ما عِندَ اللَّهِ إلّا بِالوَرَعِ </w:t>
      </w:r>
      <w:r>
        <w:rPr>
          <w:rFonts w:eastAsia="Amiri" w:cs="Amiri" w:ascii="Amiri" w:hAnsi="Amiri"/>
          <w:color w:val="111111"/>
          <w:sz w:val="28"/>
          <w:szCs w:val="28"/>
          <w:rtl w:val="true"/>
          <w:lang w:bidi="ar-SA"/>
        </w:rPr>
        <w:t>.</w:t>
      </w:r>
      <w:r>
        <w:rPr>
          <w:rStyle w:val="FootnoteAnchor"/>
          <w:rtl w:val="true"/>
        </w:rPr>
        <w:footnoteReference w:id="20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کَرامَةَ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فِی مِصرٍ فیهِ مِائةُ ألفٍ أو یَزیدونَ ، وکانَ فی ذلکَ المِصرِ أحَدٌ أورَعَ مِنهُ </w:t>
      </w:r>
      <w:r>
        <w:rPr>
          <w:rFonts w:eastAsia="Amiri" w:cs="Amiri" w:ascii="Amiri" w:hAnsi="Amiri"/>
          <w:color w:val="111111"/>
          <w:sz w:val="28"/>
          <w:szCs w:val="28"/>
          <w:rtl w:val="true"/>
          <w:lang w:bidi="ar-SA"/>
        </w:rPr>
        <w:t>.</w:t>
      </w:r>
      <w:r>
        <w:rPr>
          <w:rStyle w:val="FootnoteAnchor"/>
          <w:rtl w:val="true"/>
        </w:rPr>
        <w:footnoteReference w:id="2040"/>
      </w:r>
    </w:p>
    <w:p>
      <w:pPr>
        <w:pStyle w:val="BookText"/>
        <w:rPr/>
      </w:pPr>
      <w:r>
        <w:rPr>
          <w:rStyle w:val="FootnoteAnchor"/>
          <w:rtl w:val="true"/>
        </w:rPr>
        <w:footnoteReference w:id="2041"/>
      </w:r>
    </w:p>
    <w:p>
      <w:pPr>
        <w:pStyle w:val="Heading4"/>
        <w:numPr>
          <w:ilvl w:val="3"/>
          <w:numId w:val="1"/>
        </w:numPr>
        <w:rPr/>
      </w:pPr>
      <w:bookmarkStart w:id="719" w:name="__RefHeading___Toc7722388_3224264995"/>
      <w:bookmarkStart w:id="720" w:name="_Toc271"/>
      <w:bookmarkEnd w:id="719"/>
      <w:r>
        <w:rPr/>
        <w:t>3997</w:t>
      </w:r>
      <w:r>
        <w:rPr>
          <w:rtl w:val="true"/>
        </w:rPr>
        <w:t xml:space="preserve"> - </w:t>
      </w:r>
      <w:r>
        <w:rPr>
          <w:rtl w:val="true"/>
        </w:rPr>
        <w:t>ثَمَرَةُ الوَرَعِ</w:t>
      </w:r>
      <w:bookmarkEnd w:id="72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الوَرَعِ صَلاحُ النَّفسِ والدِّینِ </w:t>
      </w:r>
      <w:r>
        <w:rPr>
          <w:rFonts w:eastAsia="Amiri" w:cs="Amiri" w:ascii="Amiri" w:hAnsi="Amiri"/>
          <w:color w:val="111111"/>
          <w:sz w:val="28"/>
          <w:szCs w:val="28"/>
          <w:rtl w:val="true"/>
          <w:lang w:bidi="ar-SA"/>
        </w:rPr>
        <w:t>.</w:t>
      </w:r>
      <w:r>
        <w:rPr>
          <w:rStyle w:val="FootnoteAnchor"/>
          <w:rtl w:val="true"/>
        </w:rPr>
        <w:footnoteReference w:id="20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الوَرَعِ یُثمِرُ العَمَلُ </w:t>
      </w:r>
      <w:r>
        <w:rPr>
          <w:rFonts w:eastAsia="Amiri" w:cs="Amiri" w:ascii="Amiri" w:hAnsi="Amiri"/>
          <w:color w:val="111111"/>
          <w:sz w:val="28"/>
          <w:szCs w:val="28"/>
          <w:rtl w:val="true"/>
          <w:lang w:bidi="ar-SA"/>
        </w:rPr>
        <w:t>.</w:t>
      </w:r>
      <w:r>
        <w:rPr>
          <w:rStyle w:val="FootnoteAnchor"/>
          <w:rtl w:val="true"/>
        </w:rPr>
        <w:footnoteReference w:id="20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یحجِزُ عَنِ ارْتِکابِ المَحارِمِ </w:t>
      </w:r>
      <w:r>
        <w:rPr>
          <w:rFonts w:eastAsia="Amiri" w:cs="Amiri" w:ascii="Amiri" w:hAnsi="Amiri"/>
          <w:color w:val="111111"/>
          <w:sz w:val="28"/>
          <w:szCs w:val="28"/>
          <w:rtl w:val="true"/>
          <w:lang w:bidi="ar-SA"/>
        </w:rPr>
        <w:t>.</w:t>
      </w:r>
      <w:r>
        <w:rPr>
          <w:rStyle w:val="FootnoteAnchor"/>
          <w:rtl w:val="true"/>
        </w:rPr>
        <w:footnoteReference w:id="20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أساسُ التَّقوی </w:t>
      </w:r>
      <w:r>
        <w:rPr>
          <w:rFonts w:eastAsia="Amiri" w:cs="Amiri" w:ascii="Amiri" w:hAnsi="Amiri"/>
          <w:color w:val="111111"/>
          <w:sz w:val="28"/>
          <w:szCs w:val="28"/>
          <w:rtl w:val="true"/>
          <w:lang w:bidi="ar-SA"/>
        </w:rPr>
        <w:t>.</w:t>
      </w:r>
      <w:r>
        <w:rPr>
          <w:rStyle w:val="FootnoteAnchor"/>
          <w:rtl w:val="true"/>
        </w:rPr>
        <w:footnoteReference w:id="204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بِالوَرَعِ یَکونُ التَّنَزُّهُ مِن الدَّنایا</w:t>
      </w:r>
      <w:r>
        <w:rPr>
          <w:rFonts w:eastAsia="Amiri" w:cs="Amiri" w:ascii="Amiri" w:hAnsi="Amiri"/>
          <w:color w:val="111111"/>
          <w:sz w:val="28"/>
          <w:szCs w:val="28"/>
          <w:rtl w:val="true"/>
          <w:lang w:bidi="ar-SA"/>
        </w:rPr>
        <w:t>.</w:t>
      </w:r>
      <w:r>
        <w:rPr>
          <w:rStyle w:val="FootnoteAnchor"/>
          <w:rtl w:val="true"/>
        </w:rPr>
        <w:footnoteReference w:id="20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المَرءِ یُنَزِّهُهُ عَن کُلِّ دَنِیَّةٍ</w:t>
      </w:r>
      <w:r>
        <w:rPr>
          <w:rFonts w:eastAsia="Amiri" w:cs="Amiri" w:ascii="Amiri" w:hAnsi="Amiri"/>
          <w:color w:val="111111"/>
          <w:sz w:val="28"/>
          <w:szCs w:val="28"/>
          <w:rtl w:val="true"/>
          <w:lang w:bidi="ar-SA"/>
        </w:rPr>
        <w:t>.</w:t>
      </w:r>
      <w:r>
        <w:rPr>
          <w:rStyle w:val="FootnoteAnchor"/>
          <w:rtl w:val="true"/>
        </w:rPr>
        <w:footnoteReference w:id="2047"/>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یُصلِحُ الدِّینَ ، ویَصُونُ النَّفسَ ، ویَزِینُ المُروءَةَ </w:t>
      </w:r>
      <w:r>
        <w:rPr>
          <w:rFonts w:eastAsia="Amiri" w:cs="Amiri" w:ascii="Amiri" w:hAnsi="Amiri"/>
          <w:color w:val="111111"/>
          <w:sz w:val="28"/>
          <w:szCs w:val="28"/>
          <w:rtl w:val="true"/>
          <w:lang w:bidi="ar-SA"/>
        </w:rPr>
        <w:t>.</w:t>
      </w:r>
      <w:r>
        <w:rPr>
          <w:rStyle w:val="FootnoteAnchor"/>
          <w:rtl w:val="true"/>
        </w:rPr>
        <w:footnoteReference w:id="2048"/>
      </w:r>
      <w:bookmarkStart w:id="721" w:name="pg13103_118315"/>
    </w:p>
    <w:p>
      <w:pPr>
        <w:pStyle w:val="BookText"/>
        <w:rPr/>
      </w:pPr>
      <w:bookmarkEnd w:id="72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یَزکو العِلمُ بغَیرِ وَرَعٍ </w:t>
      </w:r>
      <w:r>
        <w:rPr>
          <w:rFonts w:eastAsia="Amiri" w:cs="Amiri" w:ascii="Amiri" w:hAnsi="Amiri"/>
          <w:color w:val="111111"/>
          <w:sz w:val="28"/>
          <w:szCs w:val="28"/>
          <w:rtl w:val="true"/>
          <w:lang w:bidi="ar-SA"/>
        </w:rPr>
        <w:t>.</w:t>
      </w:r>
      <w:r>
        <w:rPr>
          <w:rStyle w:val="FootnoteAnchor"/>
          <w:rtl w:val="true"/>
        </w:rPr>
        <w:footnoteReference w:id="20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صَلاحِ الدِّینِ الوَرَعُ </w:t>
      </w:r>
      <w:r>
        <w:rPr>
          <w:rFonts w:eastAsia="Amiri" w:cs="Amiri" w:ascii="Amiri" w:hAnsi="Amiri"/>
          <w:color w:val="111111"/>
          <w:sz w:val="28"/>
          <w:szCs w:val="28"/>
          <w:rtl w:val="true"/>
          <w:lang w:bidi="ar-SA"/>
        </w:rPr>
        <w:t>.</w:t>
      </w:r>
      <w:r>
        <w:rPr>
          <w:rStyle w:val="FootnoteAnchor"/>
          <w:rtl w:val="true"/>
        </w:rPr>
        <w:footnoteReference w:id="20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صَلاحِ النَّفسِ الوَرَعُ </w:t>
      </w:r>
      <w:r>
        <w:rPr>
          <w:rFonts w:eastAsia="Amiri" w:cs="Amiri" w:ascii="Amiri" w:hAnsi="Amiri"/>
          <w:color w:val="111111"/>
          <w:sz w:val="28"/>
          <w:szCs w:val="28"/>
          <w:rtl w:val="true"/>
          <w:lang w:bidi="ar-SA"/>
        </w:rPr>
        <w:t>.</w:t>
      </w:r>
      <w:r>
        <w:rPr>
          <w:rStyle w:val="FootnoteAnchor"/>
          <w:rtl w:val="true"/>
        </w:rPr>
        <w:footnoteReference w:id="20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مِصباحُ نَجاحٍ </w:t>
      </w:r>
      <w:r>
        <w:rPr>
          <w:rFonts w:eastAsia="Amiri" w:cs="Amiri" w:ascii="Amiri" w:hAnsi="Amiri"/>
          <w:color w:val="111111"/>
          <w:sz w:val="28"/>
          <w:szCs w:val="28"/>
          <w:rtl w:val="true"/>
          <w:lang w:bidi="ar-SA"/>
        </w:rPr>
        <w:t>.</w:t>
      </w:r>
      <w:r>
        <w:rPr>
          <w:rStyle w:val="FootnoteAnchor"/>
          <w:rtl w:val="true"/>
        </w:rPr>
        <w:footnoteReference w:id="20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زادَ وَرَعُهُ نَقَصَ إثمُهُ </w:t>
      </w:r>
      <w:r>
        <w:rPr>
          <w:rFonts w:eastAsia="Amiri" w:cs="Amiri" w:ascii="Amiri" w:hAnsi="Amiri"/>
          <w:color w:val="111111"/>
          <w:sz w:val="28"/>
          <w:szCs w:val="28"/>
          <w:rtl w:val="true"/>
          <w:lang w:bidi="ar-SA"/>
        </w:rPr>
        <w:t>.</w:t>
      </w:r>
      <w:r>
        <w:rPr>
          <w:rStyle w:val="FootnoteAnchor"/>
          <w:rtl w:val="true"/>
        </w:rPr>
        <w:footnoteReference w:id="205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وصُونوا دِینَکُم بِالوَرَعِ </w:t>
      </w:r>
      <w:r>
        <w:rPr>
          <w:rFonts w:eastAsia="Amiri" w:cs="Amiri" w:ascii="Amiri" w:hAnsi="Amiri"/>
          <w:color w:val="111111"/>
          <w:sz w:val="28"/>
          <w:szCs w:val="28"/>
          <w:rtl w:val="true"/>
          <w:lang w:bidi="ar-SA"/>
        </w:rPr>
        <w:t>.</w:t>
      </w:r>
      <w:r>
        <w:rPr>
          <w:rStyle w:val="FootnoteAnchor"/>
          <w:rtl w:val="true"/>
        </w:rPr>
        <w:footnoteReference w:id="2054"/>
      </w:r>
    </w:p>
    <w:p>
      <w:pPr>
        <w:pStyle w:val="Heading4"/>
        <w:numPr>
          <w:ilvl w:val="3"/>
          <w:numId w:val="1"/>
        </w:numPr>
        <w:rPr/>
      </w:pPr>
      <w:bookmarkStart w:id="722" w:name="__RefHeading___Toc7722390_3224264995"/>
      <w:bookmarkStart w:id="723" w:name="_Toc272"/>
      <w:bookmarkEnd w:id="722"/>
      <w:r>
        <w:rPr/>
        <w:t>3998</w:t>
      </w:r>
      <w:r>
        <w:rPr>
          <w:rtl w:val="true"/>
        </w:rPr>
        <w:t xml:space="preserve"> - </w:t>
      </w:r>
      <w:r>
        <w:rPr>
          <w:rtl w:val="true"/>
        </w:rPr>
        <w:t>دَورُ الوَرَعِ فِی العِبادَةِ</w:t>
      </w:r>
      <w:bookmarkEnd w:id="72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صَلَّیتُم حتّی تَکُونوا کالأوتارِ ، وصُمتُم حتّی تَکُونوا کالحَنایا</w:t>
      </w:r>
      <w:r>
        <w:rPr>
          <w:rStyle w:val="FootnoteAnchor"/>
          <w:rtl w:val="true"/>
        </w:rPr>
        <w:footnoteReference w:id="2055"/>
      </w:r>
      <w:r>
        <w:rPr>
          <w:rFonts w:ascii="Amiri" w:hAnsi="Amiri" w:eastAsia="Amiri" w:cs="Amiri"/>
          <w:color w:val="111111"/>
          <w:sz w:val="28"/>
          <w:sz w:val="28"/>
          <w:szCs w:val="28"/>
          <w:rtl w:val="true"/>
          <w:lang w:bidi="ar-SA"/>
        </w:rPr>
        <w:t xml:space="preserve">، لَم یَقبَلِ اللَّهُ مِنکُم إلّا بوَرَعٍ </w:t>
      </w:r>
      <w:r>
        <w:rPr>
          <w:rFonts w:eastAsia="Amiri" w:cs="Amiri" w:ascii="Amiri" w:hAnsi="Amiri"/>
          <w:color w:val="111111"/>
          <w:sz w:val="28"/>
          <w:szCs w:val="28"/>
          <w:rtl w:val="true"/>
          <w:lang w:bidi="ar-SA"/>
        </w:rPr>
        <w:t>.</w:t>
      </w:r>
      <w:r>
        <w:rPr>
          <w:rStyle w:val="FootnoteAnchor"/>
          <w:rtl w:val="true"/>
        </w:rPr>
        <w:footnoteReference w:id="205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نُسُکٍ لا وَرَعَ فیهِ </w:t>
      </w:r>
      <w:r>
        <w:rPr>
          <w:rFonts w:eastAsia="Amiri" w:cs="Amiri" w:ascii="Amiri" w:hAnsi="Amiri"/>
          <w:color w:val="111111"/>
          <w:sz w:val="28"/>
          <w:szCs w:val="28"/>
          <w:rtl w:val="true"/>
          <w:lang w:bidi="ar-SA"/>
        </w:rPr>
        <w:t>.</w:t>
      </w:r>
      <w:r>
        <w:rPr>
          <w:rStyle w:val="FootnoteAnchor"/>
          <w:rtl w:val="true"/>
        </w:rPr>
        <w:footnoteReference w:id="20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أفسَدَ دِینَهُ مَن تَعَرّی عَنِ الوَرَعِ </w:t>
      </w:r>
      <w:r>
        <w:rPr>
          <w:rFonts w:eastAsia="Amiri" w:cs="Amiri" w:ascii="Amiri" w:hAnsi="Amiri"/>
          <w:color w:val="111111"/>
          <w:sz w:val="28"/>
          <w:szCs w:val="28"/>
          <w:rtl w:val="true"/>
          <w:lang w:bidi="ar-SA"/>
        </w:rPr>
        <w:t>.</w:t>
      </w:r>
      <w:r>
        <w:rPr>
          <w:rStyle w:val="FootnoteAnchor"/>
          <w:rtl w:val="true"/>
        </w:rPr>
        <w:footnoteReference w:id="2058"/>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نِظامُ العِبادَةِ ، فإذا انقَطَعَ ذَهَبَتِ الدِّیانَةُ ؛ کما إذا انقَطَعَ السِّلکُ أتبَعَهُ النِّظامُ </w:t>
      </w:r>
      <w:r>
        <w:rPr>
          <w:rFonts w:eastAsia="Amiri" w:cs="Amiri" w:ascii="Amiri" w:hAnsi="Amiri"/>
          <w:color w:val="111111"/>
          <w:sz w:val="28"/>
          <w:szCs w:val="28"/>
          <w:rtl w:val="true"/>
          <w:lang w:bidi="ar-SA"/>
        </w:rPr>
        <w:t>.</w:t>
      </w:r>
      <w:r>
        <w:rPr>
          <w:rStyle w:val="FootnoteAnchor"/>
          <w:rtl w:val="true"/>
        </w:rPr>
        <w:footnoteReference w:id="205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یَنفَعُ اجتِهادٌ لا وَرَعَ فیهِ </w:t>
      </w:r>
      <w:r>
        <w:rPr>
          <w:rFonts w:eastAsia="Amiri" w:cs="Amiri" w:ascii="Amiri" w:hAnsi="Amiri"/>
          <w:color w:val="111111"/>
          <w:sz w:val="28"/>
          <w:szCs w:val="28"/>
          <w:rtl w:val="true"/>
          <w:lang w:bidi="ar-SA"/>
        </w:rPr>
        <w:t>.</w:t>
      </w:r>
      <w:r>
        <w:rPr>
          <w:rStyle w:val="FootnoteAnchor"/>
          <w:rtl w:val="true"/>
        </w:rPr>
        <w:footnoteReference w:id="20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لِعَمرِو بنِ سعیدٍ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اُوصیکَ بتَقوَی اللَّهِ والوَرَعِ والاجتِهادِ ، واعلَم أ نّهُ لا یَنفَعُ اجتِهادٌ لا وَرَعَ فیهِ </w:t>
      </w:r>
      <w:r>
        <w:rPr>
          <w:rFonts w:eastAsia="Amiri" w:cs="Amiri" w:ascii="Amiri" w:hAnsi="Amiri"/>
          <w:color w:val="111111"/>
          <w:sz w:val="28"/>
          <w:szCs w:val="28"/>
          <w:rtl w:val="true"/>
          <w:lang w:bidi="ar-SA"/>
        </w:rPr>
        <w:t>.</w:t>
      </w:r>
      <w:r>
        <w:rPr>
          <w:rStyle w:val="FootnoteAnchor"/>
          <w:rtl w:val="true"/>
        </w:rPr>
        <w:footnoteReference w:id="2061"/>
      </w:r>
    </w:p>
    <w:p>
      <w:pPr>
        <w:pStyle w:val="BookText"/>
        <w:rPr/>
      </w:pPr>
      <w:r>
        <w:rPr>
          <w:rStyle w:val="FootnoteAnchor"/>
          <w:rtl w:val="true"/>
        </w:rPr>
        <w:footnoteReference w:id="2062"/>
      </w:r>
    </w:p>
    <w:p>
      <w:pPr>
        <w:pStyle w:val="Heading4"/>
        <w:numPr>
          <w:ilvl w:val="3"/>
          <w:numId w:val="1"/>
        </w:numPr>
        <w:rPr/>
      </w:pPr>
      <w:bookmarkStart w:id="724" w:name="__RefHeading___Toc7722392_3224264995"/>
      <w:bookmarkStart w:id="725" w:name="_Toc273"/>
      <w:bookmarkEnd w:id="724"/>
      <w:r>
        <w:rPr/>
        <w:t>3999</w:t>
      </w:r>
      <w:r>
        <w:rPr>
          <w:rtl w:val="true"/>
        </w:rPr>
        <w:t xml:space="preserve"> - </w:t>
      </w:r>
      <w:r>
        <w:rPr>
          <w:rtl w:val="true"/>
        </w:rPr>
        <w:t>تَفسیرُ الوَرَعِ</w:t>
      </w:r>
      <w:bookmarkEnd w:id="72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سَیِّدُ العَمَلِ ، مَن لَم یَکُن لَهُ وَرَعٌ یَرُدُّهُ عَن مَعصیَةِ اللَّهِ تعالی إذا خَلا بها لَم یَعبَأِ اللَّهُ بسائرِ عَمَلِهِ ، فذلکَ مَخافَةُ اللَّهِ فی السِّرِّ والعَلانِیَةِ ، والاقتِصادُ فی الفَقرِ والغِنی ، والعَدلُ عِندَ الرِّضاوالسُّخطِ</w:t>
      </w:r>
      <w:r>
        <w:rPr>
          <w:rFonts w:eastAsia="Amiri" w:cs="Amiri" w:ascii="Amiri" w:hAnsi="Amiri"/>
          <w:color w:val="111111"/>
          <w:sz w:val="28"/>
          <w:szCs w:val="28"/>
          <w:rtl w:val="true"/>
          <w:lang w:bidi="ar-SA"/>
        </w:rPr>
        <w:t>.</w:t>
      </w:r>
      <w:r>
        <w:rPr>
          <w:rStyle w:val="FootnoteAnchor"/>
          <w:rtl w:val="true"/>
        </w:rPr>
        <w:footnoteReference w:id="206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الّذی یَقِفُ عِندَ الشُّبهَةِ </w:t>
      </w:r>
      <w:r>
        <w:rPr>
          <w:rFonts w:eastAsia="Amiri" w:cs="Amiri" w:ascii="Amiri" w:hAnsi="Amiri"/>
          <w:color w:val="111111"/>
          <w:sz w:val="28"/>
          <w:szCs w:val="28"/>
          <w:rtl w:val="true"/>
          <w:lang w:bidi="ar-SA"/>
        </w:rPr>
        <w:t>.</w:t>
      </w:r>
      <w:r>
        <w:rPr>
          <w:rStyle w:val="FootnoteAnchor"/>
          <w:rtl w:val="true"/>
        </w:rPr>
        <w:footnoteReference w:id="206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الآخِذُ بِالشُّبُهاتِ یَستَحِلُّ الخَمرَ بِالنَّبیذِ ، والسُّحتَ بِالهَدیَّةِ ، والبَخسَ </w:t>
      </w:r>
      <w:r>
        <w:rPr>
          <w:rStyle w:val="FootnoteAnchor"/>
          <w:rtl w:val="true"/>
        </w:rPr>
        <w:footnoteReference w:id="2065"/>
      </w:r>
      <w:r>
        <w:rPr>
          <w:rFonts w:ascii="Amiri" w:hAnsi="Amiri" w:eastAsia="Amiri" w:cs="Amiri"/>
          <w:color w:val="111111"/>
          <w:sz w:val="28"/>
          <w:sz w:val="28"/>
          <w:szCs w:val="28"/>
          <w:rtl w:val="true"/>
          <w:lang w:bidi="ar-SA"/>
        </w:rPr>
        <w:t xml:space="preserve">بِالزَّکاةِ </w:t>
      </w:r>
      <w:r>
        <w:rPr>
          <w:rFonts w:eastAsia="Amiri" w:cs="Amiri" w:ascii="Amiri" w:hAnsi="Amiri"/>
          <w:color w:val="111111"/>
          <w:sz w:val="28"/>
          <w:szCs w:val="28"/>
          <w:rtl w:val="true"/>
          <w:lang w:bidi="ar-SA"/>
        </w:rPr>
        <w:t>.</w:t>
      </w:r>
      <w:r>
        <w:rPr>
          <w:rStyle w:val="FootnoteAnchor"/>
          <w:rtl w:val="true"/>
        </w:rPr>
        <w:footnoteReference w:id="206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بَیِّنٌ ، والحَرامُ بَیِّنٌ ، وبَینَهُما اُمورٌ مُشتَبِهاتٌ ، لایَعلَمُها کَثیرٌ مِن النّاسِ ، فمَنِ اتَّقَی الشُّبُهاتِ استَبرَأ لِعِرضِهِ ودِینِهِ ، ومَن وَقَعَ فی الشُّبُهاتِ وَقَعَ فی الحَرامِ ، کَراعٍ یَرعی حَولَ الحِمی یُوشِکُ أن یُواقِعَهُ </w:t>
      </w:r>
      <w:r>
        <w:rPr>
          <w:rFonts w:eastAsia="Amiri" w:cs="Amiri" w:ascii="Amiri" w:hAnsi="Amiri"/>
          <w:color w:val="111111"/>
          <w:sz w:val="28"/>
          <w:szCs w:val="28"/>
          <w:rtl w:val="true"/>
          <w:lang w:bidi="ar-SA"/>
        </w:rPr>
        <w:t>.</w:t>
      </w:r>
      <w:r>
        <w:rPr>
          <w:rStyle w:val="FootnoteAnchor"/>
          <w:rtl w:val="true"/>
        </w:rPr>
        <w:footnoteReference w:id="206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بَینَکُم وبَینَ الحَرامِ سِتراً مِن الحَلالِ ، مَن فَعلَ ذلکَ استَبرَأ لِعِرضِهِ ودِینِهِ ، ومَن أرتَعَ فیهِ کانَ کالمُرتِعِ إلی جَنبِ الحِمی یُوشِکُ أن یَقَعَ فیهِ </w:t>
      </w:r>
      <w:r>
        <w:rPr>
          <w:rFonts w:eastAsia="Amiri" w:cs="Amiri" w:ascii="Amiri" w:hAnsi="Amiri"/>
          <w:color w:val="111111"/>
          <w:sz w:val="28"/>
          <w:szCs w:val="28"/>
          <w:rtl w:val="true"/>
          <w:lang w:bidi="ar-SA"/>
        </w:rPr>
        <w:t>.</w:t>
      </w:r>
      <w:r>
        <w:rPr>
          <w:rStyle w:val="FootnoteAnchor"/>
          <w:rtl w:val="true"/>
        </w:rPr>
        <w:footnoteReference w:id="206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بَیِّنٌ ، والحَرامُ بَیِّنٌ ، فدَعْ ما یُریبُکَ إلی ما لا یُریبُکَ </w:t>
      </w:r>
      <w:r>
        <w:rPr>
          <w:rFonts w:eastAsia="Amiri" w:cs="Amiri" w:ascii="Amiri" w:hAnsi="Amiri"/>
          <w:color w:val="111111"/>
          <w:sz w:val="28"/>
          <w:szCs w:val="28"/>
          <w:rtl w:val="true"/>
          <w:lang w:bidi="ar-SA"/>
        </w:rPr>
        <w:t>.</w:t>
      </w:r>
      <w:r>
        <w:rPr>
          <w:rStyle w:val="FootnoteAnchor"/>
          <w:rtl w:val="true"/>
        </w:rPr>
        <w:footnoteReference w:id="206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ما یُریبُکَ إلی ما لا یُریبُکَ ؛ فإنّکَ لَن تَجِدَ فَقدَ شَی ءٍ تَرَکتَهُ للَّهِ </w:t>
      </w:r>
      <w:r>
        <w:rPr>
          <w:rFonts w:eastAsia="Amiri" w:cs="Amiri" w:ascii="Amiri" w:hAnsi="Amiri"/>
          <w:color w:val="111111"/>
          <w:sz w:val="28"/>
          <w:szCs w:val="28"/>
          <w:rtl w:val="true"/>
          <w:lang w:bidi="ar-SA"/>
        </w:rPr>
        <w:t>.</w:t>
      </w:r>
      <w:r>
        <w:rPr>
          <w:rStyle w:val="FootnoteAnchor"/>
          <w:rtl w:val="true"/>
        </w:rPr>
        <w:footnoteReference w:id="207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رِفاعَةَ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إنّکَ لَن تَدَعَ شَیئاً للَّهِ إلّا أبدَلَکَ اللَّهُ خَیراً مِنهُ </w:t>
      </w:r>
      <w:r>
        <w:rPr>
          <w:rFonts w:eastAsia="Amiri" w:cs="Amiri" w:ascii="Amiri" w:hAnsi="Amiri"/>
          <w:color w:val="111111"/>
          <w:sz w:val="28"/>
          <w:szCs w:val="28"/>
          <w:rtl w:val="true"/>
          <w:lang w:bidi="ar-SA"/>
        </w:rPr>
        <w:t>.</w:t>
      </w:r>
      <w:r>
        <w:rPr>
          <w:rStyle w:val="FootnoteAnchor"/>
          <w:rtl w:val="true"/>
        </w:rPr>
        <w:footnoteReference w:id="207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ما یُریبُکَ إلی ما لا یُریبُکَ ؛ فإنَّ الصِّدقَ طُمَأنِینَةٌ ، وإنَّ الکِذبَ رِیبَةٌ </w:t>
      </w:r>
      <w:r>
        <w:rPr>
          <w:rFonts w:eastAsia="Amiri" w:cs="Amiri" w:ascii="Amiri" w:hAnsi="Amiri"/>
          <w:color w:val="111111"/>
          <w:sz w:val="28"/>
          <w:szCs w:val="28"/>
          <w:rtl w:val="true"/>
          <w:lang w:bidi="ar-SA"/>
        </w:rPr>
        <w:t>.</w:t>
      </w:r>
      <w:r>
        <w:rPr>
          <w:rStyle w:val="FootnoteAnchor"/>
          <w:rtl w:val="true"/>
        </w:rPr>
        <w:footnoteReference w:id="207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ما یُریبُکَ إلی ما لا یُریبُکَ ؛ فإنَّ الخَیرَ طُمأنِینَةٌ ، والشَّرَّ رِیبَةٌ </w:t>
      </w:r>
      <w:r>
        <w:rPr>
          <w:rFonts w:eastAsia="Amiri" w:cs="Amiri" w:ascii="Amiri" w:hAnsi="Amiri"/>
          <w:color w:val="111111"/>
          <w:sz w:val="28"/>
          <w:szCs w:val="28"/>
          <w:rtl w:val="true"/>
          <w:lang w:bidi="ar-SA"/>
        </w:rPr>
        <w:t>.</w:t>
      </w:r>
      <w:r>
        <w:rPr>
          <w:rStyle w:val="FootnoteAnchor"/>
          <w:rtl w:val="true"/>
        </w:rPr>
        <w:footnoteReference w:id="207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ما سَکَنَت إلَیهِ النَّفسُ ، واطمَأنَّ إلَیهِ القَلبُ ، والإثمُ ما لَم تَسکُن إلَیهِ النَّفسُ ، ولَم یَطمَئنَّ إلَیهِ القَلبُ ، وإن أفتاکَ المُفتُونَ </w:t>
      </w:r>
      <w:r>
        <w:rPr>
          <w:rFonts w:eastAsia="Amiri" w:cs="Amiri" w:ascii="Amiri" w:hAnsi="Amiri"/>
          <w:color w:val="111111"/>
          <w:sz w:val="28"/>
          <w:szCs w:val="28"/>
          <w:rtl w:val="true"/>
          <w:lang w:bidi="ar-SA"/>
        </w:rPr>
        <w:t>.</w:t>
      </w:r>
      <w:r>
        <w:rPr>
          <w:rStyle w:val="FootnoteAnchor"/>
          <w:rtl w:val="true"/>
        </w:rPr>
        <w:footnoteReference w:id="207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البِرَّ ما اسَتَقَرَّ فی الصَّدرِ ، واطمَأنَّ إلَیهِ القَلبُ ، والشَّکَّ ما لَم یَستَقِرَّ فی الصَّدرِ ، ولَم یَطمَئنَّ إلَیهِ القَلبُ ، فدَعْ ما یُرِیبُکَ إلی ما لا یُرِیبُکَ ، وإن أفتاکَ المُفتُونَ </w:t>
      </w:r>
      <w:r>
        <w:rPr>
          <w:rFonts w:eastAsia="Amiri" w:cs="Amiri" w:ascii="Amiri" w:hAnsi="Amiri"/>
          <w:color w:val="111111"/>
          <w:sz w:val="28"/>
          <w:szCs w:val="28"/>
          <w:rtl w:val="true"/>
          <w:lang w:bidi="ar-SA"/>
        </w:rPr>
        <w:t>.</w:t>
      </w:r>
      <w:r>
        <w:rPr>
          <w:rStyle w:val="FootnoteAnchor"/>
          <w:rtl w:val="true"/>
        </w:rPr>
        <w:footnoteReference w:id="2075"/>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تُفتیکَ نَفسُکَ ، ضَعْ یَدَکَ علی صَدرِکَ، فإنّهُ یَسکُنُ لِلحَلالِ، ویَضطَرِبُ مِن الحَرامِ ، دَعْ مایُریبُکَ إلی ما لا یُریبُکَ ، وإن أفتاکَ المُفتُونَ ،</w:t>
      </w:r>
      <w:bookmarkStart w:id="726" w:name="pg13103_118317"/>
    </w:p>
    <w:p>
      <w:pPr>
        <w:pStyle w:val="BookText"/>
        <w:rPr/>
      </w:pPr>
      <w:bookmarkEnd w:id="726"/>
      <w:r>
        <w:rPr>
          <w:rFonts w:ascii="Amiri" w:hAnsi="Amiri" w:eastAsia="Amiri" w:cs="Amiri"/>
          <w:color w:val="111111"/>
          <w:sz w:val="28"/>
          <w:sz w:val="28"/>
          <w:szCs w:val="28"/>
          <w:rtl w:val="true"/>
          <w:lang w:bidi="ar-SA"/>
        </w:rPr>
        <w:t xml:space="preserve">إنَّ المؤمنَ یَذَرُ الصَّغیرَ مَخافَةَ أن یَقعَ فی الکَبیرِ </w:t>
      </w:r>
      <w:r>
        <w:rPr>
          <w:rFonts w:eastAsia="Amiri" w:cs="Amiri" w:ascii="Amiri" w:hAnsi="Amiri"/>
          <w:color w:val="111111"/>
          <w:sz w:val="28"/>
          <w:szCs w:val="28"/>
          <w:rtl w:val="true"/>
          <w:lang w:bidi="ar-SA"/>
        </w:rPr>
        <w:t>.</w:t>
      </w:r>
      <w:r>
        <w:rPr>
          <w:rStyle w:val="FootnoteAnchor"/>
          <w:rtl w:val="true"/>
        </w:rPr>
        <w:footnoteReference w:id="207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وابِصَةُ ، استَفتِ قَلبَکَ ، استَفتِ نَفسَکَ ، البِرُّ ما اطمَأنَّ إلَیهِ القَلبُ واطمَأ نَّت إلَیهِ النَّفسُ ، والإثمُ ما حاکَ فی النَّفسِ وتَرَدَّدَ فی الصَّدرِ ، وإن أفتاکَ النّاسُ وأفتَوکَ </w:t>
      </w:r>
      <w:r>
        <w:rPr>
          <w:rFonts w:eastAsia="Amiri" w:cs="Amiri" w:ascii="Amiri" w:hAnsi="Amiri"/>
          <w:color w:val="111111"/>
          <w:sz w:val="28"/>
          <w:szCs w:val="28"/>
          <w:rtl w:val="true"/>
          <w:lang w:bidi="ar-SA"/>
        </w:rPr>
        <w:t>.</w:t>
      </w:r>
      <w:r>
        <w:rPr>
          <w:rStyle w:val="FootnoteAnchor"/>
          <w:rtl w:val="true"/>
        </w:rPr>
        <w:footnoteReference w:id="207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 حَوّازُ</w:t>
      </w:r>
      <w:r>
        <w:rPr>
          <w:rStyle w:val="FootnoteAnchor"/>
          <w:rtl w:val="true"/>
        </w:rPr>
        <w:footnoteReference w:id="2078"/>
      </w:r>
      <w:r>
        <w:rPr>
          <w:rFonts w:ascii="Amiri" w:hAnsi="Amiri" w:eastAsia="Amiri" w:cs="Amiri"/>
          <w:color w:val="111111"/>
          <w:sz w:val="28"/>
          <w:sz w:val="28"/>
          <w:szCs w:val="28"/>
          <w:rtl w:val="true"/>
          <w:lang w:bidi="ar-SA"/>
        </w:rPr>
        <w:t xml:space="preserve">القَلبِ ، وما مِن نَظرَةٍ إلّا ولِلشَّیطانِ فیها مَطمَعٌ </w:t>
      </w:r>
      <w:r>
        <w:rPr>
          <w:rFonts w:eastAsia="Amiri" w:cs="Amiri" w:ascii="Amiri" w:hAnsi="Amiri"/>
          <w:color w:val="111111"/>
          <w:sz w:val="28"/>
          <w:szCs w:val="28"/>
          <w:rtl w:val="true"/>
          <w:lang w:bidi="ar-SA"/>
        </w:rPr>
        <w:t>.</w:t>
      </w:r>
      <w:r>
        <w:rPr>
          <w:rStyle w:val="FootnoteAnchor"/>
          <w:rtl w:val="true"/>
        </w:rPr>
        <w:footnoteReference w:id="207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أنکَرَ قَلبُکَ فَدَعْهُ </w:t>
      </w:r>
      <w:r>
        <w:rPr>
          <w:rFonts w:eastAsia="Amiri" w:cs="Amiri" w:ascii="Amiri" w:hAnsi="Amiri"/>
          <w:color w:val="111111"/>
          <w:sz w:val="28"/>
          <w:szCs w:val="28"/>
          <w:rtl w:val="true"/>
          <w:lang w:bidi="ar-SA"/>
        </w:rPr>
        <w:t>.</w:t>
      </w:r>
      <w:r>
        <w:rPr>
          <w:rStyle w:val="FootnoteAnchor"/>
          <w:rtl w:val="true"/>
        </w:rPr>
        <w:footnoteReference w:id="208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اجتِنابٌ </w:t>
      </w:r>
      <w:r>
        <w:rPr>
          <w:rFonts w:eastAsia="Amiri" w:cs="Amiri" w:ascii="Amiri" w:hAnsi="Amiri"/>
          <w:color w:val="111111"/>
          <w:sz w:val="28"/>
          <w:szCs w:val="28"/>
          <w:rtl w:val="true"/>
          <w:lang w:bidi="ar-SA"/>
        </w:rPr>
        <w:t>.</w:t>
      </w:r>
      <w:r>
        <w:rPr>
          <w:rStyle w:val="FootnoteAnchor"/>
          <w:rtl w:val="true"/>
        </w:rPr>
        <w:footnoteReference w:id="20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الوَرَعِ تَجَنُّبُ الآثامِ ، والتَّنزُّهُ عنِ الحَرامِ </w:t>
      </w:r>
      <w:r>
        <w:rPr>
          <w:rFonts w:eastAsia="Amiri" w:cs="Amiri" w:ascii="Amiri" w:hAnsi="Amiri"/>
          <w:color w:val="111111"/>
          <w:sz w:val="28"/>
          <w:szCs w:val="28"/>
          <w:rtl w:val="true"/>
          <w:lang w:bidi="ar-SA"/>
        </w:rPr>
        <w:t>.</w:t>
      </w:r>
      <w:r>
        <w:rPr>
          <w:rStyle w:val="FootnoteAnchor"/>
          <w:rtl w:val="true"/>
        </w:rPr>
        <w:footnoteReference w:id="20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الوَرَعُ التَّحَرّی فی المَکاسِبِ ، والکَفُّ عنِ المَطالِبِ </w:t>
      </w:r>
      <w:r>
        <w:rPr>
          <w:rFonts w:eastAsia="Amiri" w:cs="Amiri" w:ascii="Amiri" w:hAnsi="Amiri"/>
          <w:color w:val="111111"/>
          <w:sz w:val="28"/>
          <w:szCs w:val="28"/>
          <w:rtl w:val="true"/>
          <w:lang w:bidi="ar-SA"/>
        </w:rPr>
        <w:t>.</w:t>
      </w:r>
      <w:r>
        <w:rPr>
          <w:rStyle w:val="FootnoteAnchor"/>
          <w:rtl w:val="true"/>
        </w:rPr>
        <w:footnoteReference w:id="2083"/>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الوَرَعُ التَّطَهُّرُ عنِ المَعاصی</w:t>
      </w:r>
      <w:r>
        <w:rPr>
          <w:rFonts w:eastAsia="Amiri" w:cs="Amiri" w:ascii="Amiri" w:hAnsi="Amiri"/>
          <w:color w:val="111111"/>
          <w:sz w:val="28"/>
          <w:szCs w:val="28"/>
          <w:rtl w:val="true"/>
          <w:lang w:bidi="ar-SA"/>
        </w:rPr>
        <w:t>.</w:t>
      </w:r>
      <w:r>
        <w:rPr>
          <w:rStyle w:val="FootnoteAnchor"/>
          <w:rtl w:val="true"/>
        </w:rPr>
        <w:footnoteReference w:id="20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الوَرَعُ بِالتُّقی </w:t>
      </w:r>
      <w:r>
        <w:rPr>
          <w:rFonts w:eastAsia="Amiri" w:cs="Amiri" w:ascii="Amiri" w:hAnsi="Amiri"/>
          <w:color w:val="111111"/>
          <w:sz w:val="28"/>
          <w:szCs w:val="28"/>
          <w:rtl w:val="true"/>
          <w:lang w:bidi="ar-SA"/>
        </w:rPr>
        <w:t>.</w:t>
      </w:r>
      <w:r>
        <w:rPr>
          <w:rStyle w:val="FootnoteAnchor"/>
          <w:rtl w:val="true"/>
        </w:rPr>
        <w:footnoteReference w:id="20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الوُقوفُ عِندَ الشُّبهَةِ </w:t>
      </w:r>
      <w:r>
        <w:rPr>
          <w:rFonts w:eastAsia="Amiri" w:cs="Amiri" w:ascii="Amiri" w:hAnsi="Amiri"/>
          <w:color w:val="111111"/>
          <w:sz w:val="28"/>
          <w:szCs w:val="28"/>
          <w:rtl w:val="true"/>
          <w:lang w:bidi="ar-SA"/>
        </w:rPr>
        <w:t>.</w:t>
      </w:r>
      <w:r>
        <w:rPr>
          <w:rStyle w:val="FootnoteAnchor"/>
          <w:rtl w:val="true"/>
        </w:rPr>
        <w:footnoteReference w:id="2086"/>
      </w:r>
    </w:p>
    <w:p>
      <w:pPr>
        <w:pStyle w:val="BookText"/>
        <w:rPr/>
      </w:pPr>
      <w:r>
        <w:rPr>
          <w:rStyle w:val="FootnoteAnchor"/>
          <w:rtl w:val="true"/>
        </w:rPr>
        <w:footnoteReference w:id="2087"/>
      </w:r>
    </w:p>
    <w:p>
      <w:pPr>
        <w:pStyle w:val="Heading4"/>
        <w:numPr>
          <w:ilvl w:val="3"/>
          <w:numId w:val="1"/>
        </w:numPr>
        <w:rPr/>
      </w:pPr>
      <w:bookmarkStart w:id="727" w:name="__RefHeading___Toc7722394_3224264995"/>
      <w:bookmarkStart w:id="728" w:name="_Toc274"/>
      <w:bookmarkEnd w:id="727"/>
      <w:r>
        <w:rPr/>
        <w:t>4000</w:t>
      </w:r>
      <w:r>
        <w:rPr>
          <w:rtl w:val="true"/>
        </w:rPr>
        <w:t xml:space="preserve"> - </w:t>
      </w:r>
      <w:r>
        <w:rPr>
          <w:rtl w:val="true"/>
        </w:rPr>
        <w:t>الوَرِعُ</w:t>
      </w:r>
      <w:bookmarkEnd w:id="72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جُلَساءُ اللَّهِ غَداً أهلُ الوَرَعِ والزُّهدِ فی الدُّنیا </w:t>
      </w:r>
      <w:r>
        <w:rPr>
          <w:rFonts w:eastAsia="Amiri" w:cs="Amiri" w:ascii="Amiri" w:hAnsi="Amiri"/>
          <w:color w:val="111111"/>
          <w:sz w:val="28"/>
          <w:szCs w:val="28"/>
          <w:rtl w:val="true"/>
          <w:lang w:bidi="ar-SA"/>
        </w:rPr>
        <w:t>.</w:t>
      </w:r>
      <w:r>
        <w:rPr>
          <w:rStyle w:val="FootnoteAnchor"/>
          <w:rtl w:val="true"/>
        </w:rPr>
        <w:footnoteReference w:id="208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رَکعَتانِ مِن رجُلٍ وَرِعٍ أفضَلُ مِن ألفِ رَکعَةٍ مِن مُخَلِّطٍ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خَلفَ رجُلٍ وَرِعٍ مَقبولَةٌ، والهَدیَّةُ إلی رجُلٍ وَرِعٍ مَقبولَةٌ ، والجُلوسُ مَعَ رجُلٍ وَرِعٍ مِن العِبادَةِ ، والمُذاکَرَةُ مَعهُ صَدَقَةٌ </w:t>
      </w:r>
      <w:r>
        <w:rPr>
          <w:rFonts w:eastAsia="Amiri" w:cs="Amiri" w:ascii="Amiri" w:hAnsi="Amiri"/>
          <w:color w:val="111111"/>
          <w:sz w:val="28"/>
          <w:szCs w:val="28"/>
          <w:rtl w:val="true"/>
          <w:lang w:bidi="ar-SA"/>
        </w:rPr>
        <w:t>.</w:t>
      </w:r>
      <w:r>
        <w:rPr>
          <w:rStyle w:val="FootnoteAnchor"/>
          <w:rtl w:val="true"/>
        </w:rPr>
        <w:footnoteReference w:id="2091"/>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 إنّهُ لَن یَلقانی عَبدٌ فی حاضِرِ القِیامَةِ إلّا فَتَّشتُهُ عَمّا فی یَدَیهِ ، إلّا مَن کانَ مِن الوَرِعینَ ؛ فإنّی أستَحییهِم واُجِلُّهُم</w:t>
      </w:r>
      <w:bookmarkStart w:id="729" w:name="pg13103_118318"/>
    </w:p>
    <w:p>
      <w:pPr>
        <w:pStyle w:val="BookText"/>
        <w:rPr/>
      </w:pPr>
      <w:bookmarkEnd w:id="729"/>
      <w:r>
        <w:rPr>
          <w:rFonts w:ascii="Amiri" w:hAnsi="Amiri" w:eastAsia="Amiri" w:cs="Amiri"/>
          <w:color w:val="111111"/>
          <w:sz w:val="28"/>
          <w:sz w:val="28"/>
          <w:szCs w:val="28"/>
          <w:rtl w:val="true"/>
          <w:lang w:bidi="ar-SA"/>
        </w:rPr>
        <w:t xml:space="preserve">واُکرِمُهُم واُدخِلُهُم الجَنَّةَ بغَیرِ حِسابٍ </w:t>
      </w:r>
      <w:r>
        <w:rPr>
          <w:rFonts w:eastAsia="Amiri" w:cs="Amiri" w:ascii="Amiri" w:hAnsi="Amiri"/>
          <w:color w:val="111111"/>
          <w:sz w:val="28"/>
          <w:szCs w:val="28"/>
          <w:rtl w:val="true"/>
          <w:lang w:bidi="ar-SA"/>
        </w:rPr>
        <w:t>.</w:t>
      </w:r>
      <w:r>
        <w:rPr>
          <w:rStyle w:val="FootnoteAnchor"/>
          <w:rtl w:val="true"/>
        </w:rPr>
        <w:footnoteReference w:id="209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مَن نَزُهَت نفسُهُ ، وشَرُفَت خِلالُهُ </w:t>
      </w:r>
      <w:r>
        <w:rPr>
          <w:rFonts w:eastAsia="Amiri" w:cs="Amiri" w:ascii="Amiri" w:hAnsi="Amiri"/>
          <w:color w:val="111111"/>
          <w:sz w:val="28"/>
          <w:szCs w:val="28"/>
          <w:rtl w:val="true"/>
          <w:lang w:bidi="ar-SA"/>
        </w:rPr>
        <w:t>.</w:t>
      </w:r>
      <w:r>
        <w:rPr>
          <w:rStyle w:val="FootnoteAnchor"/>
          <w:rtl w:val="true"/>
        </w:rPr>
        <w:footnoteReference w:id="209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الوَرِعِ مِن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 یَتَوَرَّعُ عَن مَحارِمِ اللَّهِ عَزَّوجلَّ </w:t>
      </w:r>
      <w:r>
        <w:rPr>
          <w:rFonts w:eastAsia="Amiri" w:cs="Amiri" w:ascii="Amiri" w:hAnsi="Amiri"/>
          <w:color w:val="111111"/>
          <w:sz w:val="28"/>
          <w:szCs w:val="28"/>
          <w:rtl w:val="true"/>
          <w:lang w:bidi="ar-SA"/>
        </w:rPr>
        <w:t>.</w:t>
      </w:r>
      <w:r>
        <w:rPr>
          <w:rStyle w:val="FootnoteAnchor"/>
          <w:rtl w:val="true"/>
        </w:rPr>
        <w:footnoteReference w:id="20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 یَتَوَرَّعُ عَن مَحارِمِ اللَّهِ ، ویَجتَنِبُ هؤلاءِ ، وإذا لَم یَتَّقِ الشُّبُهاتِ وَقَعَ فی الحَرامِ وهُو لایَعرِفُهُ </w:t>
      </w:r>
      <w:r>
        <w:rPr>
          <w:rFonts w:eastAsia="Amiri" w:cs="Amiri" w:ascii="Amiri" w:hAnsi="Amiri"/>
          <w:color w:val="111111"/>
          <w:sz w:val="28"/>
          <w:szCs w:val="28"/>
          <w:rtl w:val="true"/>
          <w:lang w:bidi="ar-SA"/>
        </w:rPr>
        <w:t>.</w:t>
      </w:r>
      <w:r>
        <w:rPr>
          <w:rStyle w:val="FootnoteAnchor"/>
          <w:rtl w:val="true"/>
        </w:rPr>
        <w:footnoteReference w:id="2095"/>
      </w:r>
    </w:p>
    <w:p>
      <w:pPr>
        <w:pStyle w:val="Heading4"/>
        <w:numPr>
          <w:ilvl w:val="3"/>
          <w:numId w:val="1"/>
        </w:numPr>
        <w:rPr/>
      </w:pPr>
      <w:bookmarkStart w:id="730" w:name="__RefHeading___Toc7722396_3224264995"/>
      <w:bookmarkStart w:id="731" w:name="_Toc275"/>
      <w:bookmarkEnd w:id="730"/>
      <w:r>
        <w:rPr/>
        <w:t>4001</w:t>
      </w:r>
      <w:r>
        <w:rPr>
          <w:rtl w:val="true"/>
        </w:rPr>
        <w:t xml:space="preserve"> - </w:t>
      </w:r>
      <w:r>
        <w:rPr>
          <w:rtl w:val="true"/>
        </w:rPr>
        <w:t>أورَعُ النّاسِ</w:t>
      </w:r>
      <w:bookmarkEnd w:id="73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 عَن مَحارِمِ اللَّهِ تَکُن أورَعَ النّاسِ </w:t>
      </w:r>
      <w:r>
        <w:rPr>
          <w:rFonts w:eastAsia="Amiri" w:cs="Amiri" w:ascii="Amiri" w:hAnsi="Amiri"/>
          <w:color w:val="111111"/>
          <w:sz w:val="28"/>
          <w:szCs w:val="28"/>
          <w:rtl w:val="true"/>
          <w:lang w:bidi="ar-SA"/>
        </w:rPr>
        <w:t>.</w:t>
      </w:r>
      <w:r>
        <w:rPr>
          <w:rStyle w:val="FootnoteAnchor"/>
          <w:rtl w:val="true"/>
        </w:rPr>
        <w:footnoteReference w:id="209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لاوَرَعَ کالکَفِّ </w:t>
      </w:r>
      <w:r>
        <w:rPr>
          <w:rFonts w:eastAsia="Amiri" w:cs="Amiri" w:ascii="Amiri" w:hAnsi="Amiri"/>
          <w:color w:val="111111"/>
          <w:sz w:val="28"/>
          <w:szCs w:val="28"/>
          <w:rtl w:val="true"/>
          <w:lang w:bidi="ar-SA"/>
        </w:rPr>
        <w:t>.</w:t>
      </w:r>
      <w:r>
        <w:rPr>
          <w:rStyle w:val="FootnoteAnchor"/>
          <w:rtl w:val="true"/>
        </w:rPr>
        <w:footnoteReference w:id="209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وَرَعَ کالوُقُوفِ عِندَ الشُّبهَةِ </w:t>
      </w:r>
      <w:r>
        <w:rPr>
          <w:rFonts w:eastAsia="Amiri" w:cs="Amiri" w:ascii="Amiri" w:hAnsi="Amiri"/>
          <w:color w:val="111111"/>
          <w:sz w:val="28"/>
          <w:szCs w:val="28"/>
          <w:rtl w:val="true"/>
          <w:lang w:bidi="ar-SA"/>
        </w:rPr>
        <w:t>.</w:t>
      </w:r>
      <w:r>
        <w:rPr>
          <w:rStyle w:val="FootnoteAnchor"/>
          <w:rtl w:val="true"/>
        </w:rPr>
        <w:footnoteReference w:id="20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أورَعُ النّاسِ أنزَهُهُم عَنِ المَطالِبِ </w:t>
      </w:r>
      <w:r>
        <w:rPr>
          <w:rFonts w:eastAsia="Amiri" w:cs="Amiri" w:ascii="Amiri" w:hAnsi="Amiri"/>
          <w:color w:val="111111"/>
          <w:sz w:val="28"/>
          <w:szCs w:val="28"/>
          <w:rtl w:val="true"/>
          <w:lang w:bidi="ar-SA"/>
        </w:rPr>
        <w:t>.</w:t>
      </w:r>
      <w:r>
        <w:rPr>
          <w:rStyle w:val="FootnoteAnchor"/>
          <w:rtl w:val="true"/>
        </w:rPr>
        <w:footnoteReference w:id="20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أکیَسُکُم أورَعُکُم </w:t>
      </w:r>
      <w:r>
        <w:rPr>
          <w:rFonts w:eastAsia="Amiri" w:cs="Amiri" w:ascii="Amiri" w:hAnsi="Amiri"/>
          <w:color w:val="111111"/>
          <w:sz w:val="28"/>
          <w:szCs w:val="28"/>
          <w:rtl w:val="true"/>
          <w:lang w:bidi="ar-SA"/>
        </w:rPr>
        <w:t>.</w:t>
      </w:r>
      <w:r>
        <w:rPr>
          <w:rStyle w:val="FootnoteAnchor"/>
          <w:rtl w:val="true"/>
        </w:rPr>
        <w:footnoteReference w:id="210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آدَمَ ، اِجتَنِبْ ما حَرَّمتُ علَیکَ تَکُنْ مِن أورَعِ النّاسِ </w:t>
      </w:r>
      <w:r>
        <w:rPr>
          <w:rFonts w:eastAsia="Amiri" w:cs="Amiri" w:ascii="Amiri" w:hAnsi="Amiri"/>
          <w:color w:val="111111"/>
          <w:sz w:val="28"/>
          <w:szCs w:val="28"/>
          <w:rtl w:val="true"/>
          <w:lang w:bidi="ar-SA"/>
        </w:rPr>
        <w:t>.</w:t>
      </w:r>
      <w:r>
        <w:rPr>
          <w:rStyle w:val="FootnoteAnchor"/>
          <w:rtl w:val="true"/>
        </w:rPr>
        <w:footnoteReference w:id="210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أورَعِ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 یَتَورَّعُ عَن مَحارِمِ اللَّهِ </w:t>
      </w:r>
      <w:r>
        <w:rPr>
          <w:rFonts w:eastAsia="Amiri" w:cs="Amiri" w:ascii="Amiri" w:hAnsi="Amiri"/>
          <w:color w:val="111111"/>
          <w:sz w:val="28"/>
          <w:szCs w:val="28"/>
          <w:rtl w:val="true"/>
          <w:lang w:bidi="ar-SA"/>
        </w:rPr>
        <w:t>.</w:t>
      </w:r>
      <w:r>
        <w:rPr>
          <w:rStyle w:val="FootnoteAnchor"/>
          <w:rtl w:val="true"/>
        </w:rPr>
        <w:footnoteReference w:id="21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وَرَعَ أنفَعُ مِن تَجَنُّبِ مَحارِمِ اللَّهِ عَزَّوجلَّ والکَفِّ عَن أذَی المُؤمنینَ واغتِیابِهِم </w:t>
      </w:r>
      <w:r>
        <w:rPr>
          <w:rFonts w:eastAsia="Amiri" w:cs="Amiri" w:ascii="Amiri" w:hAnsi="Amiri"/>
          <w:color w:val="111111"/>
          <w:sz w:val="28"/>
          <w:szCs w:val="28"/>
          <w:rtl w:val="true"/>
          <w:lang w:bidi="ar-SA"/>
        </w:rPr>
        <w:t>.</w:t>
      </w:r>
      <w:r>
        <w:rPr>
          <w:rStyle w:val="FootnoteAnchor"/>
          <w:rtl w:val="true"/>
        </w:rPr>
        <w:footnoteReference w:id="2103"/>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أورَعُ النّاسِ مَن وَقَفَ عِندَ الشُّبهَةِ </w:t>
      </w:r>
      <w:r>
        <w:rPr>
          <w:rFonts w:eastAsia="Amiri" w:cs="Amiri" w:ascii="Amiri" w:hAnsi="Amiri"/>
          <w:color w:val="111111"/>
          <w:sz w:val="28"/>
          <w:szCs w:val="28"/>
          <w:rtl w:val="true"/>
          <w:lang w:bidi="ar-SA"/>
        </w:rPr>
        <w:t>.</w:t>
      </w:r>
      <w:r>
        <w:rPr>
          <w:rStyle w:val="FootnoteAnchor"/>
          <w:rtl w:val="true"/>
        </w:rPr>
        <w:footnoteReference w:id="2104"/>
      </w:r>
      <w:bookmarkStart w:id="732" w:name="pg13103_118319"/>
    </w:p>
    <w:p>
      <w:pPr>
        <w:pStyle w:val="Heading3"/>
        <w:numPr>
          <w:ilvl w:val="2"/>
          <w:numId w:val="1"/>
        </w:numPr>
        <w:rPr/>
      </w:pPr>
      <w:bookmarkStart w:id="733" w:name="__RefHeading___Toc7722398_3224264995"/>
      <w:bookmarkStart w:id="734" w:name="_Toc276"/>
      <w:bookmarkEnd w:id="732"/>
      <w:bookmarkEnd w:id="733"/>
      <w:r>
        <w:rPr/>
        <w:t>538</w:t>
      </w:r>
      <w:r>
        <w:rPr>
          <w:rtl w:val="true"/>
        </w:rPr>
        <w:t xml:space="preserve"> - </w:t>
      </w:r>
      <w:r>
        <w:rPr>
          <w:rtl w:val="true"/>
        </w:rPr>
        <w:t>الوَزارة</w:t>
      </w:r>
      <w:bookmarkEnd w:id="734"/>
    </w:p>
    <w:p>
      <w:pPr>
        <w:pStyle w:val="Heading4"/>
        <w:numPr>
          <w:ilvl w:val="3"/>
          <w:numId w:val="1"/>
        </w:numPr>
        <w:rPr/>
      </w:pPr>
      <w:bookmarkStart w:id="735" w:name="__RefHeading___Toc7722400_3224264995"/>
      <w:bookmarkStart w:id="736" w:name="_Toc277"/>
      <w:bookmarkEnd w:id="735"/>
      <w:r>
        <w:rPr>
          <w:rtl w:val="true"/>
        </w:rPr>
        <w:t>اشاره</w:t>
      </w:r>
      <w:bookmarkEnd w:id="736"/>
    </w:p>
    <w:p>
      <w:pPr>
        <w:pStyle w:val="BookText"/>
        <w:rPr/>
      </w:pPr>
      <w:r>
        <w:rPr>
          <w:rStyle w:val="FootnoteAnchor"/>
          <w:rtl w:val="true"/>
        </w:rPr>
        <w:footnoteReference w:id="2105"/>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علی النّاس</w:t>
      </w:r>
      <w:r>
        <w:rPr>
          <w:rFonts w:eastAsia="IRNazanin" w:cs="IRNazanin"/>
          <w:color w:val="111111"/>
          <w:sz w:val="28"/>
          <w:szCs w:val="28"/>
          <w:rtl w:val="true"/>
          <w:lang w:bidi="fa-IR"/>
        </w:rPr>
        <w:t>» .</w:t>
      </w:r>
      <w:bookmarkStart w:id="737" w:name="pg13103_118321"/>
    </w:p>
    <w:p>
      <w:pPr>
        <w:pStyle w:val="Heading4"/>
        <w:numPr>
          <w:ilvl w:val="3"/>
          <w:numId w:val="1"/>
        </w:numPr>
        <w:rPr/>
      </w:pPr>
      <w:bookmarkStart w:id="738" w:name="__RefHeading___Toc7722402_3224264995"/>
      <w:bookmarkStart w:id="739" w:name="_Toc278"/>
      <w:bookmarkEnd w:id="737"/>
      <w:bookmarkEnd w:id="738"/>
      <w:r>
        <w:rPr/>
        <w:t>4002</w:t>
      </w:r>
      <w:r>
        <w:rPr>
          <w:rtl w:val="true"/>
        </w:rPr>
        <w:t xml:space="preserve"> - </w:t>
      </w:r>
      <w:r>
        <w:rPr>
          <w:rtl w:val="true"/>
        </w:rPr>
        <w:t>الوَزیرُ</w:t>
      </w:r>
      <w:bookmarkEnd w:id="73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وَأَشْرِکْهُ فِی أَمْرِی</w:t>
      </w:r>
      <w:r>
        <w:rPr>
          <w:rFonts w:eastAsia="Amiri" w:cs="Amiri" w:ascii="Amiri" w:hAnsi="Amiri"/>
          <w:color w:val="111111"/>
          <w:sz w:val="28"/>
          <w:szCs w:val="28"/>
          <w:rtl w:val="true"/>
          <w:lang w:bidi="ar-SA"/>
        </w:rPr>
        <w:t>) .</w:t>
      </w:r>
      <w:r>
        <w:rPr>
          <w:rStyle w:val="FootnoteAnchor"/>
          <w:rtl w:val="true"/>
        </w:rPr>
        <w:footnoteReference w:id="21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 مُوسَی الْکِتابَ وَجَعَلْنَا مَعَهُ أَخَاهُ هَارُونَ وَزِیرَاً</w:t>
      </w:r>
      <w:r>
        <w:rPr>
          <w:rFonts w:eastAsia="Amiri" w:cs="Amiri" w:ascii="Amiri" w:hAnsi="Amiri"/>
          <w:color w:val="111111"/>
          <w:sz w:val="28"/>
          <w:szCs w:val="28"/>
          <w:rtl w:val="true"/>
          <w:lang w:bidi="ar-SA"/>
        </w:rPr>
        <w:t>) .</w:t>
      </w:r>
      <w:r>
        <w:rPr>
          <w:rStyle w:val="FootnoteAnchor"/>
          <w:rtl w:val="true"/>
        </w:rPr>
        <w:footnoteReference w:id="2107"/>
      </w:r>
    </w:p>
    <w:p>
      <w:pPr>
        <w:pStyle w:val="BookText"/>
        <w:rPr/>
      </w:pP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لِی وَزِیراً مِنْ أهْلی هَارُونَ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له آخر ، وهو رابع الأسئلة وآخرها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والوزیر فعیل من الوِزر بِالکسر فالسکون بمعنَی الحمل الثقیل ؛ سمّی الوزیر وزیراً لأ نّه یحمل ثقل حمل الملک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الوَزَر بفتحتین بمعنی الجبل الذی یُلتجأ إلیه ؛ سمّی به لأنّ الملک یلتجئ إلیه فی آرائه وأحکامه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یسأل ربّه أن یجعل له وزیراً من أهله ویبیّنه أ نّه هارون أخی ، وإنّما یسأل ذلک لأنّ الأمر کثیر الجوانب متباعد الأطراف لا یسع موسی أن یقوم به وحده ، بل یحتاج إلی وزیر یشارکه فی ذلک فیقوم ببعض الأمر ، فیخفّف عنه فیما یقوم به هذا الوزیر ، ویکون مؤیّداً لموسی فیما یقوم به موسی ، وهذا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بمنزلة التفسیر لجعله وزیراً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اُشْدُدْ بِهِ أزْرِی وأشْرِکْهُ فی أمْرِی</w:t>
      </w:r>
      <w:r>
        <w:rPr>
          <w:rFonts w:eastAsia="IRNazanin" w:cs="IRNazanin"/>
          <w:color w:val="111111"/>
          <w:sz w:val="28"/>
          <w:szCs w:val="28"/>
          <w:rtl w:val="true"/>
          <w:lang w:bidi="fa-IR"/>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وأشرِکْهُ فی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الإشراک فی أمر کان یخصّه ؛ وهو تبلیغ ما بلغه من ربّه بادی مرّة ، فهو الذی یخصّه ولایشارکه فیه أحد سواه ، ولا له أن یستنیب فیه غیره ، وأمّا تبلیغ الدین أو شی ء من أجزائه بعد بلوغه بتوسّط النبیّ فلیس ممّا یختصّ بِالنبیّ ، بل هو وظیفة کلّ من آمن به ممّن یعلم شیئاً من الدین ، وعلَی العالِم أن یبلّغ الجاهل ، وعلَی الشاهد أن یبلّغ الغائب ، ولامعنی</w:t>
      </w:r>
    </w:p>
    <w:p>
      <w:pPr>
        <w:pStyle w:val="BookText"/>
        <w:rPr/>
      </w:pPr>
      <w:r>
        <w:rPr>
          <w:rFonts w:ascii="IRNazanin" w:hAnsi="IRNazanin" w:eastAsia="IRNazanin"/>
          <w:color w:val="111111"/>
          <w:sz w:val="28"/>
          <w:sz w:val="28"/>
          <w:szCs w:val="28"/>
          <w:rtl w:val="true"/>
          <w:lang w:bidi="fa-IR"/>
        </w:rPr>
        <w:t xml:space="preserve">لسؤال إشراک أخیه معه فی أمر لا یخصّه بل یعمّه وأخاه وکلّ من آمن به من الإرشاد والتعلیم والبیان والتبلیغ ، فتبیّن أنّ معنی إشراکه فی أمره أن یقوم بتبلیغ بعض ما یوحی إلیه من ربّه عنه وسائر ما یختصّ به من عند اللَّه کافتراض الطاعة وحجّیة 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الإشراک فی النبوّة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تلقّی الوحی من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یکن موسی یخاف علی نفسه التفرّد فی ذلک، حتّی یسأل الشریک ، وإنّما کان یخاف التفرّد فی التبلیغ وإدارة الاُمور فی إنجاء بنی إسرائیل وما یلحق بذلک ، وقد نقل ذلک عن موسی نفسه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وأخِی هارُونُ هُوَ أفصَحُ مِنّی لِسانا فأرسِلْهُ مَعِی رِدْءاً یُصَدِّقُنی</w:t>
      </w:r>
      <w:r>
        <w:rPr>
          <w:rFonts w:eastAsia="IRNazanin" w:cs="IRNazanin"/>
          <w:color w:val="111111"/>
          <w:sz w:val="28"/>
          <w:szCs w:val="28"/>
          <w:rtl w:val="true"/>
          <w:lang w:bidi="fa-IR"/>
        </w:rPr>
        <w:t>)</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 أ نّه صحّ من طرق الفریقَین أنّ النبیّ صلی اللَّه علیه وآله دعا بهذا الدعاء بألفاظه فی حقّ علیّ علیه السلام ولم یکن نبیّاً </w:t>
      </w:r>
      <w:r>
        <w:rPr>
          <w:rFonts w:eastAsia="Amiri" w:cs="Amiri" w:ascii="Amiri" w:hAnsi="Amiri"/>
          <w:color w:val="111111"/>
          <w:sz w:val="28"/>
          <w:szCs w:val="28"/>
          <w:rtl w:val="true"/>
          <w:lang w:bidi="ar-SA"/>
        </w:rPr>
        <w:t>.</w:t>
      </w:r>
      <w:r>
        <w:rPr>
          <w:rStyle w:val="FootnoteAnchor"/>
          <w:rtl w:val="true"/>
        </w:rPr>
        <w:footnoteReference w:id="210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عن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کَلَّمَنی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اللَّهَ عَزَّوجلَّ فی لَیلَةِ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یامحمّدُ ، انظُرْ تَحتَکَ ، فنَظَرتُ إلَی الحُجُبِ قدِ انخَرقَت ، وإلی أبوابِ السّماءِ قد فُتِحَت ، ونَظَرتُ إلی علیٍّ وهو رافِعٌ رأسَهُ إلَیَّ فکَلَّمَنی وکَلَّمتُهُ وکلَّمَنی ربّی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بِمَ کَلَّمَکَ ربُّکَ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یامحمّدُ ، إنّی جَعَلتُ علِیّاً وَصِیَّکَ ووَزیرَکَ وخَلیفَتَکَ مِن بَعدِکَ ، فأعلِمْهُ </w:t>
      </w:r>
      <w:r>
        <w:rPr>
          <w:rFonts w:eastAsia="Amiri" w:cs="Amiri" w:ascii="Amiri" w:hAnsi="Amiri"/>
          <w:color w:val="111111"/>
          <w:sz w:val="28"/>
          <w:szCs w:val="28"/>
          <w:rtl w:val="true"/>
          <w:lang w:bidi="ar-SA"/>
        </w:rPr>
        <w:t>.</w:t>
      </w:r>
      <w:r>
        <w:rPr>
          <w:rStyle w:val="FootnoteAnchor"/>
          <w:rtl w:val="true"/>
        </w:rPr>
        <w:footnoteReference w:id="2110"/>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إنّکَ تَسمَعُ ما أسمَعُ ، وتَری ما أری ، إلّا أ نّکَ لَستَ بنَبیٍّ ، ولکنَّکَ لَوَزیرٌ ، وإنّکَ لَعلی خَیرٍ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2"/>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مِن النّاسِ أعظَمَ أجراً مِن وَزیرٍ صالِحٍ مَعَ الإمامِ ، یأمُرُهُ بِذاتِ اللَّهِ فیُطیعُهُ </w:t>
      </w:r>
      <w:r>
        <w:rPr>
          <w:rFonts w:eastAsia="Amiri" w:cs="Amiri" w:ascii="Amiri" w:hAnsi="Amiri"/>
          <w:color w:val="111111"/>
          <w:sz w:val="28"/>
          <w:szCs w:val="28"/>
          <w:rtl w:val="true"/>
          <w:lang w:bidi="ar-SA"/>
        </w:rPr>
        <w:t>.</w:t>
      </w:r>
      <w:r>
        <w:rPr>
          <w:rStyle w:val="FootnoteAnchor"/>
          <w:rtl w:val="true"/>
        </w:rPr>
        <w:footnoteReference w:id="2113"/>
      </w:r>
      <w:bookmarkStart w:id="740" w:name="pg13103_118323"/>
    </w:p>
    <w:p>
      <w:pPr>
        <w:pStyle w:val="BookText"/>
        <w:rPr/>
      </w:pPr>
      <w:bookmarkEnd w:id="740"/>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وَلِیَ مِنکُم عَمَلاً فأرادَ اللَّهُ بهِ خَیراً جَعَلَ لَهُ وَزیراً صالِحاً ؛ إن نَسِیَ ذَکّرَهُ ، وإن ذَکرَ أعانَهُ </w:t>
      </w:r>
      <w:r>
        <w:rPr>
          <w:rFonts w:eastAsia="Amiri" w:cs="Amiri" w:ascii="Amiri" w:hAnsi="Amiri"/>
          <w:color w:val="111111"/>
          <w:sz w:val="28"/>
          <w:szCs w:val="28"/>
          <w:rtl w:val="true"/>
          <w:lang w:bidi="ar-SA"/>
        </w:rPr>
        <w:t>.</w:t>
      </w:r>
      <w:r>
        <w:rPr>
          <w:rStyle w:val="FootnoteAnchor"/>
          <w:rtl w:val="true"/>
        </w:rPr>
        <w:footnoteReference w:id="211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بالأمیرِ خَیراً جَعَلَ لَهُ وَزیرَ صِدقٍ ؛ إن نَسِیَ ذَکَّرَهُ ، وإن ذَکَرَ أعانَهُ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غَیرَ ذلکَ جَعَلَ لَهُ وَزیرَ سَوءٍ ؛ إن نَسِیَ لَم یُذَکِّرْهُ ، وإن ذَکَرَ لَم یُعِنْهُ </w:t>
      </w:r>
      <w:r>
        <w:rPr>
          <w:rFonts w:eastAsia="Amiri" w:cs="Amiri" w:ascii="Amiri" w:hAnsi="Amiri"/>
          <w:color w:val="111111"/>
          <w:sz w:val="28"/>
          <w:szCs w:val="28"/>
          <w:rtl w:val="true"/>
          <w:lang w:bidi="ar-SA"/>
        </w:rPr>
        <w:t>.</w:t>
      </w:r>
      <w:r>
        <w:rPr>
          <w:rStyle w:val="FootnoteAnchor"/>
          <w:rtl w:val="true"/>
        </w:rPr>
        <w:footnoteReference w:id="211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مِن نَبیٍّ ولا کانَ بَعدَهُ مِن خَلیفَةٍ إلّا لَهُ بِطانَتانِ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بِطانَةٌ تأمُرُهُ بِالمَعروفِ وتَنهاهُ عنِ المُنکَرِ ، وبِطانَةٌ لاتَألُوهُ خَبالاً ، فمَن وُقِیَ شَرَّها فَقَد وُقِیَ </w:t>
      </w:r>
      <w:r>
        <w:rPr>
          <w:rFonts w:eastAsia="Amiri" w:cs="Amiri" w:ascii="Amiri" w:hAnsi="Amiri"/>
          <w:color w:val="111111"/>
          <w:sz w:val="28"/>
          <w:szCs w:val="28"/>
          <w:rtl w:val="true"/>
          <w:lang w:bidi="ar-SA"/>
        </w:rPr>
        <w:t>.</w:t>
      </w:r>
      <w:r>
        <w:rPr>
          <w:rStyle w:val="FootnoteAnchor"/>
          <w:rtl w:val="true"/>
        </w:rPr>
        <w:footnoteReference w:id="211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یَزیدُ العاقِلَ عَقلاً ، ویُورِثُ مُتَعلِّمَهُ صِفاتِ حَمدٍ ، فیَجعَلُ الحَلیمَ أمیراً ، وذا المَشورَةِ وَزیراً </w:t>
      </w:r>
      <w:r>
        <w:rPr>
          <w:rFonts w:eastAsia="Amiri" w:cs="Amiri" w:ascii="Amiri" w:hAnsi="Amiri"/>
          <w:color w:val="111111"/>
          <w:sz w:val="28"/>
          <w:szCs w:val="28"/>
          <w:rtl w:val="true"/>
          <w:lang w:bidi="ar-SA"/>
        </w:rPr>
        <w:t>.</w:t>
      </w:r>
      <w:r>
        <w:rPr>
          <w:rStyle w:val="FootnoteAnchor"/>
          <w:rtl w:val="true"/>
        </w:rPr>
        <w:footnoteReference w:id="21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خانَهُ وَزیرُهُ فَسَدَ تَدبیرُهُ </w:t>
      </w:r>
      <w:r>
        <w:rPr>
          <w:rFonts w:eastAsia="Amiri" w:cs="Amiri" w:ascii="Amiri" w:hAnsi="Amiri"/>
          <w:color w:val="111111"/>
          <w:sz w:val="28"/>
          <w:szCs w:val="28"/>
          <w:rtl w:val="true"/>
          <w:lang w:bidi="ar-SA"/>
        </w:rPr>
        <w:t>.</w:t>
      </w:r>
      <w:r>
        <w:rPr>
          <w:rStyle w:val="FootnoteAnchor"/>
          <w:rtl w:val="true"/>
        </w:rPr>
        <w:footnoteReference w:id="21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وُزَراءُ السَّوءِ أعوانُ الظَّلَمَةِ ، وإخوانُ الأثَمَةِ </w:t>
      </w:r>
      <w:r>
        <w:rPr>
          <w:rFonts w:eastAsia="Amiri" w:cs="Amiri" w:ascii="Amiri" w:hAnsi="Amiri"/>
          <w:color w:val="111111"/>
          <w:sz w:val="28"/>
          <w:szCs w:val="28"/>
          <w:rtl w:val="true"/>
          <w:lang w:bidi="ar-SA"/>
        </w:rPr>
        <w:t>.</w:t>
      </w:r>
      <w:r>
        <w:rPr>
          <w:rStyle w:val="FootnoteAnchor"/>
          <w:rtl w:val="true"/>
        </w:rPr>
        <w:footnoteReference w:id="21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الدُّنیا إذا أماتَ النّاسُ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الحِلمُ ضَعفاً ، والظُّلم فَخراً ، والاُمَراءُ فَجَرَةً ، والوُزَراءُ کَذَبَةً </w:t>
      </w:r>
      <w:r>
        <w:rPr>
          <w:rFonts w:eastAsia="Amiri" w:cs="Amiri" w:ascii="Amiri" w:hAnsi="Amiri"/>
          <w:color w:val="111111"/>
          <w:sz w:val="28"/>
          <w:szCs w:val="28"/>
          <w:rtl w:val="true"/>
          <w:lang w:bidi="ar-SA"/>
        </w:rPr>
        <w:t>.</w:t>
      </w:r>
      <w:r>
        <w:rPr>
          <w:rStyle w:val="FootnoteAnchor"/>
          <w:rtl w:val="true"/>
        </w:rPr>
        <w:footnoteReference w:id="2120"/>
      </w:r>
    </w:p>
    <w:p>
      <w:pPr>
        <w:pStyle w:val="BookText"/>
        <w:rPr/>
      </w:pPr>
      <w:r>
        <w:rPr>
          <w:rFonts w:ascii="Amiri" w:hAnsi="Amiri" w:eastAsia="Amiri" w:cs="Amiri"/>
          <w:color w:val="111111"/>
          <w:sz w:val="28"/>
          <w:sz w:val="28"/>
          <w:szCs w:val="28"/>
          <w:rtl w:val="true"/>
          <w:lang w:bidi="ar-SA"/>
        </w:rPr>
        <w:t xml:space="preserve">بحار الأنوار عن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خَدیجَةُ وَزیرَةَ صِدقٍ علَی الإسلامِ ، وکانَ رسولُ اللَّهِ صلی اللَّه علیه وآله یَسکُنُ إلَیها </w:t>
      </w:r>
      <w:r>
        <w:rPr>
          <w:rFonts w:eastAsia="Amiri" w:cs="Amiri" w:ascii="Amiri" w:hAnsi="Amiri"/>
          <w:color w:val="111111"/>
          <w:sz w:val="28"/>
          <w:szCs w:val="28"/>
          <w:rtl w:val="true"/>
          <w:lang w:bidi="ar-SA"/>
        </w:rPr>
        <w:t>.</w:t>
      </w:r>
      <w:r>
        <w:rPr>
          <w:rStyle w:val="FootnoteAnchor"/>
          <w:rtl w:val="true"/>
        </w:rPr>
        <w:footnoteReference w:id="2121"/>
      </w:r>
    </w:p>
    <w:p>
      <w:pPr>
        <w:pStyle w:val="Heading4"/>
        <w:numPr>
          <w:ilvl w:val="3"/>
          <w:numId w:val="1"/>
        </w:numPr>
        <w:rPr/>
      </w:pPr>
      <w:bookmarkStart w:id="741" w:name="__RefHeading___Toc7722404_3224264995"/>
      <w:bookmarkStart w:id="742" w:name="_Toc279"/>
      <w:bookmarkEnd w:id="741"/>
      <w:r>
        <w:rPr/>
        <w:t>4003</w:t>
      </w:r>
      <w:r>
        <w:rPr>
          <w:rtl w:val="true"/>
        </w:rPr>
        <w:t xml:space="preserve"> - </w:t>
      </w:r>
      <w:r>
        <w:rPr>
          <w:rtl w:val="true"/>
        </w:rPr>
        <w:t>شَرُّ الوُزَراءِ</w:t>
      </w:r>
      <w:bookmarkEnd w:id="742"/>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للأشتَرِ لَمّا وَلّاهُ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شَرَّ وُزَرائکَ مَن کانَ للأشرارِ قَبلَکَ وَزیراً ، ومَن شَرِکَهُم فی الآثامِ فلا یَکونَنَّ لکَ بِطانَةً ؛ فإنّهُم أعوانُ الأثَمَةِ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وإخوانُ الظَّلمَةِ ، وأنتَ واجِدٌ مِنهُم خَیرَ الخَلَفِ مِمَّن لَهُ مِثلُ آرائهِم ونَفاذِهِم ، ولَیسَ علَیهِ مِثلُ آصارِهِم وأوزارِهِم وآثامِهِم ، مِمَّن لَم یُعاوِنْ ظالِماً علی ظُلمِهِ ، ولا آثِماً علی إثمِهِ ، اُولئکَ أخَفُّ علَیکَ مَؤونَةً ، وأحسَنُ لَکَ مَعونَةً ، وأحنی علَیکَ عَطفاً ، وأقَلُّ لغَیرِکَ إلفاً ، فاتَّخِذْ اُولئکَ خاصّةً لخَلَواتِکَ وحَفَلاتِکَ ، ثُمّ لیَکُنْ</w:t>
      </w:r>
      <w:bookmarkStart w:id="743" w:name="pg13103_118324"/>
    </w:p>
    <w:p>
      <w:pPr>
        <w:pStyle w:val="BookText"/>
        <w:rPr/>
      </w:pPr>
      <w:bookmarkEnd w:id="743"/>
      <w:r>
        <w:rPr>
          <w:rFonts w:ascii="Amiri" w:hAnsi="Amiri" w:eastAsia="Amiri" w:cs="Amiri"/>
          <w:color w:val="111111"/>
          <w:sz w:val="28"/>
          <w:sz w:val="28"/>
          <w:szCs w:val="28"/>
          <w:rtl w:val="true"/>
          <w:lang w:bidi="ar-SA"/>
        </w:rPr>
        <w:t xml:space="preserve">آثَرُهُم عِندَکَ أقوَلَهُم بِمُرِّ الحَقِّ لَکَ ، وأقلَّهُم مُساعَدَةً فیما یَکونُ مِنکَ مِمّا کَرِهَ اللَّهُ لأولیائهِ ، واقِعاً ذلکَ مِن هَواکَ حَیثُ وَقَعَ </w:t>
      </w:r>
      <w:r>
        <w:rPr>
          <w:rFonts w:eastAsia="Amiri" w:cs="Amiri" w:ascii="Amiri" w:hAnsi="Amiri"/>
          <w:color w:val="111111"/>
          <w:sz w:val="28"/>
          <w:szCs w:val="28"/>
          <w:rtl w:val="true"/>
          <w:lang w:bidi="ar-SA"/>
        </w:rPr>
        <w:t>.</w:t>
      </w:r>
      <w:r>
        <w:rPr>
          <w:rStyle w:val="FootnoteAnchor"/>
          <w:rtl w:val="true"/>
        </w:rPr>
        <w:footnoteReference w:id="2122"/>
      </w:r>
    </w:p>
    <w:p>
      <w:pPr>
        <w:pStyle w:val="Heading4"/>
        <w:numPr>
          <w:ilvl w:val="3"/>
          <w:numId w:val="1"/>
        </w:numPr>
        <w:rPr/>
      </w:pPr>
      <w:bookmarkStart w:id="744" w:name="__RefHeading___Toc7722406_3224264995"/>
      <w:bookmarkStart w:id="745" w:name="_Toc280"/>
      <w:bookmarkEnd w:id="744"/>
      <w:r>
        <w:rPr/>
        <w:t>4004</w:t>
      </w:r>
      <w:r>
        <w:rPr>
          <w:rtl w:val="true"/>
        </w:rPr>
        <w:t xml:space="preserve"> - </w:t>
      </w:r>
      <w:r>
        <w:rPr>
          <w:rtl w:val="true"/>
        </w:rPr>
        <w:t>وُزَراءُ الأخلاقِ</w:t>
      </w:r>
      <w:bookmarkEnd w:id="74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وَزیرُ الإیمانِ العِلمُ ، ونِعمَ وَزیرُ العِلمِ الحِلمُ ، ونِعمَ وَزیرُ الحِلمِ الرِّفقُ ، ونِعمَ وَزیرُ الرِّفقِ اللِّینُ </w:t>
      </w:r>
      <w:r>
        <w:rPr>
          <w:rFonts w:eastAsia="Amiri" w:cs="Amiri" w:ascii="Amiri" w:hAnsi="Amiri"/>
          <w:color w:val="111111"/>
          <w:sz w:val="28"/>
          <w:szCs w:val="28"/>
          <w:rtl w:val="true"/>
          <w:lang w:bidi="ar-SA"/>
        </w:rPr>
        <w:t>.</w:t>
      </w:r>
      <w:r>
        <w:rPr>
          <w:rStyle w:val="FootnoteAnchor"/>
          <w:rtl w:val="true"/>
        </w:rPr>
        <w:footnoteReference w:id="212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وَزیرُ العِلمِ الرّأیُ الحَسَنُ </w:t>
      </w:r>
      <w:r>
        <w:rPr>
          <w:rFonts w:eastAsia="Amiri" w:cs="Amiri" w:ascii="Amiri" w:hAnsi="Amiri"/>
          <w:color w:val="111111"/>
          <w:sz w:val="28"/>
          <w:szCs w:val="28"/>
          <w:rtl w:val="true"/>
          <w:lang w:bidi="ar-SA"/>
        </w:rPr>
        <w:t>.</w:t>
      </w:r>
      <w:r>
        <w:rPr>
          <w:rStyle w:val="FootnoteAnchor"/>
          <w:rtl w:val="true"/>
        </w:rPr>
        <w:footnoteReference w:id="2124"/>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خَلَقَ العَقلَ وهُو أوَّلُ خَلقٍ مِن الرُّوحانِیّینَ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لِلعَقلِ خَمسَةً وسَبعینَ جُنداً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مِمّا أعطَی العَقلَ مِن الخَمسَةِ والسَّبعینَ الجُندِ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الخَیرُ وَهُو وَزیرُ العَقلِ ، وجَعَلَ ضِدَّهُ الشَّرَّ وهُو وَزیرُ الجَهلِ ، والإیمانُ وضِدُّهُ الکُفرُ ، والتَّصدیقُ وضِدُّهُ الجُحودُ ، والرَّجاءُ وضِدُّهُ القُنوطُ </w:t>
      </w:r>
      <w:r>
        <w:rPr>
          <w:rFonts w:eastAsia="Amiri" w:cs="Amiri" w:ascii="Amiri" w:hAnsi="Amiri"/>
          <w:color w:val="111111"/>
          <w:sz w:val="28"/>
          <w:szCs w:val="28"/>
          <w:rtl w:val="true"/>
          <w:lang w:bidi="ar-SA"/>
        </w:rPr>
        <w:t>... .</w:t>
      </w:r>
      <w:r>
        <w:rPr>
          <w:rStyle w:val="FootnoteAnchor"/>
          <w:rtl w:val="true"/>
        </w:rPr>
        <w:footnoteReference w:id="2125"/>
      </w:r>
      <w:bookmarkStart w:id="746" w:name="pg13103_118325"/>
    </w:p>
    <w:p>
      <w:pPr>
        <w:pStyle w:val="Heading3"/>
        <w:numPr>
          <w:ilvl w:val="2"/>
          <w:numId w:val="1"/>
        </w:numPr>
        <w:rPr/>
      </w:pPr>
      <w:bookmarkStart w:id="747" w:name="__RefHeading___Toc7722408_3224264995"/>
      <w:bookmarkStart w:id="748" w:name="_Toc281"/>
      <w:bookmarkEnd w:id="746"/>
      <w:bookmarkEnd w:id="747"/>
      <w:r>
        <w:rPr/>
        <w:t>539</w:t>
      </w:r>
      <w:r>
        <w:rPr>
          <w:rtl w:val="true"/>
        </w:rPr>
        <w:t xml:space="preserve"> - </w:t>
      </w:r>
      <w:r>
        <w:rPr>
          <w:rtl w:val="true"/>
        </w:rPr>
        <w:t>المِیزان</w:t>
      </w:r>
      <w:bookmarkEnd w:id="748"/>
    </w:p>
    <w:p>
      <w:pPr>
        <w:pStyle w:val="Heading4"/>
        <w:numPr>
          <w:ilvl w:val="3"/>
          <w:numId w:val="1"/>
        </w:numPr>
        <w:rPr/>
      </w:pPr>
      <w:bookmarkStart w:id="749" w:name="__RefHeading___Toc7722410_3224264995"/>
      <w:bookmarkStart w:id="750" w:name="_Toc282"/>
      <w:bookmarkEnd w:id="749"/>
      <w:r>
        <w:rPr>
          <w:rtl w:val="true"/>
        </w:rPr>
        <w:t>اشاره</w:t>
      </w:r>
      <w:bookmarkEnd w:id="750"/>
    </w:p>
    <w:p>
      <w:pPr>
        <w:pStyle w:val="BookText"/>
        <w:rPr/>
      </w:pPr>
      <w:r>
        <w:rPr>
          <w:rStyle w:val="FootnoteAnchor"/>
          <w:rtl w:val="true"/>
        </w:rPr>
        <w:footnoteReference w:id="2126"/>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27"/>
      </w:r>
      <w:bookmarkStart w:id="751" w:name="pg13103_118327"/>
    </w:p>
    <w:p>
      <w:pPr>
        <w:pStyle w:val="Heading4"/>
        <w:numPr>
          <w:ilvl w:val="3"/>
          <w:numId w:val="1"/>
        </w:numPr>
        <w:rPr/>
      </w:pPr>
      <w:bookmarkStart w:id="752" w:name="__RefHeading___Toc7722412_3224264995"/>
      <w:bookmarkStart w:id="753" w:name="_Toc283"/>
      <w:bookmarkEnd w:id="751"/>
      <w:bookmarkEnd w:id="752"/>
      <w:r>
        <w:rPr/>
        <w:t>4005</w:t>
      </w:r>
      <w:r>
        <w:rPr>
          <w:rtl w:val="true"/>
        </w:rPr>
        <w:t xml:space="preserve"> - </w:t>
      </w:r>
      <w:r>
        <w:rPr>
          <w:rtl w:val="true"/>
        </w:rPr>
        <w:t>مَوازینُ الأعمالِ</w:t>
      </w:r>
      <w:bookmarkEnd w:id="75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وَالْوَزْنُ یَوْمَئِذٍ الْحَقُّ فَمَنْ ثَقُلَتْ مَوَازِینُهُ فَأُولئِکَ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خَفَّتْ مَوَازِینُهُ فَأُولئِکَ الَّذِینَ خَسِرُوا أَنْفُسَهُمْ بِمَا کَانُوا بِآیَاتِنَا یَظْلِمُونَ</w:t>
      </w:r>
      <w:r>
        <w:rPr>
          <w:rFonts w:eastAsia="Amiri" w:cs="Amiri" w:ascii="Amiri" w:hAnsi="Amiri"/>
          <w:color w:val="111111"/>
          <w:sz w:val="28"/>
          <w:szCs w:val="28"/>
          <w:rtl w:val="true"/>
          <w:lang w:bidi="ar-SA"/>
        </w:rPr>
        <w:t>) .</w:t>
      </w:r>
      <w:r>
        <w:rPr>
          <w:rStyle w:val="FootnoteAnchor"/>
          <w:rtl w:val="true"/>
        </w:rPr>
        <w:footnoteReference w:id="21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وَنَضَعُ الْمَوَازِینَ الْقِسْطَ لِیَوْمِ الْقِیَامَةِ فَلَا تُظْلَمُ نَفْسٌ شَیْئَاً وَإِنْ کَانَ مِثْقَالَ حَبَّةٍ مِنْ خَرْدَلٍ أَتَیْنَا بِهَا وَکَفَی بِنَا حَاسِبِینَ</w:t>
      </w:r>
      <w:r>
        <w:rPr>
          <w:rFonts w:eastAsia="Amiri" w:cs="Amiri" w:ascii="Amiri" w:hAnsi="Amiri"/>
          <w:color w:val="111111"/>
          <w:sz w:val="28"/>
          <w:szCs w:val="28"/>
          <w:rtl w:val="true"/>
          <w:lang w:bidi="ar-SA"/>
        </w:rPr>
        <w:t>) .</w:t>
      </w:r>
      <w:r>
        <w:rPr>
          <w:rStyle w:val="FootnoteAnchor"/>
          <w:rtl w:val="true"/>
        </w:rPr>
        <w:footnoteReference w:id="2129"/>
      </w:r>
    </w:p>
    <w:p>
      <w:pPr>
        <w:pStyle w:val="BookText"/>
        <w:rPr/>
      </w:pPr>
      <w:r>
        <w:rPr>
          <w:rStyle w:val="FootnoteAnchor"/>
          <w:rtl w:val="true"/>
        </w:rPr>
        <w:footnoteReference w:id="2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والوَزْنُ یَوْمَئِذٍ الحَقُّ فَمَنْ ثَقُلَتْ مَوازینُهُ فأُولئکَ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الآیتان تخبران عن الوزن ، وهو توزین الأعمال أو الناس العاملین من حیث عملهم ، والدلیل علیه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ونَضَعُ المَوازینَ القِسْطَ لِیَوْمِ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وکَفی بِنا حاسِبینَ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حیث دلّ علی أنّ هذا الوزن من شُعب حساب الأعمال ، وأوضح منه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یَوْمَئذٍ یَصْدُرُ النّاسُ أشْتاتاً لِیُرَوا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rtl w:val="true"/>
          <w:lang w:bidi="ar-SA"/>
        </w:rPr>
        <w:t>)</w:t>
      </w:r>
      <w:r>
        <w:rPr>
          <w:rStyle w:val="FootnoteAnchor"/>
          <w:rtl w:val="true"/>
        </w:rPr>
        <w:footnoteReference w:id="2131"/>
      </w:r>
      <w:r>
        <w:rPr>
          <w:rFonts w:ascii="Amiri" w:hAnsi="Amiri" w:eastAsia="Amiri" w:cs="Amiri"/>
          <w:color w:val="111111"/>
          <w:sz w:val="28"/>
          <w:sz w:val="28"/>
          <w:szCs w:val="28"/>
          <w:rtl w:val="true"/>
          <w:lang w:bidi="ar-SA"/>
        </w:rPr>
        <w:t xml:space="preserve">، حیث ذکر العمل وأضاف الثقل إلیه خیراً وشرّاً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الوزن إنّما هو للعمل دون عامله ، فالآیة تثبت للعمل وزناً سواء کان خیراً أو شرّاً ، غیر أنّ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کَفَروا بِآیاتِ رَبِّهِم ولِقائهِ فَحَبِطَتْ أعْمالُهُم فَلا نُقیمُ لَهُمْ یَوْمَ القِیامَةِ وَزناً</w:t>
      </w:r>
      <w:r>
        <w:rPr>
          <w:rFonts w:eastAsia="Amiri" w:cs="Amiri" w:ascii="Amiri" w:hAnsi="Amiri"/>
          <w:color w:val="111111"/>
          <w:sz w:val="28"/>
          <w:szCs w:val="28"/>
          <w:rtl w:val="true"/>
          <w:lang w:bidi="ar-SA"/>
        </w:rPr>
        <w:t>)</w:t>
      </w:r>
      <w:r>
        <w:rPr>
          <w:rStyle w:val="FootnoteAnchor"/>
          <w:rtl w:val="true"/>
        </w:rPr>
        <w:footnoteReference w:id="2132"/>
      </w:r>
      <w:r>
        <w:rPr>
          <w:rFonts w:ascii="IRNazanin" w:hAnsi="IRNazanin" w:eastAsia="IRNazanin"/>
          <w:color w:val="111111"/>
          <w:sz w:val="28"/>
          <w:sz w:val="28"/>
          <w:szCs w:val="28"/>
          <w:rtl w:val="true"/>
          <w:lang w:bidi="fa-IR"/>
        </w:rPr>
        <w:t xml:space="preserve">یدلّ علی أنّ الأعمال فی صور الحَبط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الکلام فیه فی الجزء الثانی من هذا الکتاب </w:t>
      </w:r>
      <w:r>
        <w:rPr>
          <w:rStyle w:val="FootnoteAnchor"/>
          <w:rtl w:val="true"/>
        </w:rPr>
        <w:footnoteReference w:id="2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وزن لها أصلاً ، ویبقی للوزن أعمال من لم تحبط أعماله ، فما لم یحبط من الأعمال الحسنة والسیّئة ، له وزن یوزن به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الآیات فی عین أ نّها تعتبر للحسنات والسیّئات ثقلاً إنّما تعتبر</w:t>
      </w:r>
    </w:p>
    <w:p>
      <w:pPr>
        <w:pStyle w:val="BookText"/>
        <w:rPr/>
      </w:pPr>
      <w:r>
        <w:rPr>
          <w:rFonts w:ascii="IRNazanin" w:hAnsi="IRNazanin" w:eastAsia="IRNazanin"/>
          <w:color w:val="111111"/>
          <w:sz w:val="28"/>
          <w:sz w:val="28"/>
          <w:szCs w:val="28"/>
          <w:rtl w:val="true"/>
          <w:lang w:bidi="fa-IR"/>
        </w:rPr>
        <w:t xml:space="preserve">فیها الثقل الإضافیّ وترتّب القضاء الفصل علیه ؛ بمعنی أنّ ظاهرها أنّ الحسنات توجب ثقل المیزان والسیّئات خفّة المیزان ، لا أن توزن الحسنات فیؤخذ ما لها من الثقل ثمّ السیّئات ویؤخذ ما لها من الثقل ثمّ یقایس الثقلان فأیّهما کان أکثر کان القضاء له ، فإن کان الثقل للحسنة کان القضاء بِالجنّة وإن کان للسیّئة کان القضاء بِالنار ، ولازم ذلک صحّة فرض أن یتعادل الثقلان کما فی الموازین الدائرة بیننا من ذی الکفّتین والقبّان وغیرهما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 بل ظاهر الآیات أنّ الحسنة تظهر ثقلاً فی المیزان والسیّئة خفّة فیه ، کما هو ظاهر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ثَقُلَتْ مَوازینُهُ فاُولئکَ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خَفَّتْ مَوازِینُهُ فاُولئکَ الّذِینَ خَسِروا أنفُسَهُمْ بِما کانُوا بآیاتِنا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ونظیره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ثَقُلَتْ مَوازِینُهُ فأُولئکَ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خَفَّتْ مَوازِینُهُ فاُولئکَ الّذِینَ خَسِروا أنفُسَهُم فی جَهَنَّمَ خالِدونَ</w:t>
      </w:r>
      <w:r>
        <w:rPr>
          <w:rFonts w:eastAsia="Amiri" w:cs="Amiri" w:ascii="Amiri" w:hAnsi="Amiri"/>
          <w:color w:val="111111"/>
          <w:sz w:val="28"/>
          <w:szCs w:val="28"/>
          <w:rtl w:val="true"/>
          <w:lang w:bidi="ar-SA"/>
        </w:rPr>
        <w:t>)</w:t>
      </w:r>
      <w:r>
        <w:rPr>
          <w:rStyle w:val="FootnoteAnchor"/>
          <w:rtl w:val="true"/>
        </w:rPr>
        <w:footnoteReference w:id="2134"/>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ثَقُلَتْ مَوازِینُهُ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خَفَّتْ مَوازِینُهُ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هاوِیَةٌ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ماهِیَهْ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حامِیَةٌ</w:t>
      </w:r>
      <w:r>
        <w:rPr>
          <w:rFonts w:eastAsia="Amiri" w:cs="Amiri" w:ascii="Amiri" w:hAnsi="Amiri"/>
          <w:color w:val="111111"/>
          <w:sz w:val="28"/>
          <w:szCs w:val="28"/>
          <w:rtl w:val="true"/>
          <w:lang w:bidi="ar-SA"/>
        </w:rPr>
        <w:t>)</w:t>
      </w:r>
      <w:r>
        <w:rPr>
          <w:rStyle w:val="FootnoteAnchor"/>
          <w:rtl w:val="true"/>
        </w:rPr>
        <w:footnoteReference w:id="2135"/>
      </w:r>
      <w:r>
        <w:rPr>
          <w:rFonts w:ascii="IRNazanin" w:hAnsi="IRNazanin" w:eastAsia="IRNazanin"/>
          <w:color w:val="111111"/>
          <w:sz w:val="28"/>
          <w:sz w:val="28"/>
          <w:szCs w:val="28"/>
          <w:rtl w:val="true"/>
          <w:lang w:bidi="fa-IR"/>
        </w:rPr>
        <w:t xml:space="preserve">، فالآیات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تثبت الثقل فی جانب الحسنات دائماً والخفّة فی جانب السیّئات دائماً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هناک یتأیّد فی النظر أنّ هناک أمراً آخر تقایس به الأعمال والثقل له ، فما کان منها حسنة انطبق علیه ووزن به وهو ثقل المیزان ، وما کان منها سیّئة لم ینطبق علیه ولم یوزن به وهو خفّة المیزان ، کما نشاهده فیما عندنا من الموازین ؛ فإنّ فیها مقیاساً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الواحد من الثقل کالمثقال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یوضع فی إحدی الکفّتین ، ثمّ یوضع المتاع فی الکفّة الاُخری ، فإن عادل المثقال وزناً بوجه علی ما یدلّ علیه المیزان أخذ به وإلّا فهو الترک 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والمثقال فی الحقیقة هو المیزان الذی یوزن به ، وأمّا القبّان وذو الکفّتین ونظائرهما فهی مقدّمة لما</w:t>
      </w:r>
    </w:p>
    <w:p>
      <w:pPr>
        <w:pStyle w:val="BookText"/>
        <w:rPr/>
      </w:pPr>
      <w:r>
        <w:rPr>
          <w:rFonts w:ascii="IRNazanin" w:hAnsi="IRNazanin" w:eastAsia="IRNazanin"/>
          <w:color w:val="111111"/>
          <w:sz w:val="28"/>
          <w:sz w:val="28"/>
          <w:szCs w:val="28"/>
          <w:rtl w:val="true"/>
          <w:lang w:bidi="fa-IR"/>
        </w:rPr>
        <w:t xml:space="preserve">یبیّنه المثقال من حال المتاع الموزون به ثقلاً وخفّةً ، کما أنّ واحد الطول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الذراع أو المتر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یوزن به الأطوال فإن انطبق الطول علَی الواحد المقیاس فهو وإلّا ترک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ففی الأعمال واحد مقیاس توزن به ، فللصلاة مثلاً میزان توزن به ، وهی الصلاة التامّة التی هی حقّ الصلاة ، وللزکاة والإنفاق نظیر ذلک ، وللکلام والقول حقّ القول الذی لا یشتمل علی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وهکذا ، کما یشیر إلیه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حَقَّ تُقاتِهِ</w:t>
      </w:r>
      <w:r>
        <w:rPr>
          <w:rFonts w:eastAsia="Amiri" w:cs="Amiri" w:ascii="Amiri" w:hAnsi="Amiri"/>
          <w:color w:val="111111"/>
          <w:sz w:val="28"/>
          <w:szCs w:val="28"/>
          <w:rtl w:val="true"/>
          <w:lang w:bidi="ar-SA"/>
        </w:rPr>
        <w:t>) .</w:t>
      </w:r>
      <w:r>
        <w:rPr>
          <w:rStyle w:val="FootnoteAnchor"/>
          <w:rtl w:val="true"/>
        </w:rPr>
        <w:footnoteReference w:id="2136"/>
      </w:r>
      <w:r>
        <w:rPr>
          <w:rFonts w:ascii="IRNazanin" w:hAnsi="IRNazanin" w:eastAsia="IRNazanin"/>
          <w:color w:val="111111"/>
          <w:sz w:val="28"/>
          <w:sz w:val="28"/>
          <w:szCs w:val="28"/>
          <w:rtl w:val="true"/>
          <w:lang w:bidi="fa-IR"/>
        </w:rPr>
        <w:t xml:space="preserve">فالأقرب بِالنظر إلی هذا البیان أن یکون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والوَزْنُ یَوْمَئِذٍ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الوزن الذی یوزن به الأعمال یومئذٍ إنّما هو الحقّ ؛ فبقدر اشتمال العمل علَی الحقّ یکون اعتباره وقیمته ، والحسنات مشتملة علَی الحقّ فلها ثقل ، کما أنّ السیّئات لیست إلّا باطلة فلا ثقل لها ، فاللَّه سبحانه یزن الأعمال یومئذٍ بِالحقّ ؛ فما اشتمل علیه العمل من الحقّ فهو وزنه وثقله </w:t>
      </w:r>
      <w:r>
        <w:rPr>
          <w:rFonts w:eastAsia="IRNazanin" w:cs="IRNazanin"/>
          <w:color w:val="111111"/>
          <w:sz w:val="28"/>
          <w:szCs w:val="28"/>
          <w:rtl w:val="true"/>
          <w:lang w:bidi="fa-IR"/>
        </w:rPr>
        <w:t>.</w:t>
      </w:r>
      <w:r>
        <w:rPr>
          <w:rStyle w:val="FootnoteAnchor"/>
          <w:rtl w:val="true"/>
        </w:rPr>
        <w:footnoteReference w:id="213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 مَسعودٍ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 مَسعودٍ ، اِحذَرْ یَوماً تُنشَرُ فیهِ الصَّحائفُ وتَظهَرُ فیهِ الفَضائحُ؛ فإنَّ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ونَضَعُ المَوازینَ القِسْطَ لِیَوْمِ القِیامَةِ</w:t>
      </w:r>
      <w:r>
        <w:rPr>
          <w:rFonts w:eastAsia="Amiri" w:cs="Amiri" w:ascii="Amiri" w:hAnsi="Amiri"/>
          <w:color w:val="111111"/>
          <w:sz w:val="28"/>
          <w:szCs w:val="28"/>
          <w:rtl w:val="true"/>
          <w:lang w:bidi="ar-SA"/>
        </w:rPr>
        <w:t>) .</w:t>
      </w:r>
      <w:r>
        <w:rPr>
          <w:rStyle w:val="FootnoteAnchor"/>
          <w:rtl w:val="true"/>
        </w:rPr>
        <w:footnoteReference w:id="213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لآدمَ یومَ القِیامَةِ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عِندَ المِیزانِ فانظُرْ ما یُرفَعُ إلَیکَ مِن أعمالِهِم ، فمَن رَجَحَ مِنهُم خَیرُهُ علی شَرِّهِ مِثقالَ ذَرَّةٍ فلَهُ الجَنّةُ </w:t>
      </w:r>
      <w:r>
        <w:rPr>
          <w:rFonts w:eastAsia="Amiri" w:cs="Amiri" w:ascii="Amiri" w:hAnsi="Amiri"/>
          <w:color w:val="111111"/>
          <w:sz w:val="28"/>
          <w:szCs w:val="28"/>
          <w:rtl w:val="true"/>
          <w:lang w:bidi="ar-SA"/>
        </w:rPr>
        <w:t>.</w:t>
      </w:r>
      <w:r>
        <w:rPr>
          <w:rStyle w:val="FootnoteAnchor"/>
          <w:rtl w:val="true"/>
        </w:rPr>
        <w:footnoteReference w:id="2139"/>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یُجاءُ بِالعَبدِ یَومَ القِیامَةِ فتُوضَعُ حَسَناتُهُ فی کِفَّةٍ وسَیّئاتُهُ فی کِفَّةٍ فتَرجَحُ السَّیّئاتُ ، فتَجی ءُ بِطاقَةٌ فتَقَعُ</w:t>
      </w:r>
    </w:p>
    <w:p>
      <w:pPr>
        <w:pStyle w:val="BookText"/>
        <w:rPr/>
      </w:pPr>
      <w:r>
        <w:rPr>
          <w:rFonts w:ascii="Amiri" w:hAnsi="Amiri" w:eastAsia="Amiri" w:cs="Amiri"/>
          <w:color w:val="111111"/>
          <w:sz w:val="28"/>
          <w:sz w:val="28"/>
          <w:szCs w:val="28"/>
          <w:rtl w:val="true"/>
          <w:lang w:bidi="ar-SA"/>
        </w:rPr>
        <w:t xml:space="preserve">فی کِفَّةِ الحَسَناتِ فتَرجَحُ بِها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ما هذهِ البِطاقَةُ ؟ فما مِن عَمَلٍ عَمِلتُهُ فی لَیلی أو نَهاری إلّا وقَدِ استُقبِلتُ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ماقِیلَ فِیکَ وأنتَ مِنهُ بَری ءٌ ، فَینجو بذلکَ </w:t>
      </w:r>
      <w:r>
        <w:rPr>
          <w:rFonts w:eastAsia="Amiri" w:cs="Amiri" w:ascii="Amiri" w:hAnsi="Amiri"/>
          <w:color w:val="111111"/>
          <w:sz w:val="28"/>
          <w:szCs w:val="28"/>
          <w:rtl w:val="true"/>
          <w:lang w:bidi="ar-SA"/>
        </w:rPr>
        <w:t>.</w:t>
      </w:r>
      <w:r>
        <w:rPr>
          <w:rStyle w:val="FootnoteAnchor"/>
          <w:rtl w:val="true"/>
        </w:rPr>
        <w:footnoteReference w:id="214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لا إلهَ إلّا اللَّهُ وَحدَهُ لا شَریکَ لَهُ ، وأنّ محمّداً صلی اللَّه علیه وآله عَبدُهُ ورَسولُهُ ، شَهادَتَینِ تُصعِدانِ القَولَ ، وتَرفَعانِ العَملَ ، لایَخِفُّ مِیزانٌ تُوضَعانِ فیهِ ، ولایَثقُلُ مِیزانٌ تُرفَعانِ عَنهُ </w:t>
      </w:r>
      <w:r>
        <w:rPr>
          <w:rFonts w:eastAsia="Amiri" w:cs="Amiri" w:ascii="Amiri" w:hAnsi="Amiri"/>
          <w:color w:val="111111"/>
          <w:sz w:val="28"/>
          <w:szCs w:val="28"/>
          <w:rtl w:val="true"/>
          <w:lang w:bidi="ar-SA"/>
        </w:rPr>
        <w:t>.</w:t>
      </w:r>
      <w:r>
        <w:rPr>
          <w:rStyle w:val="FootnoteAnchor"/>
          <w:rtl w:val="true"/>
        </w:rPr>
        <w:footnoteReference w:id="214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ثَقَّلَ الخَیرَ علی أهلِ الدُّنیا کثِقْلِهِ فی مَوازِینِهِم یَومَ القِیامَةِ ، وإنَّ اللَّهَ عَزَّوجلَّ خَفَّفَ الشَّرَّ علی أهلِ الدُّنیا کخِفَّتِهِ فی مَوازِینِهِم یَومَ القِیامَةِ </w:t>
      </w:r>
      <w:r>
        <w:rPr>
          <w:rFonts w:eastAsia="Amiri" w:cs="Amiri" w:ascii="Amiri" w:hAnsi="Amiri"/>
          <w:color w:val="111111"/>
          <w:sz w:val="28"/>
          <w:szCs w:val="28"/>
          <w:rtl w:val="true"/>
          <w:lang w:bidi="ar-SA"/>
        </w:rPr>
        <w:t>.</w:t>
      </w:r>
      <w:r>
        <w:rPr>
          <w:rStyle w:val="FootnoteAnchor"/>
          <w:rtl w:val="true"/>
        </w:rPr>
        <w:footnoteReference w:id="21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الخَیرَ ثَقُلَ علی أهلِ الدُّنیا علی قَدرِ ثِقلِهِ فی مَوازینهِم یَومَ القِیامَةِ ، وإنّ الشَّرَّ خَفَّ علی أهلِ الدُّنیا علی قَدرِ خِفَّتِهِ فی مَوازینِهِم </w:t>
      </w:r>
      <w:r>
        <w:rPr>
          <w:rFonts w:eastAsia="Amiri" w:cs="Amiri" w:ascii="Amiri" w:hAnsi="Amiri"/>
          <w:color w:val="111111"/>
          <w:sz w:val="28"/>
          <w:szCs w:val="28"/>
          <w:rtl w:val="true"/>
          <w:lang w:bidi="ar-SA"/>
        </w:rPr>
        <w:t>.</w:t>
      </w:r>
      <w:r>
        <w:rPr>
          <w:rStyle w:val="FootnoteAnchor"/>
          <w:rtl w:val="true"/>
        </w:rPr>
        <w:footnoteReference w:id="214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وَنَضَعُ المَوازینَ القِسْطَ</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هُمُ الأنبِیاءُ والأوصِیاءُ علیهم السلام</w:t>
      </w:r>
      <w:r>
        <w:rPr>
          <w:rFonts w:eastAsia="Amiri" w:cs="Amiri" w:ascii="Amiri" w:hAnsi="Amiri"/>
          <w:color w:val="111111"/>
          <w:sz w:val="28"/>
          <w:szCs w:val="28"/>
          <w:rtl w:val="true"/>
          <w:lang w:bidi="ar-SA"/>
        </w:rPr>
        <w:t>.</w:t>
      </w:r>
      <w:r>
        <w:rPr>
          <w:rStyle w:val="FootnoteAnchor"/>
          <w:rtl w:val="true"/>
        </w:rPr>
        <w:footnoteReference w:id="2144"/>
      </w:r>
    </w:p>
    <w:p>
      <w:pPr>
        <w:pStyle w:val="BookText"/>
        <w:rPr/>
      </w:pPr>
      <w:r>
        <w:rPr>
          <w:rFonts w:ascii="IRNazanin" w:hAnsi="IRNazanin" w:eastAsia="IRNazanin"/>
          <w:color w:val="111111"/>
          <w:sz w:val="28"/>
          <w:sz w:val="28"/>
          <w:szCs w:val="28"/>
          <w:rtl w:val="true"/>
          <w:lang w:bidi="fa-IR"/>
        </w:rPr>
        <w:t xml:space="preserve">قال العلّامة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الحدیث ظاهر بما قدّمناه، فإنّ المقیاس هو حقّ العمل والاعتقاد ، وهو الذی عندهم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سؤالِ الزِّندیق الذی سألَ أبا عبدِ اللَّهِ علیه السلام عن مسائلَ کثیرةٍ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أوَلیسَ تُوزَنُ الأعمالُ؟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 الأعمالَ لَیسَت بأجسامٍ ، وإنّما هِی صِفَةُ ماعَمِلوا ، وإنّما یَحتاجُ إلی وَزنِ الشّی ءِ مَن جَهِلَ عَدَدَ الأشیاءِ ولا یَعرِفُ ثِقلَها وخِفَّتَها ، وإنّ اللَّهَ لا یَخفی علَیهِ شی 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معنَی المِیزانِ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مَعناهُ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ثَقُلَت مَوازِینُهُ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w:t>
      </w:r>
      <w:bookmarkStart w:id="754" w:name="pg13103_118331"/>
    </w:p>
    <w:p>
      <w:pPr>
        <w:pStyle w:val="BookText"/>
        <w:rPr/>
      </w:pPr>
      <w:bookmarkEnd w:id="754"/>
      <w:r>
        <w:rPr>
          <w:rFonts w:ascii="Amiri" w:hAnsi="Amiri" w:eastAsia="Amiri" w:cs="Amiri"/>
          <w:color w:val="111111"/>
          <w:sz w:val="28"/>
          <w:sz w:val="28"/>
          <w:szCs w:val="28"/>
          <w:rtl w:val="true"/>
          <w:lang w:bidi="ar-SA"/>
        </w:rPr>
        <w:t xml:space="preserve">رَجَحَ عَمَلُهُ </w:t>
      </w:r>
      <w:r>
        <w:rPr>
          <w:rFonts w:eastAsia="Amiri" w:cs="Amiri" w:ascii="Amiri" w:hAnsi="Amiri"/>
          <w:color w:val="111111"/>
          <w:sz w:val="28"/>
          <w:szCs w:val="28"/>
          <w:rtl w:val="true"/>
          <w:lang w:bidi="ar-SA"/>
        </w:rPr>
        <w:t>.</w:t>
      </w:r>
      <w:r>
        <w:rPr>
          <w:rStyle w:val="FootnoteAnchor"/>
          <w:rtl w:val="true"/>
        </w:rPr>
        <w:footnoteReference w:id="2145"/>
      </w:r>
    </w:p>
    <w:p>
      <w:pPr>
        <w:pStyle w:val="BookText"/>
        <w:rPr/>
      </w:pPr>
      <w:r>
        <w:rPr>
          <w:rFonts w:ascii="IRNazanin" w:hAnsi="IRNazanin" w:eastAsia="IRNazanin"/>
          <w:color w:val="111111"/>
          <w:sz w:val="28"/>
          <w:sz w:val="28"/>
          <w:szCs w:val="28"/>
          <w:rtl w:val="true"/>
          <w:lang w:bidi="fa-IR"/>
        </w:rPr>
        <w:t xml:space="preserve">قال العلّامة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الروایة تأیید ما قدّمناه فی تفسیر الوزن ، ومن ألطف ما فیها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هی صفة ما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یشیر علیه السلام إلی أن لیس المراد بالأعمال فی هذه الأبواب هو الحرکات الطبیعیّة الصادرة عن الإنسان لاشتراکها بین الطاعة والمعصیة ، بل الصفات الطارئة علیها التی تعتبر لها بالنظر إلَی السّنن والقوانین الإجتماعیّة أو الدینیّة مثل الحرکات الخاصّة التی تسمّی وقاعاً بالنظر إلی طبیعة نفسها ثمّ تسمّی نکاحاً إذا وافقت السنّة الاجتماعیّة أو الإذن الشرعیّ ، وتسمّی زناً إذا لم توافق ذلک ، وطبیعة الحرکات الصادرة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استدلّ علیه السلام لما ذکره من طریقین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الأعمال صفات لا وزن لها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سبحانه لایحتاج إلی توزین الأشیاء لعدم اتّصافه بالجهل تعالی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eastAsia="IRNazanin" w:cs="IRNazanin"/>
          <w:color w:val="111111"/>
          <w:sz w:val="28"/>
          <w:szCs w:val="28"/>
          <w:rtl w:val="true"/>
          <w:lang w:bidi="fa-IR"/>
        </w:rPr>
        <w:t>).</w:t>
      </w:r>
    </w:p>
    <w:p>
      <w:pPr>
        <w:pStyle w:val="BookText"/>
        <w:rPr/>
      </w:pPr>
      <w:r>
        <w:rPr>
          <w:rStyle w:val="FootnoteAnchor"/>
          <w:rtl w:val="true"/>
        </w:rPr>
        <w:footnoteReference w:id="2146"/>
      </w:r>
    </w:p>
    <w:p>
      <w:pPr>
        <w:pStyle w:val="Heading4"/>
        <w:numPr>
          <w:ilvl w:val="3"/>
          <w:numId w:val="1"/>
        </w:numPr>
        <w:rPr/>
      </w:pPr>
      <w:bookmarkStart w:id="755" w:name="__RefHeading___Toc7722414_3224264995"/>
      <w:bookmarkStart w:id="756" w:name="_Toc284"/>
      <w:bookmarkEnd w:id="755"/>
      <w:r>
        <w:rPr/>
        <w:t>4006</w:t>
      </w:r>
      <w:r>
        <w:rPr>
          <w:rtl w:val="true"/>
        </w:rPr>
        <w:t xml:space="preserve"> - </w:t>
      </w:r>
      <w:r>
        <w:rPr>
          <w:rtl w:val="true"/>
        </w:rPr>
        <w:t>مَن لا تُنصَبُ لَهُمُ المَوازینُ</w:t>
      </w:r>
      <w:bookmarkEnd w:id="75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کَفَرُوا بِآیَاتِ رَبِّهِمْ وَلِقائِهِ فَحَبِطَتْ أَعْمَالُهُمْ فَلَا نُقِیمُ لَهُمْ یَوْمَ الْقِیَامَةِ وَزْنَاً</w:t>
      </w:r>
      <w:r>
        <w:rPr>
          <w:rFonts w:eastAsia="Amiri" w:cs="Amiri" w:ascii="Amiri" w:hAnsi="Amiri"/>
          <w:color w:val="111111"/>
          <w:sz w:val="28"/>
          <w:szCs w:val="28"/>
          <w:rtl w:val="true"/>
          <w:lang w:bidi="ar-SA"/>
        </w:rPr>
        <w:t>) .</w:t>
      </w:r>
      <w:r>
        <w:rPr>
          <w:rStyle w:val="FootnoteAnchor"/>
          <w:rtl w:val="true"/>
        </w:rPr>
        <w:footnoteReference w:id="214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ذکَرَ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وَنَضَعُ المَوازینَ القِسْطَ لِیَوْمِ القِیامَةِ فلا تُظْلَمُ نَفْسٌ شَیئاً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اعلَموا عِبادَ اللَّهِ أنّ أهلَ الشِّرکِ لا تُنصَبُ لَهُمُ المَوازِینُ، ولا تُنشَرُ لَهُمُ الدَّواوِینُ ، وإنّما تُنشَرُ الدَّواوِینُ لأهلِ الإسلامِ </w:t>
      </w:r>
      <w:r>
        <w:rPr>
          <w:rFonts w:eastAsia="Amiri" w:cs="Amiri" w:ascii="Amiri" w:hAnsi="Amiri"/>
          <w:color w:val="111111"/>
          <w:sz w:val="28"/>
          <w:szCs w:val="28"/>
          <w:rtl w:val="true"/>
          <w:lang w:bidi="ar-SA"/>
        </w:rPr>
        <w:t>.</w:t>
      </w:r>
      <w:r>
        <w:rPr>
          <w:rStyle w:val="FootnoteAnchor"/>
          <w:rtl w:val="true"/>
        </w:rPr>
        <w:footnoteReference w:id="2148"/>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49"/>
      </w:r>
      <w:bookmarkStart w:id="757" w:name="pg13103_118333"/>
    </w:p>
    <w:p>
      <w:pPr>
        <w:pStyle w:val="Heading3"/>
        <w:numPr>
          <w:ilvl w:val="2"/>
          <w:numId w:val="1"/>
        </w:numPr>
        <w:rPr/>
      </w:pPr>
      <w:bookmarkStart w:id="758" w:name="__RefHeading___Toc7722416_3224264995"/>
      <w:bookmarkStart w:id="759" w:name="_Toc285"/>
      <w:bookmarkEnd w:id="757"/>
      <w:bookmarkEnd w:id="758"/>
      <w:r>
        <w:rPr/>
        <w:t>540</w:t>
      </w:r>
      <w:r>
        <w:rPr>
          <w:rtl w:val="true"/>
        </w:rPr>
        <w:t xml:space="preserve"> - </w:t>
      </w:r>
      <w:r>
        <w:rPr>
          <w:rtl w:val="true"/>
        </w:rPr>
        <w:t>الوَسوَسة</w:t>
      </w:r>
      <w:bookmarkEnd w:id="759"/>
    </w:p>
    <w:p>
      <w:pPr>
        <w:pStyle w:val="Heading4"/>
        <w:numPr>
          <w:ilvl w:val="3"/>
          <w:numId w:val="1"/>
        </w:numPr>
        <w:rPr/>
      </w:pPr>
      <w:bookmarkStart w:id="760" w:name="__RefHeading___Toc7722418_3224264995"/>
      <w:bookmarkStart w:id="761" w:name="_Toc286"/>
      <w:bookmarkEnd w:id="760"/>
      <w:r>
        <w:rPr>
          <w:rtl w:val="true"/>
        </w:rPr>
        <w:t>اشاره</w:t>
      </w:r>
      <w:bookmarkEnd w:id="761"/>
    </w:p>
    <w:p>
      <w:pPr>
        <w:pStyle w:val="BookText"/>
        <w:rPr/>
      </w:pPr>
      <w:r>
        <w:rPr>
          <w:rStyle w:val="FootnoteAnchor"/>
          <w:rtl w:val="true"/>
        </w:rPr>
        <w:footnoteReference w:id="2150"/>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لدفع وساوس الشیطان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الشیطان ووسوسته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الوسوسة وسبب غلبتها</w:t>
      </w:r>
      <w:r>
        <w:rPr>
          <w:rFonts w:eastAsia="IRNazanin" w:cs="IRNazanin"/>
          <w:color w:val="111111"/>
          <w:sz w:val="28"/>
          <w:szCs w:val="28"/>
          <w:rtl w:val="true"/>
          <w:lang w:bidi="fa-IR"/>
        </w:rPr>
        <w:t>» .</w:t>
      </w:r>
    </w:p>
    <w:p>
      <w:pPr>
        <w:pStyle w:val="BookText"/>
        <w:rPr/>
      </w:pPr>
      <w:r>
        <w:rPr>
          <w:rStyle w:val="FootnoteAnchor"/>
          <w:rtl w:val="true"/>
        </w:rPr>
        <w:footnoteReference w:id="2151"/>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bookmarkStart w:id="762" w:name="pg13103_118335"/>
    </w:p>
    <w:p>
      <w:pPr>
        <w:pStyle w:val="Heading4"/>
        <w:numPr>
          <w:ilvl w:val="3"/>
          <w:numId w:val="1"/>
        </w:numPr>
        <w:rPr/>
      </w:pPr>
      <w:bookmarkStart w:id="763" w:name="__RefHeading___Toc7722420_3224264995"/>
      <w:bookmarkStart w:id="764" w:name="_Toc287"/>
      <w:bookmarkEnd w:id="762"/>
      <w:bookmarkEnd w:id="763"/>
      <w:r>
        <w:rPr/>
        <w:t>4007</w:t>
      </w:r>
      <w:r>
        <w:rPr>
          <w:rtl w:val="true"/>
        </w:rPr>
        <w:t xml:space="preserve"> - </w:t>
      </w:r>
      <w:r>
        <w:rPr>
          <w:rtl w:val="true"/>
        </w:rPr>
        <w:t>الوَسوَسَةُ فِی العَقائِدِ</w:t>
      </w:r>
      <w:bookmarkEnd w:id="76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 الإِنْسانَ وَنَعْلَمُ مَا تُوَسْوِسُ بِهِ نَفْسُهُ وَنَحْنُ أَقْرَبُ إِلَیْهِ مِنْ حَبْلِ الْوَرِیدِ</w:t>
      </w:r>
      <w:r>
        <w:rPr>
          <w:rFonts w:eastAsia="Amiri" w:cs="Amiri" w:ascii="Amiri" w:hAnsi="Amiri"/>
          <w:color w:val="111111"/>
          <w:sz w:val="28"/>
          <w:szCs w:val="28"/>
          <w:rtl w:val="true"/>
          <w:lang w:bidi="ar-SA"/>
        </w:rPr>
        <w:t>) .</w:t>
      </w:r>
      <w:r>
        <w:rPr>
          <w:rStyle w:val="FootnoteAnchor"/>
          <w:rtl w:val="true"/>
        </w:rPr>
        <w:footnoteReference w:id="21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یُوَسْوِسُ فِی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وَالنَّاسِ</w:t>
      </w:r>
      <w:r>
        <w:rPr>
          <w:rFonts w:eastAsia="Amiri" w:cs="Amiri" w:ascii="Amiri" w:hAnsi="Amiri"/>
          <w:color w:val="111111"/>
          <w:sz w:val="28"/>
          <w:szCs w:val="28"/>
          <w:rtl w:val="true"/>
          <w:lang w:bidi="ar-SA"/>
        </w:rPr>
        <w:t>) .</w:t>
      </w:r>
      <w:r>
        <w:rPr>
          <w:rStyle w:val="FootnoteAnchor"/>
          <w:rtl w:val="true"/>
        </w:rPr>
        <w:footnoteReference w:id="2153"/>
      </w:r>
    </w:p>
    <w:p>
      <w:pPr>
        <w:pStyle w:val="BookText"/>
        <w:rPr/>
      </w:pPr>
      <w:r>
        <w:rPr>
          <w:rStyle w:val="FootnoteAnchor"/>
          <w:rtl w:val="true"/>
        </w:rPr>
        <w:footnoteReference w:id="2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عن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رسولَ اللَّهِ صلی اللَّه علیه وآله عنِ الرّجُلِ یَجِدُ الشّی ءَ لَو خَرَّ مِن السّماءِ فتَخطَفُهُ الطَّیرُ کانَ أحَبَّ إلَیهِ مِن أن یَتَکلَّمَ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مَحضُ الإیمانِ ، أو صَریحُ الإیمانِ </w:t>
      </w:r>
      <w:r>
        <w:rPr>
          <w:rFonts w:eastAsia="Amiri" w:cs="Amiri" w:ascii="Amiri" w:hAnsi="Amiri"/>
          <w:color w:val="111111"/>
          <w:sz w:val="28"/>
          <w:szCs w:val="28"/>
          <w:rtl w:val="true"/>
          <w:lang w:bidi="ar-SA"/>
        </w:rPr>
        <w:t>.</w:t>
      </w:r>
      <w:r>
        <w:rPr>
          <w:rStyle w:val="FootnoteAnchor"/>
          <w:rtl w:val="true"/>
        </w:rPr>
        <w:footnoteReference w:id="2155"/>
      </w:r>
    </w:p>
    <w:p>
      <w:pPr>
        <w:pStyle w:val="BookText"/>
        <w:rPr/>
      </w:pPr>
      <w:r>
        <w:rPr>
          <w:rFonts w:ascii="Amiri" w:hAnsi="Amiri" w:eastAsia="Amiri" w:cs="Amiri"/>
          <w:color w:val="111111"/>
          <w:sz w:val="28"/>
          <w:sz w:val="28"/>
          <w:szCs w:val="28"/>
          <w:rtl w:val="true"/>
          <w:lang w:bidi="ar-SA"/>
        </w:rPr>
        <w:t xml:space="preserve">کنز العمّال عن الزهریّ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اُناساً من أصحابِ رسولِ اللَّه صلی اللَّه علیه وآله أتَوا رسولَ اللَّهِ فَقالوا لرَسولِ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 شیئاً نَجِدُها فی صُدورِنا وَسوَسَةَ الشَّیطانِ ، لَأن یَقعَ أحَدُنا مِن الثُّرَیّا أحَبُّ إلَیهِ مِن أن یَتَکلَّمَ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 وَجَدتُم ذلکَ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صَریحُ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یُریدُ العَبدَ فیما دُونَ ذلکَ ، فإذا عُصِمَ العَبدُ مِنهُ وقَعَ فیما هُنالِکَ </w:t>
      </w:r>
      <w:r>
        <w:rPr>
          <w:rFonts w:eastAsia="Amiri" w:cs="Amiri" w:ascii="Amiri" w:hAnsi="Amiri"/>
          <w:color w:val="111111"/>
          <w:sz w:val="28"/>
          <w:szCs w:val="28"/>
          <w:rtl w:val="true"/>
          <w:lang w:bidi="ar-SA"/>
        </w:rPr>
        <w:t>.</w:t>
      </w:r>
      <w:r>
        <w:rPr>
          <w:rStyle w:val="FootnoteAnchor"/>
          <w:rtl w:val="true"/>
        </w:rPr>
        <w:footnoteReference w:id="215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المَلائکَةِ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تَطمَعْ فیهِمُ الوَساوِسُ فَتقتَرِعَ بِرَینِها علی فِکرِهِم </w:t>
      </w:r>
      <w:r>
        <w:rPr>
          <w:rFonts w:eastAsia="Amiri" w:cs="Amiri" w:ascii="Amiri" w:hAnsi="Amiri"/>
          <w:color w:val="111111"/>
          <w:sz w:val="28"/>
          <w:szCs w:val="28"/>
          <w:rtl w:val="true"/>
          <w:lang w:bidi="ar-SA"/>
        </w:rPr>
        <w:t>.</w:t>
      </w:r>
      <w:r>
        <w:rPr>
          <w:rStyle w:val="FootnoteAnchor"/>
          <w:rtl w:val="true"/>
        </w:rPr>
        <w:footnoteReference w:id="2157"/>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کَتبَ إلی رجُلٍ یَشکو إلَیهِ لَمَماً یَخطِرُ علی بالِهِ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عَزَّوجلَّ إن شاءَ ثَبّتَکَ فلا یَجعَلُ لإبلیسَ علَیکَ طَریقاً ، قد شَکا قَومٌ إلَی النَّبیِّ صلی اللَّه علیه وآله لَمَماً یَعرِضُ لَهُم لَأن تَهوی بِهِمُ الرِّیحُ </w:t>
      </w:r>
      <w:r>
        <w:rPr>
          <w:rStyle w:val="FootnoteAnchor"/>
          <w:rtl w:val="true"/>
        </w:rPr>
        <w:footnoteReference w:id="2158"/>
      </w:r>
      <w:r>
        <w:rPr>
          <w:rFonts w:ascii="Amiri" w:hAnsi="Amiri" w:eastAsia="Amiri" w:cs="Amiri"/>
          <w:color w:val="111111"/>
          <w:sz w:val="28"/>
          <w:sz w:val="28"/>
          <w:szCs w:val="28"/>
          <w:rtl w:val="true"/>
          <w:lang w:bidi="ar-SA"/>
        </w:rPr>
        <w:t xml:space="preserve">أو یُقَطَّعوا أحَبُّ إلَیهِم مِن أن یَتَکلَّموا بهِ ، 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أتَجِدونَ ذلکَ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نَفسی بِیَدِهِ إنَّ ذلکَ</w:t>
      </w:r>
      <w:bookmarkStart w:id="765" w:name="pg13103_118336"/>
    </w:p>
    <w:p>
      <w:pPr>
        <w:pStyle w:val="BookText"/>
        <w:rPr/>
      </w:pPr>
      <w:bookmarkEnd w:id="765"/>
      <w:r>
        <w:rPr>
          <w:rFonts w:ascii="Amiri" w:hAnsi="Amiri" w:eastAsia="Amiri" w:cs="Amiri"/>
          <w:color w:val="111111"/>
          <w:sz w:val="28"/>
          <w:sz w:val="28"/>
          <w:szCs w:val="28"/>
          <w:rtl w:val="true"/>
          <w:lang w:bidi="ar-SA"/>
        </w:rPr>
        <w:t xml:space="preserve">لَصَریحُ الإیمانِ ، فإذا وَجَدتُموهُ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باللَّهِ ورسولِهِ ولا حَولَ ولا قُوَّةَ إلّا باللَّهِ </w:t>
      </w:r>
      <w:r>
        <w:rPr>
          <w:rFonts w:eastAsia="Amiri" w:cs="Amiri" w:ascii="Amiri" w:hAnsi="Amiri"/>
          <w:color w:val="111111"/>
          <w:sz w:val="28"/>
          <w:szCs w:val="28"/>
          <w:rtl w:val="true"/>
          <w:lang w:bidi="ar-SA"/>
        </w:rPr>
        <w:t>.</w:t>
      </w:r>
      <w:r>
        <w:rPr>
          <w:rStyle w:val="FootnoteAnchor"/>
          <w:rtl w:val="true"/>
        </w:rPr>
        <w:footnoteReference w:id="21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أتی رسولَ اللَّهِ صلی اللَّه علیه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إنّنی نافِقتُ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نافَقتَ ولو نافَقتَ ما أتَیتَنی تُعلِمُنی، ما الّذی رابَکَ ؟ أظُنُّ العَدُوَّ الحاضِرَ</w:t>
      </w:r>
      <w:r>
        <w:rPr>
          <w:rStyle w:val="FootnoteAnchor"/>
          <w:rtl w:val="true"/>
        </w:rPr>
        <w:footnoteReference w:id="2160"/>
      </w:r>
      <w:r>
        <w:rPr>
          <w:rFonts w:ascii="Amiri" w:hAnsi="Amiri" w:eastAsia="Amiri" w:cs="Amiri"/>
          <w:color w:val="111111"/>
          <w:sz w:val="28"/>
          <w:sz w:val="28"/>
          <w:szCs w:val="28"/>
          <w:rtl w:val="true"/>
          <w:lang w:bidi="ar-SA"/>
        </w:rPr>
        <w:t xml:space="preserve">أتاکَ فقالَ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خَلَقَنی ، فقالَ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والّذی بَعَثَکَ بِالحَقِّ لَکانَ کَذا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أتاکُم مِن قِبَلِ الأعمالِ فلَم یَقوَ علَیکُم ، فأتاکُم مِن هذا الوَجهِ لِکَی یَستَزِلَّکُم ، فإذا کانَ کذلکَ فلْیَذکُرْ أحَدُکُم اللَّهَ وَحدَهُ </w:t>
      </w:r>
      <w:r>
        <w:rPr>
          <w:rFonts w:eastAsia="Amiri" w:cs="Amiri" w:ascii="Amiri" w:hAnsi="Amiri"/>
          <w:color w:val="111111"/>
          <w:sz w:val="28"/>
          <w:szCs w:val="28"/>
          <w:rtl w:val="true"/>
          <w:lang w:bidi="ar-SA"/>
        </w:rPr>
        <w:t>.</w:t>
      </w:r>
      <w:r>
        <w:rPr>
          <w:rStyle w:val="FootnoteAnchor"/>
          <w:rtl w:val="true"/>
        </w:rPr>
        <w:footnoteReference w:id="2161"/>
      </w:r>
    </w:p>
    <w:p>
      <w:pPr>
        <w:pStyle w:val="BookText"/>
        <w:rPr/>
      </w:pPr>
      <w:r>
        <w:rPr>
          <w:rFonts w:ascii="Amiri" w:hAnsi="Amiri" w:eastAsia="Amiri" w:cs="Amiri"/>
          <w:color w:val="111111"/>
          <w:sz w:val="28"/>
          <w:sz w:val="28"/>
          <w:szCs w:val="28"/>
          <w:rtl w:val="true"/>
          <w:lang w:bidi="ar-SA"/>
        </w:rPr>
        <w:t xml:space="preserve">الکافی عن ابن أبی عمیرٍ عن محمّد بن مسلم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النَّبیِّ صلی اللَّه علیه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هَلَکتُ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أتاکَ الخَبیثُ فقالَ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فقالَ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مَن خَلَقَهُ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والّذی بَعَثَکَ بِالحَقِّ لَکانَ کَذا ، 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واللَّهِ مَحضُ الإیمانِ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أبی عُمَیرٍ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بذلکَ عَبدَ الرّحمنِ بنَ الحَجّاجِ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أبی عبدِاللَّهِ علیه السلام أنّ رسولَ اللَّهِ صلی اللَّه علیه وآله إنّما عَنی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واللَّهِ مَحضُ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خَوفَهُ أن یَکونَ قَد هَلَکَ حَیثُ عَرَضَ لَهُ ذلکَ فی قَلبِهِ </w:t>
      </w:r>
      <w:r>
        <w:rPr>
          <w:rFonts w:eastAsia="Amiri" w:cs="Amiri" w:ascii="Amiri" w:hAnsi="Amiri"/>
          <w:color w:val="111111"/>
          <w:sz w:val="28"/>
          <w:szCs w:val="28"/>
          <w:rtl w:val="true"/>
          <w:lang w:bidi="ar-SA"/>
        </w:rPr>
        <w:t>.</w:t>
      </w:r>
      <w:r>
        <w:rPr>
          <w:rStyle w:val="FootnoteAnchor"/>
          <w:rtl w:val="true"/>
        </w:rPr>
        <w:footnoteReference w:id="2162"/>
      </w:r>
    </w:p>
    <w:p>
      <w:pPr>
        <w:pStyle w:val="BookText"/>
        <w:rPr/>
      </w:pPr>
      <w:r>
        <w:rPr>
          <w:rStyle w:val="FootnoteAnchor"/>
          <w:rtl w:val="true"/>
        </w:rPr>
        <w:footnoteReference w:id="2163"/>
      </w:r>
    </w:p>
    <w:p>
      <w:pPr>
        <w:pStyle w:val="Heading4"/>
        <w:numPr>
          <w:ilvl w:val="3"/>
          <w:numId w:val="1"/>
        </w:numPr>
        <w:rPr/>
      </w:pPr>
      <w:bookmarkStart w:id="766" w:name="__RefHeading___Toc7722422_3224264995"/>
      <w:bookmarkStart w:id="767" w:name="_Toc288"/>
      <w:bookmarkEnd w:id="766"/>
      <w:r>
        <w:rPr/>
        <w:t>4008</w:t>
      </w:r>
      <w:r>
        <w:rPr>
          <w:rtl w:val="true"/>
        </w:rPr>
        <w:t xml:space="preserve"> - </w:t>
      </w:r>
      <w:r>
        <w:rPr>
          <w:rtl w:val="true"/>
        </w:rPr>
        <w:t>التَّحذیرُ مِنَ الوَسوَسَةِ فِی الوُضوءِ وَالصَّلاةِ</w:t>
      </w:r>
      <w:bookmarkEnd w:id="767"/>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ذکرتُ لأبی عبدِاللَّهِ علیه السلام رجُلاً مُبتَلیً بِالوُضوءِ والصَّلاةِ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عاقِلٌ ، 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 عَقلٍ لَهُ وهُو یُطیعُ الشَّیطانَ ؟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یُطیعُ الشَّیطانَ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هذا الّذی یَأتِیهِ مِن أیِّ شَی ءٍ هُو؟ فإنّهُ 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bookmarkStart w:id="768" w:name="pg13103_118337"/>
    </w:p>
    <w:p>
      <w:pPr>
        <w:pStyle w:val="BookText"/>
        <w:rPr/>
      </w:pPr>
      <w:bookmarkEnd w:id="768"/>
      <w:r>
        <w:rPr>
          <w:rFonts w:ascii="Amiri" w:hAnsi="Amiri" w:eastAsia="Amiri" w:cs="Amiri"/>
          <w:color w:val="111111"/>
          <w:sz w:val="28"/>
          <w:sz w:val="28"/>
          <w:szCs w:val="28"/>
          <w:rtl w:val="true"/>
          <w:lang w:bidi="ar-SA"/>
        </w:rPr>
        <w:t>عَمَلِ الشَّیطانِ</w:t>
      </w:r>
      <w:r>
        <w:rPr>
          <w:rFonts w:eastAsia="Amiri" w:cs="Amiri" w:ascii="Amiri" w:hAnsi="Amiri"/>
          <w:color w:val="111111"/>
          <w:sz w:val="28"/>
          <w:szCs w:val="28"/>
          <w:rtl w:val="true"/>
          <w:lang w:bidi="ar-SA"/>
        </w:rPr>
        <w:t>.</w:t>
      </w:r>
      <w:r>
        <w:rPr>
          <w:rStyle w:val="FootnoteAnchor"/>
          <w:rtl w:val="true"/>
        </w:rPr>
        <w:footnoteReference w:id="2164"/>
      </w:r>
    </w:p>
    <w:p>
      <w:pPr>
        <w:pStyle w:val="BookText"/>
        <w:rPr/>
      </w:pPr>
      <w:r>
        <w:rPr>
          <w:rFonts w:ascii="IRNazanin" w:hAnsi="IRNazanin" w:eastAsia="IRNazanin"/>
          <w:color w:val="111111"/>
          <w:sz w:val="28"/>
          <w:sz w:val="28"/>
          <w:szCs w:val="28"/>
          <w:rtl w:val="true"/>
          <w:lang w:bidi="fa-IR"/>
        </w:rPr>
        <w:t xml:space="preserve">الکافی عن زرارة وأبی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لَه </w:t>
      </w:r>
      <w:r>
        <w:rPr>
          <w:rStyle w:val="FootnoteAnchor"/>
          <w:rtl w:val="true"/>
        </w:rPr>
        <w:footnoteReference w:id="2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یشُکّ کثیراً فی صلاتِهِ حتّی لا یدری کم صلّی ولا ما بَقِیَ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یُعیدُ ، 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یَکثُرُ علَیهِ ذلکَ کُلّما عادَ شَکَّ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یَمضی فی شَکِّهِ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لاتُعَوِّدوا الخَبیثَ مِن أنفُسِکُم بِنَقضِ الصَّلاةِ فتُطمِعوهُ ؛ فإنَّ الشَّیطانَ خَبیثٌ یَعتادُ لِما عُوِّدَ ، فلْیَمضِ أحَدُکُم فی الوَهمِ ، ولا یُکثِرَنَّ نَقضَ الصَّلاةِ ، فإنّهُ إذا فَعَلَ ذلکَ مَرّاتٍ لَم یَعُدْ إلَیهِ الشَّکُّ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الخَبیثُ أن یُطاعَ ، فإذا عُصِیَ لَم یَعُدْ إلی أحَدِکُم </w:t>
      </w:r>
      <w:r>
        <w:rPr>
          <w:rFonts w:eastAsia="Amiri" w:cs="Amiri" w:ascii="Amiri" w:hAnsi="Amiri"/>
          <w:color w:val="111111"/>
          <w:sz w:val="28"/>
          <w:szCs w:val="28"/>
          <w:rtl w:val="true"/>
          <w:lang w:bidi="ar-SA"/>
        </w:rPr>
        <w:t>.</w:t>
      </w:r>
      <w:r>
        <w:rPr>
          <w:rStyle w:val="FootnoteAnchor"/>
          <w:rtl w:val="true"/>
        </w:rPr>
        <w:footnoteReference w:id="2166"/>
      </w:r>
    </w:p>
    <w:p>
      <w:pPr>
        <w:pStyle w:val="Heading4"/>
        <w:numPr>
          <w:ilvl w:val="3"/>
          <w:numId w:val="1"/>
        </w:numPr>
        <w:rPr/>
      </w:pPr>
      <w:bookmarkStart w:id="769" w:name="__RefHeading___Toc7722424_3224264995"/>
      <w:bookmarkStart w:id="770" w:name="_Toc289"/>
      <w:bookmarkEnd w:id="769"/>
      <w:r>
        <w:rPr/>
        <w:t>4009</w:t>
      </w:r>
      <w:r>
        <w:rPr>
          <w:rtl w:val="true"/>
        </w:rPr>
        <w:t xml:space="preserve"> - </w:t>
      </w:r>
      <w:r>
        <w:rPr>
          <w:rtl w:val="true"/>
        </w:rPr>
        <w:t>عِلاجُ الوَسواسِ</w:t>
      </w:r>
      <w:bookmarkEnd w:id="77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رَبِّ أَعُوذُ بِکَ مِنْ هَمَزاتِ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بِکَ رَبِّ أَنْ یَحْضُرُونِ</w:t>
      </w:r>
      <w:r>
        <w:rPr>
          <w:rFonts w:eastAsia="Amiri" w:cs="Amiri" w:ascii="Amiri" w:hAnsi="Amiri"/>
          <w:color w:val="111111"/>
          <w:sz w:val="28"/>
          <w:szCs w:val="28"/>
          <w:rtl w:val="true"/>
          <w:lang w:bidi="ar-SA"/>
        </w:rPr>
        <w:t>) .</w:t>
      </w:r>
      <w:r>
        <w:rPr>
          <w:rStyle w:val="FootnoteAnchor"/>
          <w:rtl w:val="true"/>
        </w:rPr>
        <w:footnoteReference w:id="21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یَعْشُ عَنْ ذِکْرِ الرَّحْمنِ نُقَیِّضْ لَهُ شَیْطَانَاً فَهُوَ لَهُ قَرِینٌ</w:t>
      </w:r>
      <w:r>
        <w:rPr>
          <w:rFonts w:eastAsia="Amiri" w:cs="Amiri" w:ascii="Amiri" w:hAnsi="Amiri"/>
          <w:color w:val="111111"/>
          <w:sz w:val="28"/>
          <w:szCs w:val="28"/>
          <w:rtl w:val="true"/>
          <w:lang w:bidi="ar-SA"/>
        </w:rPr>
        <w:t>) .</w:t>
      </w:r>
      <w:r>
        <w:rPr>
          <w:rStyle w:val="FootnoteAnchor"/>
          <w:rtl w:val="true"/>
        </w:rPr>
        <w:footnoteReference w:id="216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لِلوَسواسِ خَطماً کخَطمِ الطّائرِ ، فإذا غَفَلَ ابنُ آدَمَ وَضَعَ ذلکَ المِنقارَ فی اُذُنِ القَلبِ یُوَسوِسُ ، فإنِ ابنُ آدمَ ذَکَرَ اللَّهَ عَزَّوجلَّ نَکَصَ وخَنَسَ ، فذلکَ سُمِّیَ الوَسواسَ </w:t>
      </w:r>
      <w:r>
        <w:rPr>
          <w:rFonts w:eastAsia="Amiri" w:cs="Amiri" w:ascii="Amiri" w:hAnsi="Amiri"/>
          <w:color w:val="111111"/>
          <w:sz w:val="28"/>
          <w:szCs w:val="28"/>
          <w:rtl w:val="true"/>
          <w:lang w:bidi="ar-SA"/>
        </w:rPr>
        <w:t>.</w:t>
      </w:r>
      <w:r>
        <w:rPr>
          <w:rStyle w:val="FootnoteAnchor"/>
          <w:rtl w:val="true"/>
        </w:rPr>
        <w:footnoteReference w:id="216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إبلیسَ لَهُ خُرطُومٌ کخُرطُومِ الکَلبِ واضِعُهُ علی قَلبِ ابنِ آدمَ یُذَکِّرُهُ الشَّهَواتِ واللَّذّاتِ ، ویأتِیهِ بِالأمانیّ ، ویَأتِیهِ بِالوَسوَسَةِ علی قَلبِهِ لیُشَکِّکَهُ فی ربِّهِ ، فإذا قالَ العَبدُ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السَّمیعِ العَلیمِ مِنَ الشَّیطانِ الرَّجیمِ وأعوذُ باللَّهِ أن یَحضُرونِ إنّ اللَّهَ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خَنَسَ الخُرطُومُ عَنِ القَلبِ </w:t>
      </w:r>
      <w:r>
        <w:rPr>
          <w:rFonts w:eastAsia="Amiri" w:cs="Amiri" w:ascii="Amiri" w:hAnsi="Amiri"/>
          <w:color w:val="111111"/>
          <w:sz w:val="28"/>
          <w:szCs w:val="28"/>
          <w:rtl w:val="true"/>
          <w:lang w:bidi="ar-SA"/>
        </w:rPr>
        <w:t>.</w:t>
      </w:r>
      <w:r>
        <w:rPr>
          <w:rStyle w:val="FootnoteAnchor"/>
          <w:rtl w:val="true"/>
        </w:rPr>
        <w:footnoteReference w:id="217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وَجَدَ مِن هذا الوَسواسِ فلْیَقُلْ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باللَّهِ ورَسولِهِ ثلاثاً ، فإنّ ذلکَ یَذهَبُ عَنهُ </w:t>
      </w:r>
      <w:r>
        <w:rPr>
          <w:rFonts w:eastAsia="Amiri" w:cs="Amiri" w:ascii="Amiri" w:hAnsi="Amiri"/>
          <w:color w:val="111111"/>
          <w:sz w:val="28"/>
          <w:szCs w:val="28"/>
          <w:rtl w:val="true"/>
          <w:lang w:bidi="ar-SA"/>
        </w:rPr>
        <w:t>.</w:t>
      </w:r>
      <w:r>
        <w:rPr>
          <w:rStyle w:val="FootnoteAnchor"/>
          <w:rtl w:val="true"/>
        </w:rPr>
        <w:footnoteReference w:id="2171"/>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ثَلاثَةِ أیّامٍ مِن کُلِّ</w:t>
      </w:r>
      <w:bookmarkStart w:id="771" w:name="pg13103_118338"/>
    </w:p>
    <w:p>
      <w:pPr>
        <w:pStyle w:val="BookText"/>
        <w:rPr/>
      </w:pPr>
      <w:bookmarkEnd w:id="771"/>
      <w:r>
        <w:rPr>
          <w:rFonts w:ascii="Amiri" w:hAnsi="Amiri" w:eastAsia="Amiri" w:cs="Amiri"/>
          <w:color w:val="111111"/>
          <w:sz w:val="28"/>
          <w:sz w:val="28"/>
          <w:szCs w:val="28"/>
          <w:rtl w:val="true"/>
          <w:lang w:bidi="ar-SA"/>
        </w:rPr>
        <w:t xml:space="preserve">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أربَعاءُ بَینَ خَمیسَینِ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وصَومُ شَعبانَ یَذهَبُ بوَسواسِ الصَّدرِ ، وبَلابِلِ القَلبِ </w:t>
      </w:r>
      <w:r>
        <w:rPr>
          <w:rFonts w:eastAsia="Amiri" w:cs="Amiri" w:ascii="Amiri" w:hAnsi="Amiri"/>
          <w:color w:val="111111"/>
          <w:sz w:val="28"/>
          <w:szCs w:val="28"/>
          <w:rtl w:val="true"/>
          <w:lang w:bidi="ar-SA"/>
        </w:rPr>
        <w:t>.</w:t>
      </w:r>
      <w:r>
        <w:rPr>
          <w:rStyle w:val="FootnoteAnchor"/>
          <w:rtl w:val="true"/>
        </w:rPr>
        <w:footnoteReference w:id="21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صِیامُ شَهرِ الصَّبرِ وثَلاثَةِ أیّامٍ فی کُلِّ شَهرٍ یُذهِبنَ بِبَلابِلِ الصَّدرِ </w:t>
      </w:r>
      <w:r>
        <w:rPr>
          <w:rFonts w:eastAsia="Amiri" w:cs="Amiri" w:ascii="Amiri" w:hAnsi="Amiri"/>
          <w:color w:val="111111"/>
          <w:sz w:val="28"/>
          <w:szCs w:val="28"/>
          <w:rtl w:val="true"/>
          <w:lang w:bidi="ar-SA"/>
        </w:rPr>
        <w:t>.</w:t>
      </w:r>
      <w:r>
        <w:rPr>
          <w:rStyle w:val="FootnoteAnchor"/>
          <w:rtl w:val="true"/>
        </w:rPr>
        <w:footnoteReference w:id="21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ذِکرُنا أهلَ البَیتِ شِفاءٌ مِن الوَعکِ والأسقامِ ووَسواسِ الرّیبِ </w:t>
      </w:r>
      <w:r>
        <w:rPr>
          <w:rFonts w:eastAsia="Amiri" w:cs="Amiri" w:ascii="Amiri" w:hAnsi="Amiri"/>
          <w:color w:val="111111"/>
          <w:sz w:val="28"/>
          <w:szCs w:val="28"/>
          <w:rtl w:val="true"/>
          <w:lang w:bidi="ar-SA"/>
        </w:rPr>
        <w:t>.</w:t>
      </w:r>
      <w:r>
        <w:rPr>
          <w:rStyle w:val="FootnoteAnchor"/>
          <w:rtl w:val="true"/>
        </w:rPr>
        <w:footnoteReference w:id="217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الوَسوَسَةِ وإن کَثُرَت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شی ءَ فیها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لاإلهَ إلّا اللَّهُ </w:t>
      </w:r>
      <w:r>
        <w:rPr>
          <w:rFonts w:eastAsia="Amiri" w:cs="Amiri" w:ascii="Amiri" w:hAnsi="Amiri"/>
          <w:color w:val="111111"/>
          <w:sz w:val="28"/>
          <w:szCs w:val="28"/>
          <w:rtl w:val="true"/>
          <w:lang w:bidi="ar-SA"/>
        </w:rPr>
        <w:t>.</w:t>
      </w:r>
      <w:r>
        <w:rPr>
          <w:rStyle w:val="FootnoteAnchor"/>
          <w:rtl w:val="true"/>
        </w:rPr>
        <w:footnoteReference w:id="21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النبیَّ صلی اللَّه علیه وآله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لَقیتُ مِن وسوَسَةِ صدری شِدَّةً وأنا رجلٌ مُعیلٌ مَدینٌ مَحُوجٌ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کرِّرْ هذهِ الکلِماتِ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تَوَکّلتُ علَی الحَیِّ الذی لایَموتُ ، والحَمدُ للَّهِ الّذی لَم یَتَّخِذْ صاحِبَةً ولا وَلَداً ، ولَم یَکُن لَهُ شَریکٌ فی المُلکِ ، ولَم یَکُن لَهُ وَلیٌّ مِن الذُّلِّ وکَبِّرْهُ تَکبیراً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یَلبَثِ الرّجُلُ أن عادَ إلَیهِ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أذهَبَ اللَّهُ عَنّی وَسوَسَةَ صَدری ، وقَضی دَینی ووَسَّعَ رِزقی </w:t>
      </w:r>
      <w:r>
        <w:rPr>
          <w:rFonts w:eastAsia="Amiri" w:cs="Amiri" w:ascii="Amiri" w:hAnsi="Amiri"/>
          <w:color w:val="111111"/>
          <w:sz w:val="28"/>
          <w:szCs w:val="28"/>
          <w:rtl w:val="true"/>
          <w:lang w:bidi="ar-SA"/>
        </w:rPr>
        <w:t>.</w:t>
      </w:r>
      <w:r>
        <w:rPr>
          <w:rStyle w:val="FootnoteAnchor"/>
          <w:rtl w:val="true"/>
        </w:rPr>
        <w:footnoteReference w:id="2176"/>
      </w:r>
    </w:p>
    <w:p>
      <w:pPr>
        <w:pStyle w:val="BookText"/>
        <w:rPr/>
      </w:pPr>
      <w:r>
        <w:rPr>
          <w:rFonts w:ascii="Amiri" w:hAnsi="Amiri" w:eastAsia="Amiri" w:cs="Amiri"/>
          <w:color w:val="111111"/>
          <w:sz w:val="28"/>
          <w:sz w:val="28"/>
          <w:szCs w:val="28"/>
          <w:rtl w:val="true"/>
          <w:lang w:bidi="ar-SA"/>
        </w:rPr>
        <w:t xml:space="preserve">الکافی عن ابنِ أبی عمیر عن جمیل بنِ درّاجٍ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یقَعُ فی قلبی أمرٌ عظیمٌ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فکُلَّما وَقَعَ فی قَلبی شَی 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فیَذهَبُ عَنّی </w:t>
      </w:r>
      <w:r>
        <w:rPr>
          <w:rFonts w:eastAsia="Amiri" w:cs="Amiri" w:ascii="Amiri" w:hAnsi="Amiri"/>
          <w:color w:val="111111"/>
          <w:sz w:val="28"/>
          <w:szCs w:val="28"/>
          <w:rtl w:val="true"/>
          <w:lang w:bidi="ar-SA"/>
        </w:rPr>
        <w:t>.</w:t>
      </w:r>
      <w:r>
        <w:rPr>
          <w:rStyle w:val="FootnoteAnchor"/>
          <w:rtl w:val="true"/>
        </w:rPr>
        <w:footnoteReference w:id="2177"/>
      </w:r>
    </w:p>
    <w:p>
      <w:pPr>
        <w:pStyle w:val="BookText"/>
        <w:rPr/>
      </w:pPr>
      <w:r>
        <w:rPr>
          <w:rStyle w:val="FootnoteAnchor"/>
          <w:rtl w:val="true"/>
        </w:rPr>
        <w:footnoteReference w:id="2178"/>
      </w:r>
    </w:p>
    <w:p>
      <w:pPr>
        <w:pStyle w:val="Heading4"/>
        <w:numPr>
          <w:ilvl w:val="3"/>
          <w:numId w:val="1"/>
        </w:numPr>
        <w:rPr/>
      </w:pPr>
      <w:bookmarkStart w:id="772" w:name="__RefHeading___Toc7722426_3224264995"/>
      <w:bookmarkStart w:id="773" w:name="_Toc290"/>
      <w:bookmarkEnd w:id="772"/>
      <w:r>
        <w:rPr/>
        <w:t>4010</w:t>
      </w:r>
      <w:r>
        <w:rPr>
          <w:rtl w:val="true"/>
        </w:rPr>
        <w:t xml:space="preserve"> - </w:t>
      </w:r>
      <w:r>
        <w:rPr>
          <w:rtl w:val="true"/>
        </w:rPr>
        <w:t>تَجاوُزُ اللَّهِ عَنِ الوَسوَسَةِ</w:t>
      </w:r>
      <w:bookmarkEnd w:id="77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 اللَّهُ لاُمَّتی عَمّا حَدَّثَت بهِ أنفُسَها مالَم تَنطِقْ بهِ أو تَعمَلْ </w:t>
      </w:r>
      <w:r>
        <w:rPr>
          <w:rFonts w:eastAsia="Amiri" w:cs="Amiri" w:ascii="Amiri" w:hAnsi="Amiri"/>
          <w:color w:val="111111"/>
          <w:sz w:val="28"/>
          <w:szCs w:val="28"/>
          <w:rtl w:val="true"/>
          <w:lang w:bidi="ar-SA"/>
        </w:rPr>
        <w:t>.</w:t>
      </w:r>
      <w:r>
        <w:rPr>
          <w:rStyle w:val="FootnoteAnchor"/>
          <w:rtl w:val="true"/>
        </w:rPr>
        <w:footnoteReference w:id="217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عن اُمَّتی تِسعُ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 والنِّسیانُ ، وما لایَعلَمونَ ، وما لا یُطیقونَ ، وما اضطُرُّوا إلَیهِ ، وما استُکرِهوا علَیهِ ، والطِّیَرَةُ ، والوَسوَسَةُ فی التَّفکُّرِ فی الخَلقِ ، والحَسَدُ مالَم یَظهَرْ بِلسانٍ أو یَدٍ </w:t>
      </w:r>
      <w:r>
        <w:rPr>
          <w:rFonts w:eastAsia="Amiri" w:cs="Amiri" w:ascii="Amiri" w:hAnsi="Amiri"/>
          <w:color w:val="111111"/>
          <w:sz w:val="28"/>
          <w:szCs w:val="28"/>
          <w:rtl w:val="true"/>
          <w:lang w:bidi="ar-SA"/>
        </w:rPr>
        <w:t>.</w:t>
      </w:r>
      <w:r>
        <w:rPr>
          <w:rStyle w:val="FootnoteAnchor"/>
          <w:rtl w:val="true"/>
        </w:rPr>
        <w:footnoteReference w:id="2180"/>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قَلبٍ وَسواسٌ ، فإذا فَتَقَ</w:t>
      </w:r>
    </w:p>
    <w:p>
      <w:pPr>
        <w:pStyle w:val="BookText"/>
        <w:rPr/>
      </w:pPr>
      <w:r>
        <w:rPr>
          <w:rFonts w:ascii="Amiri" w:hAnsi="Amiri" w:eastAsia="Amiri" w:cs="Amiri"/>
          <w:color w:val="111111"/>
          <w:sz w:val="28"/>
          <w:sz w:val="28"/>
          <w:szCs w:val="28"/>
          <w:rtl w:val="true"/>
          <w:lang w:bidi="ar-SA"/>
        </w:rPr>
        <w:t xml:space="preserve">الوَسواسُ حِجابَ القَلبِ نَطَقَ بهِ اللِّسانُ واُخِذَ بهِ العَبدُ ، وإذا لَم یَفتُقِ القَلبَ ولَم یَنطِقْ بهِ اللِّسانُ فلا حَرَجَ </w:t>
      </w:r>
      <w:r>
        <w:rPr>
          <w:rFonts w:eastAsia="Amiri" w:cs="Amiri" w:ascii="Amiri" w:hAnsi="Amiri"/>
          <w:color w:val="111111"/>
          <w:sz w:val="28"/>
          <w:szCs w:val="28"/>
          <w:rtl w:val="true"/>
          <w:lang w:bidi="ar-SA"/>
        </w:rPr>
        <w:t>.</w:t>
      </w:r>
      <w:r>
        <w:rPr>
          <w:rStyle w:val="FootnoteAnchor"/>
          <w:rtl w:val="true"/>
        </w:rPr>
        <w:footnoteReference w:id="2181"/>
      </w:r>
    </w:p>
    <w:p>
      <w:pPr>
        <w:pStyle w:val="BookText"/>
        <w:rPr/>
      </w:pPr>
      <w:r>
        <w:rPr>
          <w:rFonts w:ascii="Amiri" w:hAnsi="Amiri" w:eastAsia="Amiri" w:cs="Amiri"/>
          <w:color w:val="111111"/>
          <w:sz w:val="28"/>
          <w:sz w:val="28"/>
          <w:szCs w:val="28"/>
          <w:rtl w:val="true"/>
          <w:lang w:bidi="ar-SA"/>
        </w:rPr>
        <w:t xml:space="preserve">بحار الأنوار عن فقهِ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أروی أ نّهُ سُئلَ العالِمُ علیه السلام عَن حَدیثِ النَّفسِ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یُطیقُ ألَّا تُحَدِّثَ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تبارکَ وتعالی عَفا لاُمَّتی عَن وَساوِسِ الصَّدرِ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ونرَوی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تَجاَوَزَ لاُمَّتی عَمّا تُحَدِّثُ بهِ أنفُسُها إلّا ماکانَ یُعقَدُ علَیهِ </w:t>
      </w:r>
      <w:r>
        <w:rPr>
          <w:rFonts w:eastAsia="Amiri" w:cs="Amiri" w:ascii="Amiri" w:hAnsi="Amiri"/>
          <w:color w:val="111111"/>
          <w:sz w:val="28"/>
          <w:szCs w:val="28"/>
          <w:rtl w:val="true"/>
          <w:lang w:bidi="ar-SA"/>
        </w:rPr>
        <w:t>.</w:t>
      </w:r>
      <w:r>
        <w:rPr>
          <w:rStyle w:val="FootnoteAnchor"/>
          <w:rtl w:val="true"/>
        </w:rPr>
        <w:footnoteReference w:id="2182"/>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83"/>
      </w:r>
      <w:bookmarkStart w:id="774" w:name="pg13103_118341"/>
    </w:p>
    <w:p>
      <w:pPr>
        <w:pStyle w:val="Heading3"/>
        <w:numPr>
          <w:ilvl w:val="2"/>
          <w:numId w:val="1"/>
        </w:numPr>
        <w:rPr/>
      </w:pPr>
      <w:bookmarkStart w:id="775" w:name="__RefHeading___Toc7722428_3224264995"/>
      <w:bookmarkStart w:id="776" w:name="_Toc291"/>
      <w:bookmarkEnd w:id="774"/>
      <w:bookmarkEnd w:id="775"/>
      <w:r>
        <w:rPr/>
        <w:t>541</w:t>
      </w:r>
      <w:r>
        <w:rPr>
          <w:rtl w:val="true"/>
        </w:rPr>
        <w:t xml:space="preserve"> - </w:t>
      </w:r>
      <w:r>
        <w:rPr>
          <w:rtl w:val="true"/>
        </w:rPr>
        <w:t>الوصیة</w:t>
      </w:r>
      <w:bookmarkEnd w:id="776"/>
    </w:p>
    <w:p>
      <w:pPr>
        <w:pStyle w:val="Heading4"/>
        <w:numPr>
          <w:ilvl w:val="3"/>
          <w:numId w:val="1"/>
        </w:numPr>
        <w:rPr/>
      </w:pPr>
      <w:bookmarkStart w:id="777" w:name="__RefHeading___Toc7722430_3224264995"/>
      <w:bookmarkStart w:id="778" w:name="_Toc292"/>
      <w:bookmarkEnd w:id="777"/>
      <w:r>
        <w:rPr>
          <w:rtl w:val="true"/>
        </w:rPr>
        <w:t>اشاره</w:t>
      </w:r>
      <w:bookmarkEnd w:id="778"/>
    </w:p>
    <w:p>
      <w:pPr>
        <w:pStyle w:val="BookText"/>
        <w:rPr/>
      </w:pPr>
      <w:r>
        <w:rPr>
          <w:rStyle w:val="FootnoteAnchor"/>
          <w:rtl w:val="true"/>
        </w:rPr>
        <w:footnoteReference w:id="2184"/>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85"/>
      </w:r>
      <w:bookmarkStart w:id="779" w:name="pg13103_118343"/>
    </w:p>
    <w:p>
      <w:pPr>
        <w:pStyle w:val="Heading4"/>
        <w:numPr>
          <w:ilvl w:val="3"/>
          <w:numId w:val="1"/>
        </w:numPr>
        <w:rPr/>
      </w:pPr>
      <w:bookmarkStart w:id="780" w:name="__RefHeading___Toc7722432_3224264995"/>
      <w:bookmarkStart w:id="781" w:name="_Toc293"/>
      <w:bookmarkEnd w:id="779"/>
      <w:bookmarkEnd w:id="780"/>
      <w:r>
        <w:rPr/>
        <w:t>4011</w:t>
      </w:r>
      <w:r>
        <w:rPr>
          <w:rtl w:val="true"/>
        </w:rPr>
        <w:t xml:space="preserve"> - </w:t>
      </w:r>
      <w:r>
        <w:rPr>
          <w:rtl w:val="true"/>
        </w:rPr>
        <w:t>وَصایا اللَّهِ لِلإنسانِ</w:t>
      </w:r>
      <w:bookmarkEnd w:id="7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لَکُمْ مِنَ الدِّینِ مَا وَصَّی بِهِ نُوحاً وَالَّذِی أَوْحَیْنَا إِلَیْکَ وَمَا وَصَّیْنَا بِهِ إِبْراهِیمَ وَمُوسَی وَعِیسَی أَنْ أَقِیمُوا الدِّینَ وَلا تَتَفَرَّقُوا فِیهِ کَبُرَ عَلَی الْمُشْرِکِینَ مَا تَدْعُوهُمْ إِلَیْهِ اللَّهُ یَجْتَبِی إِلَیْهِ مَنْ یَشَاءُ وَیَهْدِی إِلَیْهِ مَنْ یُنِیبُ</w:t>
      </w:r>
      <w:r>
        <w:rPr>
          <w:rFonts w:eastAsia="Amiri" w:cs="Amiri" w:ascii="Amiri" w:hAnsi="Amiri"/>
          <w:color w:val="111111"/>
          <w:sz w:val="28"/>
          <w:szCs w:val="28"/>
          <w:rtl w:val="true"/>
          <w:lang w:bidi="ar-SA"/>
        </w:rPr>
        <w:t>) .</w:t>
      </w:r>
      <w:r>
        <w:rPr>
          <w:rStyle w:val="FootnoteAnchor"/>
          <w:rtl w:val="true"/>
        </w:rPr>
        <w:footnoteReference w:id="21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 مَا فِی السَّمَاوَاتِ وَمَا فِی الأَرْضِ وَلَقَدْ وَصَّیْنَا الَّذِینَ أُوتُوا الْکِتَابَ مِنْ قَبْلِکُمْ وَإِیَّاکُمْ أَنِ اتَّقُوا اللَّهَ وَإِنْ تَکْفُرُوا فَإِنَّ للَّهِ ِ مَا فِی السَّمَاوَاتِ وَمَا فِی الأَرْضِ وَکَانَ اللَّهُ غَنِیّاً حَمِیداً</w:t>
      </w:r>
      <w:r>
        <w:rPr>
          <w:rFonts w:eastAsia="Amiri" w:cs="Amiri" w:ascii="Amiri" w:hAnsi="Amiri"/>
          <w:color w:val="111111"/>
          <w:sz w:val="28"/>
          <w:szCs w:val="28"/>
          <w:rtl w:val="true"/>
          <w:lang w:bidi="ar-SA"/>
        </w:rPr>
        <w:t>) .</w:t>
      </w:r>
      <w:r>
        <w:rPr>
          <w:rStyle w:val="FootnoteAnchor"/>
          <w:rtl w:val="true"/>
        </w:rPr>
        <w:footnoteReference w:id="21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وَوَصَّیْنَا الإِنْسَانَ بِوَالِدَیْهِ حُسْناً وَإِنْ جَاهَدَاکَ لِتُشْرِکَ بی مَا لَیْسَ لَکَ بِهِ عِلْمٌ فَلَا تُطِعْهُمَا إِلَیَّ مَرْجِعُکُمْ فَأُنَبِّئُکُمْ بِمَا کُنْتُمْ تَعْمَلُونَ</w:t>
      </w:r>
      <w:r>
        <w:rPr>
          <w:rFonts w:eastAsia="Amiri" w:cs="Amiri" w:ascii="Amiri" w:hAnsi="Amiri"/>
          <w:color w:val="111111"/>
          <w:sz w:val="28"/>
          <w:szCs w:val="28"/>
          <w:rtl w:val="true"/>
          <w:lang w:bidi="ar-SA"/>
        </w:rPr>
        <w:t>) .</w:t>
      </w:r>
      <w:r>
        <w:rPr>
          <w:rStyle w:val="FootnoteAnchor"/>
          <w:rtl w:val="true"/>
        </w:rPr>
        <w:footnoteReference w:id="21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وَوَصَّیْنَا الإِنْسَانَ بِوَالِدَیْهِ حَمَلَتْهُ أُمُّهُ وَهْناً عَلَی وَهْنٍ وَفِصَالُهُ فِی عَامَیْنِ أَنِ اشْکُرْ لِی وَلِوَالِدَیْکَ إِلَیَّ الْمَصِیرُ</w:t>
      </w:r>
      <w:r>
        <w:rPr>
          <w:rFonts w:eastAsia="Amiri" w:cs="Amiri" w:ascii="Amiri" w:hAnsi="Amiri"/>
          <w:color w:val="111111"/>
          <w:sz w:val="28"/>
          <w:szCs w:val="28"/>
          <w:rtl w:val="true"/>
          <w:lang w:bidi="ar-SA"/>
        </w:rPr>
        <w:t>) .</w:t>
      </w:r>
      <w:r>
        <w:rPr>
          <w:rStyle w:val="FootnoteAnchor"/>
          <w:rtl w:val="true"/>
        </w:rPr>
        <w:footnoteReference w:id="21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وَوَصَّیْنَا الإِنْسَانَ بِوَالِدَیْهِ إِحْسَاناً</w:t>
      </w:r>
      <w:r>
        <w:rPr>
          <w:rFonts w:eastAsia="Amiri" w:cs="Amiri" w:ascii="Amiri" w:hAnsi="Amiri"/>
          <w:color w:val="111111"/>
          <w:sz w:val="28"/>
          <w:szCs w:val="28"/>
          <w:rtl w:val="true"/>
          <w:lang w:bidi="ar-SA"/>
        </w:rPr>
        <w:t>) .</w:t>
      </w:r>
      <w:r>
        <w:rPr>
          <w:rStyle w:val="FootnoteAnchor"/>
          <w:rtl w:val="true"/>
        </w:rPr>
        <w:footnoteReference w:id="21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 مَا حَرَّمَ رَبُّکُمْ عَلَیْکُمْ أَلَّا تُشْرِکُوا بِهِ شَیًْا وَبِالْوَ لِدَیْنِ إِحْسَنًا وَلَا تَقْتُلُوا أَوْلَدَکُم مِّنْ إِمْلَقٍ نَّحْنُ نَرْزُقُکُمْ وَإِیَّاهُمْ وَلَا تَقْرَبُوا الْفَوَ حِشَ مَاظَهَرَ مِنْهَا وَمَا بَطَنَ وَلَا تَقْتُلُوا النَّفْسَ الَّتِی حَرَّمَ اللَّهُ إِلَّا بِالْحَقِ ّ ذلِکُمْ وَصَّاکُمْ بِهِ لَعَلَّکُمْ تَعْقِلُونَ</w:t>
      </w:r>
      <w:r>
        <w:rPr>
          <w:rFonts w:eastAsia="Amiri" w:cs="Amiri" w:ascii="Amiri" w:hAnsi="Amiri"/>
          <w:color w:val="111111"/>
          <w:sz w:val="28"/>
          <w:szCs w:val="28"/>
          <w:rtl w:val="true"/>
          <w:lang w:bidi="ar-SA"/>
        </w:rPr>
        <w:t>) .</w:t>
      </w:r>
      <w:r>
        <w:rPr>
          <w:rStyle w:val="FootnoteAnchor"/>
          <w:rtl w:val="true"/>
        </w:rPr>
        <w:footnoteReference w:id="21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مَالَ الْیَتِیمِ إِلَّا بِالَّتِی هِیَ أَحْسَنُ حَتَّی یَبْلُغَ أَشُدَّهُ وَأَوْفُوا الْکَیْلَ وَالْمِیزَانَ بِالْقِسْطِ لَا نُکَلِّفُ نَفْساً إِلَّا وُسْعَهَا وَإِذَا قُلْتُمْ فَاعْدِلُوا وَلَوْ کَانَ ذَا قُرْبَی وَبِعَهْدِ اللَّهِ أَوْفُوا ذلِکُمْ وَصَّاکُمْ بِهِ لَعَلَّکُمْ تَذَکَّرُونَ</w:t>
      </w:r>
      <w:r>
        <w:rPr>
          <w:rFonts w:eastAsia="Amiri" w:cs="Amiri" w:ascii="Amiri" w:hAnsi="Amiri"/>
          <w:color w:val="111111"/>
          <w:sz w:val="28"/>
          <w:szCs w:val="28"/>
          <w:rtl w:val="true"/>
          <w:lang w:bidi="ar-SA"/>
        </w:rPr>
        <w:t>) .</w:t>
      </w:r>
      <w:r>
        <w:rPr>
          <w:rStyle w:val="FootnoteAnchor"/>
          <w:rtl w:val="true"/>
        </w:rPr>
        <w:footnoteReference w:id="21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صِرَاطِی مُسْتَقِیماً فَاتَّبِعُوهُ وَلَا تَتَّبِعُوا السُّبُلَ فَتَفَرَّقَ بِکُمْ عَنْ سَبِیلِهِ ذلِکُمْ وَصَّاکُمْ بِهِ لَعَلَّکُمْ تَتَّقُونَ</w:t>
      </w:r>
      <w:r>
        <w:rPr>
          <w:rFonts w:eastAsia="Amiri" w:cs="Amiri" w:ascii="Amiri" w:hAnsi="Amiri"/>
          <w:color w:val="111111"/>
          <w:sz w:val="28"/>
          <w:szCs w:val="28"/>
          <w:rtl w:val="true"/>
          <w:lang w:bidi="ar-SA"/>
        </w:rPr>
        <w:t>) .</w:t>
      </w:r>
      <w:r>
        <w:rPr>
          <w:rStyle w:val="FootnoteAnchor"/>
          <w:rtl w:val="true"/>
        </w:rPr>
        <w:footnoteReference w:id="2193"/>
      </w:r>
    </w:p>
    <w:p>
      <w:pPr>
        <w:pStyle w:val="BookText"/>
        <w:rPr/>
      </w:pPr>
      <w:r>
        <w:rPr>
          <w:rStyle w:val="FootnoteAnchor"/>
          <w:rtl w:val="true"/>
        </w:rPr>
        <w:footnoteReference w:id="2194"/>
      </w:r>
    </w:p>
    <w:p>
      <w:pPr>
        <w:pStyle w:val="Heading4"/>
        <w:numPr>
          <w:ilvl w:val="3"/>
          <w:numId w:val="1"/>
        </w:numPr>
        <w:rPr/>
      </w:pPr>
      <w:bookmarkStart w:id="782" w:name="__RefHeading___Toc7722434_3224264995"/>
      <w:bookmarkStart w:id="783" w:name="_Toc294"/>
      <w:bookmarkEnd w:id="782"/>
      <w:r>
        <w:rPr/>
        <w:t>4012</w:t>
      </w:r>
      <w:r>
        <w:rPr>
          <w:rtl w:val="true"/>
        </w:rPr>
        <w:t xml:space="preserve"> - </w:t>
      </w:r>
      <w:r>
        <w:rPr>
          <w:rtl w:val="true"/>
        </w:rPr>
        <w:t>وَصایا اللَّهِ لِموسی علیه السلام</w:t>
      </w:r>
      <w:bookmarkEnd w:id="78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تبارکَ وتعالی لِموسی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اِحفَظْ وصِیَّتی لکَ بأربَعَةِ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دُمتَ لاتَری ذُنوبَکَ تُغفَرُ فلا تَشتَغِلْ بِعُیوبِ غَیرِکَ ، والثّانِیَةُ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لا تَری</w:t>
      </w:r>
      <w:bookmarkStart w:id="784" w:name="pg13103_118344"/>
    </w:p>
    <w:p>
      <w:pPr>
        <w:pStyle w:val="BookText"/>
        <w:rPr/>
      </w:pPr>
      <w:bookmarkEnd w:id="784"/>
      <w:r>
        <w:rPr>
          <w:rFonts w:ascii="Amiri" w:hAnsi="Amiri" w:eastAsia="Amiri" w:cs="Amiri"/>
          <w:color w:val="111111"/>
          <w:sz w:val="28"/>
          <w:sz w:val="28"/>
          <w:szCs w:val="28"/>
          <w:rtl w:val="true"/>
          <w:lang w:bidi="ar-SA"/>
        </w:rPr>
        <w:t xml:space="preserve">کُنُوزی قد نَفِدَت فلا تَغتَمَّ بسَبَبِ رِزقِکَ ،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دُمتَ لا تَرَی زَوالَ مُلکی فلا تَرْجُ أحَداً غَیری ، 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دُمتَ لا تَرَی الشَّیطانَ مَیِّتاً فلا تأمَنْ مَکرَهُ </w:t>
      </w:r>
      <w:r>
        <w:rPr>
          <w:rFonts w:eastAsia="Amiri" w:cs="Amiri" w:ascii="Amiri" w:hAnsi="Amiri"/>
          <w:color w:val="111111"/>
          <w:sz w:val="28"/>
          <w:szCs w:val="28"/>
          <w:rtl w:val="true"/>
          <w:lang w:bidi="ar-SA"/>
        </w:rPr>
        <w:t>.</w:t>
      </w:r>
      <w:r>
        <w:rPr>
          <w:rStyle w:val="FootnoteAnchor"/>
          <w:rtl w:val="true"/>
        </w:rPr>
        <w:footnoteReference w:id="2195"/>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مُناجاةِ اللَّه عزّ وجلّ لِمُوسَی بْنِ عِمرانَ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اجْعَلْ لِسانَکَ مِنْ وَراءِ قَلْبِکَ تَسْلَمْ، وأَکْثِرْ ذِکْرِی بِاللّیل وَالنَّهارِ تَغْنَمْ، ولا تَتَّبِع الخَطَایا فَتَنْدَم، فَإنّ الخَطَایا مَوْعِدُهَا النّارُ </w:t>
      </w:r>
      <w:r>
        <w:rPr>
          <w:rFonts w:eastAsia="Amiri" w:cs="Amiri" w:ascii="Amiri" w:hAnsi="Amiri"/>
          <w:color w:val="111111"/>
          <w:sz w:val="28"/>
          <w:szCs w:val="28"/>
          <w:rtl w:val="true"/>
          <w:lang w:bidi="ar-SA"/>
        </w:rPr>
        <w:t>.</w:t>
      </w:r>
      <w:r>
        <w:rPr>
          <w:rStyle w:val="FootnoteAnchor"/>
          <w:rtl w:val="true"/>
        </w:rPr>
        <w:footnoteReference w:id="2196"/>
      </w:r>
    </w:p>
    <w:p>
      <w:pPr>
        <w:pStyle w:val="BookText"/>
        <w:rPr/>
      </w:pPr>
      <w:r>
        <w:rPr>
          <w:rStyle w:val="FootnoteAnchor"/>
          <w:rtl w:val="true"/>
        </w:rPr>
        <w:footnoteReference w:id="2197"/>
      </w:r>
    </w:p>
    <w:p>
      <w:pPr>
        <w:pStyle w:val="Heading4"/>
        <w:numPr>
          <w:ilvl w:val="3"/>
          <w:numId w:val="1"/>
        </w:numPr>
        <w:rPr/>
      </w:pPr>
      <w:bookmarkStart w:id="785" w:name="__RefHeading___Toc7722436_3224264995"/>
      <w:bookmarkStart w:id="786" w:name="_Toc295"/>
      <w:bookmarkEnd w:id="785"/>
      <w:r>
        <w:rPr/>
        <w:t>4013</w:t>
      </w:r>
      <w:r>
        <w:rPr>
          <w:rtl w:val="true"/>
        </w:rPr>
        <w:t xml:space="preserve"> - </w:t>
      </w:r>
      <w:r>
        <w:rPr>
          <w:rtl w:val="true"/>
        </w:rPr>
        <w:t>وَصایا اللَّهِ لِعیسی علیه السلام</w:t>
      </w:r>
      <w:bookmarkEnd w:id="78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وَجَعَلَنِی مُبارَکاً أَیْنَ مَا کُنْتُ وَأَوْصَانِی بِالصَّلاةِ وَالزَّکاةِ مَا دُمْتُ 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وَبَرّاً بِوَالِدَتِی وَلَمْ یَجْعَلْنِی جَبَّاراً شَقِیّاً</w:t>
      </w:r>
      <w:r>
        <w:rPr>
          <w:rFonts w:eastAsia="Amiri" w:cs="Amiri" w:ascii="Amiri" w:hAnsi="Amiri"/>
          <w:color w:val="111111"/>
          <w:sz w:val="28"/>
          <w:szCs w:val="28"/>
          <w:rtl w:val="true"/>
          <w:lang w:bidi="ar-SA"/>
        </w:rPr>
        <w:t>) .</w:t>
      </w:r>
      <w:r>
        <w:rPr>
          <w:rStyle w:val="FootnoteAnchor"/>
          <w:rtl w:val="true"/>
        </w:rPr>
        <w:footnoteReference w:id="219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مُناجاةِ اللَّهِ تعالی لعیسی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عیسی ، اُوصِیکَ وَصِیَّةَ المُتَحَنِّنِ علَیکَ بِالرَّحمَةِ حتّی حَقَّت لَکَ مِنّی الوَلایَةُ بتَحَرِّیکَ مِنّی المَسَرَّةَ ، فبُورِکتَ کَبیراً وبُورِکتَ صَغیراً حیثُ ما کُنتَ ، أشهَدُ أنّکَ عَبدی مِن أمَتِی ، تَقَرّبْ إلَیَّ بِالنَّوافِلِ وتَوَکَّلْ علَیَّ أکفِکَ ، ولا تَوَلَّ غَیری فأخذُلَکَ </w:t>
      </w:r>
      <w:r>
        <w:rPr>
          <w:rFonts w:eastAsia="Amiri" w:cs="Amiri" w:ascii="Amiri" w:hAnsi="Amiri"/>
          <w:color w:val="111111"/>
          <w:sz w:val="28"/>
          <w:szCs w:val="28"/>
          <w:rtl w:val="true"/>
          <w:lang w:bidi="ar-SA"/>
        </w:rPr>
        <w:t>.</w:t>
      </w:r>
      <w:r>
        <w:rPr>
          <w:rStyle w:val="FootnoteAnchor"/>
          <w:rtl w:val="true"/>
        </w:rPr>
        <w:footnoteReference w:id="2199"/>
      </w:r>
    </w:p>
    <w:p>
      <w:pPr>
        <w:pStyle w:val="BookText"/>
        <w:rPr/>
      </w:pPr>
      <w:r>
        <w:rPr>
          <w:rStyle w:val="FootnoteAnchor"/>
          <w:rtl w:val="true"/>
        </w:rPr>
        <w:footnoteReference w:id="2200"/>
      </w:r>
    </w:p>
    <w:p>
      <w:pPr>
        <w:pStyle w:val="Heading4"/>
        <w:numPr>
          <w:ilvl w:val="3"/>
          <w:numId w:val="1"/>
        </w:numPr>
        <w:rPr/>
      </w:pPr>
      <w:bookmarkStart w:id="787" w:name="__RefHeading___Toc7722438_3224264995"/>
      <w:bookmarkStart w:id="788" w:name="_Toc296"/>
      <w:bookmarkEnd w:id="787"/>
      <w:r>
        <w:rPr/>
        <w:t>4014</w:t>
      </w:r>
      <w:r>
        <w:rPr>
          <w:rtl w:val="true"/>
        </w:rPr>
        <w:t xml:space="preserve"> - </w:t>
      </w:r>
      <w:r>
        <w:rPr>
          <w:rtl w:val="true"/>
        </w:rPr>
        <w:t>وَصایا الخِضرِ لِموسی علیهما السلام</w:t>
      </w:r>
      <w:bookmarkEnd w:id="78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أخی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أرِنی الّذی کُنتَ أرَیتَنی فی السَّفینَةِ ، فأوحی اللَّهُ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إنّکَ سَتَراهُ ، فلَم یَلبَثْ إلّا یَسیراً حتّی أتاهُ الخضرُ ، وهُو فَتیً طَیِّبُ الرِّیحِ وحَسَنُ الثِّیابِ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ورَحمَةُ اللَّهِ یا موسَی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یُقرِئُکَ السَّلامَ ورَحمَةَ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السَّلامُ ومِنهُ السَّلامُ وإلَیهِ السَّلامُ ، والحَمدُ للَّهِ رَبِّ العالَمینَ الّذی لا اُحصی نِعَمَهُ ولا أقدِرُ علی أداءِ شُکرِهِ إلّا بِمَعونَتِهِ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موسی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اُریدُ أن تُوصِیَنی بوَصِیَّةٍ یَنفَعُنی اللَّهُ بها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طالِبَ العِلمِ ، إنّ القائلَ أقَلُّ مَلالَةً مِن المُستَمِعِ فلا تُمِلَّ جُلَساءکَ إذا حَدَّثتَهُم ، واعلَمْ أنّ قَلبَکَ وِعاءٌ فانظُرْ ماذا تَحشو بهِ وِعاءکَ ، فاعزُبْ عَنِ الدُّنیا وانبِذْها وَراءکَ ؛ فإنّها لَیسَت لَکَ بِدارٍ ، ولا لَکَ فیها مَحَلُّ قَرارٍ ، وإنّها جُعِلَت بُلغَةً لِلعِبادِ لِیَتَزَوّدوا مِنها لِلمَعادِ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ویا موسی ، وَطِّنْ نَفسَکَ علَی الصَّبرِ تَلقَ الحِلمَ ، وأشعِرْ قَلبَکَ التّقوی تَنَلِ العِلمَ ، وَرُضْ نَفسَکَ علَی الصَّبرِ تَخلُص مِن الإثمِ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موسی ، تَفَرَّغْ للعِلمِ إن کُنتَ تُریدُهُ ؛ فإنّ العِلمَ لِمَن تَفَرَّغَ ، ولا تَکُونَنَّ مِکثاراً بِالنُّطقِ مِهذاراً</w:t>
      </w:r>
      <w:r>
        <w:rPr>
          <w:rStyle w:val="FootnoteAnchor"/>
          <w:rtl w:val="true"/>
        </w:rPr>
        <w:footnoteReference w:id="2201"/>
      </w:r>
      <w:r>
        <w:rPr>
          <w:rFonts w:ascii="Amiri" w:hAnsi="Amiri" w:eastAsia="Amiri" w:cs="Amiri"/>
          <w:color w:val="111111"/>
          <w:sz w:val="28"/>
          <w:sz w:val="28"/>
          <w:szCs w:val="28"/>
          <w:rtl w:val="true"/>
          <w:lang w:bidi="ar-SA"/>
        </w:rPr>
        <w:t>؛ فإنَّ کَثرَةَ النُّطقِ تَشینُ العُلَماءَ ، وتُبدی مَساوِیَ السُّخَفاءِ ، ولکنْ علَیکَ بالاقتِصادِ ؛ فإنَّ ذلکَ مِن التّوفیقِ والسَّدادِ ، وأعرِضْ عنِ الجُهّالِ وباطِلِهِم ، واحلُمْ عنِ السُّفَهاءِ ؛ فإنَّ ذلکَ فِعلُ الحُکَماءِ وزَینُ العُلَماءِ ، إذا شَتمَکَ الجاهِلُ فاسکُتْ عَنهُ حِلماً وحَنانَةً وحَرِماً</w:t>
      </w:r>
      <w:r>
        <w:rPr>
          <w:rStyle w:val="FootnoteAnchor"/>
          <w:rtl w:val="true"/>
        </w:rPr>
        <w:footnoteReference w:id="2202"/>
      </w:r>
      <w:r>
        <w:rPr>
          <w:rFonts w:ascii="Amiri" w:hAnsi="Amiri" w:eastAsia="Amiri" w:cs="Amiri"/>
          <w:color w:val="111111"/>
          <w:sz w:val="28"/>
          <w:sz w:val="28"/>
          <w:szCs w:val="28"/>
          <w:rtl w:val="true"/>
          <w:lang w:bidi="ar-SA"/>
        </w:rPr>
        <w:t xml:space="preserve">، فإنّ ما بَقِیَ مِن جَهلِهِ علَیکَ وشَتمِهِ إیّاکَ أعظَمُ وأکبَرُ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یابنَ عِمرانَ ، ولا تَری أنّکَ اُوتِیتَ مِن العِلمِ إلّا قَلیلاً ، فإنّ الاندِلاثَ والتَّعَسُّفَ مِن الاقتِحامِ والتَّکلُّفِ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یابنَ عِمرانَ ، لا تَفتَحَنَّ باباً لا تَدری ما غَلقُهُ ، ولا تُغلِقَنَّ باباً لا تَدری ما فَتحُهُ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یابنَ عِمرانَ ، مَن لا یَنتَهی مِن الدُّنیا نَهمَتُهُ </w:t>
      </w:r>
      <w:r>
        <w:rPr>
          <w:rStyle w:val="FootnoteAnchor"/>
          <w:rtl w:val="true"/>
        </w:rPr>
        <w:footnoteReference w:id="2203"/>
      </w:r>
      <w:r>
        <w:rPr>
          <w:rFonts w:ascii="Amiri" w:hAnsi="Amiri" w:eastAsia="Amiri" w:cs="Amiri"/>
          <w:color w:val="111111"/>
          <w:sz w:val="28"/>
          <w:sz w:val="28"/>
          <w:szCs w:val="28"/>
          <w:rtl w:val="true"/>
          <w:lang w:bidi="ar-SA"/>
        </w:rPr>
        <w:t>ولا یَنقَضی مِنها رَغبَتُهُ کَیفَ یَکونُ عابِداً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یُحَقِّرْ حالَهُ ویَتَّهِمُ اللَّهَ فیما قَضی کَیفَ یَکونُ زاهِداً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یَکُفُّ عَنِ الشَّهَواتِ مَن غَلَبَ علَیهِ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یَنفَعُهُ طَلَبُ العِلمِ والجَهلُ قَد حَواهُ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سَفرَهُ إلی آخِرَتِهِ وهُو مُقبِلٌ علی دُنیاهُ </w:t>
      </w:r>
      <w:r>
        <w:rPr>
          <w:rFonts w:eastAsia="Amiri" w:cs="Amiri" w:ascii="Amiri" w:hAnsi="Amiri"/>
          <w:color w:val="111111"/>
          <w:sz w:val="28"/>
          <w:szCs w:val="28"/>
          <w:rtl w:val="true"/>
          <w:lang w:bidi="ar-SA"/>
        </w:rPr>
        <w:t>.</w:t>
      </w:r>
      <w:bookmarkStart w:id="789" w:name="pg13103_118346"/>
    </w:p>
    <w:p>
      <w:pPr>
        <w:pStyle w:val="BookText"/>
        <w:rPr/>
      </w:pPr>
      <w:bookmarkEnd w:id="789"/>
      <w:r>
        <w:rPr>
          <w:rFonts w:ascii="Amiri" w:hAnsi="Amiri" w:eastAsia="Amiri" w:cs="Amiri"/>
          <w:color w:val="111111"/>
          <w:sz w:val="28"/>
          <w:sz w:val="28"/>
          <w:szCs w:val="28"/>
          <w:rtl w:val="true"/>
          <w:lang w:bidi="ar-SA"/>
        </w:rPr>
        <w:t xml:space="preserve">ویا موسی ، تَعَلَّمْ ما تَعَلَّمتَهُ لِتَعمَلَ بهِ ، ولا تَتَعَلَّمْهُ لِتُحَدِّثَ بهِ ، فیَکونَ علَیکَ بُورُهُ ویَکونَ لِغَیرِکَ نُورُهُ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ویابنَ عِمرانَ ، اِجعَلِ الزُّهدَ والتَّقوی لِباسَکَ ، والعِلمَ والذِّکرَ کَلامَکَ ، وأکثِرْ مِنَ الحَسَناتِ ، فإنّکَ مُصیبٌ السَّیّئاتِ ، وزَعزِعْ بِالخَوفِ قَلبَکَ ، فإنّ ذلکَ یُرضی ربَّکَ ، واعمَلْ خَیراً ، فإنّکَ لابُدَّ عامِلُ سَوءٍ، قَد وُعِظتَ إنْ حَفِظتَ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فتَوَلّی الخضرُ وبَقِیَ موسی حَزیناً مَکروباً یَبکی </w:t>
      </w:r>
      <w:r>
        <w:rPr>
          <w:rFonts w:eastAsia="Amiri" w:cs="Amiri" w:ascii="Amiri" w:hAnsi="Amiri"/>
          <w:color w:val="111111"/>
          <w:sz w:val="28"/>
          <w:szCs w:val="28"/>
          <w:rtl w:val="true"/>
          <w:lang w:bidi="ar-SA"/>
        </w:rPr>
        <w:t>.</w:t>
      </w:r>
      <w:r>
        <w:rPr>
          <w:rStyle w:val="FootnoteAnchor"/>
          <w:rtl w:val="true"/>
        </w:rPr>
        <w:footnoteReference w:id="2204"/>
      </w:r>
    </w:p>
    <w:p>
      <w:pPr>
        <w:pStyle w:val="BookText"/>
        <w:rPr/>
      </w:pPr>
      <w:r>
        <w:rPr>
          <w:rFonts w:ascii="Amiri" w:hAnsi="Amiri" w:eastAsia="Amiri" w:cs="Amiri"/>
          <w:color w:val="111111"/>
          <w:sz w:val="28"/>
          <w:sz w:val="28"/>
          <w:szCs w:val="28"/>
          <w:rtl w:val="true"/>
          <w:lang w:bidi="ar-SA"/>
        </w:rPr>
        <w:t xml:space="preserve">الخضرُ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لِموسی علیه السلام إذ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 ما لا یَضُرُّکَ مَعهُ شی ءٌ کما لا یَنفَعُکَ مِن غَیرِهِ شَی ءٌ ، وإیّاکَ واللَّجاجَةَ والمَشیَ إلی غَیرِ حاجَةٍ ، والضِّحکَ فی غَیرِ 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عِمرانَ ، لا تُعَیِّرَنَّ أحَداً بخَطیئَةٍ وابکِ علی خَطیئتِکَ </w:t>
      </w:r>
      <w:r>
        <w:rPr>
          <w:rFonts w:eastAsia="Amiri" w:cs="Amiri" w:ascii="Amiri" w:hAnsi="Amiri"/>
          <w:color w:val="111111"/>
          <w:sz w:val="28"/>
          <w:szCs w:val="28"/>
          <w:rtl w:val="true"/>
          <w:lang w:bidi="ar-SA"/>
        </w:rPr>
        <w:t>.</w:t>
      </w:r>
      <w:r>
        <w:rPr>
          <w:rStyle w:val="FootnoteAnchor"/>
          <w:rtl w:val="true"/>
        </w:rPr>
        <w:footnoteReference w:id="22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لموسی علیه السلام وهو آخِرُ وَصیَّتِهِ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تُعَیِّرَنَّ أحَداً بذَنبٍ ، وإنَّ أحَبَّ الاُمُورِ إلَی اللَّهِ عَزَّوجلَّ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فی الجِدَةِ</w:t>
      </w:r>
      <w:r>
        <w:rPr>
          <w:rStyle w:val="FootnoteAnchor"/>
          <w:rtl w:val="true"/>
        </w:rPr>
        <w:footnoteReference w:id="2206"/>
      </w:r>
      <w:r>
        <w:rPr>
          <w:rFonts w:ascii="Amiri" w:hAnsi="Amiri" w:eastAsia="Amiri" w:cs="Amiri"/>
          <w:color w:val="111111"/>
          <w:sz w:val="28"/>
          <w:sz w:val="28"/>
          <w:szCs w:val="28"/>
          <w:rtl w:val="true"/>
          <w:lang w:bidi="ar-SA"/>
        </w:rPr>
        <w:t xml:space="preserve">، والعَفوُ فی المَقدِرَةِ ، والرِّفقُ بعِبادِ اللَّهِ ، وما رَفَقَ أحَدٌ بأحَدٍ فی الدُّنیا إلّا رَفَقَ اللَّهُ عَزَّوجلَّ بهِ یَومَ القِیامَةِ ، ورأسُ الحِکمَةِ مَخافَةُ اللَّهِ تبارکَ وتعالی </w:t>
      </w:r>
      <w:r>
        <w:rPr>
          <w:rFonts w:eastAsia="Amiri" w:cs="Amiri" w:ascii="Amiri" w:hAnsi="Amiri"/>
          <w:color w:val="111111"/>
          <w:sz w:val="28"/>
          <w:szCs w:val="28"/>
          <w:rtl w:val="true"/>
          <w:lang w:bidi="ar-SA"/>
        </w:rPr>
        <w:t>.</w:t>
      </w:r>
      <w:r>
        <w:rPr>
          <w:rStyle w:val="FootnoteAnchor"/>
          <w:rtl w:val="true"/>
        </w:rPr>
        <w:footnoteReference w:id="2207"/>
      </w:r>
    </w:p>
    <w:p>
      <w:pPr>
        <w:pStyle w:val="BookText"/>
        <w:rPr/>
      </w:pPr>
      <w:r>
        <w:rPr>
          <w:rStyle w:val="FootnoteAnchor"/>
          <w:rtl w:val="true"/>
        </w:rPr>
        <w:footnoteReference w:id="2208"/>
      </w:r>
    </w:p>
    <w:p>
      <w:pPr>
        <w:pStyle w:val="Heading4"/>
        <w:numPr>
          <w:ilvl w:val="3"/>
          <w:numId w:val="1"/>
        </w:numPr>
        <w:rPr/>
      </w:pPr>
      <w:bookmarkStart w:id="790" w:name="__RefHeading___Toc7722440_3224264995"/>
      <w:bookmarkStart w:id="791" w:name="_Toc297"/>
      <w:bookmarkEnd w:id="790"/>
      <w:r>
        <w:rPr/>
        <w:t>4015</w:t>
      </w:r>
      <w:r>
        <w:rPr>
          <w:rtl w:val="true"/>
        </w:rPr>
        <w:t xml:space="preserve"> - </w:t>
      </w:r>
      <w:r>
        <w:rPr>
          <w:rtl w:val="true"/>
        </w:rPr>
        <w:t>وَصایا اللَّهِ جَلَّ جَلالُه لِمُحَمَّدٍ صلی اللَّه علیه وآله</w:t>
      </w:r>
      <w:bookmarkEnd w:id="79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أوصانی ربِّی بتِسعٍ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أوصانی بالإخلاصِ فی السِّرِّ والعَلانِیَةِ ، والعَدلِ فی الرِّضا والغَضَبِ ، والقَصدِ فی الفَقرِ والغِنی ، وأن أعفُوَ عمَّن ظَلَمَنی ، واُعطِیَ مَن حَرَمَنی ، وأصِلَ مَن قَطَعَنی ، وأن یَکونَ صَمتی فِکراً ، ومَنطِقی ذِکراً ، ونَظَری عِبَراً </w:t>
      </w:r>
      <w:r>
        <w:rPr>
          <w:rFonts w:eastAsia="Amiri" w:cs="Amiri" w:ascii="Amiri" w:hAnsi="Amiri"/>
          <w:color w:val="111111"/>
          <w:sz w:val="28"/>
          <w:szCs w:val="28"/>
          <w:rtl w:val="true"/>
          <w:lang w:bidi="ar-SA"/>
        </w:rPr>
        <w:t>.</w:t>
      </w:r>
      <w:r>
        <w:rPr>
          <w:rStyle w:val="FootnoteAnchor"/>
          <w:rtl w:val="true"/>
        </w:rPr>
        <w:footnoteReference w:id="2209"/>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صلی اللَّه علیه وآله سألَ ربَّهُ لَیلَةَ المِعراجِ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یاربِّ ، أیُّ الأعمالِ أفضَلُ ؟ فقالَ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شَی ءٌ أفضَلَ عِندی مِنَ التَّوَکُّلِ علَیَّ ، والرِّضی بما قَسَمتُ </w:t>
      </w:r>
      <w:r>
        <w:rPr>
          <w:rFonts w:eastAsia="Amiri" w:cs="Amiri" w:ascii="Amiri" w:hAnsi="Amiri"/>
          <w:color w:val="111111"/>
          <w:sz w:val="28"/>
          <w:szCs w:val="28"/>
          <w:rtl w:val="true"/>
          <w:lang w:bidi="ar-SA"/>
        </w:rPr>
        <w:t>.</w:t>
      </w:r>
      <w:r>
        <w:rPr>
          <w:rStyle w:val="FootnoteAnchor"/>
          <w:rtl w:val="true"/>
        </w:rPr>
        <w:footnoteReference w:id="2210"/>
      </w:r>
      <w:bookmarkStart w:id="792" w:name="pg13103_118347"/>
    </w:p>
    <w:p>
      <w:pPr>
        <w:pStyle w:val="Heading4"/>
        <w:numPr>
          <w:ilvl w:val="3"/>
          <w:numId w:val="1"/>
        </w:numPr>
        <w:rPr/>
      </w:pPr>
      <w:bookmarkStart w:id="793" w:name="__RefHeading___Toc7722442_3224264995"/>
      <w:bookmarkStart w:id="794" w:name="_Toc298"/>
      <w:bookmarkEnd w:id="792"/>
      <w:bookmarkEnd w:id="793"/>
      <w:r>
        <w:rPr/>
        <w:t>4016</w:t>
      </w:r>
      <w:r>
        <w:rPr>
          <w:rtl w:val="true"/>
        </w:rPr>
        <w:t xml:space="preserve"> - </w:t>
      </w:r>
      <w:r>
        <w:rPr>
          <w:rtl w:val="true"/>
        </w:rPr>
        <w:t>وَصایا رَسولِ اللَّهِ صلی اللَّه علیه وآله</w:t>
      </w:r>
      <w:bookmarkEnd w:id="79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أیُّوبَ خالدِ بنِ زیدٍ إذ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أوصِنی وأقلِلْ لَعلِّی أن أحفَظَ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اُوصِیکَ بخَمسٍ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بِالیَأسِ عَمّا فی أیدی النّاسِ فإنّهُ الغِنی ، وإیّاکَ والطَّمَعَ فإنّهُ الفَقرُ الحاضِرُ ، وصَلِّ صَلاةَ مُوَدِّعٍ ، وإیّاکَ وما تَعتَذِرُ مِنهُ ، وأحِبَّ لأخیکَ ما تُحِبُّ لنَفسِکَ </w:t>
      </w:r>
      <w:r>
        <w:rPr>
          <w:rFonts w:eastAsia="Amiri" w:cs="Amiri" w:ascii="Amiri" w:hAnsi="Amiri"/>
          <w:color w:val="111111"/>
          <w:sz w:val="28"/>
          <w:szCs w:val="28"/>
          <w:rtl w:val="true"/>
          <w:lang w:bidi="ar-SA"/>
        </w:rPr>
        <w:t>.</w:t>
      </w:r>
      <w:r>
        <w:rPr>
          <w:rStyle w:val="FootnoteAnchor"/>
          <w:rtl w:val="true"/>
        </w:rPr>
        <w:footnoteReference w:id="221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أوصِنی وأوجِزْ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علَیکَ بِالیَأسِ مِمّا فی أیدی النّاسِ ، وإیّاکَ والطَّمَعَ فإنّهُ الفَقرُ الحاضِرُ ، وصَلِّ صَلاتَکَ وأنتَ مُوَدِّعٌ ، وإیّاکَ وما یُعتَذَرُ مِنهُ </w:t>
      </w:r>
      <w:r>
        <w:rPr>
          <w:rFonts w:eastAsia="Amiri" w:cs="Amiri" w:ascii="Amiri" w:hAnsi="Amiri"/>
          <w:color w:val="111111"/>
          <w:sz w:val="28"/>
          <w:szCs w:val="28"/>
          <w:rtl w:val="true"/>
          <w:lang w:bidi="ar-SA"/>
        </w:rPr>
        <w:t>.</w:t>
      </w:r>
      <w:r>
        <w:rPr>
          <w:rStyle w:val="FootnoteAnchor"/>
          <w:rtl w:val="true"/>
        </w:rPr>
        <w:footnoteReference w:id="221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أنسٍ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اُهجُری المَعاصیَ فإنّها أفضَلُ الهِجرَةِ ، وحافِظی علَی الفَرائضِ فإنّها أفضَلُ الجِهادِ ، وأکثِری مِن ذِکرِ اللَّهِ ، فإنّکِ لا تَأتِینَ اللَّهَ عَزَّوجلَّ بشی ءٍ غَداً أحَبَّ إلَی اللَّهِ مِن کَثرَةِ ذِکرِهِ </w:t>
      </w:r>
      <w:r>
        <w:rPr>
          <w:rFonts w:eastAsia="Amiri" w:cs="Amiri" w:ascii="Amiri" w:hAnsi="Amiri"/>
          <w:color w:val="111111"/>
          <w:sz w:val="28"/>
          <w:szCs w:val="28"/>
          <w:rtl w:val="true"/>
          <w:lang w:bidi="ar-SA"/>
        </w:rPr>
        <w:t>.</w:t>
      </w:r>
      <w:r>
        <w:rPr>
          <w:rStyle w:val="FootnoteAnchor"/>
          <w:rtl w:val="true"/>
        </w:rPr>
        <w:footnoteReference w:id="221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مِن أهلِ الیَمَنِ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اُوصِیکَ أن لا تُشرِکَ باللَّهِ شَیئاً وإن قُطِّعتَ أو حُرِّقتَ بِالنّارِ ، ولا تَعُقَّنَّ والِدَیکَ ، وإن أرادَکَ أن تَخرُجَ مِن دُنیاکَ فاخرُجْ ، ولا تَسُبَّ النّاسَ ، وإذا لَقِیتَ أخاکَ فَالقَهُ بِبِشرٍ حَسَنٍ ، وصُبَّ لَهُ مِن فَضلِ دَلوِکَ </w:t>
      </w:r>
      <w:r>
        <w:rPr>
          <w:rFonts w:eastAsia="Amiri" w:cs="Amiri" w:ascii="Amiri" w:hAnsi="Amiri"/>
          <w:color w:val="111111"/>
          <w:sz w:val="28"/>
          <w:szCs w:val="28"/>
          <w:rtl w:val="true"/>
          <w:lang w:bidi="ar-SA"/>
        </w:rPr>
        <w:t>.</w:t>
      </w:r>
      <w:r>
        <w:rPr>
          <w:rStyle w:val="FootnoteAnchor"/>
          <w:rtl w:val="true"/>
        </w:rPr>
        <w:footnoteReference w:id="2214"/>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اِحفَظْ لِسانَکَ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أوصِنی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لِسانَکَ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أوصِنی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وَهَل یَکُبُّ النّاسَ علی مَناخِرِهِم فی النّارِ إلّا حَصائدُ ألسِنَتِهِم ؟</w:t>
      </w:r>
      <w:r>
        <w:rPr>
          <w:rFonts w:eastAsia="Amiri" w:cs="Amiri" w:ascii="Amiri" w:hAnsi="Amiri"/>
          <w:color w:val="111111"/>
          <w:sz w:val="28"/>
          <w:szCs w:val="28"/>
          <w:rtl w:val="true"/>
          <w:lang w:bidi="ar-SA"/>
        </w:rPr>
        <w:t>!</w:t>
      </w:r>
      <w:r>
        <w:rPr>
          <w:rStyle w:val="FootnoteAnchor"/>
          <w:rtl w:val="true"/>
        </w:rPr>
        <w:footnoteReference w:id="221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لسعید بن یزید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اُوصِیکَ أن تَستَحیِیَ مِن اللَّهِ تعالی کما تَستَحیِی مِن الرّجُلِ الصّالِحِ مِن قَومِکَ </w:t>
      </w:r>
      <w:r>
        <w:rPr>
          <w:rFonts w:eastAsia="Amiri" w:cs="Amiri" w:ascii="Amiri" w:hAnsi="Amiri"/>
          <w:color w:val="111111"/>
          <w:sz w:val="28"/>
          <w:szCs w:val="28"/>
          <w:rtl w:val="true"/>
          <w:lang w:bidi="ar-SA"/>
        </w:rPr>
        <w:t>.</w:t>
      </w:r>
      <w:r>
        <w:rPr>
          <w:rStyle w:val="FootnoteAnchor"/>
          <w:rtl w:val="true"/>
        </w:rPr>
        <w:footnoteReference w:id="2216"/>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لِمُعاذٍ لَمّا استَوصاهُ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اُعبُدِ اللَّهَ کأ نّکَ تَراهُ ، واعدُدْ نَفسَکَ فی المَوتی ، واذکُرِ اللَّهَ عِندَ کُلِّ حَجَرٍ وعِندَ کُلِّ</w:t>
      </w:r>
    </w:p>
    <w:p>
      <w:pPr>
        <w:pStyle w:val="BookText"/>
        <w:rPr/>
      </w:pPr>
      <w:r>
        <w:rPr>
          <w:rFonts w:ascii="Amiri" w:hAnsi="Amiri" w:eastAsia="Amiri" w:cs="Amiri"/>
          <w:color w:val="111111"/>
          <w:sz w:val="28"/>
          <w:sz w:val="28"/>
          <w:szCs w:val="28"/>
          <w:rtl w:val="true"/>
          <w:lang w:bidi="ar-SA"/>
        </w:rPr>
        <w:t xml:space="preserve">شَجَرٍ ، وإذا عَمِلتَ سَیّئةً فاعمَلْ بجَنبِها حَسَنةً ؛ السِّرّ بِالسِّرِّ ، والعَلانِیَة بِالعَلانِیَةِ </w:t>
      </w:r>
      <w:r>
        <w:rPr>
          <w:rFonts w:eastAsia="Amiri" w:cs="Amiri" w:ascii="Amiri" w:hAnsi="Amiri"/>
          <w:color w:val="111111"/>
          <w:sz w:val="28"/>
          <w:szCs w:val="28"/>
          <w:rtl w:val="true"/>
          <w:lang w:bidi="ar-SA"/>
        </w:rPr>
        <w:t>.</w:t>
      </w:r>
      <w:r>
        <w:rPr>
          <w:rStyle w:val="FootnoteAnchor"/>
          <w:rtl w:val="true"/>
        </w:rPr>
        <w:footnoteReference w:id="221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لِمُعاذٍ ، وقد أخَذَ بیَدِهِ فمَشی قَلیلاً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مُعاذُ ، اُوصِیکَ بتَقوَی اللَّهِ ، وصِدقِ الحَدیثِ ، ووَفاءِ العَهدِ ، وأداءِ الأمانَةِ ، وتَرکِ الخِیانَةِ ، ورَحمِ الیَتیمِ ، وحِفظِ الجِوارِ ، وکَظمِ الغَیظِ ، ولِینِ الکلامِ ، وبَذلِ السَّلامِ ، ولُزومِ الإمامِ </w:t>
      </w:r>
      <w:r>
        <w:rPr>
          <w:rFonts w:eastAsia="Amiri" w:cs="Amiri" w:ascii="Amiri" w:hAnsi="Amiri"/>
          <w:color w:val="111111"/>
          <w:sz w:val="28"/>
          <w:szCs w:val="28"/>
          <w:rtl w:val="true"/>
          <w:lang w:bidi="ar-SA"/>
        </w:rPr>
        <w:t>.</w:t>
      </w:r>
      <w:r>
        <w:rPr>
          <w:rStyle w:val="FootnoteAnchor"/>
          <w:rtl w:val="true"/>
        </w:rPr>
        <w:footnoteReference w:id="221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علیُّ ، أنهاکَ عَن ثَلاثِ خِصالٍ 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والحِرصِ والکِذبِ </w:t>
      </w:r>
      <w:r>
        <w:rPr>
          <w:rFonts w:eastAsia="Amiri" w:cs="Amiri" w:ascii="Amiri" w:hAnsi="Amiri"/>
          <w:color w:val="111111"/>
          <w:sz w:val="28"/>
          <w:szCs w:val="28"/>
          <w:rtl w:val="true"/>
          <w:lang w:bidi="ar-SA"/>
        </w:rPr>
        <w:t>.</w:t>
      </w:r>
      <w:r>
        <w:rPr>
          <w:rStyle w:val="FootnoteAnchor"/>
          <w:rtl w:val="true"/>
        </w:rPr>
        <w:footnoteReference w:id="221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 وأوَّلُها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علیُّ ، ثَلاثٌ مَن لَقِیَ اللَّهَ بهِنَّ فهُو مِن أفضَلِ النّاسِ</w:t>
      </w:r>
      <w:r>
        <w:rPr>
          <w:rFonts w:eastAsia="Amiri" w:cs="Amiri" w:ascii="Amiri" w:hAnsi="Amiri"/>
          <w:color w:val="111111"/>
          <w:sz w:val="28"/>
          <w:szCs w:val="28"/>
          <w:rtl w:val="true"/>
          <w:lang w:bidi="ar-SA"/>
        </w:rPr>
        <w:t>... .</w:t>
      </w:r>
      <w:r>
        <w:rPr>
          <w:rStyle w:val="FootnoteAnchor"/>
          <w:rtl w:val="true"/>
        </w:rPr>
        <w:footnoteReference w:id="222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وأوَّلُها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علیُّ ، اُوصِیکَ بوَصیَّةٍ فاحفَظْها، فلا تَزالُ بِخَیرٍ ما حَفِظتَ وَصیَّتی </w:t>
      </w:r>
      <w:r>
        <w:rPr>
          <w:rFonts w:eastAsia="Amiri" w:cs="Amiri" w:ascii="Amiri" w:hAnsi="Amiri"/>
          <w:color w:val="111111"/>
          <w:sz w:val="28"/>
          <w:szCs w:val="28"/>
          <w:rtl w:val="true"/>
          <w:lang w:bidi="ar-SA"/>
        </w:rPr>
        <w:t>... .</w:t>
      </w:r>
      <w:r>
        <w:rPr>
          <w:rStyle w:val="FootnoteAnchor"/>
          <w:rtl w:val="true"/>
        </w:rPr>
        <w:footnoteReference w:id="222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علیُّ ، إنّ مِنَ الیَقینِ أنْ لا تُرضیَ أحَداً بسَخَطِ اللَّهِ </w:t>
      </w:r>
      <w:r>
        <w:rPr>
          <w:rFonts w:eastAsia="Amiri" w:cs="Amiri" w:ascii="Amiri" w:hAnsi="Amiri"/>
          <w:color w:val="111111"/>
          <w:sz w:val="28"/>
          <w:szCs w:val="28"/>
          <w:rtl w:val="true"/>
          <w:lang w:bidi="ar-SA"/>
        </w:rPr>
        <w:t>.</w:t>
      </w:r>
      <w:r>
        <w:rPr>
          <w:rStyle w:val="FootnoteAnchor"/>
          <w:rtl w:val="true"/>
        </w:rPr>
        <w:footnoteReference w:id="222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 حِینَ بَعَثَهُ إلَی الیَمَنِ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علیُّ ، اُوصِیکَ بِالدُّعاءِ فإنّهُ مَع الإجابَةِ </w:t>
      </w:r>
      <w:r>
        <w:rPr>
          <w:rFonts w:eastAsia="Amiri" w:cs="Amiri" w:ascii="Amiri" w:hAnsi="Amiri"/>
          <w:color w:val="111111"/>
          <w:sz w:val="28"/>
          <w:szCs w:val="28"/>
          <w:rtl w:val="true"/>
          <w:lang w:bidi="ar-SA"/>
        </w:rPr>
        <w:t>.</w:t>
      </w:r>
      <w:r>
        <w:rPr>
          <w:rStyle w:val="FootnoteAnchor"/>
          <w:rtl w:val="true"/>
        </w:rPr>
        <w:footnoteReference w:id="222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علیُّ ، إنّ لِلمُؤمنِ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الصِّیامُ والصَّلاةُ والزَّکاةُ </w:t>
      </w:r>
      <w:r>
        <w:rPr>
          <w:rFonts w:eastAsia="Amiri" w:cs="Amiri" w:ascii="Amiri" w:hAnsi="Amiri"/>
          <w:color w:val="111111"/>
          <w:sz w:val="28"/>
          <w:szCs w:val="28"/>
          <w:rtl w:val="true"/>
          <w:lang w:bidi="ar-SA"/>
        </w:rPr>
        <w:t>.</w:t>
      </w:r>
      <w:r>
        <w:rPr>
          <w:rStyle w:val="FootnoteAnchor"/>
          <w:rtl w:val="true"/>
        </w:rPr>
        <w:footnoteReference w:id="222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 اُعبُدِ اللَّهَ کأنَّکَ تَراهُ ، فإن کُنتَ لا تَراهُ فإنّهُ یَراکَ ، واعلَمْ أنَّ أوَّلَ عِبادَةِ اللَّهِ المَعرِفَةُ بهِ ، فهُوَ الأوَّلُ قَبلَ کلِّ شی ءٍ فلا شی ءَ قَبلَهُ ، والفَردُ فلا ثانِیَ لَهُ ، والباقِی لا إلی غایَةٍ ، فاطِرُ السَّماواتِ والأرضِ وما فیهِما وما بَینَهُما مِن شی ءٍ وهُو اللَّهُ اللَّطیفُ الخَبیرُ وهُو علی کلِّ شی ءٍ قَدیرٌ ، ثُمّ الإیمانُ بِی والإقرارُ بأنَّ اللَّهَ تعالی أرسَلَنی إلی کافَّةِ النّاسِ بَشیراً ونَذیراً وداعِیاً إلَی اللَّهِ بإذنِهِ ، وسِراجاً مُنیراً ، ثُمّ حُبُّ أهلِ بَیتیَ الّذینَ أذهَبَ اللَّهُ عَنهُمُ الرِّجسَ وَطهَّرَهُم تَطهیراً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جَعَلَ أهلَ بَیتی فی اُمَّتی کَسَفینَةِ نُوحٍ مَن رَکِبَها نَجا ومَن رَغِبَ عنها غَرِقَ ،</w:t>
      </w:r>
    </w:p>
    <w:p>
      <w:pPr>
        <w:pStyle w:val="BookText"/>
        <w:rPr/>
      </w:pPr>
      <w:r>
        <w:rPr>
          <w:rFonts w:ascii="Amiri" w:hAnsi="Amiri" w:eastAsia="Amiri" w:cs="Amiri"/>
          <w:color w:val="111111"/>
          <w:sz w:val="28"/>
          <w:sz w:val="28"/>
          <w:szCs w:val="28"/>
          <w:rtl w:val="true"/>
          <w:lang w:bidi="ar-SA"/>
        </w:rPr>
        <w:t>ومِثلَ بابِ حِطَّةٍ</w:t>
      </w:r>
      <w:r>
        <w:rPr>
          <w:rStyle w:val="FootnoteAnchor"/>
          <w:rtl w:val="true"/>
        </w:rPr>
        <w:footnoteReference w:id="2225"/>
      </w:r>
      <w:r>
        <w:rPr>
          <w:rFonts w:ascii="Amiri" w:hAnsi="Amiri" w:eastAsia="Amiri" w:cs="Amiri"/>
          <w:color w:val="111111"/>
          <w:sz w:val="28"/>
          <w:sz w:val="28"/>
          <w:szCs w:val="28"/>
          <w:rtl w:val="true"/>
          <w:lang w:bidi="ar-SA"/>
        </w:rPr>
        <w:t xml:space="preserve">فی بَنی إسرائیلَ؛ مَن دَخَلَها کانَ آمِناً </w:t>
      </w:r>
      <w:r>
        <w:rPr>
          <w:rFonts w:eastAsia="Amiri" w:cs="Amiri" w:ascii="Amiri" w:hAnsi="Amiri"/>
          <w:color w:val="111111"/>
          <w:sz w:val="28"/>
          <w:szCs w:val="28"/>
          <w:rtl w:val="true"/>
          <w:lang w:bidi="ar-SA"/>
        </w:rPr>
        <w:t>.</w:t>
      </w:r>
      <w:r>
        <w:rPr>
          <w:rStyle w:val="FootnoteAnchor"/>
          <w:rtl w:val="true"/>
        </w:rPr>
        <w:footnoteReference w:id="222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 اِحفَظْ ما اُوصِیکَ بهِ تَکُن سَعیداً فی الدُّنیا والآخِرَةِ </w:t>
      </w:r>
      <w:r>
        <w:rPr>
          <w:rFonts w:eastAsia="Amiri" w:cs="Amiri" w:ascii="Amiri" w:hAnsi="Amiri"/>
          <w:color w:val="111111"/>
          <w:sz w:val="28"/>
          <w:szCs w:val="28"/>
          <w:rtl w:val="true"/>
          <w:lang w:bidi="ar-SA"/>
        </w:rPr>
        <w:t>.</w:t>
      </w:r>
      <w:r>
        <w:rPr>
          <w:rStyle w:val="FootnoteAnchor"/>
          <w:rtl w:val="true"/>
        </w:rPr>
        <w:footnoteReference w:id="222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 نِعمَتانِ مَغبونٌ فیهِما کَثیرٌ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والفَراغُ </w:t>
      </w:r>
      <w:r>
        <w:rPr>
          <w:rFonts w:eastAsia="Amiri" w:cs="Amiri" w:ascii="Amiri" w:hAnsi="Amiri"/>
          <w:color w:val="111111"/>
          <w:sz w:val="28"/>
          <w:szCs w:val="28"/>
          <w:rtl w:val="true"/>
          <w:lang w:bidi="ar-SA"/>
        </w:rPr>
        <w:t>.</w:t>
      </w:r>
      <w:r>
        <w:rPr>
          <w:rStyle w:val="FootnoteAnchor"/>
          <w:rtl w:val="true"/>
        </w:rPr>
        <w:footnoteReference w:id="222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 اِغتَنِمْ خَمساً قَبلَ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شَبابَکَ قَبلَ هَرَمِکَ ، وصِحَّتَکَ قَبلَ سَقَمِکَ ، وغِناکَ قَبلَ فَقرِکَ، وفَراغَکَ قَبلَ شُغلِکَ، وحَیاتَکَ قَبلَ مَوتِکَ </w:t>
      </w:r>
      <w:r>
        <w:rPr>
          <w:rFonts w:eastAsia="Amiri" w:cs="Amiri" w:ascii="Amiri" w:hAnsi="Amiri"/>
          <w:color w:val="111111"/>
          <w:sz w:val="28"/>
          <w:szCs w:val="28"/>
          <w:rtl w:val="true"/>
          <w:lang w:bidi="ar-SA"/>
        </w:rPr>
        <w:t>.</w:t>
      </w:r>
      <w:r>
        <w:rPr>
          <w:rStyle w:val="FootnoteAnchor"/>
          <w:rtl w:val="true"/>
        </w:rPr>
        <w:footnoteReference w:id="222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 إیّاکَ والتَّسویفَ بأمَلِکَ ، فإنَّکَ بِیَومِکَ ولَستَ بما بَعدَهُ، فإن یَکُن غَدٌ لَکَ فکُن فی الغَدِ کما کُنتَ فی الیَومِ ، وإن لَم یَکُن غَداً لَم تَندَمْ علی ما فَرَّطتَ فی الیَومِ </w:t>
      </w:r>
      <w:r>
        <w:rPr>
          <w:rFonts w:eastAsia="Amiri" w:cs="Amiri" w:ascii="Amiri" w:hAnsi="Amiri"/>
          <w:color w:val="111111"/>
          <w:sz w:val="28"/>
          <w:szCs w:val="28"/>
          <w:rtl w:val="true"/>
          <w:lang w:bidi="ar-SA"/>
        </w:rPr>
        <w:t>.</w:t>
      </w:r>
      <w:r>
        <w:rPr>
          <w:rStyle w:val="FootnoteAnchor"/>
          <w:rtl w:val="true"/>
        </w:rPr>
        <w:footnoteReference w:id="223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 کَم مِن مُستَقبِلٍ یَوماً لا یَستَکمِلُهُ ، ومُنتَظِرٍ غَداً لا یَبلُغُهُ </w:t>
      </w:r>
      <w:r>
        <w:rPr>
          <w:rFonts w:eastAsia="Amiri" w:cs="Amiri" w:ascii="Amiri" w:hAnsi="Amiri"/>
          <w:color w:val="111111"/>
          <w:sz w:val="28"/>
          <w:szCs w:val="28"/>
          <w:rtl w:val="true"/>
          <w:lang w:bidi="ar-SA"/>
        </w:rPr>
        <w:t>!</w:t>
      </w:r>
      <w:r>
        <w:rPr>
          <w:rStyle w:val="FootnoteAnchor"/>
          <w:rtl w:val="true"/>
        </w:rPr>
        <w:footnoteReference w:id="223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 لَو نَظَرتَ إلَی الأجَلِ ومَسیرِهِ لَأبغَضتَ الأملَ وغُرورَهُ </w:t>
      </w:r>
      <w:r>
        <w:rPr>
          <w:rFonts w:eastAsia="Amiri" w:cs="Amiri" w:ascii="Amiri" w:hAnsi="Amiri"/>
          <w:color w:val="111111"/>
          <w:sz w:val="28"/>
          <w:szCs w:val="28"/>
          <w:rtl w:val="true"/>
          <w:lang w:bidi="ar-SA"/>
        </w:rPr>
        <w:t>.</w:t>
      </w:r>
      <w:r>
        <w:rPr>
          <w:rStyle w:val="FootnoteAnchor"/>
          <w:rtl w:val="true"/>
        </w:rPr>
        <w:footnoteReference w:id="223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 کُن کأنّکَ فی الدُّنیا غَریبٌ ، أو کعابِرِ سَبیلٍ، وعُدَّ نَفسَکَ مِن أصحابِ القُبورِ </w:t>
      </w:r>
      <w:r>
        <w:rPr>
          <w:rFonts w:eastAsia="Amiri" w:cs="Amiri" w:ascii="Amiri" w:hAnsi="Amiri"/>
          <w:color w:val="111111"/>
          <w:sz w:val="28"/>
          <w:szCs w:val="28"/>
          <w:rtl w:val="true"/>
          <w:lang w:bidi="ar-SA"/>
        </w:rPr>
        <w:t>.</w:t>
      </w:r>
      <w:r>
        <w:rPr>
          <w:rStyle w:val="FootnoteAnchor"/>
          <w:rtl w:val="true"/>
        </w:rPr>
        <w:footnoteReference w:id="223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 إذا أصبَحتَ فلا تُحَدِّثْ نَفسَکَ بِالمَساءِ ، وإذا أمسَیتَ فلا تُحَدِّثْ نَفسَکَ بِالصَّباحِ ، وخُذ مِن صِحَّتِکَ قَبلَ سَقَمِکَ ، ومِن حَیاتِکَ قَبلَ مَوتِکَ فإنَّکَ لا تَدری ما اسمُکَ غَداً </w:t>
      </w:r>
      <w:r>
        <w:rPr>
          <w:rFonts w:eastAsia="Amiri" w:cs="Amiri" w:ascii="Amiri" w:hAnsi="Amiri"/>
          <w:color w:val="111111"/>
          <w:sz w:val="28"/>
          <w:szCs w:val="28"/>
          <w:rtl w:val="true"/>
          <w:lang w:bidi="ar-SA"/>
        </w:rPr>
        <w:t>.</w:t>
      </w:r>
      <w:r>
        <w:rPr>
          <w:rStyle w:val="FootnoteAnchor"/>
          <w:rtl w:val="true"/>
        </w:rPr>
        <w:footnoteReference w:id="223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 إیّاکَ أن تُدرِکَکَ الصَّرعَةُ عِندَ العَثرَةِ ، فلا تُقالَ العَثرَةُ ولا تُمَکَّنَ مِنَ الرَّجعَةِ ، ولا یَحمَدَکَ مَن خَلَّفتَ بما تَرَکتَ ، ولا یَعذُرَکَ مَن تَقدِمُ علَیهِ بما اشتَغَلتَ بهِ </w:t>
      </w:r>
      <w:r>
        <w:rPr>
          <w:rFonts w:eastAsia="Amiri" w:cs="Amiri" w:ascii="Amiri" w:hAnsi="Amiri"/>
          <w:color w:val="111111"/>
          <w:sz w:val="28"/>
          <w:szCs w:val="28"/>
          <w:rtl w:val="true"/>
          <w:lang w:bidi="ar-SA"/>
        </w:rPr>
        <w:t>.</w:t>
      </w:r>
      <w:r>
        <w:rPr>
          <w:rStyle w:val="FootnoteAnchor"/>
          <w:rtl w:val="true"/>
        </w:rPr>
        <w:footnoteReference w:id="2235"/>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فی جِیرانِکُم ؛ فإنّهُم وَصِیَّةُ نَبیِّکُم، مازالَ یُوصِی بهِم حَتّی ظَنَنّا أنّهُ سیُوَرِّثُهُم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7"/>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أتَی النَّبیَّ صلی اللَّه علیه وآله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أوصِنی، فَقال لَهُ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أنتَ مُستَوصٍ إن أنا أوصَیتُکَ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قالَ لَهُ ذلکَ ثَلاثاً ، وفی کُلِّها یَقولُ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اُوصِیکَ إذا أنتَ هَمَمتَ بأمرٍ فتَدَبَّرْ عاقِبَتَهُ ، فإن یَکُ رُشداً فأمضِهْ ، وإن یَکُ غَیّاً فانْتَهِ عَنهُ </w:t>
      </w:r>
      <w:r>
        <w:rPr>
          <w:rFonts w:eastAsia="Amiri" w:cs="Amiri" w:ascii="Amiri" w:hAnsi="Amiri"/>
          <w:color w:val="111111"/>
          <w:sz w:val="28"/>
          <w:szCs w:val="28"/>
          <w:rtl w:val="true"/>
          <w:lang w:bidi="ar-SA"/>
        </w:rPr>
        <w:t>.</w:t>
      </w:r>
      <w:r>
        <w:rPr>
          <w:rStyle w:val="FootnoteAnchor"/>
          <w:rtl w:val="true"/>
        </w:rPr>
        <w:footnoteReference w:id="2238"/>
      </w:r>
    </w:p>
    <w:p>
      <w:pPr>
        <w:pStyle w:val="BookText"/>
        <w:rPr/>
      </w:pPr>
      <w:r>
        <w:rPr>
          <w:rFonts w:ascii="Amiri" w:hAnsi="Amiri" w:eastAsia="Amiri" w:cs="Amiri"/>
          <w:color w:val="111111"/>
          <w:sz w:val="28"/>
          <w:sz w:val="28"/>
          <w:szCs w:val="28"/>
          <w:rtl w:val="true"/>
          <w:lang w:bidi="ar-SA"/>
        </w:rPr>
        <w:t xml:space="preserve">کنز العمّال عن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أوصانی خَلیلی صلی اللَّه علیه وآله أن أنظُرَ إلی مَن هُو أسفَلُ مِنِّی ولا أنظُرَ إلی مَن هُو فَوقی ، وأن اُحِبَّ المَساکِینَ وأن أدنُوَ مِنهم ، وأن أصِلَ رَحِمی وإن قَطَعُونی وجَفَونی ، وأن أقولَ الحَقَّ وإن کان مُرّاً ، وأن لا أخافَ فی اللَّهِ لَومَةَ لائمٍ ، وأن لا أسألَ أحَداً شیئاً ، وأن أستَکثِرَ مِن لا حَولَ ولا قُوّةَ إلّا باللَّهِ ، فإنّها مِن کَنزِ الجَنَّةِ </w:t>
      </w:r>
      <w:r>
        <w:rPr>
          <w:rFonts w:eastAsia="Amiri" w:cs="Amiri" w:ascii="Amiri" w:hAnsi="Amiri"/>
          <w:color w:val="111111"/>
          <w:sz w:val="28"/>
          <w:szCs w:val="28"/>
          <w:rtl w:val="true"/>
          <w:lang w:bidi="ar-SA"/>
        </w:rPr>
        <w:t>.</w:t>
      </w:r>
      <w:r>
        <w:rPr>
          <w:rStyle w:val="FootnoteAnchor"/>
          <w:rtl w:val="true"/>
        </w:rPr>
        <w:footnoteReference w:id="2239"/>
      </w:r>
    </w:p>
    <w:p>
      <w:pPr>
        <w:pStyle w:val="BookText"/>
        <w:rPr/>
      </w:pPr>
      <w:r>
        <w:rPr>
          <w:rFonts w:ascii="Amiri" w:hAnsi="Amiri" w:eastAsia="Amiri" w:cs="Amiri"/>
          <w:color w:val="111111"/>
          <w:sz w:val="28"/>
          <w:sz w:val="28"/>
          <w:szCs w:val="28"/>
          <w:rtl w:val="true"/>
          <w:lang w:bidi="ar-SA"/>
        </w:rPr>
        <w:t xml:space="preserve">الخصال عن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أوصانی رسولُ اللَّهِ صلی اللَّه علیه وآله بسَبعٍ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أوصانی أن أنظُرَ إلی مَن هو دُونی ولا أنظُرَ إلی مَن هو فَوقی ، وأوصانی بِحُبِّ المَساکینِ والدُّنُوِّ مِنهُم ، وأوصانی أن أقولَ الحَقَّ وإن کانَ مُرّاً ، وأوصانی أن أصِلَ رَحِمی وإن أدبَرَتْ ، وأوصانی أن لا أخافَ فی اللَّهِ لومَةَ لائمٍ ، وأوصانی أنْ أستَکثِرَ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لاحَولَ ولا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مِن کُنوزِ الجَنَّةِ </w:t>
      </w:r>
      <w:r>
        <w:rPr>
          <w:rFonts w:eastAsia="Amiri" w:cs="Amiri" w:ascii="Amiri" w:hAnsi="Amiri"/>
          <w:color w:val="111111"/>
          <w:sz w:val="28"/>
          <w:szCs w:val="28"/>
          <w:rtl w:val="true"/>
          <w:lang w:bidi="ar-SA"/>
        </w:rPr>
        <w:t>.</w:t>
      </w:r>
      <w:r>
        <w:rPr>
          <w:rStyle w:val="FootnoteAnchor"/>
          <w:rtl w:val="true"/>
        </w:rPr>
        <w:footnoteReference w:id="2240"/>
      </w:r>
    </w:p>
    <w:p>
      <w:pPr>
        <w:pStyle w:val="BookText"/>
        <w:rPr/>
      </w:pPr>
      <w:r>
        <w:rPr>
          <w:rFonts w:ascii="Amiri" w:hAnsi="Amiri" w:eastAsia="Amiri" w:cs="Amiri"/>
          <w:color w:val="111111"/>
          <w:sz w:val="28"/>
          <w:sz w:val="28"/>
          <w:szCs w:val="28"/>
          <w:rtl w:val="true"/>
          <w:lang w:bidi="ar-SA"/>
        </w:rPr>
        <w:t xml:space="preserve">مکارم الأخلاق عن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ذاتَ یَومٍ فی صَدرِ نَهارِهِ علی رَسولِ اللَّه صلی اللَّه علیه وآله فی مَسجِدهِ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أنتَ واُمّی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أوصِنی بِوَصِیَّةٍ یَنفَعُنی اللَّهُ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وأکْرِمْ بِکَ یا أبا ذرٍّ ، إنّکَ مِنّا أهلَ البَیتِ ، وإنّی مُوصیکَ بوَصیَّةٍ فاحفَظْها فإنّها جامِعَةٌ لِطُرُقِ الخَیرِ وسُبُلِهِ ، فإنّکَ إن حَفِظتَها کانَ لکَ بها کِفلانِ </w:t>
      </w:r>
      <w:r>
        <w:rPr>
          <w:rFonts w:eastAsia="Amiri" w:cs="Amiri" w:ascii="Amiri" w:hAnsi="Amiri"/>
          <w:color w:val="111111"/>
          <w:sz w:val="28"/>
          <w:szCs w:val="28"/>
          <w:rtl w:val="true"/>
          <w:lang w:bidi="ar-SA"/>
        </w:rPr>
        <w:t>... .</w:t>
      </w:r>
      <w:r>
        <w:rPr>
          <w:rStyle w:val="FootnoteAnchor"/>
          <w:rtl w:val="true"/>
        </w:rPr>
        <w:footnoteReference w:id="2241"/>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الدعوات عن أسود بن أصرم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أو صِنی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أتَملِکُ یَدَکَ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فتَملِکُ لِسانَکَ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تَبسُطْ</w:t>
      </w:r>
    </w:p>
    <w:p>
      <w:pPr>
        <w:pStyle w:val="BookText"/>
        <w:rPr/>
      </w:pPr>
      <w:r>
        <w:rPr>
          <w:rFonts w:ascii="Amiri" w:hAnsi="Amiri" w:eastAsia="Amiri" w:cs="Amiri"/>
          <w:color w:val="111111"/>
          <w:sz w:val="28"/>
          <w:sz w:val="28"/>
          <w:szCs w:val="28"/>
          <w:rtl w:val="true"/>
          <w:lang w:bidi="ar-SA"/>
        </w:rPr>
        <w:t xml:space="preserve">یَدَکَ إلّا إلی خَیرٍ ، ولا تَقُلْ بلِسانِکَ إلّا مَعروفاً </w:t>
      </w:r>
      <w:r>
        <w:rPr>
          <w:rFonts w:eastAsia="Amiri" w:cs="Amiri" w:ascii="Amiri" w:hAnsi="Amiri"/>
          <w:color w:val="111111"/>
          <w:sz w:val="28"/>
          <w:szCs w:val="28"/>
          <w:rtl w:val="true"/>
          <w:lang w:bidi="ar-SA"/>
        </w:rPr>
        <w:t>.</w:t>
      </w:r>
      <w:r>
        <w:rPr>
          <w:rStyle w:val="FootnoteAnchor"/>
          <w:rtl w:val="true"/>
        </w:rPr>
        <w:footnoteReference w:id="2242"/>
      </w:r>
    </w:p>
    <w:p>
      <w:pPr>
        <w:pStyle w:val="BookText"/>
        <w:rPr/>
      </w:pPr>
      <w:r>
        <w:rPr>
          <w:rFonts w:ascii="Amiri" w:hAnsi="Amiri" w:eastAsia="Amiri" w:cs="Amiri"/>
          <w:color w:val="111111"/>
          <w:sz w:val="28"/>
          <w:sz w:val="28"/>
          <w:szCs w:val="28"/>
          <w:rtl w:val="true"/>
          <w:lang w:bidi="ar-SA"/>
        </w:rPr>
        <w:t xml:space="preserve">کنز العمّال عن ضِرغامة بن عُلَیبَةَ بنِ حَرمَلَةَ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النَّبیَّ صلی اللَّه علیه وآله فی رَکبٍ من الحَیِّ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أرَدتُ الرُّجوعَ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أوصِنی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 وإذا کُنتَ فی مَجلِسٍ فَقُمتَ عَنهُ فسَمِعتَهُم یَقولونَ ما یُعجِبُکَ فأْتِهِ ، وإذا سَمِعتَهُم یَقولونَ ما تَکرَهُ فلا تَأْتِهِ </w:t>
      </w:r>
      <w:r>
        <w:rPr>
          <w:rFonts w:eastAsia="Amiri" w:cs="Amiri" w:ascii="Amiri" w:hAnsi="Amiri"/>
          <w:color w:val="111111"/>
          <w:sz w:val="28"/>
          <w:szCs w:val="28"/>
          <w:rtl w:val="true"/>
          <w:lang w:bidi="ar-SA"/>
        </w:rPr>
        <w:t>.</w:t>
      </w:r>
      <w:r>
        <w:rPr>
          <w:rStyle w:val="FootnoteAnchor"/>
          <w:rtl w:val="true"/>
        </w:rPr>
        <w:footnoteReference w:id="2243"/>
      </w:r>
    </w:p>
    <w:p>
      <w:pPr>
        <w:pStyle w:val="BookText"/>
        <w:rPr/>
      </w:pPr>
      <w:r>
        <w:rPr>
          <w:rFonts w:ascii="Amiri" w:hAnsi="Amiri" w:eastAsia="Amiri" w:cs="Amiri"/>
          <w:color w:val="111111"/>
          <w:sz w:val="28"/>
          <w:sz w:val="28"/>
          <w:szCs w:val="28"/>
          <w:rtl w:val="true"/>
          <w:lang w:bidi="ar-SA"/>
        </w:rPr>
        <w:t xml:space="preserve">الترغیب والترهیب عن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رسولَ اللَّه أوصنی،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 اللَّهَ کأنّکَ تَراهُ ، واعدُدْ نَفسَکَ فی المَوتی ، وإن شِئتَ أنبأتُکَ بما هُو أملَکُ بِکَ مِن هذا کُلِّهِ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وأشارَ بیَدِهِ إلی لِسانِهِ </w:t>
      </w:r>
      <w:r>
        <w:rPr>
          <w:rFonts w:eastAsia="Amiri" w:cs="Amiri" w:ascii="Amiri" w:hAnsi="Amiri"/>
          <w:color w:val="111111"/>
          <w:sz w:val="28"/>
          <w:szCs w:val="28"/>
          <w:rtl w:val="true"/>
          <w:lang w:bidi="ar-SA"/>
        </w:rPr>
        <w:t>- .</w:t>
      </w:r>
      <w:r>
        <w:rPr>
          <w:rStyle w:val="FootnoteAnchor"/>
          <w:rtl w:val="true"/>
        </w:rPr>
        <w:footnoteReference w:id="2244"/>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رجلاً استوصی رسول اللَّهِ صلی اللَّه علیه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تَغضَبْ قَطُّ ، فإنّ فیهِ مُنازَعَةَ ربِّکَ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وما یُعتَذَرُ مِنهُ فإنَّ فیهِ الشِّرکَ الخَفیَّ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صَلاةَ مُوَدِّعٍ فإنّ فیها الوُصلَةَ والقُربی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زِدْنی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اِستَحیِ مِن اللَّهِ استِحیاءکَ مِن صالِحی جِیرانِکَ فإنّ فیها زِیادَةَ الیَقینِ ، وقد أجمَعَ اللَّهُ تعالی ما یَتَواصی بهِ المُتَواصُونَ مِن الأوَّلِینَ والآخِرینَ فی خَصلَةٍ واحِدَةٍ وهی التَّقوی ، 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وَصَّیْنا الّذِینَ اُوتُوا الکِتابَ مِنْ قَبْلِکُمْ وإیّاکُمْ أنِ اتَّقُوا اللَّهَ</w:t>
      </w:r>
      <w:r>
        <w:rPr>
          <w:rFonts w:eastAsia="Amiri" w:cs="Amiri" w:ascii="Amiri" w:hAnsi="Amiri"/>
          <w:color w:val="111111"/>
          <w:sz w:val="28"/>
          <w:szCs w:val="28"/>
          <w:rtl w:val="true"/>
          <w:lang w:bidi="ar-SA"/>
        </w:rPr>
        <w:t>)</w:t>
      </w:r>
      <w:r>
        <w:rPr>
          <w:rStyle w:val="FootnoteAnchor"/>
          <w:rtl w:val="true"/>
        </w:rPr>
        <w:footnoteReference w:id="2245"/>
      </w:r>
      <w:r>
        <w:rPr>
          <w:rFonts w:ascii="Amiri" w:hAnsi="Amiri" w:eastAsia="Amiri" w:cs="Amiri"/>
          <w:color w:val="111111"/>
          <w:sz w:val="28"/>
          <w:sz w:val="28"/>
          <w:szCs w:val="28"/>
          <w:rtl w:val="true"/>
          <w:lang w:bidi="ar-SA"/>
        </w:rPr>
        <w:t xml:space="preserve">وفیهِ جِماعُ کلِّ عِبادَةٍ صالِحَةٍ ، وَصَلَ مَن وَصَلَ إلَی الدَّرَجاتِ العُلی والرُّتبَةِ القُصوی ، وبهِ عاشَ مَن عاشَ مَع اللَّهِ بِالحَیاةِ الطَّیّبَةِ والاُنسِ الدائمِ ،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المُتَّقینَ فی جَنّاتٍ ونَهَرٍ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 xml:space="preserve">)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7"/>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الترغیب والترهیب عن أبی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رسولِ اللَّهِ صلی اللَّه علیه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أوصِنی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بتَقوَی اللَّهِ ؛ فإنَّها جِماعُ کلِّ خَیرٍ ، وعلَیکَ بِالجِهادِ فی سبیلِ اللَّهِ ؛ فإنّها رَهبانِیَّةُ المُسلِمینَ ، وعلَیکَ بذِکرِ اللَّهِ وتِلاوَةِ کِتابِهِ ؛ فإنَّهُ</w:t>
      </w:r>
      <w:bookmarkStart w:id="795" w:name="pg13103_118352"/>
    </w:p>
    <w:p>
      <w:pPr>
        <w:pStyle w:val="BookText"/>
        <w:rPr/>
      </w:pPr>
      <w:bookmarkEnd w:id="795"/>
      <w:r>
        <w:rPr>
          <w:rFonts w:ascii="Amiri" w:hAnsi="Amiri" w:eastAsia="Amiri" w:cs="Amiri"/>
          <w:color w:val="111111"/>
          <w:sz w:val="28"/>
          <w:sz w:val="28"/>
          <w:szCs w:val="28"/>
          <w:rtl w:val="true"/>
          <w:lang w:bidi="ar-SA"/>
        </w:rPr>
        <w:t xml:space="preserve">نُورٌ لَکَ فی الأرضِ وذِکرٌ لَکَ فی السَّماءِ ، واخزُنْ لِسانَکَ إلّا مِن خَیرٍ ؛ فإنَّکَ بذلکَ تَغلِبُ الشَّیطانَ </w:t>
      </w:r>
      <w:r>
        <w:rPr>
          <w:rFonts w:eastAsia="Amiri" w:cs="Amiri" w:ascii="Amiri" w:hAnsi="Amiri"/>
          <w:color w:val="111111"/>
          <w:sz w:val="28"/>
          <w:szCs w:val="28"/>
          <w:rtl w:val="true"/>
          <w:lang w:bidi="ar-SA"/>
        </w:rPr>
        <w:t>.</w:t>
      </w:r>
      <w:r>
        <w:rPr>
          <w:rStyle w:val="FootnoteAnchor"/>
          <w:rtl w:val="true"/>
        </w:rPr>
        <w:footnoteReference w:id="2248"/>
      </w:r>
    </w:p>
    <w:p>
      <w:pPr>
        <w:pStyle w:val="BookText"/>
        <w:rPr/>
      </w:pPr>
      <w:r>
        <w:rPr>
          <w:rStyle w:val="FootnoteAnchor"/>
          <w:rtl w:val="true"/>
        </w:rPr>
        <w:footnoteReference w:id="2249"/>
      </w:r>
    </w:p>
    <w:p>
      <w:pPr>
        <w:pStyle w:val="Heading4"/>
        <w:numPr>
          <w:ilvl w:val="3"/>
          <w:numId w:val="1"/>
        </w:numPr>
        <w:rPr/>
      </w:pPr>
      <w:bookmarkStart w:id="796" w:name="__RefHeading___Toc7722444_3224264995"/>
      <w:bookmarkStart w:id="797" w:name="_Toc299"/>
      <w:bookmarkEnd w:id="796"/>
      <w:r>
        <w:rPr/>
        <w:t>4017</w:t>
      </w:r>
      <w:r>
        <w:rPr>
          <w:rtl w:val="true"/>
        </w:rPr>
        <w:t xml:space="preserve"> - </w:t>
      </w:r>
      <w:r>
        <w:rPr>
          <w:rtl w:val="true"/>
        </w:rPr>
        <w:t>وَصایا الإمامِ عَلِیٍّ علیه السلام</w:t>
      </w:r>
      <w:bookmarkEnd w:id="79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 بتَقوَی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أمرِهِ ، وعِمارَةِ قَلبِکَ بذِکرِهِ ، والاعتِصامِ بحَبلِهِ ، وأیُّ سَبَبٍ أوثَقُ مِن سَبَبٍ بَینَکَ وبَینَ اللَّهِ إن أنتَ أخَذتَ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أحْیِ قَلبَکَ بِالمَوعِظَةِ ، وأمِتْهُ بِالزَّهادَةِ ، وقَوِّهِ بِالیَقینِ ، ونَوِّرْهُ بِالحِکمَةِ ، وذَلِّلْهُ بذِکرِ المَوتِ ، وقَرِّرْهُ بِالفَناءِ ، وبَصِّرْهُ فَجائعَ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یا بُنَیَّ أنّ أحَبَّ ما أنتَ آخِذٌ بهِ إلَیَّ مِن وَصِیَّتی تَقوَی اللَّهِ والاقتِصارُ علی ما فَرَضَهُ اللَّهُ علَیکَ ، والأخذُ بما مَضی علَیهِ الأوَّلونَ مِن آبائکَ ، والصّالِحونَ مِن أهلِ بَیتِکَ </w:t>
      </w:r>
      <w:r>
        <w:rPr>
          <w:rFonts w:eastAsia="Amiri" w:cs="Amiri" w:ascii="Amiri" w:hAnsi="Amiri"/>
          <w:color w:val="111111"/>
          <w:sz w:val="28"/>
          <w:szCs w:val="28"/>
          <w:rtl w:val="true"/>
          <w:lang w:bidi="ar-SA"/>
        </w:rPr>
        <w:t>.</w:t>
      </w:r>
      <w:r>
        <w:rPr>
          <w:rStyle w:val="FootnoteAnchor"/>
          <w:rtl w:val="true"/>
        </w:rPr>
        <w:footnoteReference w:id="2250"/>
      </w:r>
    </w:p>
    <w:p>
      <w:pPr>
        <w:pStyle w:val="BookText"/>
        <w:rPr/>
      </w:pPr>
      <w:r>
        <w:rPr>
          <w:rStyle w:val="FootnoteAnchor"/>
          <w:rtl w:val="true"/>
        </w:rPr>
        <w:footnoteReference w:id="225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یابُنَیَّ اُوصِیکَ بتَقوَی اللَّهِ فی الغِنی والفَقرِ ، وکَلِمَةِ الحَقِّ فی الرِّضی والغَضَبِ ، والقَصدِ فی الغِنی والفَقرِ ، وبِالعَدلِ علَی الصَّدیقِ والعَدُوِّ ، وبِالعَمَلِ فی النَّشاطِ والکَسَلِ ، والرِّضی عَنِ اللَّهِ فی الشِّدَّةِ والرَّخاءِ </w:t>
      </w:r>
      <w:r>
        <w:rPr>
          <w:rFonts w:eastAsia="Amiri" w:cs="Amiri" w:ascii="Amiri" w:hAnsi="Amiri"/>
          <w:color w:val="111111"/>
          <w:sz w:val="28"/>
          <w:szCs w:val="28"/>
          <w:rtl w:val="true"/>
          <w:lang w:bidi="ar-SA"/>
        </w:rPr>
        <w:t>.</w:t>
      </w:r>
      <w:r>
        <w:rPr>
          <w:rStyle w:val="FootnoteAnchor"/>
          <w:rtl w:val="true"/>
        </w:rPr>
        <w:footnoteReference w:id="2252"/>
      </w:r>
    </w:p>
    <w:p>
      <w:pPr>
        <w:pStyle w:val="BookText"/>
        <w:rPr/>
      </w:pPr>
      <w:r>
        <w:rPr>
          <w:rStyle w:val="FootnoteAnchor"/>
          <w:rtl w:val="true"/>
        </w:rPr>
        <w:footnoteReference w:id="2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اُوصِیکُما بتَقوَی اللَّهِ ، وألّا تَبغِیا الدُّنیا وإن بَغَتکُما ، ولا تَأسَفا علی شَی ءٍ مِنها زُوِیَ عَنکُما ، وقُولا بِالحَقِّ ، واعمَلا للأجْرِ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وکُونا لِلظّالِمِ خَصماً ولِلمَظلومِ عَوناً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اُوصِیکُما ، وجَمیعَ وُلْدی وأهلی ، ومَن بَلَغَهُ کِتابی ، بتَقوَی اللَّهِ ونَظمِ أمرِکُم </w:t>
      </w:r>
      <w:r>
        <w:rPr>
          <w:rFonts w:eastAsia="Amiri" w:cs="Amiri" w:ascii="Amiri" w:hAnsi="Amiri"/>
          <w:color w:val="111111"/>
          <w:sz w:val="28"/>
          <w:szCs w:val="28"/>
          <w:rtl w:val="true"/>
          <w:lang w:bidi="ar-SA"/>
        </w:rPr>
        <w:t>.</w:t>
      </w:r>
      <w:r>
        <w:rPr>
          <w:rStyle w:val="FootnoteAnchor"/>
          <w:rtl w:val="true"/>
        </w:rPr>
        <w:footnoteReference w:id="2254"/>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اُوصِیکُم بذِکرِ المَوتِ</w:t>
      </w:r>
      <w:bookmarkStart w:id="798" w:name="pg13103_118353"/>
    </w:p>
    <w:p>
      <w:pPr>
        <w:pStyle w:val="BookText"/>
        <w:rPr/>
      </w:pPr>
      <w:bookmarkEnd w:id="798"/>
      <w:r>
        <w:rPr>
          <w:rFonts w:ascii="Amiri" w:hAnsi="Amiri" w:eastAsia="Amiri" w:cs="Amiri"/>
          <w:color w:val="111111"/>
          <w:sz w:val="28"/>
          <w:sz w:val="28"/>
          <w:szCs w:val="28"/>
          <w:rtl w:val="true"/>
          <w:lang w:bidi="ar-SA"/>
        </w:rPr>
        <w:t xml:space="preserve">وإقلالِ الغَفلَةِ عَنهُ ، وکَیفَ غَفلَتُکُم عَمّا لَیسَ یُغفِلُکُم ؟ </w:t>
      </w:r>
      <w:r>
        <w:rPr>
          <w:rFonts w:eastAsia="Amiri" w:cs="Amiri" w:ascii="Amiri" w:hAnsi="Amiri"/>
          <w:color w:val="111111"/>
          <w:sz w:val="28"/>
          <w:szCs w:val="28"/>
          <w:rtl w:val="true"/>
          <w:lang w:bidi="ar-SA"/>
        </w:rPr>
        <w:t>!</w:t>
      </w:r>
      <w:r>
        <w:rPr>
          <w:rStyle w:val="FootnoteAnchor"/>
          <w:rtl w:val="true"/>
        </w:rPr>
        <w:footnoteReference w:id="22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اُوصِیکُم بِالرَّفضِ لهذهِ الدُّنیا التّارِکَةِ لَکُم وإن لَم تُحِبُّوا تَرکَها </w:t>
      </w:r>
      <w:r>
        <w:rPr>
          <w:rFonts w:eastAsia="Amiri" w:cs="Amiri" w:ascii="Amiri" w:hAnsi="Amiri"/>
          <w:color w:val="111111"/>
          <w:sz w:val="28"/>
          <w:szCs w:val="28"/>
          <w:rtl w:val="true"/>
          <w:lang w:bidi="ar-SA"/>
        </w:rPr>
        <w:t>.</w:t>
      </w:r>
      <w:r>
        <w:rPr>
          <w:rStyle w:val="FootnoteAnchor"/>
          <w:rtl w:val="true"/>
        </w:rPr>
        <w:footnoteReference w:id="22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إذا حَضَرَ الحَربَ یُوصِی المُسلِمینَ بکَلِماتٍ،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تَعاهَدُوا الصَّلاةَ، وحافِظواعلَیها، واستَکثِروا مِنها</w:t>
      </w:r>
      <w:r>
        <w:rPr>
          <w:rFonts w:eastAsia="Amiri" w:cs="Amiri" w:ascii="Amiri" w:hAnsi="Amiri"/>
          <w:color w:val="111111"/>
          <w:sz w:val="28"/>
          <w:szCs w:val="28"/>
          <w:rtl w:val="true"/>
          <w:lang w:bidi="ar-SA"/>
        </w:rPr>
        <w:t>.</w:t>
      </w:r>
      <w:r>
        <w:rPr>
          <w:rStyle w:val="FootnoteAnchor"/>
          <w:rtl w:val="true"/>
        </w:rPr>
        <w:footnoteReference w:id="22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استَوصاهُ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تُحَدِّثْ نَفسَکَ بفَقرٍ ، ولا بِطُولِ عُمرٍ </w:t>
      </w:r>
      <w:r>
        <w:rPr>
          <w:rFonts w:eastAsia="Amiri" w:cs="Amiri" w:ascii="Amiri" w:hAnsi="Amiri"/>
          <w:color w:val="111111"/>
          <w:sz w:val="28"/>
          <w:szCs w:val="28"/>
          <w:rtl w:val="true"/>
          <w:lang w:bidi="ar-SA"/>
        </w:rPr>
        <w:t>.</w:t>
      </w:r>
      <w:r>
        <w:rPr>
          <w:rStyle w:val="FootnoteAnchor"/>
          <w:rtl w:val="true"/>
        </w:rPr>
        <w:footnoteReference w:id="22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اُوصِیکَ أن لا یَکونَنَّ لِعَمَلِ الخَیرِ عِندَکَ غایَةٌ فی الکَثرَةِ ، ولا لِعَمَلِ الإثمِ عِندَکَ غایَةٌ فی القِلَّةِ </w:t>
      </w:r>
      <w:r>
        <w:rPr>
          <w:rFonts w:eastAsia="Amiri" w:cs="Amiri" w:ascii="Amiri" w:hAnsi="Amiri"/>
          <w:color w:val="111111"/>
          <w:sz w:val="28"/>
          <w:szCs w:val="28"/>
          <w:rtl w:val="true"/>
          <w:lang w:bidi="ar-SA"/>
        </w:rPr>
        <w:t>.</w:t>
      </w:r>
      <w:r>
        <w:rPr>
          <w:rStyle w:val="FootnoteAnchor"/>
          <w:rtl w:val="true"/>
        </w:rPr>
        <w:footnoteReference w:id="22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إلی بعضِ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اُوصِیکَ ونَفسی بتَقوی مَن لا تَحِلُّ مَعصِیَتُهُ ، ولا یُرجی غَیرُهُ ، ولا الغِنی إلّا بهِ </w:t>
      </w:r>
      <w:r>
        <w:rPr>
          <w:rFonts w:eastAsia="Amiri" w:cs="Amiri" w:ascii="Amiri" w:hAnsi="Amiri"/>
          <w:color w:val="111111"/>
          <w:sz w:val="28"/>
          <w:szCs w:val="28"/>
          <w:rtl w:val="true"/>
          <w:lang w:bidi="ar-SA"/>
        </w:rPr>
        <w:t>.</w:t>
      </w:r>
      <w:r>
        <w:rPr>
          <w:rStyle w:val="FootnoteAnchor"/>
          <w:rtl w:val="true"/>
        </w:rPr>
        <w:footnoteReference w:id="2260"/>
      </w:r>
    </w:p>
    <w:p>
      <w:pPr>
        <w:pStyle w:val="BookText"/>
        <w:rPr/>
      </w:pPr>
      <w:r>
        <w:rPr>
          <w:rStyle w:val="FootnoteAnchor"/>
          <w:rtl w:val="true"/>
        </w:rPr>
        <w:footnoteReference w:id="2261"/>
      </w:r>
    </w:p>
    <w:p>
      <w:pPr>
        <w:pStyle w:val="BookText"/>
        <w:rPr/>
      </w:pPr>
      <w:r>
        <w:rPr>
          <w:rFonts w:ascii="Amiri" w:hAnsi="Amiri" w:eastAsia="Amiri" w:cs="Amiri"/>
          <w:color w:val="111111"/>
          <w:sz w:val="28"/>
          <w:sz w:val="28"/>
          <w:szCs w:val="28"/>
          <w:rtl w:val="true"/>
          <w:lang w:bidi="ar-SA"/>
        </w:rPr>
        <w:t xml:space="preserve">الموعظة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4062</w:t>
      </w:r>
      <w:r>
        <w:rPr>
          <w:rFonts w:eastAsia="Amiri" w:cs="Amiri" w:ascii="Amiri" w:hAnsi="Amiri"/>
          <w:color w:val="111111"/>
          <w:sz w:val="28"/>
          <w:szCs w:val="28"/>
          <w:rtl w:val="true"/>
          <w:lang w:bidi="ar-SA"/>
        </w:rPr>
        <w:t xml:space="preserve"> .</w:t>
      </w:r>
    </w:p>
    <w:p>
      <w:pPr>
        <w:pStyle w:val="Heading4"/>
        <w:numPr>
          <w:ilvl w:val="3"/>
          <w:numId w:val="1"/>
        </w:numPr>
        <w:rPr/>
      </w:pPr>
      <w:bookmarkStart w:id="799" w:name="__RefHeading___Toc7722446_3224264995"/>
      <w:bookmarkStart w:id="800" w:name="_Toc300"/>
      <w:bookmarkEnd w:id="799"/>
      <w:r>
        <w:rPr/>
        <w:t>4018</w:t>
      </w:r>
      <w:r>
        <w:rPr>
          <w:rtl w:val="true"/>
        </w:rPr>
        <w:t xml:space="preserve"> - </w:t>
      </w:r>
      <w:r>
        <w:rPr>
          <w:rtl w:val="true"/>
        </w:rPr>
        <w:t>وَصایاهُ عِندَ الوَفاةِ</w:t>
      </w:r>
      <w:bookmarkEnd w:id="80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وَصِیَّتی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تُشرِکوا باللَّهِ شَیئاً ، ومحمّدٌ صلی اللَّه علیه وآله فلا تُضَیِّعوا سُنَّتَهُ ، أقِیموا هذَینِ العَمودَینِ ، وأوقِدوا هذَینِ المِصباحَینِ ، وخَلاکُم ذَمٌّ </w:t>
      </w:r>
      <w:r>
        <w:rPr>
          <w:rFonts w:eastAsia="Amiri" w:cs="Amiri" w:ascii="Amiri" w:hAnsi="Amiri"/>
          <w:color w:val="111111"/>
          <w:sz w:val="28"/>
          <w:szCs w:val="28"/>
          <w:rtl w:val="true"/>
          <w:lang w:bidi="ar-SA"/>
        </w:rPr>
        <w:t>!</w:t>
      </w:r>
      <w:r>
        <w:rPr>
          <w:rStyle w:val="FootnoteAnchor"/>
          <w:rtl w:val="true"/>
        </w:rPr>
        <w:footnoteReference w:id="22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 یا بُنَیَّ بِالصَّلاةِ عِندَ وَقتِها ، والزَّکاةِ فی أهلِها عِندَ مَحَلِّها ، والصَّمتِ عِندَ الشُّبهَةِ ، وأنهاکَ عَنِ التَّسَرُّعِ بِالقَولِ والفِعلِ ، والْزَمِ الصَّمتَ تَسلَمْ </w:t>
      </w:r>
      <w:r>
        <w:rPr>
          <w:rFonts w:eastAsia="Amiri" w:cs="Amiri" w:ascii="Amiri" w:hAnsi="Amiri"/>
          <w:color w:val="111111"/>
          <w:sz w:val="28"/>
          <w:szCs w:val="28"/>
          <w:rtl w:val="true"/>
          <w:lang w:bidi="ar-SA"/>
        </w:rPr>
        <w:t>.</w:t>
      </w:r>
      <w:r>
        <w:rPr>
          <w:rStyle w:val="FootnoteAnchor"/>
          <w:rtl w:val="true"/>
        </w:rPr>
        <w:footnoteReference w:id="22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 المُؤمِنینَ بشَهادَةِ أن لا إلهَ إلّا اللَّهُ وَحدَهُ لا شَریکَ لَهُ ، وأنّ محمّداً عَبدُهُ ورَسولُهُ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إنّی اُوصِیکَ یا حسَنُ وجَمیعَ وُلْدی وأهلِ بَیتی ومَن بَلَغَهُ کِتابی مِن المُؤمِنینَ بِتَقوَی اللَّهِ ربِّکُم ولا تَموتُنَّ إلّا وأنتُم مُسلِمونَ ، واعتَصِموا بحَبلِ اللَّهِ جَمیعاً ولا تَفَرَّقوا ؛ فإنّی سَمِعتُ رسولَ اللَّهِ صلی اللَّه علیه وآله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صَلاحُ ذاتِ البَینِ أفضَلُ مِن عامَّةِ الصَّلاةِ والصَّومِ ، وإنّ</w:t>
      </w:r>
      <w:bookmarkStart w:id="801" w:name="pg13103_118354"/>
    </w:p>
    <w:p>
      <w:pPr>
        <w:pStyle w:val="BookText"/>
        <w:rPr/>
      </w:pPr>
      <w:bookmarkEnd w:id="801"/>
      <w:r>
        <w:rPr>
          <w:rFonts w:ascii="Amiri" w:hAnsi="Amiri" w:eastAsia="Amiri" w:cs="Amiri"/>
          <w:color w:val="111111"/>
          <w:sz w:val="28"/>
          <w:sz w:val="28"/>
          <w:szCs w:val="28"/>
          <w:rtl w:val="true"/>
          <w:lang w:bidi="ar-SA"/>
        </w:rPr>
        <w:t xml:space="preserve">المُبِیرَةَ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الحالِقَةُ لِلدِّینِ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ذاتِ البَینِ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قُوّةَ إلّا باللَّهِ </w:t>
      </w:r>
      <w:r>
        <w:rPr>
          <w:rFonts w:eastAsia="Amiri" w:cs="Amiri" w:ascii="Amiri" w:hAnsi="Amiri"/>
          <w:color w:val="111111"/>
          <w:sz w:val="28"/>
          <w:szCs w:val="28"/>
          <w:rtl w:val="true"/>
          <w:lang w:bidi="ar-SA"/>
        </w:rPr>
        <w:t>.</w:t>
      </w:r>
      <w:r>
        <w:rPr>
          <w:rStyle w:val="FootnoteAnchor"/>
          <w:rtl w:val="true"/>
        </w:rPr>
        <w:footnoteReference w:id="22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اُوصِیکَ بتَقوَی اللَّهِ ، وإقامِ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واُوصِیکَ بمَغفِرَةِ الذَّنبِ ، وکَظمِ الغَیظِ ، وصِلَةِ الرَّحِمِ ، والحِلمِ عِندَ الجاهِلِ ، والتَّفَقُّهِ فی الدِّینِ ، والتَّثَبُّتِ فی الأمرِ ، والتّعهُّدِ لِلقُرآنِ ، وحُسنِ الجِوارِ ، والأمرِ بِالمَعروفِ ، والنَّهیِ عَنِ المُنکَرِ ، واجتِنابِ الفَواحِشِ کُلِّها فی کُلِّ ما عُصِیَ اللَّهُ فیهِ </w:t>
      </w:r>
      <w:r>
        <w:rPr>
          <w:rFonts w:eastAsia="Amiri" w:cs="Amiri" w:ascii="Amiri" w:hAnsi="Amiri"/>
          <w:color w:val="111111"/>
          <w:sz w:val="28"/>
          <w:szCs w:val="28"/>
          <w:rtl w:val="true"/>
          <w:lang w:bidi="ar-SA"/>
        </w:rPr>
        <w:t>.</w:t>
      </w:r>
      <w:r>
        <w:rPr>
          <w:rStyle w:val="FootnoteAnchor"/>
          <w:rtl w:val="true"/>
        </w:rPr>
        <w:footnoteReference w:id="2265"/>
      </w:r>
    </w:p>
    <w:p>
      <w:pPr>
        <w:pStyle w:val="BookText"/>
        <w:rPr/>
      </w:pPr>
      <w:r>
        <w:rPr>
          <w:rStyle w:val="FootnoteAnchor"/>
          <w:rtl w:val="true"/>
        </w:rPr>
        <w:footnoteReference w:id="2266"/>
      </w:r>
    </w:p>
    <w:p>
      <w:pPr>
        <w:pStyle w:val="Heading4"/>
        <w:numPr>
          <w:ilvl w:val="3"/>
          <w:numId w:val="1"/>
        </w:numPr>
        <w:rPr/>
      </w:pPr>
      <w:bookmarkStart w:id="802" w:name="__RefHeading___Toc7722448_3224264995"/>
      <w:bookmarkStart w:id="803" w:name="_Toc301"/>
      <w:bookmarkEnd w:id="802"/>
      <w:r>
        <w:rPr/>
        <w:t>4019</w:t>
      </w:r>
      <w:r>
        <w:rPr>
          <w:rtl w:val="true"/>
        </w:rPr>
        <w:t xml:space="preserve"> - </w:t>
      </w:r>
      <w:r>
        <w:rPr>
          <w:rtl w:val="true"/>
        </w:rPr>
        <w:t>وَصایا الإمامِ زَینِ العابِدینَ علیه السلام</w:t>
      </w:r>
      <w:bookmarkEnd w:id="803"/>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ضَمَّ ابنَهُ الباقِرَ علیه السلام إلی صَدرِهِ لَمّا حَضرَهُ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بُنَیَّ اُوصِیکَ بما أوصانی بهِ أبی علیه السلام حِینَ حَضَرَتهُ الوَفاةُ ، وبِما ذَکرَ أنّ أباهُ أوصاهُ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إیّاکَ وظُلمَ مَن لا یَجِدُ علَیکَ ناصِراً إلّا اللَّهَ </w:t>
      </w:r>
      <w:r>
        <w:rPr>
          <w:rFonts w:eastAsia="Amiri" w:cs="Amiri" w:ascii="Amiri" w:hAnsi="Amiri"/>
          <w:color w:val="111111"/>
          <w:sz w:val="28"/>
          <w:szCs w:val="28"/>
          <w:rtl w:val="true"/>
          <w:lang w:bidi="ar-SA"/>
        </w:rPr>
        <w:t>.</w:t>
      </w:r>
      <w:r>
        <w:rPr>
          <w:rStyle w:val="FootnoteAnchor"/>
          <w:rtl w:val="true"/>
        </w:rPr>
        <w:footnoteReference w:id="22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اللَّهَ تعالی لِقُدرَتِهِ علَیکَ ، واستَحیِ مِنهُ لِقُربِهِ مِنکَ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تُعادِیَنَّ أحَداً وإن ظَنَنتَ أنّهُ لا یَضُرُّکَ ، ولا تَزهَدَنَّ فی صَداقَةِ أحَدٍ وإن ظَنَنتَ أنّهُ لا یَنفَعُکَ ؛ فإنّکَ لا تَدری مَتی تَرجو صَدیقَکَ ، ولا تَدری مَتی تَخافُ عَدُوَّکَ ، ولا یَعتَذِرْ إلَیکَ أحَدٌ إلّا قَبِلتَ 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عَلِمتَ أنّهُ کاذِبٌ ، وَلْیَقِلَّ عَیبُ النّاسِ علی لِسانِکَ </w:t>
      </w:r>
      <w:r>
        <w:rPr>
          <w:rFonts w:eastAsia="Amiri" w:cs="Amiri" w:ascii="Amiri" w:hAnsi="Amiri"/>
          <w:color w:val="111111"/>
          <w:sz w:val="28"/>
          <w:szCs w:val="28"/>
          <w:rtl w:val="true"/>
          <w:lang w:bidi="ar-SA"/>
        </w:rPr>
        <w:t>.</w:t>
      </w:r>
      <w:r>
        <w:rPr>
          <w:rStyle w:val="FootnoteAnchor"/>
          <w:rtl w:val="true"/>
        </w:rPr>
        <w:footnoteReference w:id="2268"/>
      </w:r>
    </w:p>
    <w:p>
      <w:pPr>
        <w:pStyle w:val="BookText"/>
        <w:rPr/>
      </w:pPr>
      <w:r>
        <w:rPr>
          <w:rStyle w:val="FootnoteAnchor"/>
          <w:rtl w:val="true"/>
        </w:rPr>
        <w:footnoteReference w:id="2269"/>
      </w:r>
    </w:p>
    <w:p>
      <w:pPr>
        <w:pStyle w:val="Heading4"/>
        <w:numPr>
          <w:ilvl w:val="3"/>
          <w:numId w:val="1"/>
        </w:numPr>
        <w:rPr/>
      </w:pPr>
      <w:bookmarkStart w:id="804" w:name="__RefHeading___Toc7722450_3224264995"/>
      <w:bookmarkStart w:id="805" w:name="_Toc302"/>
      <w:bookmarkEnd w:id="804"/>
      <w:r>
        <w:rPr/>
        <w:t>4020</w:t>
      </w:r>
      <w:r>
        <w:rPr>
          <w:rtl w:val="true"/>
        </w:rPr>
        <w:t xml:space="preserve"> - </w:t>
      </w:r>
      <w:r>
        <w:rPr>
          <w:rtl w:val="true"/>
        </w:rPr>
        <w:t>وصایا الإمامِ الباقِرِ علیه السلام</w:t>
      </w:r>
      <w:bookmarkEnd w:id="805"/>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لجابِرِ بنِ یَزیدَ الجُعفیِ </w:t>
      </w:r>
      <w:r>
        <w:rPr>
          <w:rStyle w:val="FootnoteAnchor"/>
          <w:rtl w:val="true"/>
        </w:rPr>
        <w:footnoteReference w:id="227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اُوصِیکَ بخَمسٍ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ظُلِمتَ فلا تَظلِمْ ، وإن خانُوکَ فلا</w:t>
      </w:r>
    </w:p>
    <w:p>
      <w:pPr>
        <w:pStyle w:val="BookText"/>
        <w:rPr/>
      </w:pPr>
      <w:r>
        <w:rPr>
          <w:rFonts w:ascii="Amiri" w:hAnsi="Amiri" w:eastAsia="Amiri" w:cs="Amiri"/>
          <w:color w:val="111111"/>
          <w:sz w:val="28"/>
          <w:sz w:val="28"/>
          <w:szCs w:val="28"/>
          <w:rtl w:val="true"/>
          <w:lang w:bidi="ar-SA"/>
        </w:rPr>
        <w:t xml:space="preserve">تَخُنْ ، وإن کُذِّبتَ فلا تَغضَبْ ، وإن مُدِحتَ فلا تَفرَحْ ، وإن ذُمِمتَ فلا تَجزَعْ ، وفَکِّرْ فیما قیلَ فیکَ ، فإن عَرَفتَ مِن نَفسِکَ ما قیلَ فیکَ فسُقوطُکَ مِن عَینِ اللَّهِ جلَّ وعَزَّ عِندَ غَضَبِکَ مِن الحَقِّ أعظَمُ علَیکَ مُصیبَةً مِمّا خِفتَ مِن سُقوطِکَ مِن أعیُنِ النّاسِ ، وإن کُنتَ علی خِلافِ ما قِیلَ فِیکَ فثَوابٌ اکتَسَبتَهُ مِن غَیرِ أنْ یَتعَبَ بَدَنُکَ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بأنّکَ لا تَکونُ لَنا وَلیّاً حتّی لَوِ اجتَمعَ علَیکَ أهلُ مِصرِکَ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رجُلُ سَوءٍ لَم یَحزُنْکَ ذلکَ ، ولو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رجُلٌ صالِحٌ لَم یَسُرَّکَ ذلکَ ، ولکنِ اعرِضْ نَفسَکَ علی کِتابِ اللَّهِ ؛ فإن کُنتَ سالِکاً سَبیلَهُ ، زاهِداً فی تَزهیدِهِ ، راغِباً فی تَرغیبِهِ ، خائفاً مِن تَخویفِهِ ، فاثبُتْ وأبشِرْ ؛ فإنّهُ لا یَضُرُّکَ ما قِیلَ فِیکَ ، وإن کُنتَ مُبائناً لِلقُرآنِ فماذا الّذی یَغُرُّکَ مِن نَفسِکَ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مَعنِیٌّ بمُجاهَدَةِ نَفسِهِ لیَغلِبَها علی هَواها ، فمَرّةً یُقیمُ أوَدَها</w:t>
      </w:r>
      <w:r>
        <w:rPr>
          <w:rStyle w:val="FootnoteAnchor"/>
          <w:rtl w:val="true"/>
        </w:rPr>
        <w:footnoteReference w:id="2271"/>
      </w:r>
      <w:r>
        <w:rPr>
          <w:rFonts w:ascii="Amiri" w:hAnsi="Amiri" w:eastAsia="Amiri" w:cs="Amiri"/>
          <w:color w:val="111111"/>
          <w:sz w:val="28"/>
          <w:sz w:val="28"/>
          <w:szCs w:val="28"/>
          <w:rtl w:val="true"/>
          <w:lang w:bidi="ar-SA"/>
        </w:rPr>
        <w:t xml:space="preserve">ویُخالِفُ هَواها فی مَحَبَّةِ اللَّهِ ، ومَرّةً تَصرَعُهُ نَفسُهُ فَیَتَّبِعُ هَواها فیَنعَشُهُ اللَّهُ فیَنتَعِشُ </w:t>
      </w:r>
      <w:r>
        <w:rPr>
          <w:rStyle w:val="FootnoteAnchor"/>
          <w:rtl w:val="true"/>
        </w:rPr>
        <w:footnoteReference w:id="2272"/>
      </w:r>
      <w:r>
        <w:rPr>
          <w:rFonts w:ascii="Amiri" w:hAnsi="Amiri" w:eastAsia="Amiri" w:cs="Amiri"/>
          <w:color w:val="111111"/>
          <w:sz w:val="28"/>
          <w:sz w:val="28"/>
          <w:szCs w:val="28"/>
          <w:rtl w:val="true"/>
          <w:lang w:bidi="ar-SA"/>
        </w:rPr>
        <w:t xml:space="preserve">، ویُقیلُ اللَّهُ عَثرَتَهُ فیَتَذَکَّرُ ، ویَفزَعُ إلَی التَّوبَةِ والمَخافَةِ فیَزدادُ بَصیرَةً ومَعرِفَةً لِما زِیدَ فیهِ مِن الخَوفِ ، وذلکَ بأنّ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 .</w:t>
      </w:r>
      <w:r>
        <w:rPr>
          <w:rStyle w:val="FootnoteAnchor"/>
          <w:rtl w:val="true"/>
        </w:rPr>
        <w:footnoteReference w:id="2273"/>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جابِرُ ، استَکثِرْ لنَفسِکَ مِن اللَّهِ قَلیلَ الرِّزقِ تَخَلُّصاً إلَی الشُّکرِ ، واستَقلِلْ مِن نَفسِکَ کَثیرَ الطّاعَةِ للَّهِ إزراءً علَی النَّفسِ </w:t>
      </w:r>
      <w:r>
        <w:rPr>
          <w:rStyle w:val="FootnoteAnchor"/>
          <w:rtl w:val="true"/>
        </w:rPr>
        <w:footnoteReference w:id="2274"/>
      </w:r>
      <w:r>
        <w:rPr>
          <w:rFonts w:ascii="Amiri" w:hAnsi="Amiri" w:eastAsia="Amiri" w:cs="Amiri"/>
          <w:color w:val="111111"/>
          <w:sz w:val="28"/>
          <w:sz w:val="28"/>
          <w:szCs w:val="28"/>
          <w:rtl w:val="true"/>
          <w:lang w:bidi="ar-SA"/>
        </w:rPr>
        <w:t>وتَعَرُّضاً للعَفوِ ، وادفَعْ عَن نَفسِکَ حاضِرَ الشَّرِّ بحاضِرِ العِلمِ ، واستَعمِلْ حاضِرَ العِلمِ بخالِصِ العَمَلِ ، وتَحَرَّزْ فی خالِصِ العَمَلِ مِن عَظیمِ الغَفلَةِ بِشِدَّةِ التَّیقُّظِ ، واستَجلِبْ شِدَّةِ التَّیقُّظِ بصِدقِ الخَوفِ ، واحذَرْ</w:t>
      </w:r>
      <w:bookmarkStart w:id="806" w:name="pg13103_118356"/>
    </w:p>
    <w:p>
      <w:pPr>
        <w:pStyle w:val="BookText"/>
        <w:rPr/>
      </w:pPr>
      <w:bookmarkEnd w:id="806"/>
      <w:r>
        <w:rPr>
          <w:rFonts w:ascii="Amiri" w:hAnsi="Amiri" w:eastAsia="Amiri" w:cs="Amiri"/>
          <w:color w:val="111111"/>
          <w:sz w:val="28"/>
          <w:sz w:val="28"/>
          <w:szCs w:val="28"/>
          <w:rtl w:val="true"/>
          <w:lang w:bidi="ar-SA"/>
        </w:rPr>
        <w:t xml:space="preserve">خَفِیَّ التَّزَیُّنِ </w:t>
      </w:r>
      <w:r>
        <w:rPr>
          <w:rStyle w:val="FootnoteAnchor"/>
          <w:rtl w:val="true"/>
        </w:rPr>
        <w:footnoteReference w:id="2275"/>
      </w:r>
      <w:r>
        <w:rPr>
          <w:rFonts w:ascii="Amiri" w:hAnsi="Amiri" w:eastAsia="Amiri" w:cs="Amiri"/>
          <w:color w:val="111111"/>
          <w:sz w:val="28"/>
          <w:sz w:val="28"/>
          <w:szCs w:val="28"/>
          <w:rtl w:val="true"/>
          <w:lang w:bidi="ar-SA"/>
        </w:rPr>
        <w:t>بحاضِرِ الحَیاةِ ، وتَوَقَّ مُجازَفَةَ</w:t>
      </w:r>
      <w:r>
        <w:rPr>
          <w:rStyle w:val="FootnoteAnchor"/>
          <w:rtl w:val="true"/>
        </w:rPr>
        <w:footnoteReference w:id="2276"/>
      </w:r>
      <w:r>
        <w:rPr>
          <w:rFonts w:ascii="Amiri" w:hAnsi="Amiri" w:eastAsia="Amiri" w:cs="Amiri"/>
          <w:color w:val="111111"/>
          <w:sz w:val="28"/>
          <w:sz w:val="28"/>
          <w:szCs w:val="28"/>
          <w:rtl w:val="true"/>
          <w:lang w:bidi="ar-SA"/>
        </w:rPr>
        <w:t xml:space="preserve">الهَوی بدَلالَةِ العَقلِ ، وقِفْ عِندَ غَلَبَةِ الهَوی باستِرشادِ العِلمِ ، واستَبقِ خالِصَ الأعمالِ لِیَومِ الجَزاءِ </w:t>
      </w:r>
      <w:r>
        <w:rPr>
          <w:rFonts w:eastAsia="Amiri" w:cs="Amiri" w:ascii="Amiri" w:hAnsi="Amiri"/>
          <w:color w:val="111111"/>
          <w:sz w:val="28"/>
          <w:szCs w:val="28"/>
          <w:rtl w:val="true"/>
          <w:lang w:bidi="ar-SA"/>
        </w:rPr>
        <w:t>.</w:t>
      </w:r>
      <w:r>
        <w:rPr>
          <w:rStyle w:val="FootnoteAnchor"/>
          <w:rtl w:val="true"/>
        </w:rPr>
        <w:footnoteReference w:id="2277"/>
      </w:r>
    </w:p>
    <w:p>
      <w:pPr>
        <w:pStyle w:val="BookText"/>
        <w:rPr/>
      </w:pPr>
      <w:r>
        <w:rPr>
          <w:rFonts w:ascii="Amiri" w:hAnsi="Amiri" w:eastAsia="Amiri" w:cs="Amiri"/>
          <w:color w:val="111111"/>
          <w:sz w:val="28"/>
          <w:sz w:val="28"/>
          <w:szCs w:val="28"/>
          <w:rtl w:val="true"/>
          <w:lang w:bidi="ar-SA"/>
        </w:rPr>
        <w:t xml:space="preserve">مستطرفات السرائر عن حمران بنِ أعین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علیه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 بتَقوَی اللَّهِ ، وإیّاکَ والمِزاحَ فإنّهُ یُذهِبُ هَیبَةَ الرّجُلِ وماءَ وَجهِهِ، وعلَیکَ بِالدُّعاءِ لإخوانِکَ بظَهرِ الغَیبِ فإنّهُ یَهیلُ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یَقولُها ثَلاثاً </w:t>
      </w:r>
      <w:r>
        <w:rPr>
          <w:rFonts w:eastAsia="Amiri" w:cs="Amiri" w:ascii="Amiri" w:hAnsi="Amiri"/>
          <w:color w:val="111111"/>
          <w:sz w:val="28"/>
          <w:szCs w:val="28"/>
          <w:rtl w:val="true"/>
          <w:lang w:bidi="ar-SA"/>
        </w:rPr>
        <w:t>- .</w:t>
      </w:r>
      <w:r>
        <w:rPr>
          <w:rStyle w:val="FootnoteAnchor"/>
          <w:rtl w:val="true"/>
        </w:rPr>
        <w:footnoteReference w:id="2278"/>
      </w:r>
    </w:p>
    <w:p>
      <w:pPr>
        <w:pStyle w:val="Heading4"/>
        <w:numPr>
          <w:ilvl w:val="3"/>
          <w:numId w:val="1"/>
        </w:numPr>
        <w:rPr/>
      </w:pPr>
      <w:bookmarkStart w:id="807" w:name="__RefHeading___Toc7722452_3224264995"/>
      <w:bookmarkStart w:id="808" w:name="_Toc303"/>
      <w:bookmarkEnd w:id="807"/>
      <w:r>
        <w:rPr/>
        <w:t>4021</w:t>
      </w:r>
      <w:r>
        <w:rPr>
          <w:rtl w:val="true"/>
        </w:rPr>
        <w:t xml:space="preserve"> - </w:t>
      </w:r>
      <w:r>
        <w:rPr>
          <w:rtl w:val="true"/>
        </w:rPr>
        <w:t>وصایا الإمامِ الصّادِقِ علیه السلام</w:t>
      </w:r>
      <w:bookmarkEnd w:id="808"/>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استَوصاهُ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اُوصِیکَ بتَقوَی اللَّهِ ، والوَرَعِ والاجتِهادِ ، واعلَمْ أنّهُ لا یَنفَعُ اجتِهادٌ لا وَرَعَ فیهِ </w:t>
      </w:r>
      <w:r>
        <w:rPr>
          <w:rFonts w:eastAsia="Amiri" w:cs="Amiri" w:ascii="Amiri" w:hAnsi="Amiri"/>
          <w:color w:val="111111"/>
          <w:sz w:val="28"/>
          <w:szCs w:val="28"/>
          <w:rtl w:val="true"/>
          <w:lang w:bidi="ar-SA"/>
        </w:rPr>
        <w:t>.</w:t>
      </w:r>
      <w:r>
        <w:rPr>
          <w:rStyle w:val="FootnoteAnchor"/>
          <w:rtl w:val="true"/>
        </w:rPr>
        <w:footnoteReference w:id="22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الوَصایا وألزَمُها أن لا تَنسی ربَّکَ وأن تَذکُرَهُ دائماً، ولا تَعصِیَهُ، وتَعبُدَهُ قاعِداً وقائماً </w:t>
      </w:r>
      <w:r>
        <w:rPr>
          <w:rFonts w:eastAsia="Amiri" w:cs="Amiri" w:ascii="Amiri" w:hAnsi="Amiri"/>
          <w:color w:val="111111"/>
          <w:sz w:val="28"/>
          <w:szCs w:val="28"/>
          <w:rtl w:val="true"/>
          <w:lang w:bidi="ar-SA"/>
        </w:rPr>
        <w:t>.</w:t>
      </w:r>
      <w:r>
        <w:rPr>
          <w:rStyle w:val="FootnoteAnchor"/>
          <w:rtl w:val="true"/>
        </w:rPr>
        <w:footnoteReference w:id="2280"/>
      </w:r>
    </w:p>
    <w:p>
      <w:pPr>
        <w:pStyle w:val="BookText"/>
        <w:rPr/>
      </w:pPr>
      <w:r>
        <w:rPr>
          <w:rFonts w:ascii="Amiri" w:hAnsi="Amiri" w:eastAsia="Amiri" w:cs="Amiri"/>
          <w:color w:val="111111"/>
          <w:sz w:val="28"/>
          <w:sz w:val="28"/>
          <w:szCs w:val="28"/>
          <w:rtl w:val="true"/>
          <w:lang w:bidi="ar-SA"/>
        </w:rPr>
        <w:t xml:space="preserve">کشف الغمّة عن بعض اصحاب الإمام الصّادق علیه السلام 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موسی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بُنَیَّ ، اقبَلْ وَصِیَّتی واحفَظْ مَقالَتی ؛ فإنّکَ إن حَفِظتَها تَعِشْ سَعیداً وتَمُتْ حَمیداً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مَن قَنَعَ بِما قُسِمَ لَهُ استَغنی ، ومَن مَدَّ عَینَیهِ إلی ما فی یَدِ غَیرِهِ ماتَ فَقیراً ، ومَن لَم یَرْضَ بِما قَسَمَ اللَّهُ لَهُ اتَّهَمَ اللَّهَ فی قَضائهِ ، ومَنِ اسْتَصغَرَ زَلَّةَ غَیرِهِ استَعظَمَ زَلَّةَ نَفسِهِ ، ومَنِ استَصغَرَ زَلَّةَ نَفسِهِ استَعظَمَ زَلَّةَ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بُنَیَّ ، مَن کَشَفَ عن حِجابِ غَیرِهِ تَکَشَّفَت عَوراتُ بَیتِهِ ، ومَن سَلَّ سَیفَ البَغیِ قُتِلَ بهِ ، ومَنِ احتَفَرَ لأخیهِ بِئراً سَقَطَ فیها ، ومَن داخَلَ السُّفَهاءَ حُقِّرَ ، ومَن خالَطَ العُلَماءَ وُقِّرَ ، ومَن دَخلَ مَداخِلَ السَّوءِ اتُّهِمَ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بُنَیّ ، إیّاکَ أن تَزری بِالرِّجالِ فیُزری بِکَ ، وإیّاکَ والدُّخولَ فیما لا یَعنیکَ فتَزِلَّ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فَتُذَلَّ</w:t>
      </w:r>
      <w:r>
        <w:rPr>
          <w:rFonts w:eastAsia="Amiri" w:cs="Amiri" w:ascii="Amiri" w:hAnsi="Amiri"/>
          <w:color w:val="111111"/>
          <w:sz w:val="28"/>
          <w:szCs w:val="28"/>
          <w:rtl w:val="true"/>
          <w:lang w:bidi="ar-SA"/>
        </w:rPr>
        <w:t>) .</w:t>
      </w:r>
      <w:r>
        <w:rPr>
          <w:rStyle w:val="FootnoteAnchor"/>
          <w:rtl w:val="true"/>
        </w:rPr>
        <w:footnoteReference w:id="2281"/>
      </w:r>
    </w:p>
    <w:p>
      <w:pPr>
        <w:pStyle w:val="BookText"/>
        <w:rPr/>
      </w:pPr>
      <w:r>
        <w:rPr>
          <w:rFonts w:ascii="Amiri" w:hAnsi="Amiri" w:eastAsia="Amiri" w:cs="Amiri"/>
          <w:color w:val="111111"/>
          <w:sz w:val="28"/>
          <w:sz w:val="28"/>
          <w:szCs w:val="28"/>
          <w:rtl w:val="true"/>
          <w:lang w:bidi="ar-SA"/>
        </w:rPr>
        <w:t xml:space="preserve">یا بُنَیَّ ، قُلِ الحَقَّ لَکَ وعلَیکَ تُستَشارُ مِن بَینِ أقرانِکَ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بُنَیَّ ، کُنْ لِکِتابِ اللَّهِ تالِیاً ، وللإسلامِ فاشِیاً ، وبِالمَعروفِ آمِراً ، وعَنِ المُنکَرِ ناهِیاً ، ولِمَن قَطَعَکَ واصِلاً ، ولِمَن سَکتَ عَنکَ مُبتَدِئاً ، ولِمَن سَألَکَ مُعطِیاً ، وإیّاکَ والنَّمیمَةَ فإنّها تَزرَعُ الشّحناءَ فی قُلوبِ الرِّجالِ ، وإیّاکَ والتَّعَرُّضَ لِعُیوبِ النّاسِ ، فمَنزِلَةُ المُتَعَرِّضِ لِعُیوبِ النّاسِ کمَنزِلَةِ الهَدَفِ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بُنَیَّ ، إذا طَلَبتَ الجُودَ فعلَیکَ بمَعادِنِهِ ، فإنّ لِلجُودِ مَعادِنَ، ولِلمَعادِنِ اُصولاً، ولِلاُصولِ فُروعاً، وللفُروعِ ثَمَراً ، ولا یَطیبُ ثَمَرٌ إلّا بفَرعٍ ، ولا فَرعٌ إلّا بأصلٍ ، ولا أصلٌ ثابتٌ إلّا بمَعدِنٍ طَیِّبٍ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بُنَیَّ ، إذا زُرتَ فَزُرِ الأخیارَ ، ولا تَزُرِ الفُجّارَ؛ فإنّهُم صَخرَةٌ لا یَتَفجَّرُ ماؤها ، وشَجَرَةٌ لا یَخضَرُّ وَرَقُها ، وأرضٌ لا تَظهَرُ عُشبُها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بنُ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فماتَرَکَ أبی هذهِ الوَصِیَّةَ إلی أن تُوفِّیَ </w:t>
      </w:r>
      <w:r>
        <w:rPr>
          <w:rFonts w:eastAsia="Amiri" w:cs="Amiri" w:ascii="Amiri" w:hAnsi="Amiri"/>
          <w:color w:val="111111"/>
          <w:sz w:val="28"/>
          <w:szCs w:val="28"/>
          <w:rtl w:val="true"/>
          <w:lang w:bidi="ar-SA"/>
        </w:rPr>
        <w:t>.</w:t>
      </w:r>
      <w:r>
        <w:rPr>
          <w:rStyle w:val="FootnoteAnchor"/>
          <w:rtl w:val="true"/>
        </w:rPr>
        <w:footnoteReference w:id="2282"/>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کَتَبَ بهذهِ الرِّسالَةِ إلی أصحابِهِ وأمَرَهُم بمُدارَسَتِها والنَّظَرِ فیها وتَعاهُدِها والعَمَلِ بها ، فکانُوا یَضَعُونَها فی مَساجِدِ بُیوتِهِم ، فإذا فَرَغوا مِن الصَّلاةِ نَظَروا فیها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الرّحیمِ ، أمّا بَعدُ فاسألوا ربَّکُمُ العافِیَةَ ، وعلَیکُم بِالدَّعَةِ</w:t>
      </w:r>
      <w:r>
        <w:rPr>
          <w:rStyle w:val="FootnoteAnchor"/>
          <w:rtl w:val="true"/>
        </w:rPr>
        <w:footnoteReference w:id="2283"/>
      </w:r>
      <w:r>
        <w:rPr>
          <w:rFonts w:ascii="Amiri" w:hAnsi="Amiri" w:eastAsia="Amiri" w:cs="Amiri"/>
          <w:color w:val="111111"/>
          <w:sz w:val="28"/>
          <w:sz w:val="28"/>
          <w:szCs w:val="28"/>
          <w:rtl w:val="true"/>
          <w:lang w:bidi="ar-SA"/>
        </w:rPr>
        <w:t>والوَقارِ والسَّکِینَةِ ، وعلَیکُم بِالحَیاءِ والتَّنَزُّهِ عمّا تَنَزَّهَ عنهُ الصّالِحونَ قَبلَکُم ، وعلَیکُم بمُجامَلَةِ</w:t>
      </w:r>
      <w:r>
        <w:rPr>
          <w:rStyle w:val="FootnoteAnchor"/>
          <w:rtl w:val="true"/>
        </w:rPr>
        <w:footnoteReference w:id="2284"/>
      </w:r>
      <w:r>
        <w:rPr>
          <w:rFonts w:ascii="Amiri" w:hAnsi="Amiri" w:eastAsia="Amiri" w:cs="Amiri"/>
          <w:color w:val="111111"/>
          <w:sz w:val="28"/>
          <w:sz w:val="28"/>
          <w:szCs w:val="28"/>
          <w:rtl w:val="true"/>
          <w:lang w:bidi="ar-SA"/>
        </w:rPr>
        <w:t xml:space="preserve">أهلِ الباطِلِ ، تَحَمَّلوا الضَّیمَ مِنهُم ، وإیّاکُم ومُماظَّتَهُم ، دِینوا فیما بَینَکُم وبَینَهُم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أنتُم جالَستُموهُم وخالَطتُموهُم ونازَعتُموهُم الکلامَ ، فإنّهُ لابُدَّ لَکُم مِن مُجالَسَتِهِم ومُخالَطَتِهِم ومُنازَعَتِهِمُ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بِالتَّقیَّةِ الّتی أمَرَکُمُ اللَّه أن</w:t>
      </w:r>
    </w:p>
    <w:p>
      <w:pPr>
        <w:pStyle w:val="BookText"/>
        <w:rPr/>
      </w:pPr>
      <w:r>
        <w:rPr>
          <w:rFonts w:ascii="Amiri" w:hAnsi="Amiri" w:eastAsia="Amiri" w:cs="Amiri"/>
          <w:color w:val="111111"/>
          <w:sz w:val="28"/>
          <w:sz w:val="28"/>
          <w:szCs w:val="28"/>
          <w:rtl w:val="true"/>
          <w:lang w:bidi="ar-SA"/>
        </w:rPr>
        <w:t>تأخُذوا بِها فیما بَینَکُم وبَینَهُم ، فإذا ابتُلِیتُم بذلکَ مِنهُم فإنَّهُم سَیُؤذُونَکُم وتَعرِفونَ فی وجوهِهِمُ المُنکَرَ ، ولَولا أنَّ اللَّهَ تعالی یَدفَعُهُم عَنکُم لَسَطَوا</w:t>
      </w:r>
      <w:r>
        <w:rPr>
          <w:rStyle w:val="FootnoteAnchor"/>
          <w:rtl w:val="true"/>
        </w:rPr>
        <w:footnoteReference w:id="2285"/>
      </w:r>
      <w:r>
        <w:rPr>
          <w:rFonts w:ascii="Amiri" w:hAnsi="Amiri" w:eastAsia="Amiri" w:cs="Amiri"/>
          <w:color w:val="111111"/>
          <w:sz w:val="28"/>
          <w:sz w:val="28"/>
          <w:szCs w:val="28"/>
          <w:rtl w:val="true"/>
          <w:lang w:bidi="ar-SA"/>
        </w:rPr>
        <w:t xml:space="preserve">بِکُم ، وما فی صُدُورِهِم مِن العَداوَةِ والبَغضاءِ أکثَرُ مِمّا یُبدُونَ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مَجالِسُکُم ومَجالِسُهُم واحِدَةٌ ، وأرواحُکُم وأرواحُهُم مُختَلِفَةٌ لا تَأتَلِفُ ، لا تُحِبُّونَهُم أبَداً ولا یُحِبُّونَکُم ، غَیرَ أنّ اللَّهَ تعالی أکرَمَکُم بِالحَقِّ وبَصَّرَکُموهُ ولَم یَجعَلْهُم مِن أهلِهِ فتُجامِلونَهُم وتَصبِرونَ علَیهِم ولا مُجامَلَةَ لَهُم ولا صَبرَ لَهُم علی شی ءٍ</w:t>
      </w:r>
      <w:r>
        <w:rPr>
          <w:rStyle w:val="FootnoteAnchor"/>
          <w:rtl w:val="true"/>
        </w:rPr>
        <w:footnoteReference w:id="2286"/>
      </w:r>
      <w:r>
        <w:rPr>
          <w:rFonts w:ascii="Amiri" w:hAnsi="Amiri" w:eastAsia="Amiri" w:cs="Amiri"/>
          <w:color w:val="111111"/>
          <w:sz w:val="28"/>
          <w:sz w:val="28"/>
          <w:szCs w:val="28"/>
          <w:rtl w:val="true"/>
          <w:lang w:bidi="ar-SA"/>
        </w:rPr>
        <w:t>، وحِیَلُهُم وَسواسُ بَعضِهِم إلی بَعضٍ ؛ فإنَّ أعداءَ اللَّهِ إنِ استَطاعُوا صَدُّوکُم عَنِ الحَقِّ ، فیَعصِمُکُم اللَّهُ مِن ذلکَ</w:t>
      </w:r>
      <w:r>
        <w:rPr>
          <w:rFonts w:eastAsia="Amiri" w:cs="Amiri" w:ascii="Amiri" w:hAnsi="Amiri"/>
          <w:color w:val="111111"/>
          <w:sz w:val="28"/>
          <w:szCs w:val="28"/>
          <w:rtl w:val="true"/>
          <w:lang w:bidi="ar-SA"/>
        </w:rPr>
        <w:t>... .</w:t>
      </w:r>
      <w:r>
        <w:rPr>
          <w:rStyle w:val="FootnoteAnchor"/>
          <w:rtl w:val="true"/>
        </w:rPr>
        <w:footnoteReference w:id="22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 بتَقوَی اللَّهِ ؛ فإنَّ اللَّهَ قد ضَمِنَ لمَنِ اتَّقاهُ أن یُحَوِّلَهُ عمّا یَکرَهُ إلی ما یُحِبُّ ، ویَرزُقَهُ مِن حَیثُ لا یَحتَسِبُ </w:t>
      </w:r>
      <w:r>
        <w:rPr>
          <w:rFonts w:eastAsia="Amiri" w:cs="Amiri" w:ascii="Amiri" w:hAnsi="Amiri"/>
          <w:color w:val="111111"/>
          <w:sz w:val="28"/>
          <w:szCs w:val="28"/>
          <w:rtl w:val="true"/>
          <w:lang w:bidi="ar-SA"/>
        </w:rPr>
        <w:t>.</w:t>
      </w:r>
      <w:r>
        <w:rPr>
          <w:rStyle w:val="FootnoteAnchor"/>
          <w:rtl w:val="true"/>
        </w:rPr>
        <w:footnoteReference w:id="2288"/>
      </w:r>
    </w:p>
    <w:p>
      <w:pPr>
        <w:pStyle w:val="BookText"/>
        <w:rPr/>
      </w:pPr>
      <w:r>
        <w:rPr>
          <w:rFonts w:ascii="Amiri" w:hAnsi="Amiri" w:eastAsia="Amiri" w:cs="Amiri"/>
          <w:color w:val="111111"/>
          <w:sz w:val="28"/>
          <w:sz w:val="28"/>
          <w:szCs w:val="28"/>
          <w:rtl w:val="true"/>
          <w:lang w:bidi="ar-SA"/>
        </w:rPr>
        <w:t xml:space="preserve">الأمالی للطوسی عن یَحیی بنِ العَلاءِ وإسحاق بن عمّارٍ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وَدَّعَنا قَطُّ إلّا أوصانا بخَصلَتَینِ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بصِدقِ الحَدیثِ وأداءِ الأمانَةِ إلَی البَرِّ والفاجِرِ ؛ فإنّهُما مِفتاحُ الرِّزقِ </w:t>
      </w:r>
      <w:r>
        <w:rPr>
          <w:rFonts w:eastAsia="Amiri" w:cs="Amiri" w:ascii="Amiri" w:hAnsi="Amiri"/>
          <w:color w:val="111111"/>
          <w:sz w:val="28"/>
          <w:szCs w:val="28"/>
          <w:rtl w:val="true"/>
          <w:lang w:bidi="ar-SA"/>
        </w:rPr>
        <w:t>.</w:t>
      </w:r>
      <w:r>
        <w:rPr>
          <w:rStyle w:val="FootnoteAnchor"/>
          <w:rtl w:val="true"/>
        </w:rPr>
        <w:footnoteReference w:id="2289"/>
      </w:r>
    </w:p>
    <w:p>
      <w:pPr>
        <w:pStyle w:val="BookText"/>
        <w:rPr/>
      </w:pPr>
      <w:r>
        <w:rPr>
          <w:rFonts w:ascii="Amiri" w:hAnsi="Amiri" w:eastAsia="Amiri" w:cs="Amiri"/>
          <w:color w:val="111111"/>
          <w:sz w:val="28"/>
          <w:sz w:val="28"/>
          <w:szCs w:val="28"/>
          <w:rtl w:val="true"/>
          <w:lang w:bidi="ar-SA"/>
        </w:rPr>
        <w:t xml:space="preserve">تحف العقول عن سُفیان الثَّوریِّ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الصّادق علیه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أوصِنی بوَصیَّةٍ أحفَظُها مِن بَعدِکَ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وتَحفَظُ یا سُفیانُ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یابنَ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سُفیانُ، لا مُرُوّةَ لِکَذوبٍ ، ولا راحَةَ لِحَسودٍ ، ولا إخاءَ لِمُلوکٍ ، ولا خُلَّةَ لِمُختالٍ ، ولا سُؤدَدَ</w:t>
      </w:r>
      <w:r>
        <w:rPr>
          <w:rStyle w:val="FootnoteAnchor"/>
          <w:rtl w:val="true"/>
        </w:rPr>
        <w:footnoteReference w:id="2290"/>
      </w:r>
      <w:r>
        <w:rPr>
          <w:rFonts w:ascii="Amiri" w:hAnsi="Amiri" w:eastAsia="Amiri" w:cs="Amiri"/>
          <w:color w:val="111111"/>
          <w:sz w:val="28"/>
          <w:sz w:val="28"/>
          <w:szCs w:val="28"/>
          <w:rtl w:val="true"/>
          <w:lang w:bidi="ar-SA"/>
        </w:rPr>
        <w:t xml:space="preserve">لِسَیِّئِ الخُلقِ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أمسَکَ علیه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بِنتِ رسولِ اللَّهِ ، زِدْنی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سُفیانُ ،</w:t>
      </w:r>
      <w:bookmarkStart w:id="809" w:name="pg13103_118359"/>
    </w:p>
    <w:p>
      <w:pPr>
        <w:pStyle w:val="BookText"/>
        <w:rPr/>
      </w:pPr>
      <w:bookmarkEnd w:id="809"/>
      <w:r>
        <w:rPr>
          <w:rFonts w:ascii="Amiri" w:hAnsi="Amiri" w:eastAsia="Amiri" w:cs="Amiri"/>
          <w:color w:val="111111"/>
          <w:sz w:val="28"/>
          <w:sz w:val="28"/>
          <w:szCs w:val="28"/>
          <w:rtl w:val="true"/>
          <w:lang w:bidi="ar-SA"/>
        </w:rPr>
        <w:t xml:space="preserve">ثِقْ بِاللَّهِ تَکُن عارِفاً ، وارْضَ بِما قَسَمَهُ لَکَ تَکُن غَنِیّاً ، صاحِبْ بمِثلِ ما یُصاحِبونَکَ بهِ تَزدَدْ إیماناً ، ولا تُصاحِبِ الفاجِرَ فیُعَلِّمَکَ مِن فُجورِهِ ، وشاوِرْ فی أمرِکَ الّذینَ یَخشَونَ اللَّهَ عَزَّوجلَّ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أمسَکَ علیه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بِنتِ رسولِ اللَّهِ ، زِدْنی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سُفیانُ ، من أرادَ عِزّاً بِلا سُلطانٍ وکَثرَةً بِلا إخوانٍ وهَیبَةً بِلا مالٍ فلْیَنتَقِلْ مِن ذُلِّ مَعاصی اللَّهِ إلی عِزِّ طاعَتِهِ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أمسَکَ علیه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بِنتِ رسولِ اللَّهِ ، زِدْنی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سُفیانُ ، أدَّبَنی أبی علیه السلام بثَلاثٍ ونَهانی عَن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اللَّواتی أدَّبَنی بهِنَّ فإنّهُ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مَن یَصحَبْ صاحِبَ السَّوءِ لا یَسلَمْ ، ومَن لا یُقَیِّدْ ألفاظَهُ یَندَمْ ، ومَن یَدخُلْ مَداخِلَ السَّوءِ یُتَّهَمْ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بِنتِ رسولِ اللَّهِ ، فما الثّلاثُ اللَّواتی نَهاکَ عَنهُنَّ ؟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نَهانی أن اُصاحِبَ حاسِدَ نِعمَةٍ ، وشامِتاً بمُصیبَةٍ ، أو حامِلَ نَمیمَةٍ </w:t>
      </w:r>
      <w:r>
        <w:rPr>
          <w:rFonts w:eastAsia="Amiri" w:cs="Amiri" w:ascii="Amiri" w:hAnsi="Amiri"/>
          <w:color w:val="111111"/>
          <w:sz w:val="28"/>
          <w:szCs w:val="28"/>
          <w:rtl w:val="true"/>
          <w:lang w:bidi="ar-SA"/>
        </w:rPr>
        <w:t>.</w:t>
      </w:r>
      <w:r>
        <w:rPr>
          <w:rStyle w:val="FootnoteAnchor"/>
          <w:rtl w:val="true"/>
        </w:rPr>
        <w:footnoteReference w:id="2291"/>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لِلمُفَضَّلِ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اُوصِیکَ بسِتِّ خِصالٍ تُبلِّغُهُنَّ شِیعَتی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یا سَیّدی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الأمانَةِ إلی مَنِ ائتَمنَکَ ، وأنْ تَرضی لأخِیکَ ما تَرضی لنفسِکَ ، واعلَمْ أنّ للاُمورِ أواخرَ فاحذَرِ العَواقِبَ ، وأنّ للاُمورِ بَغَتاتٍ فکُن علی حَذَرٍ ، وإیّاکَ ومُرتَقی جَبَلٍ سَهلٍ إذا کانَ المُنحَدَرُ وَعْراً ، ولا تَعِدَنَّ أخاکَ وَعْداً لَیسَ فی یَدِکَ وَفاؤهُ </w:t>
      </w:r>
      <w:r>
        <w:rPr>
          <w:rFonts w:eastAsia="Amiri" w:cs="Amiri" w:ascii="Amiri" w:hAnsi="Amiri"/>
          <w:color w:val="111111"/>
          <w:sz w:val="28"/>
          <w:szCs w:val="28"/>
          <w:rtl w:val="true"/>
          <w:lang w:bidi="ar-SA"/>
        </w:rPr>
        <w:t>.</w:t>
      </w:r>
      <w:r>
        <w:rPr>
          <w:rStyle w:val="FootnoteAnchor"/>
          <w:rtl w:val="true"/>
        </w:rPr>
        <w:footnoteReference w:id="2292"/>
      </w:r>
    </w:p>
    <w:p>
      <w:pPr>
        <w:pStyle w:val="BookText"/>
        <w:rPr/>
      </w:pPr>
      <w:r>
        <w:rPr>
          <w:rStyle w:val="FootnoteAnchor"/>
          <w:rtl w:val="true"/>
        </w:rPr>
        <w:footnoteReference w:id="2293"/>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Heading4"/>
        <w:numPr>
          <w:ilvl w:val="3"/>
          <w:numId w:val="1"/>
        </w:numPr>
        <w:rPr/>
      </w:pPr>
      <w:bookmarkStart w:id="810" w:name="__RefHeading___Toc7722454_3224264995"/>
      <w:bookmarkStart w:id="811" w:name="_Toc304"/>
      <w:bookmarkEnd w:id="810"/>
      <w:r>
        <w:rPr/>
        <w:t>4022</w:t>
      </w:r>
      <w:r>
        <w:rPr>
          <w:rtl w:val="true"/>
        </w:rPr>
        <w:t xml:space="preserve"> - </w:t>
      </w:r>
      <w:r>
        <w:rPr>
          <w:rtl w:val="true"/>
        </w:rPr>
        <w:t>وَصایا الإمامِ الکاظِمِ علیه السلام</w:t>
      </w:r>
      <w:bookmarkEnd w:id="81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عن علیّ بن سویدٍ عن الإمامِ الکاظمِ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آمُرُکَ بتَقوَی اللَّهِ ، ثُمّ سَکَتَ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فشَکَوتُ إلَیهِ قِلَّةَ ذاتِ یَدی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لَقَد عَرَیتُ حتّی بَلغَ مِن عُریَتی أنّ أبا فُلانٍ نَزَعَ ثَوبَینِ کانا علَیهِ وکَسانِیهِما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وتَصَدَّقْ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bookmarkStart w:id="812" w:name="pg13103_118360"/>
    </w:p>
    <w:p>
      <w:pPr>
        <w:pStyle w:val="BookText"/>
        <w:rPr/>
      </w:pPr>
      <w:bookmarkEnd w:id="812"/>
      <w:r>
        <w:rPr>
          <w:rFonts w:ascii="Amiri" w:hAnsi="Amiri" w:eastAsia="Amiri" w:cs="Amiri"/>
          <w:color w:val="111111"/>
          <w:sz w:val="28"/>
          <w:sz w:val="28"/>
          <w:szCs w:val="28"/>
          <w:rtl w:val="true"/>
          <w:lang w:bidi="ar-SA"/>
        </w:rPr>
        <w:t xml:space="preserve">أتَصَدَّقُ مِمّا وَصَلَنی بهِ إخوانی وإن کانَ قَلیلاً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بما رَزَقَکَ اللَّهُ ولَو آثَرتَ علی نَفسِکَ </w:t>
      </w:r>
      <w:r>
        <w:rPr>
          <w:rFonts w:eastAsia="Amiri" w:cs="Amiri" w:ascii="Amiri" w:hAnsi="Amiri"/>
          <w:color w:val="111111"/>
          <w:sz w:val="28"/>
          <w:szCs w:val="28"/>
          <w:rtl w:val="true"/>
          <w:lang w:bidi="ar-SA"/>
        </w:rPr>
        <w:t>.</w:t>
      </w:r>
      <w:r>
        <w:rPr>
          <w:rStyle w:val="FootnoteAnchor"/>
          <w:rtl w:val="true"/>
        </w:rPr>
        <w:footnoteReference w:id="2294"/>
      </w:r>
    </w:p>
    <w:p>
      <w:pPr>
        <w:pStyle w:val="BookText"/>
        <w:rPr/>
      </w:pPr>
      <w:r>
        <w:rPr>
          <w:rStyle w:val="FootnoteAnchor"/>
          <w:rtl w:val="true"/>
        </w:rPr>
        <w:footnoteReference w:id="2295"/>
      </w:r>
    </w:p>
    <w:p>
      <w:pPr>
        <w:pStyle w:val="Heading4"/>
        <w:numPr>
          <w:ilvl w:val="3"/>
          <w:numId w:val="1"/>
        </w:numPr>
        <w:rPr/>
      </w:pPr>
      <w:bookmarkStart w:id="813" w:name="__RefHeading___Toc7722456_3224264995"/>
      <w:bookmarkStart w:id="814" w:name="_Toc305"/>
      <w:bookmarkEnd w:id="813"/>
      <w:r>
        <w:rPr/>
        <w:t>4023</w:t>
      </w:r>
      <w:r>
        <w:rPr>
          <w:rtl w:val="true"/>
        </w:rPr>
        <w:t xml:space="preserve"> - </w:t>
      </w:r>
      <w:r>
        <w:rPr>
          <w:rtl w:val="true"/>
        </w:rPr>
        <w:t>وَصایا الإمامِ الجَوادِ علیه السلام</w:t>
      </w:r>
      <w:bookmarkEnd w:id="814"/>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رجُلٌ أوصِنی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تَوسَّدِ الصَّبرَ ، واعتَنِقِ الفَقرَ ، وارفُضِ الشَّهَواتِ ، وخالِفِ الهَوی ، واعلَمْ أنّکَ لَن تَخلُوَ مِن عَینِ اللَّهِ ، فانظُرْ کَیفَ تَکونُ </w:t>
      </w:r>
      <w:r>
        <w:rPr>
          <w:rFonts w:eastAsia="Amiri" w:cs="Amiri" w:ascii="Amiri" w:hAnsi="Amiri"/>
          <w:color w:val="111111"/>
          <w:sz w:val="28"/>
          <w:szCs w:val="28"/>
          <w:rtl w:val="true"/>
          <w:lang w:bidi="ar-SA"/>
        </w:rPr>
        <w:t>.</w:t>
      </w:r>
      <w:r>
        <w:rPr>
          <w:rStyle w:val="FootnoteAnchor"/>
          <w:rtl w:val="true"/>
        </w:rPr>
        <w:footnoteReference w:id="2296"/>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کَتَبَ إلی سَعدِ الخَیرِ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الرّحیمِ ، أمّا بَعدُ ، فإنّی اُوصِیکَ بِتَقوَی اللَّهِ ؛ فإنَّ فیها السَّلامَةَ مِن التَّلَفِ والغَنیمَةَ فی المُنقَلَبِ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یَقِی بِالتَّقوی عَنِ العَبدِ ما عَزُبَ عَنهُ عَقلُهُ </w:t>
      </w:r>
      <w:r>
        <w:rPr>
          <w:rStyle w:val="FootnoteAnchor"/>
          <w:rtl w:val="true"/>
        </w:rPr>
        <w:footnoteReference w:id="2297"/>
      </w:r>
      <w:r>
        <w:rPr>
          <w:rFonts w:ascii="Amiri" w:hAnsi="Amiri" w:eastAsia="Amiri" w:cs="Amiri"/>
          <w:color w:val="111111"/>
          <w:sz w:val="28"/>
          <w:sz w:val="28"/>
          <w:szCs w:val="28"/>
          <w:rtl w:val="true"/>
          <w:lang w:bidi="ar-SA"/>
        </w:rPr>
        <w:t xml:space="preserve">، ویُجَلّی بِالتَّقوی عَنهُ عَماهُ وجَهلَهُ ، وبِالتَّقوی نَجا نُوحٌ ومَن مَعهُ فی السَّفینَةِ وصالِحٌ ومَن مَعهُ مِن الصّاعِقَةِ ، وبِالتَّقوی فازَ الصّابِرونَ ونَجَت تِلکَ العُصَبُ </w:t>
      </w:r>
      <w:r>
        <w:rPr>
          <w:rStyle w:val="FootnoteAnchor"/>
          <w:rtl w:val="true"/>
        </w:rPr>
        <w:footnoteReference w:id="2298"/>
      </w:r>
      <w:r>
        <w:rPr>
          <w:rFonts w:ascii="Amiri" w:hAnsi="Amiri" w:eastAsia="Amiri" w:cs="Amiri"/>
          <w:color w:val="111111"/>
          <w:sz w:val="28"/>
          <w:sz w:val="28"/>
          <w:szCs w:val="28"/>
          <w:rtl w:val="true"/>
          <w:lang w:bidi="ar-SA"/>
        </w:rPr>
        <w:t>مِن المَهالِکِ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إخوانٌ علی تِلکَ الطّریقَةِ یَلتَمِسون تِلکَ الفَضیلَةَ ، نَبَذوا طُغیانَهُم مِن الإیرادِ بِالشَّهَواتِ لِما بَلَغَهُم فی الکِتابِ مِن المَثُلاتِ ، حَمِدوا رَبَّهُم علی ما رَزَقَهُم وهُو أهلُ الحَمدِ ، وذَمُّوا أنفُسَهُم علی ما فَرَّطوا وهُم أهلُ الذَّمِّ ، وعَلِموا أنّ اللَّهَ تبارکَ وتعالی الحَلیمُ العَلیمُ ، إنّما غَضَبُهُ علی مَن لَم یَقبَلْ مِنهُ رِضاهُ ، وإنّما یَمنَعُ مَن لَم یَقبَلْ مِنهُ عَطاهُ ، وإنّما یُضِلُّ مَن لَم یَقبَلْ مِنهُ هُداهُ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أمکَنَ أهلَ السَّیّئاتِ مِنَ التَّوبَةِ بِتَبدیلِ الحَسَناتِ ، دَعا عِبادَهُ فی الکِتابِ إلی ذلکَ بصَوتٍ رَفیعٍ لَم یَنقَطِعْ ولَم یَمنَعْ دُعاءَ عِبادِهِ ، فلَعَنَ اللَّهُ الّذینَ یَکتُمونَ ما أنزَلَ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وکَتَبَ علی نَفسِهِ الرَّحمَةَ فسَبَقَت قَبلَ الغَضَبِ فتَمَّتْ صِدقاً وعَدلاً ، فلَیس یَبتَدئُ العِبادَ بِالغَضَبِ قَبلَ أن یُغضِبوهُ ؛ وذلکَ مِن عِلمِ الیَقینِ وعِلمِ التَّقوی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اُمَّةٍ قَد رَفَعَ اللَّهُ عَنهُم عِلمَ الکِتابِ حِینَ نَبَذُوهُ ووَلّاهُم عَدُوَّهُم حِینَ تَوَلَّوهُ ، وکانَ مِن نَبذِهِمُ الکِتابَ أن أقامُوا حُروفَهُ وحَرَّفوا حُدودَهُ فهُم یَروونَهُ ولا یَرعَونَهُ ، والجُهّالُ یُعجِبُهُم حِفظُهُم لِلرِّوایَةِ والعُلَماءُ یَحزُنُهُم تَرکُهُم للرِّعایَةِ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مِن نَبذِهِمُ الکِتابَ أن وَلَّوهُ الّذینَ لا یَعلَمونَ </w:t>
      </w:r>
      <w:r>
        <w:rPr>
          <w:rStyle w:val="FootnoteAnchor"/>
          <w:rtl w:val="true"/>
        </w:rPr>
        <w:footnoteReference w:id="2299"/>
      </w:r>
      <w:r>
        <w:rPr>
          <w:rFonts w:ascii="Amiri" w:hAnsi="Amiri" w:eastAsia="Amiri" w:cs="Amiri"/>
          <w:color w:val="111111"/>
          <w:sz w:val="28"/>
          <w:sz w:val="28"/>
          <w:szCs w:val="28"/>
          <w:rtl w:val="true"/>
          <w:lang w:bidi="ar-SA"/>
        </w:rPr>
        <w:t>، فأورَدُوهُمُ الهَوی وأصدَرُوهُم إلَی الرَّدی وغَیَّروا عُرَی الدِّینِ ، ثُمَّ وَرَّثوهُ فی السَّفَهِ والصِّبا</w:t>
      </w:r>
      <w:r>
        <w:rPr>
          <w:rStyle w:val="FootnoteAnchor"/>
          <w:rtl w:val="true"/>
        </w:rPr>
        <w:footnoteReference w:id="2300"/>
      </w:r>
      <w:r>
        <w:rPr>
          <w:rFonts w:ascii="Amiri" w:hAnsi="Amiri" w:eastAsia="Amiri" w:cs="Amiri"/>
          <w:color w:val="111111"/>
          <w:sz w:val="28"/>
          <w:sz w:val="28"/>
          <w:szCs w:val="28"/>
          <w:rtl w:val="true"/>
          <w:lang w:bidi="ar-SA"/>
        </w:rPr>
        <w:t xml:space="preserve">، فالاُمَّةُ یَصدُرونَ عَن أمرِ النّاسِ بَعدَ أمرِ اللَّهِ تبارکَ وتعالی وعلَیهِ یَرِدونَ ، فبِئسَ لِلظّالِمینَ بَدَلاً وَلایَةُ النّاسِ بَعدَ وَلایَةِ اللَّهِ </w:t>
      </w:r>
      <w:r>
        <w:rPr>
          <w:rStyle w:val="FootnoteAnchor"/>
          <w:rtl w:val="true"/>
        </w:rPr>
        <w:footnoteReference w:id="2301"/>
      </w:r>
      <w:r>
        <w:rPr>
          <w:rFonts w:ascii="Amiri" w:hAnsi="Amiri" w:eastAsia="Amiri" w:cs="Amiri"/>
          <w:color w:val="111111"/>
          <w:sz w:val="28"/>
          <w:sz w:val="28"/>
          <w:szCs w:val="28"/>
          <w:rtl w:val="true"/>
          <w:lang w:bidi="ar-SA"/>
        </w:rPr>
        <w:t xml:space="preserve">، وثَوابُ النّاسِ بَعدَ ثَوابِ اللَّهِ ، ورضا النّاسِ بَعدَ رِضا اللَّهِ ، فأصبَحَتِ الاُمّةُ کذلکَ وفیهِمُ المُجتَهِدونَ فی العِبادَةِ علی تِلکَ الضّلالَةِ ، مُعجَبونَ مَفتونونَ ، فعِبادَتُهُم فِتنَةٌ لَهُم ولِمَنِ اقتَدی بهِم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کانَ فی الرُّسلِ ذِکْری للعابِدینَ ؛ إنّ نَبیّاً مِن الأنبیاءِ کانَ یَستَکمِلُ الطّاعَةَ</w:t>
      </w:r>
      <w:r>
        <w:rPr>
          <w:rStyle w:val="FootnoteAnchor"/>
          <w:rtl w:val="true"/>
        </w:rPr>
        <w:footnoteReference w:id="2302"/>
      </w:r>
      <w:r>
        <w:rPr>
          <w:rFonts w:ascii="Amiri" w:hAnsi="Amiri" w:eastAsia="Amiri" w:cs="Amiri"/>
          <w:color w:val="111111"/>
          <w:sz w:val="28"/>
          <w:sz w:val="28"/>
          <w:szCs w:val="28"/>
          <w:rtl w:val="true"/>
          <w:lang w:bidi="ar-SA"/>
        </w:rPr>
        <w:t>، ثُمّ یَعصی اللَّهَ تبارکَ وتعالی فی البابِ الواحِدِ فخَرَجَ بهِ مِن الجَنَّةِ</w:t>
      </w:r>
      <w:r>
        <w:rPr>
          <w:rStyle w:val="FootnoteAnchor"/>
          <w:rtl w:val="true"/>
        </w:rPr>
        <w:footnoteReference w:id="2303"/>
      </w:r>
      <w:r>
        <w:rPr>
          <w:rFonts w:ascii="Amiri" w:hAnsi="Amiri" w:eastAsia="Amiri" w:cs="Amiri"/>
          <w:color w:val="111111"/>
          <w:sz w:val="28"/>
          <w:sz w:val="28"/>
          <w:szCs w:val="28"/>
          <w:rtl w:val="true"/>
          <w:lang w:bidi="ar-SA"/>
        </w:rPr>
        <w:t xml:space="preserve">ویُنبَذُ بهِ فی بَطنِ الحُوتِ ، ثُمّ لا یُنجیهِ إلّا الاعتِرافُ والتَّوبَةُ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أشباهَ الأحبارِ والرُّهبانِ الّذینَ سارُوا بکِتمانِ الکِتابِ وتَحریفِهِ فما رَبِحَت تِجارَتُهُم وما کانُوا مُهتَدینَ ، ثُمّ اعرِفْ أشباهَهُم</w:t>
      </w:r>
    </w:p>
    <w:p>
      <w:pPr>
        <w:pStyle w:val="BookText"/>
        <w:rPr/>
      </w:pPr>
      <w:r>
        <w:rPr>
          <w:rFonts w:ascii="Amiri" w:hAnsi="Amiri" w:eastAsia="Amiri" w:cs="Amiri"/>
          <w:color w:val="111111"/>
          <w:sz w:val="28"/>
          <w:sz w:val="28"/>
          <w:szCs w:val="28"/>
          <w:rtl w:val="true"/>
          <w:lang w:bidi="ar-SA"/>
        </w:rPr>
        <w:t xml:space="preserve">مِن هذهِ الاُمَّةِ الّذینَ أقامُوا حُروفَ الکِتابِ وحَرَّفوا حُدودَهُ </w:t>
      </w:r>
      <w:r>
        <w:rPr>
          <w:rStyle w:val="FootnoteAnchor"/>
          <w:rtl w:val="true"/>
        </w:rPr>
        <w:footnoteReference w:id="2304"/>
      </w:r>
      <w:r>
        <w:rPr>
          <w:rFonts w:ascii="Amiri" w:hAnsi="Amiri" w:eastAsia="Amiri" w:cs="Amiri"/>
          <w:color w:val="111111"/>
          <w:sz w:val="28"/>
          <w:sz w:val="28"/>
          <w:szCs w:val="28"/>
          <w:rtl w:val="true"/>
          <w:lang w:bidi="ar-SA"/>
        </w:rPr>
        <w:t>فهُم مَعَ السّادَةِ والکَبَرَةِ</w:t>
      </w:r>
      <w:r>
        <w:rPr>
          <w:rStyle w:val="FootnoteAnchor"/>
          <w:rtl w:val="true"/>
        </w:rPr>
        <w:footnoteReference w:id="2305"/>
      </w:r>
      <w:r>
        <w:rPr>
          <w:rFonts w:ascii="Amiri" w:hAnsi="Amiri" w:eastAsia="Amiri" w:cs="Amiri"/>
          <w:color w:val="111111"/>
          <w:sz w:val="28"/>
          <w:sz w:val="28"/>
          <w:szCs w:val="28"/>
          <w:rtl w:val="true"/>
          <w:lang w:bidi="ar-SA"/>
        </w:rPr>
        <w:t xml:space="preserve">، فإذا تَفَرَّقَت قادَةُ الأهواءِ کانُوا مَعَ أکثَرِهِم دُنیا وذلکَ مَبلَغُهُم مِن العِلمِ </w:t>
      </w:r>
      <w:r>
        <w:rPr>
          <w:rFonts w:eastAsia="Amiri" w:cs="Amiri" w:ascii="Amiri" w:hAnsi="Amiri"/>
          <w:color w:val="111111"/>
          <w:sz w:val="28"/>
          <w:szCs w:val="28"/>
          <w:rtl w:val="true"/>
          <w:lang w:bidi="ar-SA"/>
        </w:rPr>
        <w:t>.</w:t>
      </w:r>
      <w:r>
        <w:rPr>
          <w:rStyle w:val="FootnoteAnchor"/>
          <w:rtl w:val="true"/>
        </w:rPr>
        <w:footnoteReference w:id="2306"/>
      </w:r>
      <w:r>
        <w:rPr>
          <w:rFonts w:ascii="Amiri" w:hAnsi="Amiri" w:eastAsia="Amiri" w:cs="Amiri"/>
          <w:color w:val="111111"/>
          <w:sz w:val="28"/>
          <w:sz w:val="28"/>
          <w:szCs w:val="28"/>
          <w:rtl w:val="true"/>
          <w:lang w:bidi="ar-SA"/>
        </w:rPr>
        <w:t xml:space="preserve">لا یَزالونَ کذلکَ فی طَبَعٍ وطَمَعٍ ، لا یَزالُ یُسمَعُ صَوتُ إبلیسَ علَی ألسِنَتِهِم بِباطِلٍ کَثیرٍ ، یَصبِرُ مِنهُم العُلَماءُ علَی الأذی والتَّعنیفِ ، ویَعِیبونَ علَی العُلَماءِ بِالتَّکلیفِ </w:t>
      </w:r>
      <w:r>
        <w:rPr>
          <w:rFonts w:eastAsia="Amiri" w:cs="Amiri" w:ascii="Amiri" w:hAnsi="Amiri"/>
          <w:color w:val="111111"/>
          <w:sz w:val="28"/>
          <w:szCs w:val="28"/>
          <w:rtl w:val="true"/>
          <w:lang w:bidi="ar-SA"/>
        </w:rPr>
        <w:t>.</w:t>
      </w:r>
      <w:r>
        <w:rPr>
          <w:rStyle w:val="FootnoteAnchor"/>
          <w:rtl w:val="true"/>
        </w:rPr>
        <w:footnoteReference w:id="2307"/>
      </w:r>
      <w:r>
        <w:rPr>
          <w:rFonts w:ascii="Amiri" w:hAnsi="Amiri" w:eastAsia="Amiri" w:cs="Amiri"/>
          <w:color w:val="111111"/>
          <w:sz w:val="28"/>
          <w:sz w:val="28"/>
          <w:szCs w:val="28"/>
          <w:rtl w:val="true"/>
          <w:lang w:bidi="ar-SA"/>
        </w:rPr>
        <w:t xml:space="preserve">والعُلَماءُ فی أنفُسِهِم خانَةٌ إن کَتَموا النَّصیحَةَ ، إن رَأوا تائهاً ضالّاً لا یَهدونَهُ أو مَیِّتاً لا یُحیُونَهُ ، فبِئسَ ما یَصنَعونَ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تبارکَ وتعالی أخَذَ علَیهِمُ المِیثاقَ فی الکِتابِ أن یَأمُروا بِالمَعروفِ وبما اُمِروا بهِ ، وأن یَنهَوا عَمّا نُهُوا عَنهُ ، وأن یَتَعاوَنوا علَی البِرِّ والتَّقوی ولا یَتَعاوَنوا علَی الإثمِ والعُدوانِ ، فالعُلَماءُ مِن الجُهّالِ فی جَهدٍ وجِهادٍ ؛ إن وَعَظَت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طَغَت ، وإنْ عَلِموا الحَقَ </w:t>
      </w:r>
      <w:r>
        <w:rPr>
          <w:rStyle w:val="FootnoteAnchor"/>
          <w:rtl w:val="true"/>
        </w:rPr>
        <w:footnoteReference w:id="2308"/>
      </w:r>
      <w:r>
        <w:rPr>
          <w:rFonts w:ascii="Amiri" w:hAnsi="Amiri" w:eastAsia="Amiri" w:cs="Amiri"/>
          <w:color w:val="111111"/>
          <w:sz w:val="28"/>
          <w:sz w:val="28"/>
          <w:szCs w:val="28"/>
          <w:rtl w:val="true"/>
          <w:lang w:bidi="ar-SA"/>
        </w:rPr>
        <w:t xml:space="preserve">الّذی تَرَکوا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خالَفَت ، وإنِ اعْتَزَلوهُم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فارَقَت ، وإن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بُرهانَکُم علی ما تُحَدِّثونَ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نافَقَت ، وإن أطاعُوهُم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عَصَیتِ </w:t>
      </w:r>
      <w:r>
        <w:rPr>
          <w:rStyle w:val="FootnoteAnchor"/>
          <w:rtl w:val="true"/>
        </w:rPr>
        <w:footnoteReference w:id="2309"/>
      </w:r>
      <w:r>
        <w:rPr>
          <w:rFonts w:ascii="Amiri" w:hAnsi="Amiri" w:eastAsia="Amiri" w:cs="Amiri"/>
          <w:color w:val="111111"/>
          <w:sz w:val="28"/>
          <w:sz w:val="28"/>
          <w:szCs w:val="28"/>
          <w:rtl w:val="true"/>
          <w:lang w:bidi="ar-SA"/>
        </w:rPr>
        <w:t xml:space="preserve">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فهَلَکَ جُهّالٌ فیما لا یَعلَمونَ ، اُمِّیُّونَ فیما یَتلُونَ ، یُصَدِّقونَ بِالکِتابِ عِندَ التَّعریفِ </w:t>
      </w:r>
      <w:r>
        <w:rPr>
          <w:rStyle w:val="FootnoteAnchor"/>
          <w:rtl w:val="true"/>
        </w:rPr>
        <w:footnoteReference w:id="2310"/>
      </w:r>
      <w:r>
        <w:rPr>
          <w:rFonts w:ascii="Amiri" w:hAnsi="Amiri" w:eastAsia="Amiri" w:cs="Amiri"/>
          <w:color w:val="111111"/>
          <w:sz w:val="28"/>
          <w:sz w:val="28"/>
          <w:szCs w:val="28"/>
          <w:rtl w:val="true"/>
          <w:lang w:bidi="ar-SA"/>
        </w:rPr>
        <w:t xml:space="preserve">ویُکَذِّبونَ بهِ عِندَ التَّحریفِ ، فلا یُنکَرونَ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أشباهُ الأحبارِ والرُّهبانِ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قادَةٌ فی الهَوی ، سادَةٌ فی الرَّدی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وآخَرُونَ مِنهُم جُلوسٌ بَینَ الضَّلالَةِ والهُدی ، لا یَعرِفونَ إحدی الطّائفَتَینِ مِن الاُخری ، یَقولونَ ما کانَ النّاسُ یَعرِفونَ هذا ولا یَدرُونَ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 وصَدَقوا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تَرَکَهُم رسولُ اللَّهِ صلی اللَّه علیه وآله علَی</w:t>
      </w:r>
    </w:p>
    <w:p>
      <w:pPr>
        <w:pStyle w:val="BookText"/>
        <w:rPr/>
      </w:pPr>
      <w:r>
        <w:rPr>
          <w:rFonts w:ascii="Amiri" w:hAnsi="Amiri" w:eastAsia="Amiri" w:cs="Amiri"/>
          <w:color w:val="111111"/>
          <w:sz w:val="28"/>
          <w:sz w:val="28"/>
          <w:szCs w:val="28"/>
          <w:rtl w:val="true"/>
          <w:lang w:bidi="ar-SA"/>
        </w:rPr>
        <w:t>البَیضاءِ</w:t>
      </w:r>
      <w:r>
        <w:rPr>
          <w:rStyle w:val="FootnoteAnchor"/>
          <w:rtl w:val="true"/>
        </w:rPr>
        <w:footnoteReference w:id="2311"/>
      </w:r>
      <w:r>
        <w:rPr>
          <w:rFonts w:ascii="Amiri" w:hAnsi="Amiri" w:eastAsia="Amiri" w:cs="Amiri"/>
          <w:color w:val="111111"/>
          <w:sz w:val="28"/>
          <w:sz w:val="28"/>
          <w:szCs w:val="28"/>
          <w:rtl w:val="true"/>
          <w:lang w:bidi="ar-SA"/>
        </w:rPr>
        <w:t xml:space="preserve">لَیلُها مِن نَهارِها، لَم یُظهِرْ فیهِم بِدعَةً ولَم یُبَدِّلْ فیهِم سُنَّةً ، لا خِلافَ عِندَهُم ولا اختِلافَ ، فلَمّا غَشِیَ النّاسَ ظُلمَةُ خَطایاهُم صارُوا إمامَینِ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 إلَی اللَّهِ تبارکَ وتعالی وداعٍ إلَی النّارِ ، فعِندَ ذلکَ نَطقَ الشَّیطانُ فعَلا صَوتُهُ علی لِسانِ أولیائهِ ، وکَثُرَ خَیلُهُ ورَجِلُهُ </w:t>
      </w:r>
      <w:r>
        <w:rPr>
          <w:rStyle w:val="FootnoteAnchor"/>
          <w:rtl w:val="true"/>
        </w:rPr>
        <w:footnoteReference w:id="2312"/>
      </w:r>
      <w:r>
        <w:rPr>
          <w:rFonts w:ascii="Amiri" w:hAnsi="Amiri" w:eastAsia="Amiri" w:cs="Amiri"/>
          <w:color w:val="111111"/>
          <w:sz w:val="28"/>
          <w:sz w:val="28"/>
          <w:szCs w:val="28"/>
          <w:rtl w:val="true"/>
          <w:lang w:bidi="ar-SA"/>
        </w:rPr>
        <w:t xml:space="preserve">، وشارَکَ فی المالِ والوَلَدِ مَن أشرَکَهُ فعَمِلَ بِالبِدعَةِ وتَرکَ الکِتابَ والسُّنَّةَ ، ونَطقَ أولیاءُ اللَّهِ بِالحُجَّةِ وأخَذوا بِالکِتابِ والحِکمَةِ ، فتَفَرَّقَ مِن ذلکَ الیَومِ أهلُ الحَقِّ وأهلُ الباطِلِ ، وتَخاذَلَ </w:t>
      </w:r>
      <w:r>
        <w:rPr>
          <w:rStyle w:val="FootnoteAnchor"/>
          <w:rtl w:val="true"/>
        </w:rPr>
        <w:footnoteReference w:id="2313"/>
      </w:r>
      <w:r>
        <w:rPr>
          <w:rFonts w:ascii="Amiri" w:hAnsi="Amiri" w:eastAsia="Amiri" w:cs="Amiri"/>
          <w:color w:val="111111"/>
          <w:sz w:val="28"/>
          <w:sz w:val="28"/>
          <w:szCs w:val="28"/>
          <w:rtl w:val="true"/>
          <w:lang w:bidi="ar-SA"/>
        </w:rPr>
        <w:t xml:space="preserve">وتَهادَنَ أهلُ الهُدی ، وتَعاوَنَ أهلُ الضَّلالَةِ؛ حَتّی کانَتِ الجَماعَةُ مَع فُلانٍ وأشباهِهِ ، فاعرِفْ هذا الصِّنفَ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وصِنفٌ آخَرُ فأبصِرْهُم رَأیَ العَینِ نُجَباءَ</w:t>
      </w:r>
      <w:r>
        <w:rPr>
          <w:rStyle w:val="FootnoteAnchor"/>
          <w:rtl w:val="true"/>
        </w:rPr>
        <w:footnoteReference w:id="2314"/>
      </w:r>
      <w:r>
        <w:rPr>
          <w:rFonts w:ascii="Amiri" w:hAnsi="Amiri" w:eastAsia="Amiri" w:cs="Amiri"/>
          <w:color w:val="111111"/>
          <w:sz w:val="28"/>
          <w:sz w:val="28"/>
          <w:szCs w:val="28"/>
          <w:rtl w:val="true"/>
          <w:lang w:bidi="ar-SA"/>
        </w:rPr>
        <w:t xml:space="preserve">والزَمْهُم حتّی تَرِدَ أهلَکَ ؛ فإنَّ الخاسِرینَ الّذینَ خَسِروا أنفُسَهُم وأهلِیهِم یَومَ القِیامَةِ ، ألا ذلکَ هُو الخُسرانُ المُبینُ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الشیخُ الکُلینیُّ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هاهُنا روایةُ الحسینِ ، وفی روایةِ محمّدِ بن یحیی زِیادَةُ</w:t>
      </w:r>
      <w:r>
        <w:rPr>
          <w:rFonts w:eastAsia="Amiri" w:cs="Amiri" w:ascii="Amiri" w:hAnsi="Amiri"/>
          <w:color w:val="111111"/>
          <w:sz w:val="28"/>
          <w:szCs w:val="28"/>
          <w:rtl w:val="true"/>
          <w:lang w:bidi="ar-SA"/>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عِلمٌ بِالطَّریقِ ، فإن کانَ دُونَهُم بَلاءٌ فلا تَنظُرْ إلَیهِم ، فإن کانَ دُونَهُم </w:t>
      </w:r>
      <w:r>
        <w:rPr>
          <w:rStyle w:val="FootnoteAnchor"/>
          <w:rtl w:val="true"/>
        </w:rPr>
        <w:footnoteReference w:id="2315"/>
      </w:r>
      <w:r>
        <w:rPr>
          <w:rFonts w:ascii="Amiri" w:hAnsi="Amiri" w:eastAsia="Amiri" w:cs="Amiri"/>
          <w:color w:val="111111"/>
          <w:sz w:val="28"/>
          <w:sz w:val="28"/>
          <w:szCs w:val="28"/>
          <w:rtl w:val="true"/>
          <w:lang w:bidi="ar-SA"/>
        </w:rPr>
        <w:t xml:space="preserve">عَسفٌ مِن أهلِ العَسفِ وخَسفٌ </w:t>
      </w:r>
      <w:r>
        <w:rPr>
          <w:rStyle w:val="FootnoteAnchor"/>
          <w:rtl w:val="true"/>
        </w:rPr>
        <w:footnoteReference w:id="2316"/>
      </w:r>
      <w:r>
        <w:rPr>
          <w:rFonts w:ascii="Amiri" w:hAnsi="Amiri" w:eastAsia="Amiri" w:cs="Amiri"/>
          <w:color w:val="111111"/>
          <w:sz w:val="28"/>
          <w:sz w:val="28"/>
          <w:szCs w:val="28"/>
          <w:rtl w:val="true"/>
          <w:lang w:bidi="ar-SA"/>
        </w:rPr>
        <w:t xml:space="preserve">، ودُونَهُم بَلایا تَنقَضی ، ثُمَّ تَصیرُ إلی 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 أنّ إخوانَ الثِّقَةِ ذَخائرُ بَعضُهُم لبَعضٍ ، ولَولا أن تَذهَبَ بِکَ الظُّنونُ عَنّی </w:t>
      </w:r>
      <w:r>
        <w:rPr>
          <w:rStyle w:val="FootnoteAnchor"/>
          <w:rtl w:val="true"/>
        </w:rPr>
        <w:footnoteReference w:id="2317"/>
      </w:r>
      <w:r>
        <w:rPr>
          <w:rFonts w:ascii="Amiri" w:hAnsi="Amiri" w:eastAsia="Amiri" w:cs="Amiri"/>
          <w:color w:val="111111"/>
          <w:sz w:val="28"/>
          <w:sz w:val="28"/>
          <w:szCs w:val="28"/>
          <w:rtl w:val="true"/>
          <w:lang w:bidi="ar-SA"/>
        </w:rPr>
        <w:t>لَجَلَّیتُ لَکَ عَن أشیاءَ مِن الحَقِّ غَطَّیتُها ، ولَنَشَرتُ لَکَ أشیاءَ</w:t>
      </w:r>
      <w:bookmarkStart w:id="815" w:name="pg13103_118364"/>
    </w:p>
    <w:p>
      <w:pPr>
        <w:pStyle w:val="BookText"/>
        <w:rPr/>
      </w:pPr>
      <w:bookmarkEnd w:id="815"/>
      <w:r>
        <w:rPr>
          <w:rFonts w:ascii="Amiri" w:hAnsi="Amiri" w:eastAsia="Amiri" w:cs="Amiri"/>
          <w:color w:val="111111"/>
          <w:sz w:val="28"/>
          <w:sz w:val="28"/>
          <w:szCs w:val="28"/>
          <w:rtl w:val="true"/>
          <w:lang w:bidi="ar-SA"/>
        </w:rPr>
        <w:t xml:space="preserve">مِن الحَقِّ کَتَمتُها ولکنِّی أتَّقیکَ وأستَبقیکَ ، ولَیس الحَلیمُ الّذی لا یَتَّقی أحَداً فی مَکانِ التَّقوی ، والحِلمُ لِباسُ العالِمِ فلا تَعرَیَنَّ مِنهُ ، والسَّلامُ </w:t>
      </w:r>
      <w:r>
        <w:rPr>
          <w:rFonts w:eastAsia="Amiri" w:cs="Amiri" w:ascii="Amiri" w:hAnsi="Amiri"/>
          <w:color w:val="111111"/>
          <w:sz w:val="28"/>
          <w:szCs w:val="28"/>
          <w:rtl w:val="true"/>
          <w:lang w:bidi="ar-SA"/>
        </w:rPr>
        <w:t>.</w:t>
      </w:r>
      <w:r>
        <w:rPr>
          <w:rStyle w:val="FootnoteAnchor"/>
          <w:rtl w:val="true"/>
        </w:rPr>
        <w:footnoteReference w:id="2318"/>
      </w:r>
    </w:p>
    <w:p>
      <w:pPr>
        <w:pStyle w:val="BookText"/>
        <w:rPr/>
      </w:pPr>
      <w:r>
        <w:rPr>
          <w:rStyle w:val="FootnoteAnchor"/>
          <w:rtl w:val="true"/>
        </w:rPr>
        <w:footnoteReference w:id="2319"/>
      </w:r>
    </w:p>
    <w:p>
      <w:pPr>
        <w:pStyle w:val="Heading4"/>
        <w:numPr>
          <w:ilvl w:val="3"/>
          <w:numId w:val="1"/>
        </w:numPr>
        <w:rPr/>
      </w:pPr>
      <w:bookmarkStart w:id="816" w:name="__RefHeading___Toc7722458_3224264995"/>
      <w:bookmarkStart w:id="817" w:name="_Toc306"/>
      <w:bookmarkEnd w:id="816"/>
      <w:r>
        <w:rPr/>
        <w:t>4024</w:t>
      </w:r>
      <w:r>
        <w:rPr>
          <w:rtl w:val="true"/>
        </w:rPr>
        <w:t xml:space="preserve"> - </w:t>
      </w:r>
      <w:r>
        <w:rPr>
          <w:rtl w:val="true"/>
        </w:rPr>
        <w:t>وَصایا الإمامِ العَسکَرِیِّ علیه السلام</w:t>
      </w:r>
      <w:bookmarkEnd w:id="817"/>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لشِیعَتِهِ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اُوصِیکُم بتَقوی اللَّهِ ، والوَرَعِ فی دِینِکُم ، والاجتِهادِ للَّهِ ، وصِدقِ الحَدیثِ ، وأداءِ الأمانَةِ إلی مَنِ ائتَمَنَکُم مِن بَرٍّ أو فاجِرٍ ، وطُولِ السُّجودِ ، وحُسنِ الجِوارِ ، فبِهذا جاءَ محمّدٌ صلی اللَّه علیه وآله ، صَلُّوا فی عَشائرِهِم واشهَدوا جَنائزَهُم ، وعُودُوا مَرضاهُم ، وأدُّوا حُقوقَهُم ؛ فإنَّ الرّجُلَ مِنکُم إذا وَرِعَ فی دِینِهِ، وصَدَقَ فی حَدیثِهِ ، وأدَّی الأمانَةَ ، وحَسَّنَ خُلقَهُ مَع النّاسِ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شِیعیٌّ ، فیَسُرُّنی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وکُونوا زَیناً ولا تَکُونوا شَیناً ، جُرُّوا إلَینا کُلَّ مَوَدَّةٍ ، وادفَعوا عَنّا کُلَّ قَبیحٍ ؛ فإنّهُ ما قِیلَ فِینا مِن حَسَنٍ فنَحنُ أهلُهُ ، وما قِیلَ فِینا مِن سُوءٍ فما نَحنُ 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حَقٌ فی کِتابِ اللَّهِ ، وقَرابَةٌ مِن رسولِ اللَّهِ ، وتَطهیرٌ مِن اللَّهِ لا یَدَّعِیهِ أحَدٌ غَیرُنا إلّا کَذّابٌ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أکثِروا ذِکرَ اللَّه وذِکرَ المَوتِ وتِلاوَةَ القرآنِ والصَّلاةَ علَی النَّبیِّ صلی اللَّه علیه وآله ؛ فإنّ الصَّلاةَ علی رسولِ اللَّهِ عَشرُ 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اِحفَظوا ما وَصَّیتُکُم بهِ ، وأستَودِعُکُمُ اللَّهَ ، وأقرأُ علَیکُمُ السّلامَ </w:t>
      </w:r>
      <w:r>
        <w:rPr>
          <w:rFonts w:eastAsia="Amiri" w:cs="Amiri" w:ascii="Amiri" w:hAnsi="Amiri"/>
          <w:color w:val="111111"/>
          <w:sz w:val="28"/>
          <w:szCs w:val="28"/>
          <w:rtl w:val="true"/>
          <w:lang w:bidi="ar-SA"/>
        </w:rPr>
        <w:t>.</w:t>
      </w:r>
      <w:r>
        <w:rPr>
          <w:rStyle w:val="FootnoteAnchor"/>
          <w:rtl w:val="true"/>
        </w:rPr>
        <w:footnoteReference w:id="2320"/>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21"/>
      </w:r>
      <w:bookmarkStart w:id="818" w:name="pg13103_118365"/>
    </w:p>
    <w:p>
      <w:pPr>
        <w:pStyle w:val="Heading3"/>
        <w:numPr>
          <w:ilvl w:val="2"/>
          <w:numId w:val="1"/>
        </w:numPr>
        <w:rPr/>
      </w:pPr>
      <w:bookmarkStart w:id="819" w:name="__RefHeading___Toc7722460_3224264995"/>
      <w:bookmarkStart w:id="820" w:name="_Toc307"/>
      <w:bookmarkEnd w:id="818"/>
      <w:bookmarkEnd w:id="819"/>
      <w:r>
        <w:rPr/>
        <w:t>542</w:t>
      </w:r>
      <w:r>
        <w:rPr>
          <w:rtl w:val="true"/>
        </w:rPr>
        <w:t xml:space="preserve"> - </w:t>
      </w:r>
      <w:r>
        <w:rPr>
          <w:rtl w:val="true"/>
        </w:rPr>
        <w:t>الوصیّة لما بعد الموت</w:t>
      </w:r>
      <w:bookmarkEnd w:id="820"/>
    </w:p>
    <w:p>
      <w:pPr>
        <w:pStyle w:val="Heading4"/>
        <w:numPr>
          <w:ilvl w:val="3"/>
          <w:numId w:val="1"/>
        </w:numPr>
        <w:rPr/>
      </w:pPr>
      <w:bookmarkStart w:id="821" w:name="__RefHeading___Toc7722462_3224264995"/>
      <w:bookmarkStart w:id="822" w:name="_Toc308"/>
      <w:bookmarkEnd w:id="821"/>
      <w:r>
        <w:rPr>
          <w:rtl w:val="true"/>
        </w:rPr>
        <w:t>اشاره</w:t>
      </w:r>
      <w:bookmarkEnd w:id="822"/>
    </w:p>
    <w:p>
      <w:pPr>
        <w:pStyle w:val="BookText"/>
        <w:rPr/>
      </w:pPr>
      <w:r>
        <w:rPr>
          <w:rStyle w:val="FootnoteAnchor"/>
          <w:rtl w:val="true"/>
        </w:rPr>
        <w:footnoteReference w:id="2322"/>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الوصیّة و آدابها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الوصایا</w:t>
      </w:r>
      <w:r>
        <w:rPr>
          <w:rFonts w:eastAsia="IRNazanin" w:cs="IRNazanin"/>
          <w:color w:val="111111"/>
          <w:sz w:val="28"/>
          <w:szCs w:val="28"/>
          <w:rtl w:val="true"/>
          <w:lang w:bidi="fa-IR"/>
        </w:rPr>
        <w:t>» .</w:t>
      </w:r>
      <w:bookmarkStart w:id="823" w:name="pg13103_118367"/>
    </w:p>
    <w:p>
      <w:pPr>
        <w:pStyle w:val="Heading4"/>
        <w:numPr>
          <w:ilvl w:val="3"/>
          <w:numId w:val="1"/>
        </w:numPr>
        <w:rPr/>
      </w:pPr>
      <w:bookmarkStart w:id="824" w:name="__RefHeading___Toc7722464_3224264995"/>
      <w:bookmarkStart w:id="825" w:name="_Toc309"/>
      <w:bookmarkEnd w:id="823"/>
      <w:bookmarkEnd w:id="824"/>
      <w:r>
        <w:rPr/>
        <w:t>4025</w:t>
      </w:r>
      <w:r>
        <w:rPr>
          <w:rtl w:val="true"/>
        </w:rPr>
        <w:t xml:space="preserve"> - </w:t>
      </w:r>
      <w:r>
        <w:rPr>
          <w:rtl w:val="true"/>
        </w:rPr>
        <w:t>الوَصِیَّةُ</w:t>
      </w:r>
      <w:bookmarkEnd w:id="82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إِذَا حَضَرَ أَحَدَکُمُ الْمَوْتُ إِنْ تَرَکَ خَیْراً الْوَصِیَّةُ لِلْوَالِدَیْنِ وَالأَقْرَبِینَ بِالْمَعْرُوفِ حَقّاً عَلَی الْمُتَّقِینَ</w:t>
      </w:r>
      <w:r>
        <w:rPr>
          <w:rFonts w:eastAsia="Amiri" w:cs="Amiri" w:ascii="Amiri" w:hAnsi="Amiri"/>
          <w:color w:val="111111"/>
          <w:sz w:val="28"/>
          <w:szCs w:val="28"/>
          <w:rtl w:val="true"/>
          <w:lang w:bidi="ar-SA"/>
        </w:rPr>
        <w:t>) .</w:t>
      </w:r>
      <w:r>
        <w:rPr>
          <w:rStyle w:val="FootnoteAnchor"/>
          <w:rtl w:val="true"/>
        </w:rPr>
        <w:footnoteReference w:id="232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الوَصِیَّةُ حَقٌّ علی کُلِّ مُسلمٍ </w:t>
      </w:r>
      <w:r>
        <w:rPr>
          <w:rFonts w:eastAsia="Amiri" w:cs="Amiri" w:ascii="Amiri" w:hAnsi="Amiri"/>
          <w:color w:val="111111"/>
          <w:sz w:val="28"/>
          <w:szCs w:val="28"/>
          <w:rtl w:val="true"/>
          <w:lang w:bidi="ar-SA"/>
        </w:rPr>
        <w:t>.</w:t>
      </w:r>
      <w:r>
        <w:rPr>
          <w:rStyle w:val="FootnoteAnchor"/>
          <w:rtl w:val="true"/>
        </w:rPr>
        <w:footnoteReference w:id="232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المَحرومُ مَن حُرِمَ الوَصیَّةَ </w:t>
      </w:r>
      <w:r>
        <w:rPr>
          <w:rFonts w:eastAsia="Amiri" w:cs="Amiri" w:ascii="Amiri" w:hAnsi="Amiri"/>
          <w:color w:val="111111"/>
          <w:sz w:val="28"/>
          <w:szCs w:val="28"/>
          <w:rtl w:val="true"/>
          <w:lang w:bidi="ar-SA"/>
        </w:rPr>
        <w:t>.</w:t>
      </w:r>
      <w:r>
        <w:rPr>
          <w:rStyle w:val="FootnoteAnchor"/>
          <w:rtl w:val="true"/>
        </w:rPr>
        <w:footnoteReference w:id="232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 امرئٍ مُسلمٍ لَهُ شَی ءٌ یُریدُ أن یُوصِیَ فیهِ یَبِیتُ لَیلَتَینِ إلّا وَصیَّتُهُ مَکتوبَةٌ عِندَهُ </w:t>
      </w:r>
      <w:r>
        <w:rPr>
          <w:rFonts w:eastAsia="Amiri" w:cs="Amiri" w:ascii="Amiri" w:hAnsi="Amiri"/>
          <w:color w:val="111111"/>
          <w:sz w:val="28"/>
          <w:szCs w:val="28"/>
          <w:rtl w:val="true"/>
          <w:lang w:bidi="ar-SA"/>
        </w:rPr>
        <w:t>.</w:t>
      </w:r>
      <w:r>
        <w:rPr>
          <w:rStyle w:val="FootnoteAnchor"/>
          <w:rtl w:val="true"/>
        </w:rPr>
        <w:footnoteReference w:id="2326"/>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یَنبَغی لامرئٍ مُسلمٍ أن یَبِیتَ لَیلَةً إلّا ووَصیَّتُهُ تَحتَ رأسِهِ </w:t>
      </w:r>
      <w:r>
        <w:rPr>
          <w:rFonts w:eastAsia="Amiri" w:cs="Amiri" w:ascii="Amiri" w:hAnsi="Amiri"/>
          <w:color w:val="111111"/>
          <w:sz w:val="28"/>
          <w:szCs w:val="28"/>
          <w:rtl w:val="true"/>
          <w:lang w:bidi="ar-SA"/>
        </w:rPr>
        <w:t>.</w:t>
      </w:r>
      <w:r>
        <w:rPr>
          <w:rStyle w:val="FootnoteAnchor"/>
          <w:rtl w:val="true"/>
        </w:rPr>
        <w:footnoteReference w:id="232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علی وَصیَّةٍ ماتَ علی سَبیلٍ وسُنَّةٍ ، وماتَ علی تُقیً وشَهادَةٍ ، وماتَ مَغفوراً لَهُ </w:t>
      </w:r>
      <w:r>
        <w:rPr>
          <w:rFonts w:eastAsia="Amiri" w:cs="Amiri" w:ascii="Amiri" w:hAnsi="Amiri"/>
          <w:color w:val="111111"/>
          <w:sz w:val="28"/>
          <w:szCs w:val="28"/>
          <w:rtl w:val="true"/>
          <w:lang w:bidi="ar-SA"/>
        </w:rPr>
        <w:t>.</w:t>
      </w:r>
      <w:r>
        <w:rPr>
          <w:rStyle w:val="FootnoteAnchor"/>
          <w:rtl w:val="true"/>
        </w:rPr>
        <w:footnoteReference w:id="232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أعطاکُم ثُلُثَ أموالِکُم عِندَ وَفاتِکُم زِیادَةً فی أعمالِکُم </w:t>
      </w:r>
      <w:r>
        <w:rPr>
          <w:rFonts w:eastAsia="Amiri" w:cs="Amiri" w:ascii="Amiri" w:hAnsi="Amiri"/>
          <w:color w:val="111111"/>
          <w:sz w:val="28"/>
          <w:szCs w:val="28"/>
          <w:rtl w:val="true"/>
          <w:lang w:bidi="ar-SA"/>
        </w:rPr>
        <w:t>.</w:t>
      </w:r>
      <w:r>
        <w:rPr>
          <w:rStyle w:val="FootnoteAnchor"/>
          <w:rtl w:val="true"/>
        </w:rPr>
        <w:footnoteReference w:id="232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تَصَدَّقَ علَیکُم عِندَ وَفاتِکُم بِثُلُثِ أموالِکُم ؛ زِیادَةً لَکُم فی أعمالِکُم </w:t>
      </w:r>
      <w:r>
        <w:rPr>
          <w:rFonts w:eastAsia="Amiri" w:cs="Amiri" w:ascii="Amiri" w:hAnsi="Amiri"/>
          <w:color w:val="111111"/>
          <w:sz w:val="28"/>
          <w:szCs w:val="28"/>
          <w:rtl w:val="true"/>
          <w:lang w:bidi="ar-SA"/>
        </w:rPr>
        <w:t>.</w:t>
      </w:r>
      <w:r>
        <w:rPr>
          <w:rStyle w:val="FootnoteAnchor"/>
          <w:rtl w:val="true"/>
        </w:rPr>
        <w:footnoteReference w:id="233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یُوصِ عِندَ مَوتِهِ لِذَوی قَرابَتِهِ مِمَّن لا یَرِثُهُ فَقد خَتَمَ عَمَلَهُ بمَعصِیَةٍ </w:t>
      </w:r>
      <w:r>
        <w:rPr>
          <w:rFonts w:eastAsia="Amiri" w:cs="Amiri" w:ascii="Amiri" w:hAnsi="Amiri"/>
          <w:color w:val="111111"/>
          <w:sz w:val="28"/>
          <w:szCs w:val="28"/>
          <w:rtl w:val="true"/>
          <w:lang w:bidi="ar-SA"/>
        </w:rPr>
        <w:t>.</w:t>
      </w:r>
      <w:r>
        <w:rPr>
          <w:rStyle w:val="FootnoteAnchor"/>
          <w:rtl w:val="true"/>
        </w:rPr>
        <w:footnoteReference w:id="2331"/>
      </w:r>
    </w:p>
    <w:p>
      <w:pPr>
        <w:pStyle w:val="BookText"/>
        <w:rPr/>
      </w:pPr>
      <w:r>
        <w:rPr>
          <w:rStyle w:val="FootnoteAnchor"/>
          <w:rtl w:val="true"/>
        </w:rPr>
        <w:footnoteReference w:id="2332"/>
      </w:r>
    </w:p>
    <w:p>
      <w:pPr>
        <w:pStyle w:val="Heading4"/>
        <w:numPr>
          <w:ilvl w:val="3"/>
          <w:numId w:val="1"/>
        </w:numPr>
        <w:rPr/>
      </w:pPr>
      <w:bookmarkStart w:id="826" w:name="__RefHeading___Toc7722466_3224264995"/>
      <w:bookmarkStart w:id="827" w:name="_Toc310"/>
      <w:bookmarkEnd w:id="826"/>
      <w:r>
        <w:rPr/>
        <w:t>4026</w:t>
      </w:r>
      <w:r>
        <w:rPr>
          <w:rtl w:val="true"/>
        </w:rPr>
        <w:t xml:space="preserve"> - </w:t>
      </w:r>
      <w:r>
        <w:rPr>
          <w:rtl w:val="true"/>
        </w:rPr>
        <w:t>أدَبُ الوَصِیَّةِ</w:t>
      </w:r>
      <w:bookmarkEnd w:id="82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وَوَصَّی بِهَا إِبْرَاهِیمُ بَنِیهِ وَیَعْقُوبُ یَا بَنِیَّ إِنَّ اللَّهَ اصْطَفَی لَکُمُ الدِّینَ فَلَا تَمُوتُنَّ إِلَّا وَأَنْتُمْ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کُنْتُمْ شُهَدَاءَ إِذْ حَضَرَ یَعْقُوبَ الْمَوْتُ إِذْ قَالَ لِبَنِیهِ مَا تَعْبُدُونَ مِنْ بَعْدِی قَالُوا نَعْبُدُ إِلهَکَ وَإِلهَ آبَائِکَ إِبْرَاهِیمَ وَإِسْمَاعِیلَ وَإِسْحَاقَ إِلهاً وَاحِداً وَنَحْنُ لَهُ مُسْلِمُونَ</w:t>
      </w:r>
      <w:r>
        <w:rPr>
          <w:rFonts w:eastAsia="Amiri" w:cs="Amiri" w:ascii="Amiri" w:hAnsi="Amiri"/>
          <w:color w:val="111111"/>
          <w:sz w:val="28"/>
          <w:szCs w:val="28"/>
          <w:rtl w:val="true"/>
          <w:lang w:bidi="ar-SA"/>
        </w:rPr>
        <w:t>) .</w:t>
      </w:r>
      <w:r>
        <w:rPr>
          <w:rStyle w:val="FootnoteAnchor"/>
          <w:rtl w:val="true"/>
        </w:rPr>
        <w:footnoteReference w:id="233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فلاح السائل عن الحسن بن إبراهیم بن عبداللَّه عن الإمامِ الصّادقِ علیه السلام عَن آبائهِ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یُحسِنِ الوَصیَّةَ عِندَ مَوتِهِ کانَ نَقصاً فی عَقلِهِ ومُرُوَّتِهِ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وکَیفَ الوَصیَّةُ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حَضَرَتهُ الوَفاةُ واجتَمَعَ النّاسُ إلَیهِ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فاطِرَ السَّماواتِ والأرضِ عالِمَ الغَیبِ والشَّهادَةِ الرَّحمنُ الرَّحیمُ ، إنّی أعهَدُ إلَیکَ فی دارِ الدُّنیا أنّی أشهَدَ أن لا إلهَ إلّا أنتَ وَحدَکَ لا شَریکَ لَکَ ، وأنّ محمّداً صلی اللَّه علیه وآله عَبدُکَ ورَسولُکَ ، وأنّ السّاعَةَ آتِیَةٌ لا رَیبَ فیها ، وأنَّکَ تَبعَثُ مَن فی القُبورِ ، وأنّ الحِسابَ حَقٌّ ، وأنّ الجَنَّةَ حَقٌّ ، وما وَعَدَ اللَّهُ فیها مِن النَّعیمِ من المَأکَلِ والمَشرَبِ والنِّکاحِ حَقٌّ ، وأنّ النّارَ حَقٌّ ، وأنّ الإیمانَ حَقٌّ ، وأنّ الدِّینَ کما وَصَفتَ ، وأنّ الإسلامَ کما شَرَعتَ ، وأنّ القَولَ کما قُلتَ ، وأنّ القرآنَ کما أنزَلتَ ، وأنّکَ أنتَ اللَّهُ الحَقُّ المُبینُ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وأنّی أعهَدُ إلَیکَ فی دارِ الدُّنیا أنّی رَضِیتُ بِکَ رَبّاً ، وبالإسلام دِیناً ، وبمحمّدٍ صلی اللَّه علیه وآله نَبیّاً ، وبعَلیٍّ إماماً ، وبِالقرآنِ کِتاباً ، وأنّ أهلَ بَیتِ نَبیِّکَ علَیهِ وعلَیهِمُ السّلامُ أئمَّتی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ثِقَتی عِندَ شِدَّتی ، ورَجائی عِندَ کُربَتی ، وعُدَّتی عِندَ الاُمورِ الّتی تَنزِلُ بِی ، وأنتَ وَلِیِّی فی نِعمَتی ، وإلهی وإلهُ آبائی ، صَلِّ علی محمّدٍ وآلِهِ ، ولا تَکِلْنی إلی نَفسی طَرفَةَ عَینٍ أبَداً ، وآنِسْ فی قَبری وَحشَتی ، واجعَلْ لِی عِندَکَ عَهداً یَومَ ألقاکَ مَنشوراً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عَهدُ المَیِّتِ یَومَ یُوصِی بحاجَتِهِ ، والوَصیَّةُ حَقٌ علی کُلِّ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وتَصدیقُ هذا فی سُورَةِ مَریمَ قولُ اللَّهِ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یَمْلِکونَ الشَّفاعَةَ إلّا مَنِ اتَّخَذَ عِنْدَ الرَّحْمنِ عَهْداً</w:t>
      </w:r>
      <w:r>
        <w:rPr>
          <w:rFonts w:eastAsia="Amiri" w:cs="Amiri" w:ascii="Amiri" w:hAnsi="Amiri"/>
          <w:color w:val="111111"/>
          <w:sz w:val="28"/>
          <w:szCs w:val="28"/>
          <w:rtl w:val="true"/>
          <w:lang w:bidi="ar-SA"/>
        </w:rPr>
        <w:t>)</w:t>
      </w:r>
      <w:r>
        <w:rPr>
          <w:rStyle w:val="FootnoteAnchor"/>
          <w:rtl w:val="true"/>
        </w:rPr>
        <w:footnoteReference w:id="2334"/>
      </w:r>
      <w:r>
        <w:rPr>
          <w:rFonts w:ascii="Amiri" w:hAnsi="Amiri" w:eastAsia="Amiri" w:cs="Amiri"/>
          <w:color w:val="111111"/>
          <w:sz w:val="28"/>
          <w:sz w:val="28"/>
          <w:szCs w:val="28"/>
          <w:rtl w:val="true"/>
          <w:lang w:bidi="ar-SA"/>
        </w:rPr>
        <w:t xml:space="preserve">وهذا هُو العَهدُ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النَّبیُّ صلی اللَّه علیه وآله لعلیٍّ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تَعَلَّمْها</w:t>
      </w:r>
      <w:bookmarkStart w:id="828" w:name="pg13103_118369"/>
    </w:p>
    <w:p>
      <w:pPr>
        <w:pStyle w:val="BookText"/>
        <w:rPr/>
      </w:pPr>
      <w:bookmarkEnd w:id="828"/>
      <w:r>
        <w:rPr>
          <w:rFonts w:ascii="Amiri" w:hAnsi="Amiri" w:eastAsia="Amiri" w:cs="Amiri"/>
          <w:color w:val="111111"/>
          <w:sz w:val="28"/>
          <w:sz w:val="28"/>
          <w:szCs w:val="28"/>
          <w:rtl w:val="true"/>
          <w:lang w:bidi="ar-SA"/>
        </w:rPr>
        <w:t xml:space="preserve">أنتَ وعَلِّمْها أهلَ بَیتِکَ وشِیعَتَکَ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عَلَّمَنِیها جَبرئیلُ </w:t>
      </w:r>
      <w:r>
        <w:rPr>
          <w:rFonts w:eastAsia="Amiri" w:cs="Amiri" w:ascii="Amiri" w:hAnsi="Amiri"/>
          <w:color w:val="111111"/>
          <w:sz w:val="28"/>
          <w:szCs w:val="28"/>
          <w:rtl w:val="true"/>
          <w:lang w:bidi="ar-SA"/>
        </w:rPr>
        <w:t>.</w:t>
      </w:r>
      <w:r>
        <w:rPr>
          <w:rStyle w:val="FootnoteAnchor"/>
          <w:rtl w:val="true"/>
        </w:rPr>
        <w:footnoteReference w:id="2335"/>
      </w:r>
    </w:p>
    <w:p>
      <w:pPr>
        <w:pStyle w:val="BookText"/>
        <w:rPr/>
      </w:pPr>
      <w:r>
        <w:rPr>
          <w:rStyle w:val="FootnoteAnchor"/>
          <w:rtl w:val="true"/>
        </w:rPr>
        <w:footnoteReference w:id="2336"/>
      </w:r>
    </w:p>
    <w:p>
      <w:pPr>
        <w:pStyle w:val="Heading4"/>
        <w:numPr>
          <w:ilvl w:val="3"/>
          <w:numId w:val="1"/>
        </w:numPr>
        <w:rPr/>
      </w:pPr>
      <w:bookmarkStart w:id="829" w:name="__RefHeading___Toc7722468_3224264995"/>
      <w:bookmarkStart w:id="830" w:name="_Toc311"/>
      <w:bookmarkEnd w:id="829"/>
      <w:r>
        <w:rPr/>
        <w:t>4027</w:t>
      </w:r>
      <w:r>
        <w:rPr>
          <w:rtl w:val="true"/>
        </w:rPr>
        <w:t xml:space="preserve"> - </w:t>
      </w:r>
      <w:r>
        <w:rPr>
          <w:rtl w:val="true"/>
        </w:rPr>
        <w:t>النَّهیُ عَنِ الإضرارِ وَالحَیفِ فِی الوَصِیَّةِ</w:t>
      </w:r>
      <w:bookmarkEnd w:id="83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الإضرارُ فی الوَصیَّةِ مِن الکَبائرِ </w:t>
      </w:r>
      <w:r>
        <w:rPr>
          <w:rFonts w:eastAsia="Amiri" w:cs="Amiri" w:ascii="Amiri" w:hAnsi="Amiri"/>
          <w:color w:val="111111"/>
          <w:sz w:val="28"/>
          <w:szCs w:val="28"/>
          <w:rtl w:val="true"/>
          <w:lang w:bidi="ar-SA"/>
        </w:rPr>
        <w:t>.</w:t>
      </w:r>
      <w:r>
        <w:rPr>
          <w:rStyle w:val="FootnoteAnchor"/>
          <w:rtl w:val="true"/>
        </w:rPr>
        <w:footnoteReference w:id="233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اُبِالی أضرَرتُ بوُلْدی ، أو سَرَقتُهُم ذلکَ المالَ </w:t>
      </w:r>
      <w:r>
        <w:rPr>
          <w:rFonts w:eastAsia="Amiri" w:cs="Amiri" w:ascii="Amiri" w:hAnsi="Amiri"/>
          <w:color w:val="111111"/>
          <w:sz w:val="28"/>
          <w:szCs w:val="28"/>
          <w:rtl w:val="true"/>
          <w:lang w:bidi="ar-SA"/>
        </w:rPr>
        <w:t>.</w:t>
      </w:r>
      <w:r>
        <w:rPr>
          <w:rStyle w:val="FootnoteAnchor"/>
          <w:rtl w:val="true"/>
        </w:rPr>
        <w:footnoteReference w:id="23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أوصی ولَم یَحِفْ ولَم یُضارَّ کانَ کَمَن تَصَدَّقَ بهِ فی حَیاتِهِ </w:t>
      </w:r>
      <w:r>
        <w:rPr>
          <w:rFonts w:eastAsia="Amiri" w:cs="Amiri" w:ascii="Amiri" w:hAnsi="Amiri"/>
          <w:color w:val="111111"/>
          <w:sz w:val="28"/>
          <w:szCs w:val="28"/>
          <w:rtl w:val="true"/>
          <w:lang w:bidi="ar-SA"/>
        </w:rPr>
        <w:t>.</w:t>
      </w:r>
      <w:r>
        <w:rPr>
          <w:rStyle w:val="FootnoteAnchor"/>
          <w:rtl w:val="true"/>
        </w:rPr>
        <w:footnoteReference w:id="23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الحَیفُ فی الوَصیَّةِ مِن الکَبائرِ </w:t>
      </w:r>
      <w:r>
        <w:rPr>
          <w:rFonts w:eastAsia="Amiri" w:cs="Amiri" w:ascii="Amiri" w:hAnsi="Amiri"/>
          <w:color w:val="111111"/>
          <w:sz w:val="28"/>
          <w:szCs w:val="28"/>
          <w:rtl w:val="true"/>
          <w:lang w:bidi="ar-SA"/>
        </w:rPr>
        <w:t>.</w:t>
      </w:r>
      <w:r>
        <w:rPr>
          <w:rStyle w:val="FootnoteAnchor"/>
          <w:rtl w:val="true"/>
        </w:rPr>
        <w:footnoteReference w:id="234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علیه السلام فی رجُلٍ تُوُفِّیَ وأوصی بمالِهِ کُلِّهِ أو أکثَرِهِ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الوَصیَّةُ تُرَدُّ إلَی المَعروفِ غَیرِ المُنکَرِ ، فمَن ظَلَمَ نَفسَهُ وأتی فی وَصیَّتِهِ المُنکَرَ والحَیفَ فإنّها تُرَدُّ إلَی المَعروفِ ، ویُترَکُ لأهلِ المِیراثِ مِیراثُهُم </w:t>
      </w:r>
      <w:r>
        <w:rPr>
          <w:rFonts w:eastAsia="Amiri" w:cs="Amiri" w:ascii="Amiri" w:hAnsi="Amiri"/>
          <w:color w:val="111111"/>
          <w:sz w:val="28"/>
          <w:szCs w:val="28"/>
          <w:rtl w:val="true"/>
          <w:lang w:bidi="ar-SA"/>
        </w:rPr>
        <w:t>.</w:t>
      </w:r>
      <w:r>
        <w:rPr>
          <w:rStyle w:val="FootnoteAnchor"/>
          <w:rtl w:val="true"/>
        </w:rPr>
        <w:footnoteReference w:id="234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أوصی بِالثُّلُثِ فَقَد أضَرَّ بِالوَرَثَةِ ، والوَصیَّةُ بِالخُمسِ والرُّبعِ أفضَلُ مِن الوَصیَّةِ بِالثُّلُثِ ، ومَن أوصی بِالثُّلُثِ فلَم یَترُکْ </w:t>
      </w:r>
      <w:r>
        <w:rPr>
          <w:rFonts w:eastAsia="Amiri" w:cs="Amiri" w:ascii="Amiri" w:hAnsi="Amiri"/>
          <w:color w:val="111111"/>
          <w:sz w:val="28"/>
          <w:szCs w:val="28"/>
          <w:rtl w:val="true"/>
          <w:lang w:bidi="ar-SA"/>
        </w:rPr>
        <w:t>.</w:t>
      </w:r>
      <w:r>
        <w:rPr>
          <w:rStyle w:val="FootnoteAnchor"/>
          <w:rtl w:val="true"/>
        </w:rPr>
        <w:footnoteReference w:id="2342"/>
      </w:r>
    </w:p>
    <w:p>
      <w:pPr>
        <w:pStyle w:val="BookText"/>
        <w:rPr/>
      </w:pPr>
      <w:r>
        <w:rPr>
          <w:rStyle w:val="FootnoteAnchor"/>
          <w:rtl w:val="true"/>
        </w:rPr>
        <w:footnoteReference w:id="2343"/>
      </w:r>
    </w:p>
    <w:p>
      <w:pPr>
        <w:pStyle w:val="Heading4"/>
        <w:numPr>
          <w:ilvl w:val="3"/>
          <w:numId w:val="1"/>
        </w:numPr>
        <w:rPr/>
      </w:pPr>
      <w:bookmarkStart w:id="831" w:name="__RefHeading___Toc7722470_3224264995"/>
      <w:bookmarkStart w:id="832" w:name="_Toc312"/>
      <w:bookmarkEnd w:id="831"/>
      <w:r>
        <w:rPr/>
        <w:t>4028</w:t>
      </w:r>
      <w:r>
        <w:rPr>
          <w:rtl w:val="true"/>
        </w:rPr>
        <w:t xml:space="preserve"> - </w:t>
      </w:r>
      <w:r>
        <w:rPr>
          <w:rtl w:val="true"/>
        </w:rPr>
        <w:t>کُنْ وَصِیَّ نَفْسِک</w:t>
      </w:r>
      <w:bookmarkEnd w:id="83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استَوصاهُ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هَیِّئْ جِهازَکَ ، وأصلِحْ زادَکَ ، وکُنْ وَصِیَّ نَفسِکَ ؛ فإنّهُ لَیسَ مِن اللَّهِ عِوَضٌ ، ولا لِقَولِ اللَّهِ خُلفٌ </w:t>
      </w:r>
      <w:r>
        <w:rPr>
          <w:rFonts w:eastAsia="Amiri" w:cs="Amiri" w:ascii="Amiri" w:hAnsi="Amiri"/>
          <w:color w:val="111111"/>
          <w:sz w:val="28"/>
          <w:szCs w:val="28"/>
          <w:rtl w:val="true"/>
          <w:lang w:bidi="ar-SA"/>
        </w:rPr>
        <w:t>.</w:t>
      </w:r>
      <w:r>
        <w:rPr>
          <w:rStyle w:val="FootnoteAnchor"/>
          <w:rtl w:val="true"/>
        </w:rPr>
        <w:footnoteReference w:id="234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آدمَ ، کُنْ وَصِیَّ نَفسِکَ فی مالِکَ ، واعمَلْ فیهِ ما تُؤثِرُ أن یُعمَلَ فیهِ مِن بَعدِکَ </w:t>
      </w:r>
      <w:r>
        <w:rPr>
          <w:rFonts w:eastAsia="Amiri" w:cs="Amiri" w:ascii="Amiri" w:hAnsi="Amiri"/>
          <w:color w:val="111111"/>
          <w:sz w:val="28"/>
          <w:szCs w:val="28"/>
          <w:rtl w:val="true"/>
          <w:lang w:bidi="ar-SA"/>
        </w:rPr>
        <w:t>.</w:t>
      </w:r>
      <w:r>
        <w:rPr>
          <w:rStyle w:val="FootnoteAnchor"/>
          <w:rtl w:val="true"/>
        </w:rPr>
        <w:footnoteReference w:id="2345"/>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استَوصاهُ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أعِدَّ جِهازَکَ، وقَدِّمْ زادَکَ، وکُنْ وَصِیَّ نَفسِکَ، لا تَقُلْ لغَیرِکَ یَبعَثُ إلَیکَ بما یُصلِحُکَ</w:t>
      </w:r>
      <w:r>
        <w:rPr>
          <w:rFonts w:eastAsia="Amiri" w:cs="Amiri" w:ascii="Amiri" w:hAnsi="Amiri"/>
          <w:color w:val="111111"/>
          <w:sz w:val="28"/>
          <w:szCs w:val="28"/>
          <w:rtl w:val="true"/>
          <w:lang w:bidi="ar-SA"/>
        </w:rPr>
        <w:t>.</w:t>
      </w:r>
      <w:r>
        <w:rPr>
          <w:rStyle w:val="FootnoteAnchor"/>
          <w:rtl w:val="true"/>
        </w:rPr>
        <w:footnoteReference w:id="2346"/>
      </w:r>
      <w:bookmarkStart w:id="833" w:name="pg13103_118371"/>
    </w:p>
    <w:p>
      <w:pPr>
        <w:pStyle w:val="Heading3"/>
        <w:numPr>
          <w:ilvl w:val="2"/>
          <w:numId w:val="1"/>
        </w:numPr>
        <w:rPr/>
      </w:pPr>
      <w:bookmarkStart w:id="834" w:name="__RefHeading___Toc7722472_3224264995"/>
      <w:bookmarkStart w:id="835" w:name="_Toc313"/>
      <w:bookmarkEnd w:id="833"/>
      <w:bookmarkEnd w:id="834"/>
      <w:r>
        <w:rPr/>
        <w:t>543</w:t>
      </w:r>
      <w:r>
        <w:rPr>
          <w:rtl w:val="true"/>
        </w:rPr>
        <w:t xml:space="preserve"> - </w:t>
      </w:r>
      <w:r>
        <w:rPr>
          <w:rtl w:val="true"/>
        </w:rPr>
        <w:t>التَّواضُع</w:t>
      </w:r>
      <w:bookmarkEnd w:id="835"/>
    </w:p>
    <w:p>
      <w:pPr>
        <w:pStyle w:val="Heading4"/>
        <w:numPr>
          <w:ilvl w:val="3"/>
          <w:numId w:val="1"/>
        </w:numPr>
        <w:rPr/>
      </w:pPr>
      <w:bookmarkStart w:id="836" w:name="__RefHeading___Toc7722474_3224264995"/>
      <w:bookmarkStart w:id="837" w:name="_Toc314"/>
      <w:bookmarkEnd w:id="836"/>
      <w:r>
        <w:rPr>
          <w:rtl w:val="true"/>
        </w:rPr>
        <w:t>اشاره</w:t>
      </w:r>
      <w:bookmarkEnd w:id="837"/>
    </w:p>
    <w:p>
      <w:pPr>
        <w:pStyle w:val="BookText"/>
        <w:rPr/>
      </w:pPr>
      <w:r>
        <w:rPr>
          <w:rStyle w:val="FootnoteAnchor"/>
          <w:rtl w:val="true"/>
        </w:rPr>
        <w:footnoteReference w:id="2347"/>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أمیرالمؤمنین علیه السلام</w:t>
      </w:r>
      <w:r>
        <w:rPr>
          <w:rFonts w:eastAsia="IRNazanin" w:cs="IRNazanin"/>
          <w:color w:val="111111"/>
          <w:sz w:val="28"/>
          <w:szCs w:val="28"/>
          <w:rtl w:val="true"/>
          <w:lang w:bidi="fa-IR"/>
        </w:rPr>
        <w:t>» .</w:t>
      </w:r>
    </w:p>
    <w:p>
      <w:pPr>
        <w:pStyle w:val="BookText"/>
        <w:rPr/>
      </w:pPr>
      <w:r>
        <w:rPr>
          <w:rStyle w:val="FootnoteAnchor"/>
          <w:rtl w:val="true"/>
        </w:rPr>
        <w:footnoteReference w:id="2348"/>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النبوّة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3782</w:t>
      </w:r>
      <w:r>
        <w:rPr>
          <w:rFonts w:eastAsia="Amiri" w:cs="Amiri" w:ascii="Amiri" w:hAnsi="Amiri"/>
          <w:color w:val="111111"/>
          <w:sz w:val="28"/>
          <w:szCs w:val="28"/>
          <w:rtl w:val="true"/>
          <w:lang w:bidi="ar-SA"/>
        </w:rPr>
        <w:t xml:space="preserve"> .</w:t>
      </w:r>
      <w:bookmarkStart w:id="838" w:name="pg13103_118373"/>
    </w:p>
    <w:p>
      <w:pPr>
        <w:pStyle w:val="Heading4"/>
        <w:numPr>
          <w:ilvl w:val="3"/>
          <w:numId w:val="1"/>
        </w:numPr>
        <w:rPr/>
      </w:pPr>
      <w:bookmarkStart w:id="839" w:name="__RefHeading___Toc7722476_3224264995"/>
      <w:bookmarkStart w:id="840" w:name="_Toc315"/>
      <w:bookmarkEnd w:id="838"/>
      <w:bookmarkEnd w:id="839"/>
      <w:r>
        <w:rPr/>
        <w:t>4029</w:t>
      </w:r>
      <w:r>
        <w:rPr>
          <w:rtl w:val="true"/>
        </w:rPr>
        <w:t xml:space="preserve"> - </w:t>
      </w:r>
      <w:r>
        <w:rPr>
          <w:rtl w:val="true"/>
        </w:rPr>
        <w:t>التَّواضُعُ</w:t>
      </w:r>
      <w:bookmarkEnd w:id="84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وَیُحِبُّونَهُ أَذِلَّةٍ عَلَی الْمُؤْمِنِینَ أَعِزَّةٍ عَلَی الْکافِرِینَ یُجَاهِدُونَ فِی سَبِیلِ اللَّهِ وَلا یَخَافُونَ لَوْمَةَ لَائِمٍ ذلِکَ فَضْلُ اللَّهِ یُؤْتِیهِ مَنْ یَشَاءُ وَاللَّهُ وَاسِعٌ عَلِیمٌ</w:t>
      </w:r>
      <w:r>
        <w:rPr>
          <w:rFonts w:eastAsia="Amiri" w:cs="Amiri" w:ascii="Amiri" w:hAnsi="Amiri"/>
          <w:color w:val="111111"/>
          <w:sz w:val="28"/>
          <w:szCs w:val="28"/>
          <w:rtl w:val="true"/>
          <w:lang w:bidi="ar-SA"/>
        </w:rPr>
        <w:t>) .</w:t>
      </w:r>
      <w:r>
        <w:rPr>
          <w:rStyle w:val="FootnoteAnchor"/>
          <w:rtl w:val="true"/>
        </w:rPr>
        <w:footnoteReference w:id="234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حَسَبَ إلّا بِتَواضُعٍ </w:t>
      </w:r>
      <w:r>
        <w:rPr>
          <w:rFonts w:eastAsia="Amiri" w:cs="Amiri" w:ascii="Amiri" w:hAnsi="Amiri"/>
          <w:color w:val="111111"/>
          <w:sz w:val="28"/>
          <w:szCs w:val="28"/>
          <w:rtl w:val="true"/>
          <w:lang w:bidi="ar-SA"/>
        </w:rPr>
        <w:t>.</w:t>
      </w:r>
      <w:r>
        <w:rPr>
          <w:rStyle w:val="FootnoteAnchor"/>
          <w:rtl w:val="true"/>
        </w:rPr>
        <w:footnoteReference w:id="2350"/>
      </w:r>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مالی لا أری علَیکُم حَلاوَةَ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حَلاوَةُ العِبادَةِ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w:t>
      </w:r>
      <w:r>
        <w:rPr>
          <w:rFonts w:eastAsia="Amiri" w:cs="Amiri" w:ascii="Amiri" w:hAnsi="Amiri"/>
          <w:color w:val="111111"/>
          <w:sz w:val="28"/>
          <w:szCs w:val="28"/>
          <w:rtl w:val="true"/>
          <w:lang w:bidi="ar-SA"/>
        </w:rPr>
        <w:t>.</w:t>
      </w:r>
      <w:r>
        <w:rPr>
          <w:rStyle w:val="FootnoteAnchor"/>
          <w:rtl w:val="true"/>
        </w:rPr>
        <w:footnoteReference w:id="235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حَسَبَ کالتَّواضُعِ </w:t>
      </w:r>
      <w:r>
        <w:rPr>
          <w:rFonts w:eastAsia="Amiri" w:cs="Amiri" w:ascii="Amiri" w:hAnsi="Amiri"/>
          <w:color w:val="111111"/>
          <w:sz w:val="28"/>
          <w:szCs w:val="28"/>
          <w:rtl w:val="true"/>
          <w:lang w:bidi="ar-SA"/>
        </w:rPr>
        <w:t>.</w:t>
      </w:r>
      <w:r>
        <w:rPr>
          <w:rStyle w:val="FootnoteAnchor"/>
          <w:rtl w:val="true"/>
        </w:rPr>
        <w:footnoteReference w:id="23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زِینَةُ الحَسَبِ </w:t>
      </w:r>
      <w:r>
        <w:rPr>
          <w:rFonts w:eastAsia="Amiri" w:cs="Amiri" w:ascii="Amiri" w:hAnsi="Amiri"/>
          <w:color w:val="111111"/>
          <w:sz w:val="28"/>
          <w:szCs w:val="28"/>
          <w:rtl w:val="true"/>
          <w:lang w:bidi="ar-SA"/>
        </w:rPr>
        <w:t>.</w:t>
      </w:r>
      <w:r>
        <w:rPr>
          <w:rStyle w:val="FootnoteAnchor"/>
          <w:rtl w:val="true"/>
        </w:rPr>
        <w:footnoteReference w:id="23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زِینَةُ الشَّریفِ التَّواضُعُ </w:t>
      </w:r>
      <w:r>
        <w:rPr>
          <w:rFonts w:eastAsia="Amiri" w:cs="Amiri" w:ascii="Amiri" w:hAnsi="Amiri"/>
          <w:color w:val="111111"/>
          <w:sz w:val="28"/>
          <w:szCs w:val="28"/>
          <w:rtl w:val="true"/>
          <w:lang w:bidi="ar-SA"/>
        </w:rPr>
        <w:t>.</w:t>
      </w:r>
      <w:r>
        <w:rPr>
          <w:rStyle w:val="FootnoteAnchor"/>
          <w:rtl w:val="true"/>
        </w:rPr>
        <w:footnoteReference w:id="23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زَکاةُ الشَّرَفِ </w:t>
      </w:r>
      <w:r>
        <w:rPr>
          <w:rFonts w:eastAsia="Amiri" w:cs="Amiri" w:ascii="Amiri" w:hAnsi="Amiri"/>
          <w:color w:val="111111"/>
          <w:sz w:val="28"/>
          <w:szCs w:val="28"/>
          <w:rtl w:val="true"/>
          <w:lang w:bidi="ar-SA"/>
        </w:rPr>
        <w:t>.</w:t>
      </w:r>
      <w:r>
        <w:rPr>
          <w:rStyle w:val="FootnoteAnchor"/>
          <w:rtl w:val="true"/>
        </w:rPr>
        <w:footnoteReference w:id="23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أفضَلُ الشَّرَفَینِ </w:t>
      </w:r>
      <w:r>
        <w:rPr>
          <w:rFonts w:eastAsia="Amiri" w:cs="Amiri" w:ascii="Amiri" w:hAnsi="Amiri"/>
          <w:color w:val="111111"/>
          <w:sz w:val="28"/>
          <w:szCs w:val="28"/>
          <w:rtl w:val="true"/>
          <w:lang w:bidi="ar-SA"/>
        </w:rPr>
        <w:t>.</w:t>
      </w:r>
      <w:r>
        <w:rPr>
          <w:rStyle w:val="FootnoteAnchor"/>
          <w:rtl w:val="true"/>
        </w:rPr>
        <w:footnoteReference w:id="23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یَنشُرُ الفَضیلَةَ </w:t>
      </w:r>
      <w:r>
        <w:rPr>
          <w:rFonts w:eastAsia="Amiri" w:cs="Amiri" w:ascii="Amiri" w:hAnsi="Amiri"/>
          <w:color w:val="111111"/>
          <w:sz w:val="28"/>
          <w:szCs w:val="28"/>
          <w:rtl w:val="true"/>
          <w:lang w:bidi="ar-SA"/>
        </w:rPr>
        <w:t>.</w:t>
      </w:r>
      <w:r>
        <w:rPr>
          <w:rStyle w:val="FootnoteAnchor"/>
          <w:rtl w:val="true"/>
        </w:rPr>
        <w:footnoteReference w:id="23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بِالتَّواضُعِ ؛ فإنّهُ مِن أعظَمِ العِبادَةِ </w:t>
      </w:r>
      <w:r>
        <w:rPr>
          <w:rFonts w:eastAsia="Amiri" w:cs="Amiri" w:ascii="Amiri" w:hAnsi="Amiri"/>
          <w:color w:val="111111"/>
          <w:sz w:val="28"/>
          <w:szCs w:val="28"/>
          <w:rtl w:val="true"/>
          <w:lang w:bidi="ar-SA"/>
        </w:rPr>
        <w:t>.</w:t>
      </w:r>
      <w:r>
        <w:rPr>
          <w:rStyle w:val="FootnoteAnchor"/>
          <w:rtl w:val="true"/>
        </w:rPr>
        <w:footnoteReference w:id="23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العِبرَةِ بِالماضِینَ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ولکنَّهُ سُبحانَهُ کَرَّهَ إلَیهِمُ التَّکابُرَ ، ورَضِیَ لَهُمُ التَّواضُعَ ، فألصَقوا بالأرضِ خُدودَهُم ، وعَفَّروا فی التُّرابِ وُجوهَهُم ، وخَفَضوا أجنِحَتَهُم لِلمُؤمِنینَ </w:t>
      </w:r>
      <w:r>
        <w:rPr>
          <w:rFonts w:eastAsia="Amiri" w:cs="Amiri" w:ascii="Amiri" w:hAnsi="Amiri"/>
          <w:color w:val="111111"/>
          <w:sz w:val="28"/>
          <w:szCs w:val="28"/>
          <w:rtl w:val="true"/>
          <w:lang w:bidi="ar-SA"/>
        </w:rPr>
        <w:t>.</w:t>
      </w:r>
      <w:r>
        <w:rPr>
          <w:rStyle w:val="FootnoteAnchor"/>
          <w:rtl w:val="true"/>
        </w:rPr>
        <w:footnoteReference w:id="23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المُتَّقینَ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ومَلبَسُهُمُ الاقتِصادُ ، ومَشیُهُمُ التَّواضُعُ </w:t>
      </w:r>
      <w:r>
        <w:rPr>
          <w:rFonts w:eastAsia="Amiri" w:cs="Amiri" w:ascii="Amiri" w:hAnsi="Amiri"/>
          <w:color w:val="111111"/>
          <w:sz w:val="28"/>
          <w:szCs w:val="28"/>
          <w:rtl w:val="true"/>
          <w:lang w:bidi="ar-SA"/>
        </w:rPr>
        <w:t>.</w:t>
      </w:r>
      <w:r>
        <w:rPr>
          <w:rStyle w:val="FootnoteAnchor"/>
          <w:rtl w:val="true"/>
        </w:rPr>
        <w:footnoteReference w:id="23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المَلائکَةِ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جَعَلَهُمُ اللَّهُ فیما هُنالِکَ أهلَ الأمانَةِ علی وَحیِهِ ، وحَمَّلَهُم إلَی المُرسَلینَ وَدائعَ أمرِهِ ونَهیِهِ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وأشعَرَ قُلوبَهُم تَواضُعَ إخباتِ السَّکِینَةِ </w:t>
      </w:r>
      <w:r>
        <w:rPr>
          <w:rFonts w:eastAsia="Amiri" w:cs="Amiri" w:ascii="Amiri" w:hAnsi="Amiri"/>
          <w:color w:val="111111"/>
          <w:sz w:val="28"/>
          <w:szCs w:val="28"/>
          <w:rtl w:val="true"/>
          <w:lang w:bidi="ar-SA"/>
        </w:rPr>
        <w:t>.</w:t>
      </w:r>
      <w:r>
        <w:rPr>
          <w:rStyle w:val="FootnoteAnchor"/>
          <w:rtl w:val="true"/>
        </w:rPr>
        <w:footnoteReference w:id="2361"/>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بَیانِ فَلسفَةِ العِباداتِ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فی ذلکَ مِن تَعفیرِ عِتاقِ الوُجوهِ بِالتُّرابِ تَواضُعاً ، والتِصاقِ کَرائمِ</w:t>
      </w:r>
    </w:p>
    <w:p>
      <w:pPr>
        <w:pStyle w:val="BookText"/>
        <w:rPr/>
      </w:pPr>
      <w:r>
        <w:rPr>
          <w:rFonts w:ascii="Amiri" w:hAnsi="Amiri" w:eastAsia="Amiri" w:cs="Amiri"/>
          <w:color w:val="111111"/>
          <w:sz w:val="28"/>
          <w:sz w:val="28"/>
          <w:szCs w:val="28"/>
          <w:rtl w:val="true"/>
          <w:lang w:bidi="ar-SA"/>
        </w:rPr>
        <w:t xml:space="preserve">الجَوارِحِ بالأرضِ تَصاغُراً ، ولُحوقِ البُطونِ بِالمُتونِ مِن الصِّیامِ تَذَلُّلاً </w:t>
      </w:r>
      <w:r>
        <w:rPr>
          <w:rFonts w:eastAsia="Amiri" w:cs="Amiri" w:ascii="Amiri" w:hAnsi="Amiri"/>
          <w:color w:val="111111"/>
          <w:sz w:val="28"/>
          <w:szCs w:val="28"/>
          <w:rtl w:val="true"/>
          <w:lang w:bidi="ar-SA"/>
        </w:rPr>
        <w:t>.</w:t>
      </w:r>
      <w:r>
        <w:rPr>
          <w:rStyle w:val="FootnoteAnchor"/>
          <w:rtl w:val="true"/>
        </w:rPr>
        <w:footnoteReference w:id="23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ذِکرِ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وجَعلَهُ سُبحانَهُ عَلامَةً لتَواضُعِهِم لِعَظَمَتِهِ ، وإذعانِهِم لِعِزَّتِهِ </w:t>
      </w:r>
      <w:r>
        <w:rPr>
          <w:rFonts w:eastAsia="Amiri" w:cs="Amiri" w:ascii="Amiri" w:hAnsi="Amiri"/>
          <w:color w:val="111111"/>
          <w:sz w:val="28"/>
          <w:szCs w:val="28"/>
          <w:rtl w:val="true"/>
          <w:lang w:bidi="ar-SA"/>
        </w:rPr>
        <w:t>.</w:t>
      </w:r>
      <w:r>
        <w:rPr>
          <w:rStyle w:val="FootnoteAnchor"/>
          <w:rtl w:val="true"/>
        </w:rPr>
        <w:footnoteReference w:id="2363"/>
      </w:r>
    </w:p>
    <w:p>
      <w:pPr>
        <w:pStyle w:val="BookText"/>
        <w:rPr/>
      </w:pP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حَسَبَ لقُرَشِیٍّ ولا لِعَرَبیٍّ إلّا بِتَواضُعٍ </w:t>
      </w:r>
      <w:r>
        <w:rPr>
          <w:rFonts w:eastAsia="Amiri" w:cs="Amiri" w:ascii="Amiri" w:hAnsi="Amiri"/>
          <w:color w:val="111111"/>
          <w:sz w:val="28"/>
          <w:szCs w:val="28"/>
          <w:rtl w:val="true"/>
          <w:lang w:bidi="ar-SA"/>
        </w:rPr>
        <w:t>.</w:t>
      </w:r>
      <w:r>
        <w:rPr>
          <w:rStyle w:val="FootnoteAnchor"/>
          <w:rtl w:val="true"/>
        </w:rPr>
        <w:footnoteReference w:id="2364"/>
      </w:r>
    </w:p>
    <w:p>
      <w:pPr>
        <w:pStyle w:val="BookText"/>
        <w:rPr/>
      </w:pPr>
      <w:r>
        <w:rPr>
          <w:rFonts w:ascii="Amiri" w:hAnsi="Amiri" w:eastAsia="Amiri" w:cs="Amiri"/>
          <w:color w:val="111111"/>
          <w:sz w:val="28"/>
          <w:sz w:val="28"/>
          <w:szCs w:val="28"/>
          <w:rtl w:val="true"/>
          <w:lang w:bidi="ar-SA"/>
        </w:rPr>
        <w:t xml:space="preserve">بحار الأنوار عن أبی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عبدَ اللَّهِ بنَ محمّدِ بنِ خالدٍ عَن محمّدِ بنِ مُسلمٍ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رجُلاً شَریفاً مُوسِراً ، فقالَ لَهُ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 یا مُحمّدُ ، فلَمّا انصَرَفَ إلَی الکوفَةِ أخَذَ قَوصَرَةً مِن تَمرٍ مَع المِیزانِ ، وجَلَسَ علی بابِ مَسجِدِ الجامِعِ وصارَ یُنادی علَیهِ، فأتاهُ قَومُهُ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مَولای أمَرَنی بأمرٍ فلَن اُخالِفَهُ ، ولَن أبرَحَ حتّی أفرَغَ مِن بَیعِ ما فی هذهِ القَوصَرةِ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أبَیتَ إلّا أن تَشتَغِلَ بِبَیعٍ وشِراءٍ فاقعُدْ فی الطَّحّانِینَ ، فهَیّأَ رَحیً وجَمَلاً وجَعلَ یَطحَنُ </w:t>
      </w:r>
      <w:r>
        <w:rPr>
          <w:rFonts w:eastAsia="Amiri" w:cs="Amiri" w:ascii="Amiri" w:hAnsi="Amiri"/>
          <w:color w:val="111111"/>
          <w:sz w:val="28"/>
          <w:szCs w:val="28"/>
          <w:rtl w:val="true"/>
          <w:lang w:bidi="ar-SA"/>
        </w:rPr>
        <w:t>.</w:t>
      </w:r>
      <w:r>
        <w:rPr>
          <w:rStyle w:val="FootnoteAnchor"/>
          <w:rtl w:val="true"/>
        </w:rPr>
        <w:footnoteReference w:id="2365"/>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نِعمَةٌ لا یُحسَدُ علَیها </w:t>
      </w:r>
      <w:r>
        <w:rPr>
          <w:rFonts w:eastAsia="Amiri" w:cs="Amiri" w:ascii="Amiri" w:hAnsi="Amiri"/>
          <w:color w:val="111111"/>
          <w:sz w:val="28"/>
          <w:szCs w:val="28"/>
          <w:rtl w:val="true"/>
          <w:lang w:bidi="ar-SA"/>
        </w:rPr>
        <w:t>.</w:t>
      </w:r>
      <w:r>
        <w:rPr>
          <w:rStyle w:val="FootnoteAnchor"/>
          <w:rtl w:val="true"/>
        </w:rPr>
        <w:footnoteReference w:id="2366"/>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النّاسِ بحُقوقِ إخوانِهِ وأشَدُّهُم قَضاءً لَها أعظَمُهُم عِندَ اللَّهِ شَأناً ، ومَن تَواضَعَ فی الدُّنیا لإخوانِهِ فهُو عِندَ اللَّهِ مِن الصِّدِّیقینَ ، ومِن شِیعَةِ علیِّ بنِ أبی طالبٍ علیه السلام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وَرَدَ علی أمیرِ المؤمِنینَ أخَوانِ لَهُ مُؤمنانِ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وابنٌ ، فقامَ إلَیهِما وأکرَمَهُما وأجلَسَهُما فی صَدرِ مَجلِسهِ وجَلَسَ بَینَ یَدَیهِما ، ثُمّ أمَرَ بطَعامٍ فاُحضِرَ فأکَلا مِنهُ ، ثُمّ جاءَ قَنبَرُ بِطَستٍ وإبریقَ خَشَبٍ ومِندیلٍ لِیُیْبِسَ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لِیَصُبَّ علی یدِ الرّجُلِ ، فوَثَبَ أمیرُ المؤمنینَ علیه السلام وأخَذَ الإبریقَ لِیَصُبَّ علی یدِ الرّجُلِ ، فتَمَرَّغَ الرّجُلُ فی التُّرابِ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اللَّهُ یَرانی وأنتَ تَصُبُّ علی 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واغسِلْ فإنّ اللَّهَ عَزَّوجلَّ یَراکَ وأخوکَ الّذی لا یَتَمَیَّزُ مِنکَ ولا یَتَفَضَّلُ علَیکَ یَخدِمُکَ ، یُریدُ بذلکَ فی خِدمَتِهِ فی الجَنَّةِ مِثلَ عَشرَةِ أضعافِ عَدَدِ</w:t>
      </w:r>
      <w:bookmarkStart w:id="841" w:name="pg13103_118375"/>
    </w:p>
    <w:p>
      <w:pPr>
        <w:pStyle w:val="BookText"/>
        <w:rPr/>
      </w:pPr>
      <w:bookmarkEnd w:id="841"/>
      <w:r>
        <w:rPr>
          <w:rFonts w:ascii="Amiri" w:hAnsi="Amiri" w:eastAsia="Amiri" w:cs="Amiri"/>
          <w:color w:val="111111"/>
          <w:sz w:val="28"/>
          <w:sz w:val="28"/>
          <w:szCs w:val="28"/>
          <w:rtl w:val="true"/>
          <w:lang w:bidi="ar-SA"/>
        </w:rPr>
        <w:t xml:space="preserve">أهلِ الدُّنیا ، وعلی حَسبِ ذلکَ فی مَمالیکِهِ فیها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فقَعَدَ الرّجُلُ ، فقالَ لَهُ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علَیکَ بعِظَمِ حَقِّی الّذی عَرَفتَهُ وبَجَّلتَهُ وتَواضُعِکَ للَّهِ ؛ حتّی جازاکَ عَنهُ بأن نَدَبَنی لِما شَرَّفَکَ بهِ مِن خِدمَتی لَکَ ، لَما غَسَلتَ مُطمَئنّاً کَما کُنتَ تَغسِلُ لَو کانَ الصّابُّ علَیکَ قَنبَرَ ، ففَعَلَ الرّجُلُ ذلکَ ، فلَمّا فَرَغَ ناوَلَ الإبریقَ محمّدَ بنَ الحَنَفیَّةِ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لَو کانَ هذا الابنُ حَضَرَنی دُونَ أبیهِ لَصَبَبتُ علی یَدِهِ ، ولکنَّ اللَّهَ عَزَّوجلَّ یأبی أن یُسوِّی بَینَ ابنٍ وأبیهِ إذا جَمَعَهُما مَکانٌ ، لکنْ قَد صَبَّ الأبُ علَی الأبِ فلْیَصُبَّ الابنُ علَی الابنِ ، فصَبَّ محمّدُ بنُ الحَنفِیَّةِ علَی 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الحَسَنُ بنُ علیِّ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اتَّبَعَ علیّاً علیه السلام علی ذلکَ فهُو الشِّیعیُّ حَقّاً </w:t>
      </w:r>
      <w:r>
        <w:rPr>
          <w:rFonts w:eastAsia="Amiri" w:cs="Amiri" w:ascii="Amiri" w:hAnsi="Amiri"/>
          <w:color w:val="111111"/>
          <w:sz w:val="28"/>
          <w:szCs w:val="28"/>
          <w:rtl w:val="true"/>
          <w:lang w:bidi="ar-SA"/>
        </w:rPr>
        <w:t>.</w:t>
      </w:r>
      <w:r>
        <w:rPr>
          <w:rStyle w:val="FootnoteAnchor"/>
          <w:rtl w:val="true"/>
        </w:rPr>
        <w:footnoteReference w:id="2367"/>
      </w:r>
    </w:p>
    <w:p>
      <w:pPr>
        <w:pStyle w:val="Heading4"/>
        <w:numPr>
          <w:ilvl w:val="3"/>
          <w:numId w:val="1"/>
        </w:numPr>
        <w:rPr/>
      </w:pPr>
      <w:bookmarkStart w:id="842" w:name="__RefHeading___Toc7722478_3224264995"/>
      <w:bookmarkStart w:id="843" w:name="_Toc316"/>
      <w:bookmarkEnd w:id="842"/>
      <w:r>
        <w:rPr/>
        <w:t>4030</w:t>
      </w:r>
      <w:r>
        <w:rPr>
          <w:rtl w:val="true"/>
        </w:rPr>
        <w:t xml:space="preserve"> - </w:t>
      </w:r>
      <w:r>
        <w:rPr>
          <w:rtl w:val="true"/>
        </w:rPr>
        <w:t>حَدُّ التَّواضُعِ</w:t>
      </w:r>
      <w:bookmarkEnd w:id="84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تَواضَعَ للَّهِ ِ تَعالی فی غَیرِ مَنقَصَةٍ </w:t>
      </w:r>
      <w:r>
        <w:rPr>
          <w:rFonts w:eastAsia="Amiri" w:cs="Amiri" w:ascii="Amiri" w:hAnsi="Amiri"/>
          <w:color w:val="111111"/>
          <w:sz w:val="28"/>
          <w:szCs w:val="28"/>
          <w:rtl w:val="true"/>
          <w:lang w:bidi="ar-SA"/>
        </w:rPr>
        <w:t>.</w:t>
      </w:r>
      <w:r>
        <w:rPr>
          <w:rStyle w:val="FootnoteAnchor"/>
          <w:rtl w:val="true"/>
        </w:rPr>
        <w:footnoteReference w:id="2368"/>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تَواضُعِهِ مَعرِفَتُهُ بقَدرِهِ </w:t>
      </w:r>
      <w:r>
        <w:rPr>
          <w:rFonts w:eastAsia="Amiri" w:cs="Amiri" w:ascii="Amiri" w:hAnsi="Amiri"/>
          <w:color w:val="111111"/>
          <w:sz w:val="28"/>
          <w:szCs w:val="28"/>
          <w:rtl w:val="true"/>
          <w:lang w:bidi="ar-SA"/>
        </w:rPr>
        <w:t>.</w:t>
      </w:r>
      <w:r>
        <w:rPr>
          <w:rStyle w:val="FootnoteAnchor"/>
          <w:rtl w:val="true"/>
        </w:rPr>
        <w:footnoteReference w:id="2369"/>
      </w:r>
    </w:p>
    <w:p>
      <w:pPr>
        <w:pStyle w:val="BookText"/>
        <w:rPr/>
      </w:pP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الرِّضا بِالمَجلِسِ دُونَ شَرَفِهِ ، وأن تُسَلِّمَ علی مَن لَقِیتَ ، وأن تَترُکَ المِراءَ وإن کُنتَ مُحِقّاً </w:t>
      </w:r>
      <w:r>
        <w:rPr>
          <w:rFonts w:eastAsia="Amiri" w:cs="Amiri" w:ascii="Amiri" w:hAnsi="Amiri"/>
          <w:color w:val="111111"/>
          <w:sz w:val="28"/>
          <w:szCs w:val="28"/>
          <w:rtl w:val="true"/>
          <w:lang w:bidi="ar-SA"/>
        </w:rPr>
        <w:t>.</w:t>
      </w:r>
      <w:r>
        <w:rPr>
          <w:rStyle w:val="FootnoteAnchor"/>
          <w:rtl w:val="true"/>
        </w:rPr>
        <w:footnoteReference w:id="237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التَّواضُعِ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أن تَرضی مِن المَجلِسِ بدُونِ شَرَفِکَ ، وأن تُسَلِّمَ علی مَن لَقِیتَ ، وأن تَترُکَ المِراءَ وإن کُنتَ مُحِقّاً </w:t>
      </w:r>
      <w:r>
        <w:rPr>
          <w:rFonts w:eastAsia="Amiri" w:cs="Amiri" w:ascii="Amiri" w:hAnsi="Amiri"/>
          <w:color w:val="111111"/>
          <w:sz w:val="28"/>
          <w:szCs w:val="28"/>
          <w:rtl w:val="true"/>
          <w:lang w:bidi="ar-SA"/>
        </w:rPr>
        <w:t>.</w:t>
      </w:r>
      <w:r>
        <w:rPr>
          <w:rStyle w:val="FootnoteAnchor"/>
          <w:rtl w:val="true"/>
        </w:rPr>
        <w:footnoteReference w:id="2371"/>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أن تُعطِیَ النّاسَ ما تُحِبُّ أن تُعطاهُ </w:t>
      </w:r>
      <w:r>
        <w:rPr>
          <w:rFonts w:eastAsia="Amiri" w:cs="Amiri" w:ascii="Amiri" w:hAnsi="Amiri"/>
          <w:color w:val="111111"/>
          <w:sz w:val="28"/>
          <w:szCs w:val="28"/>
          <w:rtl w:val="true"/>
          <w:lang w:bidi="ar-SA"/>
        </w:rPr>
        <w:t>.</w:t>
      </w:r>
      <w:r>
        <w:rPr>
          <w:rStyle w:val="FootnoteAnchor"/>
          <w:rtl w:val="true"/>
        </w:rPr>
        <w:footnoteReference w:id="2372"/>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ابنُ الجَهمِ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التَّواضُعِ الّذی إذا فَعَلَهُ العَبدُ کانَ مُتَواضِعاً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التَّواضُعُ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یَعرِفَ المَرءُ قَدرَ نَفسِهِ فیُنزِلَها مَنزِلَتَها بقَلبٍ سَلیمٍ ، لا یُحِبُّ أن یأتیَ</w:t>
      </w:r>
      <w:bookmarkStart w:id="844" w:name="pg13103_118376"/>
    </w:p>
    <w:p>
      <w:pPr>
        <w:pStyle w:val="BookText"/>
        <w:rPr/>
      </w:pPr>
      <w:bookmarkEnd w:id="844"/>
      <w:r>
        <w:rPr>
          <w:rFonts w:ascii="Amiri" w:hAnsi="Amiri" w:eastAsia="Amiri" w:cs="Amiri"/>
          <w:color w:val="111111"/>
          <w:sz w:val="28"/>
          <w:sz w:val="28"/>
          <w:szCs w:val="28"/>
          <w:rtl w:val="true"/>
          <w:lang w:bidi="ar-SA"/>
        </w:rPr>
        <w:t xml:space="preserve">إلی أحَدٍ إلّا مِثلَ ما یُؤتی إلَیهِ ؛ إن رأی سَیّئةً دَرأها بِالحسَنَةِ ، کاظِمُ الغَیظِ ، عافٍ عَنِ النّاسِ ، واللَّهُ یُحِبُّ المُحسِنینَ </w:t>
      </w:r>
      <w:r>
        <w:rPr>
          <w:rFonts w:eastAsia="Amiri" w:cs="Amiri" w:ascii="Amiri" w:hAnsi="Amiri"/>
          <w:color w:val="111111"/>
          <w:sz w:val="28"/>
          <w:szCs w:val="28"/>
          <w:rtl w:val="true"/>
          <w:lang w:bidi="ar-SA"/>
        </w:rPr>
        <w:t>.</w:t>
      </w:r>
      <w:r>
        <w:rPr>
          <w:rStyle w:val="FootnoteAnchor"/>
          <w:rtl w:val="true"/>
        </w:rPr>
        <w:footnoteReference w:id="2373"/>
      </w:r>
    </w:p>
    <w:p>
      <w:pPr>
        <w:pStyle w:val="BookText"/>
        <w:rPr/>
      </w:pPr>
      <w:r>
        <w:rPr>
          <w:rStyle w:val="FootnoteAnchor"/>
          <w:rtl w:val="true"/>
        </w:rPr>
        <w:footnoteReference w:id="2374"/>
      </w:r>
    </w:p>
    <w:p>
      <w:pPr>
        <w:pStyle w:val="Heading4"/>
        <w:numPr>
          <w:ilvl w:val="3"/>
          <w:numId w:val="1"/>
        </w:numPr>
        <w:rPr/>
      </w:pPr>
      <w:bookmarkStart w:id="845" w:name="__RefHeading___Toc7722480_3224264995"/>
      <w:bookmarkStart w:id="846" w:name="_Toc317"/>
      <w:bookmarkEnd w:id="845"/>
      <w:r>
        <w:rPr/>
        <w:t>4031</w:t>
      </w:r>
      <w:r>
        <w:rPr>
          <w:rtl w:val="true"/>
        </w:rPr>
        <w:t xml:space="preserve"> - </w:t>
      </w:r>
      <w:r>
        <w:rPr>
          <w:rtl w:val="true"/>
        </w:rPr>
        <w:t>مَن تَواضَعَ عَن رِفعَةٍ</w:t>
      </w:r>
      <w:bookmarkEnd w:id="84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النّاسِ عَبداً مَن تَواضَعَ عَن رِفعَةٍ </w:t>
      </w:r>
      <w:r>
        <w:rPr>
          <w:rFonts w:eastAsia="Amiri" w:cs="Amiri" w:ascii="Amiri" w:hAnsi="Amiri"/>
          <w:color w:val="111111"/>
          <w:sz w:val="28"/>
          <w:szCs w:val="28"/>
          <w:rtl w:val="true"/>
          <w:lang w:bidi="ar-SA"/>
        </w:rPr>
        <w:t>.</w:t>
      </w:r>
      <w:r>
        <w:rPr>
          <w:rStyle w:val="FootnoteAnchor"/>
          <w:rtl w:val="true"/>
        </w:rPr>
        <w:footnoteReference w:id="2375"/>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تَرَکَ لُبسَ ثَوبِ جَمالٍ وهُو یَقدِرُ علَیهِ تَواضُعاً کَساهُ اللَّهُ حُلَّةَ الکَرامَةِ </w:t>
      </w:r>
      <w:r>
        <w:rPr>
          <w:rFonts w:eastAsia="Amiri" w:cs="Amiri" w:ascii="Amiri" w:hAnsi="Amiri"/>
          <w:color w:val="111111"/>
          <w:sz w:val="28"/>
          <w:szCs w:val="28"/>
          <w:rtl w:val="true"/>
          <w:lang w:bidi="ar-SA"/>
        </w:rPr>
        <w:t>.</w:t>
      </w:r>
      <w:r>
        <w:rPr>
          <w:rStyle w:val="FootnoteAnchor"/>
          <w:rtl w:val="true"/>
        </w:rPr>
        <w:footnoteReference w:id="237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تَرَکَ زِینَةً للَّهِ ، ووَضَعَ ثِیاباً حَسَنَةً تَواضُعاً للَّهِ وابتِغاءَ وَجهِهِ ، کانَ حَقّاً علَی اللَّهِ أن یَکسُوَهُ مِن عَبقَرِیِّ الجَنَّةِ فی تِخاتِ الیاقُوتِ </w:t>
      </w:r>
      <w:r>
        <w:rPr>
          <w:rFonts w:eastAsia="Amiri" w:cs="Amiri" w:ascii="Amiri" w:hAnsi="Amiri"/>
          <w:color w:val="111111"/>
          <w:sz w:val="28"/>
          <w:szCs w:val="28"/>
          <w:rtl w:val="true"/>
          <w:lang w:bidi="ar-SA"/>
        </w:rPr>
        <w:t>.</w:t>
      </w:r>
      <w:r>
        <w:rPr>
          <w:rStyle w:val="FootnoteAnchor"/>
          <w:rtl w:val="true"/>
        </w:rPr>
        <w:footnoteReference w:id="2377"/>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مَعَ الرِّفعَةِ کالعَفوِ مع القُدرَةِ </w:t>
      </w:r>
      <w:r>
        <w:rPr>
          <w:rFonts w:eastAsia="Amiri" w:cs="Amiri" w:ascii="Amiri" w:hAnsi="Amiri"/>
          <w:color w:val="111111"/>
          <w:sz w:val="28"/>
          <w:szCs w:val="28"/>
          <w:rtl w:val="true"/>
          <w:lang w:bidi="ar-SA"/>
        </w:rPr>
        <w:t>.</w:t>
      </w:r>
      <w:r>
        <w:rPr>
          <w:rStyle w:val="FootnoteAnchor"/>
          <w:rtl w:val="true"/>
        </w:rPr>
        <w:footnoteReference w:id="2378"/>
      </w:r>
    </w:p>
    <w:p>
      <w:pPr>
        <w:pStyle w:val="Heading4"/>
        <w:numPr>
          <w:ilvl w:val="3"/>
          <w:numId w:val="1"/>
        </w:numPr>
        <w:rPr/>
      </w:pPr>
      <w:bookmarkStart w:id="847" w:name="__RefHeading___Toc7722482_3224264995"/>
      <w:bookmarkStart w:id="848" w:name="_Toc318"/>
      <w:bookmarkEnd w:id="847"/>
      <w:r>
        <w:rPr/>
        <w:t>4032</w:t>
      </w:r>
      <w:r>
        <w:rPr>
          <w:rtl w:val="true"/>
        </w:rPr>
        <w:t xml:space="preserve"> - </w:t>
      </w:r>
      <w:r>
        <w:rPr>
          <w:rtl w:val="true"/>
        </w:rPr>
        <w:t>أدَبُ التَّواضُعِ</w:t>
      </w:r>
      <w:bookmarkEnd w:id="84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أَذِلَّةٍ عَلَی الْمُؤْمِنِینَ أَعِزَّةٍ عَلَی الْکَافِرِینَ</w:t>
      </w:r>
      <w:r>
        <w:rPr>
          <w:rFonts w:eastAsia="Amiri" w:cs="Amiri" w:ascii="Amiri" w:hAnsi="Amiri"/>
          <w:color w:val="111111"/>
          <w:sz w:val="28"/>
          <w:szCs w:val="28"/>
          <w:rtl w:val="true"/>
          <w:lang w:bidi="ar-SA"/>
        </w:rPr>
        <w:t>) .</w:t>
      </w:r>
      <w:r>
        <w:rPr>
          <w:rStyle w:val="FootnoteAnchor"/>
          <w:rtl w:val="true"/>
        </w:rPr>
        <w:footnoteReference w:id="237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تَواضَعَ للَّهِ فی غَیرِ مَنقَصَةٍ ، وأذَلَّ نَفسَهُ فی غَیرِ مَسکَنَةٍ </w:t>
      </w:r>
      <w:r>
        <w:rPr>
          <w:rFonts w:eastAsia="Amiri" w:cs="Amiri" w:ascii="Amiri" w:hAnsi="Amiri"/>
          <w:color w:val="111111"/>
          <w:sz w:val="28"/>
          <w:szCs w:val="28"/>
          <w:rtl w:val="true"/>
          <w:lang w:bidi="ar-SA"/>
        </w:rPr>
        <w:t>.</w:t>
      </w:r>
      <w:r>
        <w:rPr>
          <w:rStyle w:val="FootnoteAnchor"/>
          <w:rtl w:val="true"/>
        </w:rPr>
        <w:footnoteReference w:id="238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شَغلَهُ عَیبُهُ عَن عُیوبِ النّاسِ ، وتَواضَعَ مِن غَیرِ مَنقَصَةٍ </w:t>
      </w:r>
      <w:r>
        <w:rPr>
          <w:rFonts w:eastAsia="Amiri" w:cs="Amiri" w:ascii="Amiri" w:hAnsi="Amiri"/>
          <w:color w:val="111111"/>
          <w:sz w:val="28"/>
          <w:szCs w:val="28"/>
          <w:rtl w:val="true"/>
          <w:lang w:bidi="ar-SA"/>
        </w:rPr>
        <w:t>.</w:t>
      </w:r>
      <w:r>
        <w:rPr>
          <w:rStyle w:val="FootnoteAnchor"/>
          <w:rtl w:val="true"/>
        </w:rPr>
        <w:footnoteReference w:id="23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الجُوعُ خَیرٌ مِن الخُضوعِ </w:t>
      </w:r>
      <w:r>
        <w:rPr>
          <w:rFonts w:eastAsia="Amiri" w:cs="Amiri" w:ascii="Amiri" w:hAnsi="Amiri"/>
          <w:color w:val="111111"/>
          <w:sz w:val="28"/>
          <w:szCs w:val="28"/>
          <w:rtl w:val="true"/>
          <w:lang w:bidi="ar-SA"/>
        </w:rPr>
        <w:t>.</w:t>
      </w:r>
      <w:r>
        <w:rPr>
          <w:rStyle w:val="FootnoteAnchor"/>
          <w:rtl w:val="true"/>
        </w:rPr>
        <w:footnoteReference w:id="2382"/>
      </w:r>
    </w:p>
    <w:p>
      <w:pPr>
        <w:pStyle w:val="Heading4"/>
        <w:numPr>
          <w:ilvl w:val="3"/>
          <w:numId w:val="1"/>
        </w:numPr>
        <w:rPr/>
      </w:pPr>
      <w:bookmarkStart w:id="849" w:name="__RefHeading___Toc7722484_3224264995"/>
      <w:bookmarkStart w:id="850" w:name="_Toc319"/>
      <w:bookmarkEnd w:id="849"/>
      <w:r>
        <w:rPr/>
        <w:t>4033</w:t>
      </w:r>
      <w:r>
        <w:rPr>
          <w:rtl w:val="true"/>
        </w:rPr>
        <w:t xml:space="preserve"> - </w:t>
      </w:r>
      <w:r>
        <w:rPr>
          <w:rtl w:val="true"/>
        </w:rPr>
        <w:t>مَن تَواضَعَ لِغَنِیٍّ لِغِناهُ</w:t>
      </w:r>
      <w:bookmarkEnd w:id="850"/>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أتی ذا مَیسَرَةٍ فتَخَشَّعَ لَهُ طَلَبَ ما فی یَدَیهِ ، ذَهبَ ثُلُثا دِینِهِ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تَعجَلْ ، ولَیسَ یَکونُ الرّجُلُ یَنالُ مِن الرّجُلِ المُرفِقِ فیُجِلُّهُ ویُوَقِّرُهُ فَقَد یَجِبُ ذلکَ لَهُ علَیهِ ، ولکنْ تَراهُ أنّهُ یُریدُ بِتَخَشُّعِهِ ما عِندَ</w:t>
      </w:r>
      <w:bookmarkStart w:id="851" w:name="pg13103_118377"/>
    </w:p>
    <w:p>
      <w:pPr>
        <w:pStyle w:val="BookText"/>
        <w:rPr/>
      </w:pPr>
      <w:bookmarkEnd w:id="851"/>
      <w:r>
        <w:rPr>
          <w:rFonts w:ascii="Amiri" w:hAnsi="Amiri" w:eastAsia="Amiri" w:cs="Amiri"/>
          <w:color w:val="111111"/>
          <w:sz w:val="28"/>
          <w:sz w:val="28"/>
          <w:szCs w:val="28"/>
          <w:rtl w:val="true"/>
          <w:lang w:bidi="ar-SA"/>
        </w:rPr>
        <w:t xml:space="preserve">اللَّهِ ، أو یُریدُ أن یَختِلَهُ عَمّا فی یَدَیهِ </w:t>
      </w:r>
      <w:r>
        <w:rPr>
          <w:rFonts w:eastAsia="Amiri" w:cs="Amiri" w:ascii="Amiri" w:hAnsi="Amiri"/>
          <w:color w:val="111111"/>
          <w:sz w:val="28"/>
          <w:szCs w:val="28"/>
          <w:rtl w:val="true"/>
          <w:lang w:bidi="ar-SA"/>
        </w:rPr>
        <w:t>.</w:t>
      </w:r>
      <w:r>
        <w:rPr>
          <w:rStyle w:val="FootnoteAnchor"/>
          <w:rtl w:val="true"/>
        </w:rPr>
        <w:footnoteReference w:id="238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أتی غَنِیّاً فتَواضَعَ لَهُ لِغِناهُ ذَهَبَ ثُلُثا دِینِهِ </w:t>
      </w:r>
      <w:r>
        <w:rPr>
          <w:rFonts w:eastAsia="Amiri" w:cs="Amiri" w:ascii="Amiri" w:hAnsi="Amiri"/>
          <w:color w:val="111111"/>
          <w:sz w:val="28"/>
          <w:szCs w:val="28"/>
          <w:rtl w:val="true"/>
          <w:lang w:bidi="ar-SA"/>
        </w:rPr>
        <w:t>.</w:t>
      </w:r>
      <w:r>
        <w:rPr>
          <w:rStyle w:val="FootnoteAnchor"/>
          <w:rtl w:val="true"/>
        </w:rPr>
        <w:footnoteReference w:id="2384"/>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تَواضُعَ الأغنیاءِ لِلفُقَراءِ طَلَباً لِما عِندَ اللَّهِ ، وأحسَنُ مِنهُ تِیهُ الفُقَراءِ علَی الأغنِیاءِ اتِّکالاً علَی اللَّهِ </w:t>
      </w:r>
      <w:r>
        <w:rPr>
          <w:rFonts w:eastAsia="Amiri" w:cs="Amiri" w:ascii="Amiri" w:hAnsi="Amiri"/>
          <w:color w:val="111111"/>
          <w:sz w:val="28"/>
          <w:szCs w:val="28"/>
          <w:rtl w:val="true"/>
          <w:lang w:bidi="ar-SA"/>
        </w:rPr>
        <w:t>.</w:t>
      </w:r>
      <w:r>
        <w:rPr>
          <w:rStyle w:val="FootnoteAnchor"/>
          <w:rtl w:val="true"/>
        </w:rPr>
        <w:footnoteReference w:id="238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أتَی غَنِیّاً فتَضَعضَعَ لَهُ لِشی ءٍ یُصیبُهُ مِنهُ ذَهَبَ ثُلُثا دِینِهِ </w:t>
      </w:r>
      <w:r>
        <w:rPr>
          <w:rFonts w:eastAsia="Amiri" w:cs="Amiri" w:ascii="Amiri" w:hAnsi="Amiri"/>
          <w:color w:val="111111"/>
          <w:sz w:val="28"/>
          <w:szCs w:val="28"/>
          <w:rtl w:val="true"/>
          <w:lang w:bidi="ar-SA"/>
        </w:rPr>
        <w:t>.</w:t>
      </w:r>
      <w:r>
        <w:rPr>
          <w:rStyle w:val="FootnoteAnchor"/>
          <w:rtl w:val="true"/>
        </w:rPr>
        <w:footnoteReference w:id="23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مُؤمنٍ خَضَعَ لِصاحِبِ سُلطانٍ أو مَن یُخالِفُهُ علی دِینِهِ طلَباً لِما فی یَدَیهِ أخمَلَهُ اللَّهُ ومَقَتَهُ علَیهِ ووَکَلَهُ إلَیهِ ، فإن هُو غَلَبَ علی شی ءٍ مِن دُنیاهُ وصارَ فی یَدِهِ مِنهُ شی ءٌ نَزَعَ اللَّهُ البَرَکَةَ مِنهُ ، ولَم یُؤجِرْهُ علی شَی ءٍ یُنفِقُهُ فی حَجٍّ ولا عُمرةٍ ولا عِتْقٍ </w:t>
      </w:r>
      <w:r>
        <w:rPr>
          <w:rFonts w:eastAsia="Amiri" w:cs="Amiri" w:ascii="Amiri" w:hAnsi="Amiri"/>
          <w:color w:val="111111"/>
          <w:sz w:val="28"/>
          <w:szCs w:val="28"/>
          <w:rtl w:val="true"/>
          <w:lang w:bidi="ar-SA"/>
        </w:rPr>
        <w:t>.</w:t>
      </w:r>
      <w:r>
        <w:rPr>
          <w:rStyle w:val="FootnoteAnchor"/>
          <w:rtl w:val="true"/>
        </w:rPr>
        <w:footnoteReference w:id="2387"/>
      </w:r>
    </w:p>
    <w:p>
      <w:pPr>
        <w:pStyle w:val="BookText"/>
        <w:rPr/>
      </w:pPr>
      <w:r>
        <w:rPr>
          <w:rStyle w:val="FootnoteAnchor"/>
          <w:rtl w:val="true"/>
        </w:rPr>
        <w:footnoteReference w:id="2388"/>
      </w:r>
    </w:p>
    <w:p>
      <w:pPr>
        <w:pStyle w:val="Heading4"/>
        <w:numPr>
          <w:ilvl w:val="3"/>
          <w:numId w:val="1"/>
        </w:numPr>
        <w:rPr/>
      </w:pPr>
      <w:bookmarkStart w:id="852" w:name="__RefHeading___Toc7722486_3224264995"/>
      <w:bookmarkStart w:id="853" w:name="_Toc320"/>
      <w:bookmarkEnd w:id="852"/>
      <w:r>
        <w:rPr/>
        <w:t>4034</w:t>
      </w:r>
      <w:r>
        <w:rPr>
          <w:rtl w:val="true"/>
        </w:rPr>
        <w:t xml:space="preserve"> - </w:t>
      </w:r>
      <w:r>
        <w:rPr>
          <w:rtl w:val="true"/>
        </w:rPr>
        <w:t>عَلاماتُ التَّواضُعِ</w:t>
      </w:r>
      <w:bookmarkEnd w:id="85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التَّواضُعِ للَّهِ الرِّضا بِالدُّونِ مِن شَرَفِ المَجالِسِ </w:t>
      </w:r>
      <w:r>
        <w:rPr>
          <w:rFonts w:eastAsia="Amiri" w:cs="Amiri" w:ascii="Amiri" w:hAnsi="Amiri"/>
          <w:color w:val="111111"/>
          <w:sz w:val="28"/>
          <w:szCs w:val="28"/>
          <w:rtl w:val="true"/>
          <w:lang w:bidi="ar-SA"/>
        </w:rPr>
        <w:t>.</w:t>
      </w:r>
      <w:r>
        <w:rPr>
          <w:rStyle w:val="FootnoteAnchor"/>
          <w:rtl w:val="true"/>
        </w:rPr>
        <w:footnoteReference w:id="238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هُنَّ رأسُ 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یَبدأَ بِالسَّلامِ مَن لَقِیَهُ ، ویَرضی بِالدُّونِ مِن شَرَفِ المَجلِسِ ، ویَکرَهَ الرِّیاءَ والسُّمعَةَ </w:t>
      </w:r>
      <w:r>
        <w:rPr>
          <w:rFonts w:eastAsia="Amiri" w:cs="Amiri" w:ascii="Amiri" w:hAnsi="Amiri"/>
          <w:color w:val="111111"/>
          <w:sz w:val="28"/>
          <w:szCs w:val="28"/>
          <w:rtl w:val="true"/>
          <w:lang w:bidi="ar-SA"/>
        </w:rPr>
        <w:t>.</w:t>
      </w:r>
      <w:r>
        <w:rPr>
          <w:rStyle w:val="FootnoteAnchor"/>
          <w:rtl w:val="true"/>
        </w:rPr>
        <w:footnoteReference w:id="2390"/>
      </w:r>
    </w:p>
    <w:p>
      <w:pPr>
        <w:pStyle w:val="BookText"/>
        <w:rPr/>
      </w:pPr>
      <w:r>
        <w:rPr>
          <w:rFonts w:ascii="Amiri" w:hAnsi="Amiri" w:eastAsia="Amiri" w:cs="Amiri"/>
          <w:color w:val="111111"/>
          <w:sz w:val="28"/>
          <w:sz w:val="28"/>
          <w:szCs w:val="28"/>
          <w:rtl w:val="true"/>
          <w:lang w:bidi="ar-SA"/>
        </w:rPr>
        <w:t xml:space="preserve">الإمامُ الصّادقُ علیه السلام عن آبائهِ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التَّواضُعِ أن یَرضی الرّجُلُ بِالمَجلِسِ دُونَ المَجلِسِ ، وأن یُسَلِّمَ علی مَن یَلقی ، وأن یَترُکَ المِراءَ وإن کانَ مُحِقّاً ، ولا یُحِبَّ أن یُحمَدَ علَی التَّقوی </w:t>
      </w:r>
      <w:r>
        <w:rPr>
          <w:rFonts w:eastAsia="Amiri" w:cs="Amiri" w:ascii="Amiri" w:hAnsi="Amiri"/>
          <w:color w:val="111111"/>
          <w:sz w:val="28"/>
          <w:szCs w:val="28"/>
          <w:rtl w:val="true"/>
          <w:lang w:bidi="ar-SA"/>
        </w:rPr>
        <w:t>.</w:t>
      </w:r>
      <w:r>
        <w:rPr>
          <w:rStyle w:val="FootnoteAnchor"/>
          <w:rtl w:val="true"/>
        </w:rPr>
        <w:footnoteReference w:id="23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التَّواضُعِ أن تُسَلِّمَ علی مَن لَقِیتَ </w:t>
      </w:r>
      <w:r>
        <w:rPr>
          <w:rFonts w:eastAsia="Amiri" w:cs="Amiri" w:ascii="Amiri" w:hAnsi="Amiri"/>
          <w:color w:val="111111"/>
          <w:sz w:val="28"/>
          <w:szCs w:val="28"/>
          <w:rtl w:val="true"/>
          <w:lang w:bidi="ar-SA"/>
        </w:rPr>
        <w:t>.</w:t>
      </w:r>
      <w:r>
        <w:rPr>
          <w:rStyle w:val="FootnoteAnchor"/>
          <w:rtl w:val="true"/>
        </w:rPr>
        <w:footnoteReference w:id="23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التَّواضُعِ أن یَجلِسَ الرّجُلُ دُونَ شَرَفِهِ </w:t>
      </w:r>
      <w:r>
        <w:rPr>
          <w:rFonts w:eastAsia="Amiri" w:cs="Amiri" w:ascii="Amiri" w:hAnsi="Amiri"/>
          <w:color w:val="111111"/>
          <w:sz w:val="28"/>
          <w:szCs w:val="28"/>
          <w:rtl w:val="true"/>
          <w:lang w:bidi="ar-SA"/>
        </w:rPr>
        <w:t>.</w:t>
      </w:r>
      <w:r>
        <w:rPr>
          <w:rStyle w:val="FootnoteAnchor"/>
          <w:rtl w:val="true"/>
        </w:rPr>
        <w:footnoteReference w:id="2393"/>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أفطَرَ رسولُ اللَّهِ صلی اللَّه علیه وآله عَشِیَّةَ خَمیسٍ فی مَسجِدِ قُبا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شَرابٍ ؟ فأتاهُ أوسُ بنُ خَولِیّ الأنصاریُّ بِعُسٍّ مَخیضٍ بعَسَلٍ ، فلَمّا وَضَعَهُ علی فیهِ نَحّاهُ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شَرابانِ یُکتَفی</w:t>
      </w:r>
      <w:bookmarkStart w:id="854" w:name="pg13103_118378"/>
    </w:p>
    <w:p>
      <w:pPr>
        <w:pStyle w:val="BookText"/>
        <w:rPr/>
      </w:pPr>
      <w:bookmarkEnd w:id="854"/>
      <w:r>
        <w:rPr>
          <w:rFonts w:ascii="Amiri" w:hAnsi="Amiri" w:eastAsia="Amiri" w:cs="Amiri"/>
          <w:color w:val="111111"/>
          <w:sz w:val="28"/>
          <w:sz w:val="28"/>
          <w:szCs w:val="28"/>
          <w:rtl w:val="true"/>
          <w:lang w:bidi="ar-SA"/>
        </w:rPr>
        <w:t xml:space="preserve">بأحَدِهِما مِن صاحِبِهِ ، لا أشرَبُهُ ولا اُحَرِّمُهُ ولکنْ أتَواضَعُ للَّهِ </w:t>
      </w:r>
      <w:r>
        <w:rPr>
          <w:rFonts w:eastAsia="Amiri" w:cs="Amiri" w:ascii="Amiri" w:hAnsi="Amiri"/>
          <w:color w:val="111111"/>
          <w:sz w:val="28"/>
          <w:szCs w:val="28"/>
          <w:rtl w:val="true"/>
          <w:lang w:bidi="ar-SA"/>
        </w:rPr>
        <w:t>.</w:t>
      </w:r>
      <w:r>
        <w:rPr>
          <w:rStyle w:val="FootnoteAnchor"/>
          <w:rtl w:val="true"/>
        </w:rPr>
        <w:footnoteReference w:id="2394"/>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التَّواضُعِ السَّلامُ علی کُلِّ مَن تَمُرُّ بهِ ، والجُلوسُ دُونَ شَرَفِ المَجلِسِ </w:t>
      </w:r>
      <w:r>
        <w:rPr>
          <w:rFonts w:eastAsia="Amiri" w:cs="Amiri" w:ascii="Amiri" w:hAnsi="Amiri"/>
          <w:color w:val="111111"/>
          <w:sz w:val="28"/>
          <w:szCs w:val="28"/>
          <w:rtl w:val="true"/>
          <w:lang w:bidi="ar-SA"/>
        </w:rPr>
        <w:t>.</w:t>
      </w:r>
      <w:r>
        <w:rPr>
          <w:rStyle w:val="FootnoteAnchor"/>
          <w:rtl w:val="true"/>
        </w:rPr>
        <w:footnoteReference w:id="2395"/>
      </w:r>
    </w:p>
    <w:p>
      <w:pPr>
        <w:pStyle w:val="Heading4"/>
        <w:numPr>
          <w:ilvl w:val="3"/>
          <w:numId w:val="1"/>
        </w:numPr>
        <w:rPr/>
      </w:pPr>
      <w:bookmarkStart w:id="855" w:name="__RefHeading___Toc7722488_3224264995"/>
      <w:bookmarkStart w:id="856" w:name="_Toc321"/>
      <w:bookmarkEnd w:id="855"/>
      <w:r>
        <w:rPr/>
        <w:t>4035</w:t>
      </w:r>
      <w:r>
        <w:rPr>
          <w:rtl w:val="true"/>
        </w:rPr>
        <w:t xml:space="preserve"> - </w:t>
      </w:r>
      <w:r>
        <w:rPr>
          <w:rtl w:val="true"/>
        </w:rPr>
        <w:t>ثَمَرَةُ التَّواضُعِ</w:t>
      </w:r>
      <w:bookmarkEnd w:id="85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تَواضَعوا حتّی لا یَبغیَ أحَدٌ علی أحَدٍ </w:t>
      </w:r>
      <w:r>
        <w:rPr>
          <w:rFonts w:eastAsia="Amiri" w:cs="Amiri" w:ascii="Amiri" w:hAnsi="Amiri"/>
          <w:color w:val="111111"/>
          <w:sz w:val="28"/>
          <w:szCs w:val="28"/>
          <w:rtl w:val="true"/>
          <w:lang w:bidi="ar-SA"/>
        </w:rPr>
        <w:t>.</w:t>
      </w:r>
      <w:r>
        <w:rPr>
          <w:rStyle w:val="FootnoteAnchor"/>
          <w:rtl w:val="true"/>
        </w:rPr>
        <w:footnoteReference w:id="239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أوحی إلَیَّ أن تَواضَعوا حتّی لا یَفخَرَ أحَدٌ علی أحَدٍ، ولا یَبغیَ أحَدٌ علی أحَدٍ </w:t>
      </w:r>
      <w:r>
        <w:rPr>
          <w:rFonts w:eastAsia="Amiri" w:cs="Amiri" w:ascii="Amiri" w:hAnsi="Amiri"/>
          <w:color w:val="111111"/>
          <w:sz w:val="28"/>
          <w:szCs w:val="28"/>
          <w:rtl w:val="true"/>
          <w:lang w:bidi="ar-SA"/>
        </w:rPr>
        <w:t>.</w:t>
      </w:r>
      <w:r>
        <w:rPr>
          <w:rStyle w:val="FootnoteAnchor"/>
          <w:rtl w:val="true"/>
        </w:rPr>
        <w:footnoteReference w:id="239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التَّواضُعِ المَحَبّةُ ، ثَمَرَةُ الکِبرِ المَسَبَّةُ </w:t>
      </w:r>
      <w:r>
        <w:rPr>
          <w:rFonts w:eastAsia="Amiri" w:cs="Amiri" w:ascii="Amiri" w:hAnsi="Amiri"/>
          <w:color w:val="111111"/>
          <w:sz w:val="28"/>
          <w:szCs w:val="28"/>
          <w:rtl w:val="true"/>
          <w:lang w:bidi="ar-SA"/>
        </w:rPr>
        <w:t>.</w:t>
      </w:r>
      <w:r>
        <w:rPr>
          <w:rStyle w:val="FootnoteAnchor"/>
          <w:rtl w:val="true"/>
        </w:rPr>
        <w:footnoteReference w:id="23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یُکسِبُکَ السَّلامَةَ </w:t>
      </w:r>
      <w:r>
        <w:rPr>
          <w:rFonts w:eastAsia="Amiri" w:cs="Amiri" w:ascii="Amiri" w:hAnsi="Amiri"/>
          <w:color w:val="111111"/>
          <w:sz w:val="28"/>
          <w:szCs w:val="28"/>
          <w:rtl w:val="true"/>
          <w:lang w:bidi="ar-SA"/>
        </w:rPr>
        <w:t>.</w:t>
      </w:r>
      <w:r>
        <w:rPr>
          <w:rStyle w:val="FootnoteAnchor"/>
          <w:rtl w:val="true"/>
        </w:rPr>
        <w:footnoteReference w:id="23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یَکسوکَ المَهابَةَ </w:t>
      </w:r>
      <w:r>
        <w:rPr>
          <w:rFonts w:eastAsia="Amiri" w:cs="Amiri" w:ascii="Amiri" w:hAnsi="Amiri"/>
          <w:color w:val="111111"/>
          <w:sz w:val="28"/>
          <w:szCs w:val="28"/>
          <w:rtl w:val="true"/>
          <w:lang w:bidi="ar-SA"/>
        </w:rPr>
        <w:t>.</w:t>
      </w:r>
      <w:r>
        <w:rPr>
          <w:rStyle w:val="FootnoteAnchor"/>
          <w:rtl w:val="true"/>
        </w:rPr>
        <w:footnoteReference w:id="2400"/>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تَواضَعَ قَلبُهُ للَّهِ لَم یَسأَمْ بَدَنُهُ مِن طاعَةِ اللَّهِ </w:t>
      </w:r>
      <w:r>
        <w:rPr>
          <w:rFonts w:eastAsia="Amiri" w:cs="Amiri" w:ascii="Amiri" w:hAnsi="Amiri"/>
          <w:color w:val="111111"/>
          <w:sz w:val="28"/>
          <w:szCs w:val="28"/>
          <w:rtl w:val="true"/>
          <w:lang w:bidi="ar-SA"/>
        </w:rPr>
        <w:t>.</w:t>
      </w:r>
      <w:r>
        <w:rPr>
          <w:rStyle w:val="FootnoteAnchor"/>
          <w:rtl w:val="true"/>
        </w:rPr>
        <w:footnoteReference w:id="2401"/>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بِخَفضِ الجَناحِ تَنتَظِمُ الاُمورُ </w:t>
      </w:r>
      <w:r>
        <w:rPr>
          <w:rFonts w:eastAsia="Amiri" w:cs="Amiri" w:ascii="Amiri" w:hAnsi="Amiri"/>
          <w:color w:val="111111"/>
          <w:sz w:val="28"/>
          <w:szCs w:val="28"/>
          <w:rtl w:val="true"/>
          <w:lang w:bidi="ar-SA"/>
        </w:rPr>
        <w:t>.</w:t>
      </w:r>
      <w:r>
        <w:rPr>
          <w:rStyle w:val="FootnoteAnchor"/>
          <w:rtl w:val="true"/>
        </w:rPr>
        <w:footnoteReference w:id="24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بِالتَّواضُعِ تَتِمُّ النِّعمَةُ </w:t>
      </w:r>
      <w:r>
        <w:rPr>
          <w:rFonts w:eastAsia="Amiri" w:cs="Amiri" w:ascii="Amiri" w:hAnsi="Amiri"/>
          <w:color w:val="111111"/>
          <w:sz w:val="28"/>
          <w:szCs w:val="28"/>
          <w:rtl w:val="true"/>
          <w:lang w:bidi="ar-SA"/>
        </w:rPr>
        <w:t>.</w:t>
      </w:r>
      <w:r>
        <w:rPr>
          <w:rStyle w:val="FootnoteAnchor"/>
          <w:rtl w:val="true"/>
        </w:rPr>
        <w:footnoteReference w:id="24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یَنشُرُ الفَضیلَةَ ، التَّکبُّرُ یُظهِرُ الرَّذیلَةَ </w:t>
      </w:r>
      <w:r>
        <w:rPr>
          <w:rFonts w:eastAsia="Amiri" w:cs="Amiri" w:ascii="Amiri" w:hAnsi="Amiri"/>
          <w:color w:val="111111"/>
          <w:sz w:val="28"/>
          <w:szCs w:val="28"/>
          <w:rtl w:val="true"/>
          <w:lang w:bidi="ar-SA"/>
        </w:rPr>
        <w:t>.</w:t>
      </w:r>
      <w:r>
        <w:rPr>
          <w:rStyle w:val="FootnoteAnchor"/>
          <w:rtl w:val="true"/>
        </w:rPr>
        <w:footnoteReference w:id="24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التَّواضُعَ مَسلَحَةً بَینَکُم وبَینَ عَدُوِّکُم إبلیسَ وجُنودِهِ ؛ فإنّ لَهُ مِن کُلِّ اُمّةٍ جُنوداً وأعواناً </w:t>
      </w:r>
      <w:r>
        <w:rPr>
          <w:rFonts w:eastAsia="Amiri" w:cs="Amiri" w:ascii="Amiri" w:hAnsi="Amiri"/>
          <w:color w:val="111111"/>
          <w:sz w:val="28"/>
          <w:szCs w:val="28"/>
          <w:rtl w:val="true"/>
          <w:lang w:bidi="ar-SA"/>
        </w:rPr>
        <w:t>.</w:t>
      </w:r>
      <w:r>
        <w:rPr>
          <w:rStyle w:val="FootnoteAnchor"/>
          <w:rtl w:val="true"/>
        </w:rPr>
        <w:footnoteReference w:id="2405"/>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لُقمانَ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 لِلحَقِّ تَکُن أعقَلَ النّاسِ </w:t>
      </w:r>
      <w:r>
        <w:rPr>
          <w:rFonts w:eastAsia="Amiri" w:cs="Amiri" w:ascii="Amiri" w:hAnsi="Amiri"/>
          <w:color w:val="111111"/>
          <w:sz w:val="28"/>
          <w:szCs w:val="28"/>
          <w:rtl w:val="true"/>
          <w:lang w:bidi="ar-SA"/>
        </w:rPr>
        <w:t>.</w:t>
      </w:r>
      <w:r>
        <w:rPr>
          <w:rStyle w:val="FootnoteAnchor"/>
          <w:rtl w:val="true"/>
        </w:rPr>
        <w:footnoteReference w:id="2406"/>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الزَّرعَ یَنبُتُ فی السَّهلِ ولا یَنبُتُ فی الصَّفا ؛ فکذلکَ الحِکمَةُ تَعمُرُ فی قَلبِ المُتَواضِعِ ، ولا تَعمُرُ فی قَلبِ المُتَکبِّرِ الجَبّارِ ؛ لأنّ اللَّهَ جَعلَ التَّواضُعَ آلَةَ العَقلِ ، وجَعَلَ التَّکبُّرَ مِن آلَةِ الجَهلِ </w:t>
      </w:r>
      <w:r>
        <w:rPr>
          <w:rFonts w:eastAsia="Amiri" w:cs="Amiri" w:ascii="Amiri" w:hAnsi="Amiri"/>
          <w:color w:val="111111"/>
          <w:sz w:val="28"/>
          <w:szCs w:val="28"/>
          <w:rtl w:val="true"/>
          <w:lang w:bidi="ar-SA"/>
        </w:rPr>
        <w:t>.</w:t>
      </w:r>
      <w:r>
        <w:rPr>
          <w:rStyle w:val="FootnoteAnchor"/>
          <w:rtl w:val="true"/>
        </w:rPr>
        <w:footnoteReference w:id="2407"/>
      </w:r>
      <w:bookmarkStart w:id="857" w:name="pg13103_118379"/>
    </w:p>
    <w:p>
      <w:pPr>
        <w:pStyle w:val="Heading4"/>
        <w:numPr>
          <w:ilvl w:val="3"/>
          <w:numId w:val="1"/>
        </w:numPr>
        <w:rPr/>
      </w:pPr>
      <w:bookmarkStart w:id="858" w:name="__RefHeading___Toc7722490_3224264995"/>
      <w:bookmarkStart w:id="859" w:name="_Toc322"/>
      <w:bookmarkEnd w:id="857"/>
      <w:bookmarkEnd w:id="858"/>
      <w:r>
        <w:rPr/>
        <w:t>4036</w:t>
      </w:r>
      <w:r>
        <w:rPr>
          <w:rtl w:val="true"/>
        </w:rPr>
        <w:t xml:space="preserve"> - </w:t>
      </w:r>
      <w:r>
        <w:rPr>
          <w:rtl w:val="true"/>
        </w:rPr>
        <w:t>التَّواضُعُ وَالرِّفعَةُ</w:t>
      </w:r>
      <w:bookmarkEnd w:id="85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التَّواضُعَ یَزیدُ صاحِبَهُ رِفعَةً ، فتَواضَعُوا یَرفَعْکُمُ اللَّهُ </w:t>
      </w:r>
      <w:r>
        <w:rPr>
          <w:rFonts w:eastAsia="Amiri" w:cs="Amiri" w:ascii="Amiri" w:hAnsi="Amiri"/>
          <w:color w:val="111111"/>
          <w:sz w:val="28"/>
          <w:szCs w:val="28"/>
          <w:rtl w:val="true"/>
          <w:lang w:bidi="ar-SA"/>
        </w:rPr>
        <w:t>.</w:t>
      </w:r>
      <w:r>
        <w:rPr>
          <w:rStyle w:val="FootnoteAnchor"/>
          <w:rtl w:val="true"/>
        </w:rPr>
        <w:footnoteReference w:id="240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لا یَزیدُ العَبدَ إلّا رِفعَةً، فتَواضَعُوا یَرفَعْکُمُ اللَّهُ </w:t>
      </w:r>
      <w:r>
        <w:rPr>
          <w:rFonts w:eastAsia="Amiri" w:cs="Amiri" w:ascii="Amiri" w:hAnsi="Amiri"/>
          <w:color w:val="111111"/>
          <w:sz w:val="28"/>
          <w:szCs w:val="28"/>
          <w:rtl w:val="true"/>
          <w:lang w:bidi="ar-SA"/>
        </w:rPr>
        <w:t>.</w:t>
      </w:r>
      <w:r>
        <w:rPr>
          <w:rStyle w:val="FootnoteAnchor"/>
          <w:rtl w:val="true"/>
        </w:rPr>
        <w:footnoteReference w:id="240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تَواضَعَ أحَدٌ إلّا رَفَعَهُ اللَّهُ </w:t>
      </w:r>
      <w:r>
        <w:rPr>
          <w:rFonts w:eastAsia="Amiri" w:cs="Amiri" w:ascii="Amiri" w:hAnsi="Amiri"/>
          <w:color w:val="111111"/>
          <w:sz w:val="28"/>
          <w:szCs w:val="28"/>
          <w:rtl w:val="true"/>
          <w:lang w:bidi="ar-SA"/>
        </w:rPr>
        <w:t>.</w:t>
      </w:r>
      <w:r>
        <w:rPr>
          <w:rStyle w:val="FootnoteAnchor"/>
          <w:rtl w:val="true"/>
        </w:rPr>
        <w:footnoteReference w:id="241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تَواضَعَ للَّهِ رَفَعَهُ اللَّهُ </w:t>
      </w:r>
      <w:r>
        <w:rPr>
          <w:rFonts w:eastAsia="Amiri" w:cs="Amiri" w:ascii="Amiri" w:hAnsi="Amiri"/>
          <w:color w:val="111111"/>
          <w:sz w:val="28"/>
          <w:szCs w:val="28"/>
          <w:rtl w:val="true"/>
          <w:lang w:bidi="ar-SA"/>
        </w:rPr>
        <w:t>.</w:t>
      </w:r>
      <w:r>
        <w:rPr>
          <w:rStyle w:val="FootnoteAnchor"/>
          <w:rtl w:val="true"/>
        </w:rPr>
        <w:footnoteReference w:id="241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یَتَواضَعْ للَّهِ دَرَجَةً یَرفَعْهُ اللَّهُ دَرَجَةً ؛ حتّی یَجعَلَهُ فی عِلِّیِّینَ </w:t>
      </w:r>
      <w:r>
        <w:rPr>
          <w:rFonts w:eastAsia="Amiri" w:cs="Amiri" w:ascii="Amiri" w:hAnsi="Amiri"/>
          <w:color w:val="111111"/>
          <w:sz w:val="28"/>
          <w:szCs w:val="28"/>
          <w:rtl w:val="true"/>
          <w:lang w:bidi="ar-SA"/>
        </w:rPr>
        <w:t>.</w:t>
      </w:r>
      <w:r>
        <w:rPr>
          <w:rStyle w:val="FootnoteAnchor"/>
          <w:rtl w:val="true"/>
        </w:rPr>
        <w:footnoteReference w:id="241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تَواضَعَ العَبدُ رَفَعَهُ اللَّهُ إلَی السَّماءِ السّابِعَةِ </w:t>
      </w:r>
      <w:r>
        <w:rPr>
          <w:rFonts w:eastAsia="Amiri" w:cs="Amiri" w:ascii="Amiri" w:hAnsi="Amiri"/>
          <w:color w:val="111111"/>
          <w:sz w:val="28"/>
          <w:szCs w:val="28"/>
          <w:rtl w:val="true"/>
          <w:lang w:bidi="ar-SA"/>
        </w:rPr>
        <w:t>.</w:t>
      </w:r>
      <w:r>
        <w:rPr>
          <w:rStyle w:val="FootnoteAnchor"/>
          <w:rtl w:val="true"/>
        </w:rPr>
        <w:footnoteReference w:id="241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یَزیدُ اللَّهُ بهِنَّ إلّا 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لا یَزیدُ اللَّهُ بهِ إلّا ارتِفاعاً ، وذِلُّ النَّفسِ لا یَزیدُ اللَّهُ بهِ إلّا عِزّاً ، والتَّعَفُّفُ لا یَزیدُ اللَّهُ بهِ إلّا غِنیً </w:t>
      </w:r>
      <w:r>
        <w:rPr>
          <w:rFonts w:eastAsia="Amiri" w:cs="Amiri" w:ascii="Amiri" w:hAnsi="Amiri"/>
          <w:color w:val="111111"/>
          <w:sz w:val="28"/>
          <w:szCs w:val="28"/>
          <w:rtl w:val="true"/>
          <w:lang w:bidi="ar-SA"/>
        </w:rPr>
        <w:t>.</w:t>
      </w:r>
      <w:r>
        <w:rPr>
          <w:rStyle w:val="FootnoteAnchor"/>
          <w:rtl w:val="true"/>
        </w:rPr>
        <w:footnoteReference w:id="241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واللَّهِ لَو أنّ المُتَواضِعَ فی قَعرِ بِئرٍ لَبَعَثَ اللَّهُ عَزَّوجلَّ إلَیهِ رِیحاً یَرفَعُهُ فَوقَ الأخیارِ فی دَولَةِ الأشرارِ </w:t>
      </w:r>
      <w:r>
        <w:rPr>
          <w:rFonts w:eastAsia="Amiri" w:cs="Amiri" w:ascii="Amiri" w:hAnsi="Amiri"/>
          <w:color w:val="111111"/>
          <w:sz w:val="28"/>
          <w:szCs w:val="28"/>
          <w:rtl w:val="true"/>
          <w:lang w:bidi="ar-SA"/>
        </w:rPr>
        <w:t>.</w:t>
      </w:r>
      <w:r>
        <w:rPr>
          <w:rStyle w:val="FootnoteAnchor"/>
          <w:rtl w:val="true"/>
        </w:rPr>
        <w:footnoteReference w:id="2415"/>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آدَمیٍّ إلّا وفی رَأسِهِ حَکَمَةٌ</w:t>
      </w:r>
      <w:r>
        <w:rPr>
          <w:rStyle w:val="FootnoteAnchor"/>
          <w:rtl w:val="true"/>
        </w:rPr>
        <w:footnoteReference w:id="2416"/>
      </w:r>
      <w:r>
        <w:rPr>
          <w:rFonts w:ascii="Amiri" w:hAnsi="Amiri" w:eastAsia="Amiri" w:cs="Amiri"/>
          <w:color w:val="111111"/>
          <w:sz w:val="28"/>
          <w:sz w:val="28"/>
          <w:szCs w:val="28"/>
          <w:rtl w:val="true"/>
          <w:lang w:bidi="ar-SA"/>
        </w:rPr>
        <w:t xml:space="preserve">بِیَدِ مَلَکٍ ، فإذا تَواضَعَ قِیلَ للمَلَکِ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حَکَمَتَهُ ، وإذا تَکبَّرَ قِیلَ للمَلَکِ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حَکَمَتَهُ </w:t>
      </w:r>
      <w:r>
        <w:rPr>
          <w:rFonts w:eastAsia="Amiri" w:cs="Amiri" w:ascii="Amiri" w:hAnsi="Amiri"/>
          <w:color w:val="111111"/>
          <w:sz w:val="28"/>
          <w:szCs w:val="28"/>
          <w:rtl w:val="true"/>
          <w:lang w:bidi="ar-SA"/>
        </w:rPr>
        <w:t>.</w:t>
      </w:r>
      <w:r>
        <w:rPr>
          <w:rStyle w:val="FootnoteAnchor"/>
          <w:rtl w:val="true"/>
        </w:rPr>
        <w:footnoteReference w:id="241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تَواضَعَ للَّهِ رَفَعَهُ اللَّهُ ، فهُو فی نَفسِهِ ضَعیفٌ وفی أعیُنِ النّاسِ عَظیمٌ ، ومَن تَکبَّرَ وَضَعَهُ اللَّهُ ، فهُو فی أعیُنِ النّاسِ صَغیرٌ وفی نَفسِهِ کَبیرٌ ؛ حتّی لَهُو أهوَنُ علَیهِم مِن کَلبٍ أو خِنْزیرٍ </w:t>
      </w:r>
      <w:r>
        <w:rPr>
          <w:rFonts w:eastAsia="Amiri" w:cs="Amiri" w:ascii="Amiri" w:hAnsi="Amiri"/>
          <w:color w:val="111111"/>
          <w:sz w:val="28"/>
          <w:szCs w:val="28"/>
          <w:rtl w:val="true"/>
          <w:lang w:bidi="ar-SA"/>
        </w:rPr>
        <w:t>.</w:t>
      </w:r>
      <w:r>
        <w:rPr>
          <w:rStyle w:val="FootnoteAnchor"/>
          <w:rtl w:val="true"/>
        </w:rPr>
        <w:footnoteReference w:id="241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مِن وُلدِ آدَمَ إلّا وناصِیَتُهُ بِیَدِ مَلَکٍ ، فإن تَکَبَّرَ جَذَبَهُ بناصِیَتِهِ إلَی الأرضِ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 وَضَعَکَ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تَواضَعَ جَذَبَهُ بناصِیَتِهِ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رأسَکَ رَفَعَکَ اللَّهُ ، ولا وَضَعَکَ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بتَواضُعِکَ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Style w:val="FootnoteAnchor"/>
          <w:rtl w:val="true"/>
        </w:rPr>
        <w:footnoteReference w:id="2419"/>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اِتَّضِعْ تَرتَفِعْ </w:t>
      </w:r>
      <w:r>
        <w:rPr>
          <w:rFonts w:eastAsia="Amiri" w:cs="Amiri" w:ascii="Amiri" w:hAnsi="Amiri"/>
          <w:color w:val="111111"/>
          <w:sz w:val="28"/>
          <w:szCs w:val="28"/>
          <w:rtl w:val="true"/>
          <w:lang w:bidi="ar-SA"/>
        </w:rPr>
        <w:t>.</w:t>
      </w:r>
      <w:r>
        <w:rPr>
          <w:rStyle w:val="FootnoteAnchor"/>
          <w:rtl w:val="true"/>
        </w:rPr>
        <w:footnoteReference w:id="2420"/>
      </w:r>
      <w:bookmarkStart w:id="860" w:name="pg13103_118380"/>
    </w:p>
    <w:p>
      <w:pPr>
        <w:pStyle w:val="BookText"/>
        <w:rPr/>
      </w:pPr>
      <w:bookmarkEnd w:id="86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تَفَقَّهَ الرَّفیعُ تَواضَعَ </w:t>
      </w:r>
      <w:r>
        <w:rPr>
          <w:rFonts w:eastAsia="Amiri" w:cs="Amiri" w:ascii="Amiri" w:hAnsi="Amiri"/>
          <w:color w:val="111111"/>
          <w:sz w:val="28"/>
          <w:szCs w:val="28"/>
          <w:rtl w:val="true"/>
          <w:lang w:bidi="ar-SA"/>
        </w:rPr>
        <w:t>.</w:t>
      </w:r>
      <w:r>
        <w:rPr>
          <w:rStyle w:val="FootnoteAnchor"/>
          <w:rtl w:val="true"/>
        </w:rPr>
        <w:footnoteReference w:id="24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یَرفَعُ ، التَّکبُّرُ یَضَعُ </w:t>
      </w:r>
      <w:r>
        <w:rPr>
          <w:rFonts w:eastAsia="Amiri" w:cs="Amiri" w:ascii="Amiri" w:hAnsi="Amiri"/>
          <w:color w:val="111111"/>
          <w:sz w:val="28"/>
          <w:szCs w:val="28"/>
          <w:rtl w:val="true"/>
          <w:lang w:bidi="ar-SA"/>
        </w:rPr>
        <w:t>.</w:t>
      </w:r>
      <w:r>
        <w:rPr>
          <w:rStyle w:val="FootnoteAnchor"/>
          <w:rtl w:val="true"/>
        </w:rPr>
        <w:footnoteReference w:id="24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تَواضَعَ إلّا رَفیعٌ </w:t>
      </w:r>
      <w:r>
        <w:rPr>
          <w:rFonts w:eastAsia="Amiri" w:cs="Amiri" w:ascii="Amiri" w:hAnsi="Amiri"/>
          <w:color w:val="111111"/>
          <w:sz w:val="28"/>
          <w:szCs w:val="28"/>
          <w:rtl w:val="true"/>
          <w:lang w:bidi="ar-SA"/>
        </w:rPr>
        <w:t>.</w:t>
      </w:r>
      <w:r>
        <w:rPr>
          <w:rStyle w:val="FootnoteAnchor"/>
          <w:rtl w:val="true"/>
        </w:rPr>
        <w:footnoteReference w:id="24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یَضَعُ نَفسَهُ فیَرتَفِعُ ، الجاهِلُ یَرفَعُ نَفسَهُ فَیَتَّضِعُ </w:t>
      </w:r>
      <w:r>
        <w:rPr>
          <w:rFonts w:eastAsia="Amiri" w:cs="Amiri" w:ascii="Amiri" w:hAnsi="Amiri"/>
          <w:color w:val="111111"/>
          <w:sz w:val="28"/>
          <w:szCs w:val="28"/>
          <w:rtl w:val="true"/>
          <w:lang w:bidi="ar-SA"/>
        </w:rPr>
        <w:t>.</w:t>
      </w:r>
      <w:r>
        <w:rPr>
          <w:rStyle w:val="FootnoteAnchor"/>
          <w:rtl w:val="true"/>
        </w:rPr>
        <w:footnoteReference w:id="24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یَرفَعُ الوَضیعَ ، التَّکبُّرُ یَضَعُ الرَّفیعَ </w:t>
      </w:r>
      <w:r>
        <w:rPr>
          <w:rFonts w:eastAsia="Amiri" w:cs="Amiri" w:ascii="Amiri" w:hAnsi="Amiri"/>
          <w:color w:val="111111"/>
          <w:sz w:val="28"/>
          <w:szCs w:val="28"/>
          <w:rtl w:val="true"/>
          <w:lang w:bidi="ar-SA"/>
        </w:rPr>
        <w:t>.</w:t>
      </w:r>
      <w:r>
        <w:rPr>
          <w:rStyle w:val="FootnoteAnchor"/>
          <w:rtl w:val="true"/>
        </w:rPr>
        <w:footnoteReference w:id="24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النّاسِ رِفعَةً مَن وَضَعَ نَفسَهُ، أکثَرُ النّاسِ ضَعَةً مَن تَعاظَمَ فی نَفسِهِ</w:t>
      </w:r>
      <w:r>
        <w:rPr>
          <w:rFonts w:eastAsia="Amiri" w:cs="Amiri" w:ascii="Amiri" w:hAnsi="Amiri"/>
          <w:color w:val="111111"/>
          <w:sz w:val="28"/>
          <w:szCs w:val="28"/>
          <w:rtl w:val="true"/>
          <w:lang w:bidi="ar-SA"/>
        </w:rPr>
        <w:t>.</w:t>
      </w:r>
      <w:r>
        <w:rPr>
          <w:rStyle w:val="FootnoteAnchor"/>
          <w:rtl w:val="true"/>
        </w:rPr>
        <w:footnoteReference w:id="24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سُلَّمُ الشَّرَفِ ، التَّکبُّرُ اُسُّ التَّلَفِ </w:t>
      </w:r>
      <w:r>
        <w:rPr>
          <w:rFonts w:eastAsia="Amiri" w:cs="Amiri" w:ascii="Amiri" w:hAnsi="Amiri"/>
          <w:color w:val="111111"/>
          <w:sz w:val="28"/>
          <w:szCs w:val="28"/>
          <w:rtl w:val="true"/>
          <w:lang w:bidi="ar-SA"/>
        </w:rPr>
        <w:t>.</w:t>
      </w:r>
      <w:r>
        <w:rPr>
          <w:rStyle w:val="FootnoteAnchor"/>
          <w:rtl w:val="true"/>
        </w:rPr>
        <w:footnoteReference w:id="24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مِن مَصائدِ الشَّرَفِ </w:t>
      </w:r>
      <w:r>
        <w:rPr>
          <w:rFonts w:eastAsia="Amiri" w:cs="Amiri" w:ascii="Amiri" w:hAnsi="Amiri"/>
          <w:color w:val="111111"/>
          <w:sz w:val="28"/>
          <w:szCs w:val="28"/>
          <w:rtl w:val="true"/>
          <w:lang w:bidi="ar-SA"/>
        </w:rPr>
        <w:t>.</w:t>
      </w:r>
      <w:r>
        <w:rPr>
          <w:rStyle w:val="FootnoteAnchor"/>
          <w:rtl w:val="true"/>
        </w:rPr>
        <w:footnoteReference w:id="2428"/>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ألِنْ کَنَفَکَ وتَواضَعْ للَّهِ یَرفَعْکَ </w:t>
      </w:r>
      <w:r>
        <w:rPr>
          <w:rFonts w:eastAsia="Amiri" w:cs="Amiri" w:ascii="Amiri" w:hAnsi="Amiri"/>
          <w:color w:val="111111"/>
          <w:sz w:val="28"/>
          <w:szCs w:val="28"/>
          <w:rtl w:val="true"/>
          <w:lang w:bidi="ar-SA"/>
        </w:rPr>
        <w:t>.</w:t>
      </w:r>
      <w:r>
        <w:rPr>
          <w:rStyle w:val="FootnoteAnchor"/>
          <w:rtl w:val="true"/>
        </w:rPr>
        <w:footnoteReference w:id="242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السَّماءِ ملَکَینِ مُوَکَّلَینِ بِالعِبادِ ، فمَن تَواضَعَ للَّهِ رَفَعاهُ ، ومَن تَکَبَّرَ وَضعاهُ </w:t>
      </w:r>
      <w:r>
        <w:rPr>
          <w:rFonts w:eastAsia="Amiri" w:cs="Amiri" w:ascii="Amiri" w:hAnsi="Amiri"/>
          <w:color w:val="111111"/>
          <w:sz w:val="28"/>
          <w:szCs w:val="28"/>
          <w:rtl w:val="true"/>
          <w:lang w:bidi="ar-SA"/>
        </w:rPr>
        <w:t>.</w:t>
      </w:r>
      <w:r>
        <w:rPr>
          <w:rStyle w:val="FootnoteAnchor"/>
          <w:rtl w:val="true"/>
        </w:rPr>
        <w:footnoteReference w:id="2430"/>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یَرفَعِ المُتَواضِعینَ بقَدرِ تَواضُعِهِم ، ولکنْ رَفَعَهُم بِقَدرِ عَظَمَتِهِ ومَجدِهِ </w:t>
      </w:r>
      <w:r>
        <w:rPr>
          <w:rFonts w:eastAsia="Amiri" w:cs="Amiri" w:ascii="Amiri" w:hAnsi="Amiri"/>
          <w:color w:val="111111"/>
          <w:sz w:val="28"/>
          <w:szCs w:val="28"/>
          <w:rtl w:val="true"/>
          <w:lang w:bidi="ar-SA"/>
        </w:rPr>
        <w:t>.</w:t>
      </w:r>
      <w:r>
        <w:rPr>
          <w:rStyle w:val="FootnoteAnchor"/>
          <w:rtl w:val="true"/>
        </w:rPr>
        <w:footnoteReference w:id="2431"/>
      </w:r>
    </w:p>
    <w:p>
      <w:pPr>
        <w:pStyle w:val="BookText"/>
        <w:rPr/>
      </w:pPr>
      <w:r>
        <w:rPr>
          <w:rStyle w:val="FootnoteAnchor"/>
          <w:rtl w:val="true"/>
        </w:rPr>
        <w:footnoteReference w:id="2432"/>
      </w:r>
    </w:p>
    <w:p>
      <w:pPr>
        <w:pStyle w:val="Heading4"/>
        <w:numPr>
          <w:ilvl w:val="3"/>
          <w:numId w:val="1"/>
        </w:numPr>
        <w:rPr/>
      </w:pPr>
      <w:bookmarkStart w:id="861" w:name="__RefHeading___Toc7722492_3224264995"/>
      <w:bookmarkStart w:id="862" w:name="_Toc323"/>
      <w:bookmarkEnd w:id="861"/>
      <w:r>
        <w:rPr/>
        <w:t>4037</w:t>
      </w:r>
      <w:r>
        <w:rPr>
          <w:rtl w:val="true"/>
        </w:rPr>
        <w:t xml:space="preserve"> - </w:t>
      </w:r>
      <w:r>
        <w:rPr>
          <w:rtl w:val="true"/>
        </w:rPr>
        <w:t>ما یُستَعانُ بِهِ عَلَی التَّواضُعِ</w:t>
      </w:r>
      <w:bookmarkEnd w:id="86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التَّواضُعِ إلّا بسَلامَةِ الصَّدرِ </w:t>
      </w:r>
      <w:r>
        <w:rPr>
          <w:rFonts w:eastAsia="Amiri" w:cs="Amiri" w:ascii="Amiri" w:hAnsi="Amiri"/>
          <w:color w:val="111111"/>
          <w:sz w:val="28"/>
          <w:szCs w:val="28"/>
          <w:rtl w:val="true"/>
          <w:lang w:bidi="ar-SA"/>
        </w:rPr>
        <w:t>.</w:t>
      </w:r>
      <w:r>
        <w:rPr>
          <w:rStyle w:val="FootnoteAnchor"/>
          <w:rtl w:val="true"/>
        </w:rPr>
        <w:footnoteReference w:id="24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ثَمَرَةُ العِلمِ </w:t>
      </w:r>
      <w:r>
        <w:rPr>
          <w:rFonts w:eastAsia="Amiri" w:cs="Amiri" w:ascii="Amiri" w:hAnsi="Amiri"/>
          <w:color w:val="111111"/>
          <w:sz w:val="28"/>
          <w:szCs w:val="28"/>
          <w:rtl w:val="true"/>
          <w:lang w:bidi="ar-SA"/>
        </w:rPr>
        <w:t>.</w:t>
      </w:r>
      <w:r>
        <w:rPr>
          <w:rStyle w:val="FootnoteAnchor"/>
          <w:rtl w:val="true"/>
        </w:rPr>
        <w:footnoteReference w:id="24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لِمَن عَرَفَ عَظَمَةَ اللَّهِ أن یَتَعَظَّمَ ؛ فإنّ رِفعَةَ الّذینَ یَعلَمونَ ما عَظَمَتُهُ أن یَتَواضَعُوا لَهُ </w:t>
      </w:r>
      <w:r>
        <w:rPr>
          <w:rFonts w:eastAsia="Amiri" w:cs="Amiri" w:ascii="Amiri" w:hAnsi="Amiri"/>
          <w:color w:val="111111"/>
          <w:sz w:val="28"/>
          <w:szCs w:val="28"/>
          <w:rtl w:val="true"/>
          <w:lang w:bidi="ar-SA"/>
        </w:rPr>
        <w:t>.</w:t>
      </w:r>
      <w:r>
        <w:rPr>
          <w:rStyle w:val="FootnoteAnchor"/>
          <w:rtl w:val="true"/>
        </w:rPr>
        <w:footnoteReference w:id="2435"/>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36"/>
      </w:r>
      <w:bookmarkStart w:id="863" w:name="pg13103_118381"/>
    </w:p>
    <w:p>
      <w:pPr>
        <w:pStyle w:val="Heading3"/>
        <w:numPr>
          <w:ilvl w:val="2"/>
          <w:numId w:val="1"/>
        </w:numPr>
        <w:rPr/>
      </w:pPr>
      <w:bookmarkStart w:id="864" w:name="__RefHeading___Toc7722494_3224264995"/>
      <w:bookmarkStart w:id="865" w:name="_Toc324"/>
      <w:bookmarkEnd w:id="863"/>
      <w:bookmarkEnd w:id="864"/>
      <w:r>
        <w:rPr/>
        <w:t>544</w:t>
      </w:r>
      <w:r>
        <w:rPr>
          <w:rtl w:val="true"/>
        </w:rPr>
        <w:t xml:space="preserve"> - </w:t>
      </w:r>
      <w:r>
        <w:rPr>
          <w:rtl w:val="true"/>
        </w:rPr>
        <w:t>الوُضوء</w:t>
      </w:r>
      <w:bookmarkEnd w:id="865"/>
    </w:p>
    <w:p>
      <w:pPr>
        <w:pStyle w:val="Heading4"/>
        <w:numPr>
          <w:ilvl w:val="3"/>
          <w:numId w:val="1"/>
        </w:numPr>
        <w:rPr/>
      </w:pPr>
      <w:bookmarkStart w:id="866" w:name="__RefHeading___Toc7722496_3224264995"/>
      <w:bookmarkStart w:id="867" w:name="_Toc325"/>
      <w:bookmarkEnd w:id="866"/>
      <w:r>
        <w:rPr>
          <w:rtl w:val="true"/>
        </w:rPr>
        <w:t>اشاره</w:t>
      </w:r>
      <w:bookmarkEnd w:id="867"/>
    </w:p>
    <w:p>
      <w:pPr>
        <w:pStyle w:val="BookText"/>
        <w:rPr/>
      </w:pPr>
      <w:r>
        <w:rPr>
          <w:rStyle w:val="FootnoteAnchor"/>
          <w:rtl w:val="true"/>
        </w:rPr>
        <w:footnoteReference w:id="2437"/>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نواقض الوضوء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الوضوء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الوضوء</w:t>
      </w:r>
      <w:r>
        <w:rPr>
          <w:rFonts w:eastAsia="IRNazanin" w:cs="IRNazanin"/>
          <w:color w:val="111111"/>
          <w:sz w:val="28"/>
          <w:szCs w:val="28"/>
          <w:rtl w:val="true"/>
          <w:lang w:bidi="fa-IR"/>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38"/>
      </w:r>
      <w:bookmarkStart w:id="868" w:name="pg13103_118383"/>
    </w:p>
    <w:p>
      <w:pPr>
        <w:pStyle w:val="Heading4"/>
        <w:numPr>
          <w:ilvl w:val="3"/>
          <w:numId w:val="1"/>
        </w:numPr>
        <w:rPr/>
      </w:pPr>
      <w:bookmarkStart w:id="869" w:name="__RefHeading___Toc7722498_3224264995"/>
      <w:bookmarkStart w:id="870" w:name="_Toc326"/>
      <w:bookmarkEnd w:id="868"/>
      <w:bookmarkEnd w:id="869"/>
      <w:r>
        <w:rPr/>
        <w:t>4038</w:t>
      </w:r>
      <w:r>
        <w:rPr>
          <w:rtl w:val="true"/>
        </w:rPr>
        <w:t xml:space="preserve"> - </w:t>
      </w:r>
      <w:r>
        <w:rPr>
          <w:rtl w:val="true"/>
        </w:rPr>
        <w:t>الوُضوءُ</w:t>
      </w:r>
      <w:bookmarkEnd w:id="87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إِذَا قُمْتُمْ إِلَی الصَّلَاةِ فَاغْسِلُوا وُجُوهَکُمْ وَأَیْدِیَکُمْ إِلَی الْمَرَافِقِ وَامْسَحُوا بِرُؤوسِکُمْ وَأَرْجُلَکُمْ إِلَی الْکَعْبَیْنِ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یُرِیدُ اللَّهُ لِیَجْعَلَ عَلَیْکُمْ مِنْ حَرَجٍ وَلکِنْ یُرِیدُ لِیُطَهِّرَکُمْ وَلِیُتِمَّ نِعْمَتَهُ عَلَیْکُمْ لَعَلَّکُمْ تَشْکُرُونَ</w:t>
      </w:r>
      <w:r>
        <w:rPr>
          <w:rFonts w:eastAsia="Amiri" w:cs="Amiri" w:ascii="Amiri" w:hAnsi="Amiri"/>
          <w:color w:val="111111"/>
          <w:sz w:val="28"/>
          <w:szCs w:val="28"/>
          <w:rtl w:val="true"/>
          <w:lang w:bidi="ar-SA"/>
        </w:rPr>
        <w:t>) .</w:t>
      </w:r>
      <w:r>
        <w:rPr>
          <w:rStyle w:val="FootnoteAnchor"/>
          <w:rtl w:val="true"/>
        </w:rPr>
        <w:footnoteReference w:id="243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نِصفُ الإیمانِ </w:t>
      </w:r>
      <w:r>
        <w:rPr>
          <w:rFonts w:eastAsia="Amiri" w:cs="Amiri" w:ascii="Amiri" w:hAnsi="Amiri"/>
          <w:color w:val="111111"/>
          <w:sz w:val="28"/>
          <w:szCs w:val="28"/>
          <w:rtl w:val="true"/>
          <w:lang w:bidi="ar-SA"/>
        </w:rPr>
        <w:t>.</w:t>
      </w:r>
      <w:r>
        <w:rPr>
          <w:rStyle w:val="FootnoteAnchor"/>
          <w:rtl w:val="true"/>
        </w:rPr>
        <w:footnoteReference w:id="244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علیُّ ، ثَلاثٌ دَرَجاتٌ ، وثَلاثٌ کفّاراتٌ ، وثَلاثٌ مُهلِکاتٌ ، وثَلاثٌ مُنجِیاتٌ، فأمّا الدَّرَجاتُ فإسباغُ الوُضوءِ فی السَّبَراتِ </w:t>
      </w:r>
      <w:r>
        <w:rPr>
          <w:rStyle w:val="FootnoteAnchor"/>
          <w:rtl w:val="true"/>
        </w:rPr>
        <w:footnoteReference w:id="2441"/>
      </w:r>
      <w:r>
        <w:rPr>
          <w:rFonts w:ascii="Amiri" w:hAnsi="Amiri" w:eastAsia="Amiri" w:cs="Amiri"/>
          <w:color w:val="111111"/>
          <w:sz w:val="28"/>
          <w:sz w:val="28"/>
          <w:szCs w:val="28"/>
          <w:rtl w:val="true"/>
          <w:lang w:bidi="ar-SA"/>
        </w:rPr>
        <w:t>، وانتِظارُ الصَّلاةِ بَعدَ الصَّلاةِ ، والمَشیُ بِاللَّیلِ والنَّهارِ إلَی الجَماعاتِ</w:t>
      </w:r>
      <w:r>
        <w:rPr>
          <w:rFonts w:eastAsia="Amiri" w:cs="Amiri" w:ascii="Amiri" w:hAnsi="Amiri"/>
          <w:color w:val="111111"/>
          <w:sz w:val="28"/>
          <w:szCs w:val="28"/>
          <w:rtl w:val="true"/>
          <w:lang w:bidi="ar-SA"/>
        </w:rPr>
        <w:t>... .</w:t>
      </w:r>
      <w:r>
        <w:rPr>
          <w:rStyle w:val="FootnoteAnchor"/>
          <w:rtl w:val="true"/>
        </w:rPr>
        <w:footnoteReference w:id="244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أسبَغَ الوُضوءَ فی البَردِ الشَّدیدِ کانَ لَهُ مِن الأجرِ کِفلانِ ، ومَن أسبَغَ الوُضوءَ فی الحَرِّ الشَّدیدِ کانَ لَهُ أجرُ کِفلٍ </w:t>
      </w:r>
      <w:r>
        <w:rPr>
          <w:rFonts w:eastAsia="Amiri" w:cs="Amiri" w:ascii="Amiri" w:hAnsi="Amiri"/>
          <w:color w:val="111111"/>
          <w:sz w:val="28"/>
          <w:szCs w:val="28"/>
          <w:rtl w:val="true"/>
          <w:lang w:bidi="ar-SA"/>
        </w:rPr>
        <w:t>.</w:t>
      </w:r>
      <w:r>
        <w:rPr>
          <w:rStyle w:val="FootnoteAnchor"/>
          <w:rtl w:val="true"/>
        </w:rPr>
        <w:footnoteReference w:id="244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أسبَغَ الوُضوءَ فی البَردِ الشَّدیدِ کانَ لَهُ مِن الأجرِ کِفلانِ </w:t>
      </w:r>
      <w:r>
        <w:rPr>
          <w:rFonts w:eastAsia="Amiri" w:cs="Amiri" w:ascii="Amiri" w:hAnsi="Amiri"/>
          <w:color w:val="111111"/>
          <w:sz w:val="28"/>
          <w:szCs w:val="28"/>
          <w:rtl w:val="true"/>
          <w:lang w:bidi="ar-SA"/>
        </w:rPr>
        <w:t>.</w:t>
      </w:r>
      <w:r>
        <w:rPr>
          <w:rStyle w:val="FootnoteAnchor"/>
          <w:rtl w:val="true"/>
        </w:rPr>
        <w:footnoteReference w:id="244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إسباغُ الوُضوءِ فی المَکارِهِ ، وإعمالُ الأقدامِ إلَی المَساجِدِ ، وانتِظارُ الصَّلاةِ بَعدَ الصَّلاةِ ، یَغسِلُ الخَطایا غَسلاً </w:t>
      </w:r>
      <w:r>
        <w:rPr>
          <w:rFonts w:eastAsia="Amiri" w:cs="Amiri" w:ascii="Amiri" w:hAnsi="Amiri"/>
          <w:color w:val="111111"/>
          <w:sz w:val="28"/>
          <w:szCs w:val="28"/>
          <w:rtl w:val="true"/>
          <w:lang w:bidi="ar-SA"/>
        </w:rPr>
        <w:t>.</w:t>
      </w:r>
      <w:r>
        <w:rPr>
          <w:rStyle w:val="FootnoteAnchor"/>
          <w:rtl w:val="true"/>
        </w:rPr>
        <w:footnoteReference w:id="244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 الرّجُلُ المُسلِمُ خَرَجَتْ خَطایاهُ مِن سَمعِهِ وبَصَرِهِ ویَدَیهِ ورِجلَیهِ ، فإن قَعَدَ قَعَدَ مَغفوراً لَهُ </w:t>
      </w:r>
      <w:r>
        <w:rPr>
          <w:rFonts w:eastAsia="Amiri" w:cs="Amiri" w:ascii="Amiri" w:hAnsi="Amiri"/>
          <w:color w:val="111111"/>
          <w:sz w:val="28"/>
          <w:szCs w:val="28"/>
          <w:rtl w:val="true"/>
          <w:lang w:bidi="ar-SA"/>
        </w:rPr>
        <w:t>.</w:t>
      </w:r>
      <w:r>
        <w:rPr>
          <w:rStyle w:val="FootnoteAnchor"/>
          <w:rtl w:val="true"/>
        </w:rPr>
        <w:footnoteReference w:id="244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 العَبدُ تَحاطُّ عَنهُ ذُنوبُهُ کما تَحاطُّ وَرَقُ هذهِ الشَّجَرَةِ </w:t>
      </w:r>
      <w:r>
        <w:rPr>
          <w:rFonts w:eastAsia="Amiri" w:cs="Amiri" w:ascii="Amiri" w:hAnsi="Amiri"/>
          <w:color w:val="111111"/>
          <w:sz w:val="28"/>
          <w:szCs w:val="28"/>
          <w:rtl w:val="true"/>
          <w:lang w:bidi="ar-SA"/>
        </w:rPr>
        <w:t>.</w:t>
      </w:r>
      <w:r>
        <w:rPr>
          <w:rStyle w:val="FootnoteAnchor"/>
          <w:rtl w:val="true"/>
        </w:rPr>
        <w:footnoteReference w:id="244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الطُّهرُ نِصفُ الإیمانِ </w:t>
      </w:r>
      <w:r>
        <w:rPr>
          <w:rFonts w:eastAsia="Amiri" w:cs="Amiri" w:ascii="Amiri" w:hAnsi="Amiri"/>
          <w:color w:val="111111"/>
          <w:sz w:val="28"/>
          <w:szCs w:val="28"/>
          <w:rtl w:val="true"/>
          <w:lang w:bidi="ar-SA"/>
        </w:rPr>
        <w:t>.</w:t>
      </w:r>
      <w:r>
        <w:rPr>
          <w:rStyle w:val="FootnoteAnchor"/>
          <w:rtl w:val="true"/>
        </w:rPr>
        <w:footnoteReference w:id="2448"/>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أحسَنَ الطَّهورَ ثُمّ مَشی إلَی المَسجِدِ ، فهُو فی صَلاةٍ ما لَم یُحدِثْ </w:t>
      </w:r>
      <w:r>
        <w:rPr>
          <w:rFonts w:eastAsia="Amiri" w:cs="Amiri" w:ascii="Amiri" w:hAnsi="Amiri"/>
          <w:color w:val="111111"/>
          <w:sz w:val="28"/>
          <w:szCs w:val="28"/>
          <w:rtl w:val="true"/>
          <w:lang w:bidi="ar-SA"/>
        </w:rPr>
        <w:t>.</w:t>
      </w:r>
      <w:r>
        <w:rPr>
          <w:rStyle w:val="FootnoteAnchor"/>
          <w:rtl w:val="true"/>
        </w:rPr>
        <w:footnoteReference w:id="2449"/>
      </w:r>
      <w:bookmarkStart w:id="871" w:name="pg13103_118384"/>
    </w:p>
    <w:p>
      <w:pPr>
        <w:pStyle w:val="BookText"/>
        <w:rPr/>
      </w:pPr>
      <w:bookmarkEnd w:id="871"/>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فَریضَةٌ </w:t>
      </w:r>
      <w:r>
        <w:rPr>
          <w:rFonts w:eastAsia="Amiri" w:cs="Amiri" w:ascii="Amiri" w:hAnsi="Amiri"/>
          <w:color w:val="111111"/>
          <w:sz w:val="28"/>
          <w:szCs w:val="28"/>
          <w:rtl w:val="true"/>
          <w:lang w:bidi="ar-SA"/>
        </w:rPr>
        <w:t>.</w:t>
      </w:r>
      <w:r>
        <w:rPr>
          <w:rStyle w:val="FootnoteAnchor"/>
          <w:rtl w:val="true"/>
        </w:rPr>
        <w:footnoteReference w:id="24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لاصَلاةَ إلّا بِطَهورٍ </w:t>
      </w:r>
      <w:r>
        <w:rPr>
          <w:rFonts w:eastAsia="Amiri" w:cs="Amiri" w:ascii="Amiri" w:hAnsi="Amiri"/>
          <w:color w:val="111111"/>
          <w:sz w:val="28"/>
          <w:szCs w:val="28"/>
          <w:rtl w:val="true"/>
          <w:lang w:bidi="ar-SA"/>
        </w:rPr>
        <w:t>.</w:t>
      </w:r>
      <w:r>
        <w:rPr>
          <w:rStyle w:val="FootnoteAnchor"/>
          <w:rtl w:val="true"/>
        </w:rPr>
        <w:footnoteReference w:id="245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شَطرُ الإیمانِ</w:t>
      </w:r>
      <w:r>
        <w:rPr>
          <w:rFonts w:eastAsia="Amiri" w:cs="Amiri" w:ascii="Amiri" w:hAnsi="Amiri"/>
          <w:color w:val="111111"/>
          <w:sz w:val="28"/>
          <w:szCs w:val="28"/>
          <w:rtl w:val="true"/>
          <w:lang w:bidi="ar-SA"/>
        </w:rPr>
        <w:t>.</w:t>
      </w:r>
      <w:r>
        <w:rPr>
          <w:rStyle w:val="FootnoteAnchor"/>
          <w:rtl w:val="true"/>
        </w:rPr>
        <w:footnoteReference w:id="2452"/>
      </w:r>
    </w:p>
    <w:p>
      <w:pPr>
        <w:pStyle w:val="BookText"/>
        <w:rPr/>
      </w:pPr>
      <w:r>
        <w:rPr>
          <w:rStyle w:val="FootnoteAnchor"/>
          <w:rtl w:val="true"/>
        </w:rPr>
        <w:footnoteReference w:id="2453"/>
      </w:r>
    </w:p>
    <w:p>
      <w:pPr>
        <w:pStyle w:val="Heading4"/>
        <w:numPr>
          <w:ilvl w:val="3"/>
          <w:numId w:val="1"/>
        </w:numPr>
        <w:rPr/>
      </w:pPr>
      <w:bookmarkStart w:id="872" w:name="__RefHeading___Toc7722500_3224264995"/>
      <w:bookmarkStart w:id="873" w:name="_Toc327"/>
      <w:bookmarkEnd w:id="872"/>
      <w:r>
        <w:rPr/>
        <w:t>4039</w:t>
      </w:r>
      <w:r>
        <w:rPr>
          <w:rtl w:val="true"/>
        </w:rPr>
        <w:t xml:space="preserve"> - </w:t>
      </w:r>
      <w:r>
        <w:rPr>
          <w:rtl w:val="true"/>
        </w:rPr>
        <w:t>عِلَّةُ الوُضوءِ</w:t>
      </w:r>
      <w:bookmarkEnd w:id="873"/>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الوُضوءُ حَدٌّ مِن حُدودِ اللَّهِ ؛ لِیَعلَمَ اللَّهُ مَن یُطیعُهُ ومَن یَعصیهِ </w:t>
      </w:r>
      <w:r>
        <w:rPr>
          <w:rFonts w:eastAsia="Amiri" w:cs="Amiri" w:ascii="Amiri" w:hAnsi="Amiri"/>
          <w:color w:val="111111"/>
          <w:sz w:val="28"/>
          <w:szCs w:val="28"/>
          <w:rtl w:val="true"/>
          <w:lang w:bidi="ar-SA"/>
        </w:rPr>
        <w:t>.</w:t>
      </w:r>
      <w:r>
        <w:rPr>
          <w:rStyle w:val="FootnoteAnchor"/>
          <w:rtl w:val="true"/>
        </w:rPr>
        <w:footnoteReference w:id="2454"/>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عِلَّةِ الوُضوءِ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یَکونُ العَبدُ طاهِراً إذا قامَ بَینَ یَدَیِ الجَبّارِ عِندَ مُناجاتِهِ إیّاهُ ، مُطیعاً لَهُ فیما أمَرَهُ ، نَقِیّاً مِن الأدناسِ والنَّجاسَةِ ، مَع ما فیهِ مِن ذَهابِ الکَسَلِ وطَردِ النُّعاسِ ، وتَزکِیَةِ الفُؤادِ لِلقِیامِ بَینَ یَدَیِ الجَبّارِ </w:t>
      </w:r>
      <w:r>
        <w:rPr>
          <w:rFonts w:eastAsia="Amiri" w:cs="Amiri" w:ascii="Amiri" w:hAnsi="Amiri"/>
          <w:color w:val="111111"/>
          <w:sz w:val="28"/>
          <w:szCs w:val="28"/>
          <w:rtl w:val="true"/>
          <w:lang w:bidi="ar-SA"/>
        </w:rPr>
        <w:t>.</w:t>
      </w:r>
      <w:r>
        <w:rPr>
          <w:rStyle w:val="FootnoteAnchor"/>
          <w:rtl w:val="true"/>
        </w:rPr>
        <w:footnoteReference w:id="2455"/>
      </w:r>
    </w:p>
    <w:p>
      <w:pPr>
        <w:pStyle w:val="Heading4"/>
        <w:numPr>
          <w:ilvl w:val="3"/>
          <w:numId w:val="1"/>
        </w:numPr>
        <w:rPr/>
      </w:pPr>
      <w:bookmarkStart w:id="874" w:name="__RefHeading___Toc7722502_3224264995"/>
      <w:bookmarkStart w:id="875" w:name="_Toc328"/>
      <w:bookmarkEnd w:id="874"/>
      <w:r>
        <w:rPr/>
        <w:t>4040</w:t>
      </w:r>
      <w:r>
        <w:rPr>
          <w:rtl w:val="true"/>
        </w:rPr>
        <w:t xml:space="preserve"> - </w:t>
      </w:r>
      <w:r>
        <w:rPr>
          <w:rtl w:val="true"/>
        </w:rPr>
        <w:t>آثارُ الوُضوءِ</w:t>
      </w:r>
      <w:bookmarkEnd w:id="87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یَحشُرُ اللَّهُ عَزَّوجلَّ اُمَّتی یَومَ القِیامَةِ بَینَ الاُمَمِ غُرّاً مُحَجَّلِینَ مِن آثارِ الوُضوءِ </w:t>
      </w:r>
      <w:r>
        <w:rPr>
          <w:rFonts w:eastAsia="Amiri" w:cs="Amiri" w:ascii="Amiri" w:hAnsi="Amiri"/>
          <w:color w:val="111111"/>
          <w:sz w:val="28"/>
          <w:szCs w:val="28"/>
          <w:rtl w:val="true"/>
          <w:lang w:bidi="ar-SA"/>
        </w:rPr>
        <w:t>.</w:t>
      </w:r>
      <w:r>
        <w:rPr>
          <w:rStyle w:val="FootnoteAnchor"/>
          <w:rtl w:val="true"/>
        </w:rPr>
        <w:footnoteReference w:id="2456"/>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تَرِدُونَ علَیَّ غُرّاً مُحَجَّلِینَ مِن آثارِ الوُضوءِ ، لَیسَت لأحَدٍ غَیرِکُم </w:t>
      </w:r>
      <w:r>
        <w:rPr>
          <w:rFonts w:eastAsia="Amiri" w:cs="Amiri" w:ascii="Amiri" w:hAnsi="Amiri"/>
          <w:color w:val="111111"/>
          <w:sz w:val="28"/>
          <w:szCs w:val="28"/>
          <w:rtl w:val="true"/>
          <w:lang w:bidi="ar-SA"/>
        </w:rPr>
        <w:t>.</w:t>
      </w:r>
      <w:r>
        <w:rPr>
          <w:rStyle w:val="FootnoteAnchor"/>
          <w:rtl w:val="true"/>
        </w:rPr>
        <w:footnoteReference w:id="245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تَعرِفُ اُمَّتَکَ مِن بَینِ الاُمَمِ فیما بَینَ نُوحٍ إلی اُمَّتِکَ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غُرٌّ مُحَجَّلُونَ مِن أثَرِ الوُضوءِ ، لَیسَ لأحَدٍ کذلکَ غَیرِهِم ، وأعرِفُهُم أنّهُم یُؤتَونَ کُتُبَهُم بأیمانِهِم </w:t>
      </w:r>
      <w:r>
        <w:rPr>
          <w:rFonts w:eastAsia="Amiri" w:cs="Amiri" w:ascii="Amiri" w:hAnsi="Amiri"/>
          <w:color w:val="111111"/>
          <w:sz w:val="28"/>
          <w:szCs w:val="28"/>
          <w:rtl w:val="true"/>
          <w:lang w:bidi="ar-SA"/>
        </w:rPr>
        <w:t>.</w:t>
      </w:r>
      <w:r>
        <w:rPr>
          <w:rStyle w:val="FootnoteAnchor"/>
          <w:rtl w:val="true"/>
        </w:rPr>
        <w:footnoteReference w:id="2458"/>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کَلَّمَ اللَّهُ عَزَّوجلَّ موسَی بنَ عِمرانَ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 فما جَزاءُ مَن أتَمَّ الوُضوءَ مِن خَشیَتِکَ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أبعَثُهُ یَومَ القِیامَةِ ولَهُ نُورٌ بَینَ عَینَیهِ یَتَلألأُ </w:t>
      </w:r>
      <w:r>
        <w:rPr>
          <w:rFonts w:eastAsia="Amiri" w:cs="Amiri" w:ascii="Amiri" w:hAnsi="Amiri"/>
          <w:color w:val="111111"/>
          <w:sz w:val="28"/>
          <w:szCs w:val="28"/>
          <w:rtl w:val="true"/>
          <w:lang w:bidi="ar-SA"/>
        </w:rPr>
        <w:t>.</w:t>
      </w:r>
      <w:r>
        <w:rPr>
          <w:rStyle w:val="FootnoteAnchor"/>
          <w:rtl w:val="true"/>
        </w:rPr>
        <w:footnoteReference w:id="2459"/>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60"/>
      </w:r>
      <w:bookmarkStart w:id="876" w:name="pg13103_118385"/>
    </w:p>
    <w:p>
      <w:pPr>
        <w:pStyle w:val="Heading4"/>
        <w:numPr>
          <w:ilvl w:val="3"/>
          <w:numId w:val="1"/>
        </w:numPr>
        <w:rPr/>
      </w:pPr>
      <w:bookmarkStart w:id="877" w:name="__RefHeading___Toc7722504_3224264995"/>
      <w:bookmarkStart w:id="878" w:name="_Toc329"/>
      <w:bookmarkEnd w:id="876"/>
      <w:bookmarkEnd w:id="877"/>
      <w:r>
        <w:rPr/>
        <w:t>4041</w:t>
      </w:r>
      <w:r>
        <w:rPr>
          <w:rtl w:val="true"/>
        </w:rPr>
        <w:t xml:space="preserve"> - </w:t>
      </w:r>
      <w:r>
        <w:rPr>
          <w:rtl w:val="true"/>
        </w:rPr>
        <w:t>مَن أحدث ولَم یَتَوضّأ</w:t>
      </w:r>
      <w:bookmarkEnd w:id="87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أحدَثَ ولَم یَتَوَضّأْ فَقَد جَفانی ، ومَن أحدَثَ وتَوَضّأَ ولَم یُصَلِّ رَکعَتَینِ فَقَد جَفانی ، ومَن أحدَثَ وتَوَضّأَ وصلّی رَکعَتَینِ ودَعانی ولَم اُجِبْهُ فیما سَألَنی مِن اُمُورِ دِینِهِ ودُنیاهُ فَقَد جَفَوتُهُ ؛ ولَستُ بِرَبٍّ جافٍ </w:t>
      </w:r>
      <w:r>
        <w:rPr>
          <w:rFonts w:eastAsia="Amiri" w:cs="Amiri" w:ascii="Amiri" w:hAnsi="Amiri"/>
          <w:color w:val="111111"/>
          <w:sz w:val="28"/>
          <w:szCs w:val="28"/>
          <w:rtl w:val="true"/>
          <w:lang w:bidi="ar-SA"/>
        </w:rPr>
        <w:t>.</w:t>
      </w:r>
      <w:r>
        <w:rPr>
          <w:rStyle w:val="FootnoteAnchor"/>
          <w:rtl w:val="true"/>
        </w:rPr>
        <w:footnoteReference w:id="2461"/>
      </w:r>
    </w:p>
    <w:p>
      <w:pPr>
        <w:pStyle w:val="Heading4"/>
        <w:numPr>
          <w:ilvl w:val="3"/>
          <w:numId w:val="1"/>
        </w:numPr>
        <w:rPr/>
      </w:pPr>
      <w:bookmarkStart w:id="879" w:name="__RefHeading___Toc7722506_3224264995"/>
      <w:bookmarkStart w:id="880" w:name="_Toc330"/>
      <w:bookmarkEnd w:id="879"/>
      <w:r>
        <w:rPr/>
        <w:t>4042</w:t>
      </w:r>
      <w:r>
        <w:rPr>
          <w:rtl w:val="true"/>
        </w:rPr>
        <w:t xml:space="preserve"> - </w:t>
      </w:r>
      <w:r>
        <w:rPr>
          <w:rtl w:val="true"/>
        </w:rPr>
        <w:t>فَضلُ کَثرَةِ الوُضوءِ</w:t>
      </w:r>
      <w:bookmarkEnd w:id="88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مِن الطَّهورِ یَزِدِ اللَّهُ فی عُمرِکَ ، وإنِ استَطَعتَ أن تَکونَ بِاللَّیلِ والنَّهارِ علی طَهارَةٍ فافعَلْ ؛ فإنَّکَ تَکونُ إذا مُتَّ علَی الطَّهارَةِ شَهیداً </w:t>
      </w:r>
      <w:r>
        <w:rPr>
          <w:rFonts w:eastAsia="Amiri" w:cs="Amiri" w:ascii="Amiri" w:hAnsi="Amiri"/>
          <w:color w:val="111111"/>
          <w:sz w:val="28"/>
          <w:szCs w:val="28"/>
          <w:rtl w:val="true"/>
          <w:lang w:bidi="ar-SA"/>
        </w:rPr>
        <w:t>.</w:t>
      </w:r>
      <w:r>
        <w:rPr>
          <w:rStyle w:val="FootnoteAnchor"/>
          <w:rtl w:val="true"/>
        </w:rPr>
        <w:footnoteReference w:id="246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أن لا تَزالَ علَی الوُضوءِ ؛ فإنّهُ مَن أتاهُ المَوتُ وهُو علی وُضوءٍ اُعطِیَ الشَّهادَةَ </w:t>
      </w:r>
      <w:r>
        <w:rPr>
          <w:rFonts w:eastAsia="Amiri" w:cs="Amiri" w:ascii="Amiri" w:hAnsi="Amiri"/>
          <w:color w:val="111111"/>
          <w:sz w:val="28"/>
          <w:szCs w:val="28"/>
          <w:rtl w:val="true"/>
          <w:lang w:bidi="ar-SA"/>
        </w:rPr>
        <w:t>.</w:t>
      </w:r>
      <w:r>
        <w:rPr>
          <w:rStyle w:val="FootnoteAnchor"/>
          <w:rtl w:val="true"/>
        </w:rPr>
        <w:footnoteReference w:id="246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أن تَکونَ أبَداً علی وُضوءٍ فافعَلْ ؛ فإنّ مَلَکَ المَوتِ إذا قَبَضَ رُوحَ العَبدِ وهُو علی وُضوءٍ کُتِبَ لَهُ شَهادَةٌ </w:t>
      </w:r>
      <w:r>
        <w:rPr>
          <w:rFonts w:eastAsia="Amiri" w:cs="Amiri" w:ascii="Amiri" w:hAnsi="Amiri"/>
          <w:color w:val="111111"/>
          <w:sz w:val="28"/>
          <w:szCs w:val="28"/>
          <w:rtl w:val="true"/>
          <w:lang w:bidi="ar-SA"/>
        </w:rPr>
        <w:t>.</w:t>
      </w:r>
      <w:r>
        <w:rPr>
          <w:rStyle w:val="FootnoteAnchor"/>
          <w:rtl w:val="true"/>
        </w:rPr>
        <w:footnoteReference w:id="2464"/>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 النّائمُ کالصّائمِ القائمِ </w:t>
      </w:r>
      <w:r>
        <w:rPr>
          <w:rFonts w:eastAsia="Amiri" w:cs="Amiri" w:ascii="Amiri" w:hAnsi="Amiri"/>
          <w:color w:val="111111"/>
          <w:sz w:val="28"/>
          <w:szCs w:val="28"/>
          <w:rtl w:val="true"/>
          <w:lang w:bidi="ar-SA"/>
        </w:rPr>
        <w:t>.</w:t>
      </w:r>
      <w:r>
        <w:rPr>
          <w:rStyle w:val="FootnoteAnchor"/>
          <w:rtl w:val="true"/>
        </w:rPr>
        <w:footnoteReference w:id="2465"/>
      </w:r>
    </w:p>
    <w:p>
      <w:pPr>
        <w:pStyle w:val="BookText"/>
        <w:rPr/>
      </w:pPr>
      <w:r>
        <w:rPr>
          <w:rStyle w:val="FootnoteAnchor"/>
          <w:rtl w:val="true"/>
        </w:rPr>
        <w:footnoteReference w:id="2466"/>
      </w:r>
    </w:p>
    <w:p>
      <w:pPr>
        <w:pStyle w:val="Heading4"/>
        <w:numPr>
          <w:ilvl w:val="3"/>
          <w:numId w:val="1"/>
        </w:numPr>
        <w:rPr/>
      </w:pPr>
      <w:bookmarkStart w:id="881" w:name="__RefHeading___Toc7722508_3224264995"/>
      <w:bookmarkStart w:id="882" w:name="_Toc331"/>
      <w:bookmarkEnd w:id="881"/>
      <w:r>
        <w:rPr/>
        <w:t>4043</w:t>
      </w:r>
      <w:r>
        <w:rPr>
          <w:rtl w:val="true"/>
        </w:rPr>
        <w:t xml:space="preserve"> - </w:t>
      </w:r>
      <w:r>
        <w:rPr>
          <w:rtl w:val="true"/>
        </w:rPr>
        <w:t>تَجدیدُ الوُضوءِ</w:t>
      </w:r>
      <w:bookmarkEnd w:id="88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تَوَضّأ علی طُهرٍ کُتِبَ لَهُ عَشرُ حَسَناتٍ </w:t>
      </w:r>
      <w:r>
        <w:rPr>
          <w:rFonts w:eastAsia="Amiri" w:cs="Amiri" w:ascii="Amiri" w:hAnsi="Amiri"/>
          <w:color w:val="111111"/>
          <w:sz w:val="28"/>
          <w:szCs w:val="28"/>
          <w:rtl w:val="true"/>
          <w:lang w:bidi="ar-SA"/>
        </w:rPr>
        <w:t>.</w:t>
      </w:r>
      <w:r>
        <w:rPr>
          <w:rStyle w:val="FootnoteAnchor"/>
          <w:rtl w:val="true"/>
        </w:rPr>
        <w:footnoteReference w:id="246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جَدَّدَ وُضوءَهُ لِغَیرِ حَدَثٍ جَدَّدَ اللَّهُ تَوبَتَهُ مِن غَیرِ استِغفارٍ </w:t>
      </w:r>
      <w:r>
        <w:rPr>
          <w:rFonts w:eastAsia="Amiri" w:cs="Amiri" w:ascii="Amiri" w:hAnsi="Amiri"/>
          <w:color w:val="111111"/>
          <w:sz w:val="28"/>
          <w:szCs w:val="28"/>
          <w:rtl w:val="true"/>
          <w:lang w:bidi="ar-SA"/>
        </w:rPr>
        <w:t>.</w:t>
      </w:r>
      <w:r>
        <w:rPr>
          <w:rStyle w:val="FootnoteAnchor"/>
          <w:rtl w:val="true"/>
        </w:rPr>
        <w:footnoteReference w:id="24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علَی الوُضوءِ نُورٌ علی نُورٍ </w:t>
      </w:r>
      <w:r>
        <w:rPr>
          <w:rFonts w:eastAsia="Amiri" w:cs="Amiri" w:ascii="Amiri" w:hAnsi="Amiri"/>
          <w:color w:val="111111"/>
          <w:sz w:val="28"/>
          <w:szCs w:val="28"/>
          <w:rtl w:val="true"/>
          <w:lang w:bidi="ar-SA"/>
        </w:rPr>
        <w:t>.</w:t>
      </w:r>
      <w:r>
        <w:rPr>
          <w:rStyle w:val="FootnoteAnchor"/>
          <w:rtl w:val="true"/>
        </w:rPr>
        <w:footnoteReference w:id="2469"/>
      </w:r>
    </w:p>
    <w:p>
      <w:pPr>
        <w:pStyle w:val="BookText"/>
        <w:rPr/>
      </w:pPr>
      <w:r>
        <w:rPr>
          <w:rStyle w:val="FootnoteAnchor"/>
          <w:rtl w:val="true"/>
        </w:rPr>
        <w:footnoteReference w:id="2470"/>
      </w:r>
    </w:p>
    <w:p>
      <w:pPr>
        <w:pStyle w:val="Heading4"/>
        <w:numPr>
          <w:ilvl w:val="3"/>
          <w:numId w:val="1"/>
        </w:numPr>
        <w:rPr/>
      </w:pPr>
      <w:bookmarkStart w:id="883" w:name="__RefHeading___Toc7722510_3224264995"/>
      <w:bookmarkStart w:id="884" w:name="_Toc332"/>
      <w:bookmarkEnd w:id="883"/>
      <w:r>
        <w:rPr/>
        <w:t>4044</w:t>
      </w:r>
      <w:r>
        <w:rPr>
          <w:rtl w:val="true"/>
        </w:rPr>
        <w:t xml:space="preserve"> - </w:t>
      </w:r>
      <w:r>
        <w:rPr>
          <w:rtl w:val="true"/>
        </w:rPr>
        <w:t>وُضوءُ رَسولِ اللَّهِ صلی اللَّه علیه وآله</w:t>
      </w:r>
      <w:bookmarkEnd w:id="884"/>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أحکی لَکُم وُضوءَ رَسولِ اللَّهِ صلی اللَّه علیه وآله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 فدَعا بقَعْبٍ فیهِ شَی ءٌ مِن</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ماءٍ ثُمّ وَضَعَهُ بَینَ یَدَیهِ ، ثُمّ حَسَرَ عن ذِراعَیهِ ، ثُمّ غَمَسَ فیهِ کَفَّهُ الیُمنی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إذا کانتِ الکَفُّ طاهِرَةً ، ثُمّ غَرَفَ فمَلأَها ماءً فوَضَعَها علی جَبینِهِ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وسَدَلَهُ علی أطرافِ لِحیَتِهِ ، ثُمّ أمَرَّ یَدَهُ علی وَجهِهِ وظاهِرِ جَبینِهِ مَرّةً واحِدَةً ، ثُمّ غَمَسَ یَدَهُ الیُسری فغَرَفَ بها مِلْأَها ، ثُمّ وَضَعَهُ علی مِرفَقِهِ الیُمنی ، وأمَرَّ کَفَّهُ علی ساعِدِهِ حتّی جَرَی الماءُ علی أطرافِ أصابِعِهِ ، ثُمّ غَرَفَ بیَمینِهِ مِلْأَها فوَضَعَهُ علی مِرفَقِهِ الیُسری ، وأمَرَّ کَفَّهُ علی ساعِدِهِ حتّی جَرَی الماءُ علی أطرافِ أصابِعِهِ ، ومَسَحَ مُقَدَّمَ رأسِهِ وظَهرَ قَدَمَیهِ بِبِلَّةِ یَسارِهِ وَبقیَّةِ بِلَّةِ یُمناهُ </w:t>
      </w:r>
      <w:r>
        <w:rPr>
          <w:rFonts w:eastAsia="Amiri" w:cs="Amiri" w:ascii="Amiri" w:hAnsi="Amiri"/>
          <w:color w:val="111111"/>
          <w:sz w:val="28"/>
          <w:szCs w:val="28"/>
          <w:rtl w:val="true"/>
          <w:lang w:bidi="ar-SA"/>
        </w:rPr>
        <w:t>.</w:t>
      </w:r>
      <w:r>
        <w:rPr>
          <w:rStyle w:val="FootnoteAnchor"/>
          <w:rtl w:val="true"/>
        </w:rPr>
        <w:footnoteReference w:id="2471"/>
      </w:r>
      <w:bookmarkStart w:id="885" w:name="pg13103_118387"/>
    </w:p>
    <w:p>
      <w:pPr>
        <w:pStyle w:val="Heading3"/>
        <w:numPr>
          <w:ilvl w:val="2"/>
          <w:numId w:val="1"/>
        </w:numPr>
        <w:rPr/>
      </w:pPr>
      <w:bookmarkStart w:id="886" w:name="__RefHeading___Toc7722512_3224264995"/>
      <w:bookmarkStart w:id="887" w:name="_Toc333"/>
      <w:bookmarkEnd w:id="885"/>
      <w:bookmarkEnd w:id="886"/>
      <w:r>
        <w:rPr/>
        <w:t>545</w:t>
      </w:r>
      <w:r>
        <w:rPr>
          <w:rtl w:val="true"/>
        </w:rPr>
        <w:t xml:space="preserve"> - </w:t>
      </w:r>
      <w:r>
        <w:rPr>
          <w:rtl w:val="true"/>
        </w:rPr>
        <w:t>الوَطَن</w:t>
      </w:r>
      <w:bookmarkEnd w:id="887"/>
    </w:p>
    <w:p>
      <w:pPr>
        <w:pStyle w:val="Heading4"/>
        <w:numPr>
          <w:ilvl w:val="3"/>
          <w:numId w:val="1"/>
        </w:numPr>
        <w:rPr/>
      </w:pPr>
      <w:bookmarkStart w:id="888" w:name="__RefHeading___Toc7722514_3224264995"/>
      <w:bookmarkStart w:id="889" w:name="_Toc334"/>
      <w:bookmarkEnd w:id="888"/>
      <w:r>
        <w:rPr>
          <w:rtl w:val="true"/>
        </w:rPr>
        <w:t>اشاره</w:t>
      </w:r>
      <w:bookmarkEnd w:id="889"/>
    </w:p>
    <w:p>
      <w:pPr>
        <w:pStyle w:val="BookText"/>
        <w:rPr/>
      </w:pPr>
      <w:r>
        <w:rPr>
          <w:rStyle w:val="FootnoteAnchor"/>
          <w:rtl w:val="true"/>
        </w:rPr>
        <w:footnoteReference w:id="2472"/>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فی بلاد المخالفین</w:t>
      </w:r>
      <w:r>
        <w:rPr>
          <w:rFonts w:eastAsia="IRNazanin" w:cs="IRNazanin"/>
          <w:color w:val="111111"/>
          <w:sz w:val="28"/>
          <w:szCs w:val="28"/>
          <w:rtl w:val="true"/>
          <w:lang w:bidi="fa-IR"/>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73"/>
      </w:r>
      <w:bookmarkStart w:id="890" w:name="pg13103_118389"/>
    </w:p>
    <w:p>
      <w:pPr>
        <w:pStyle w:val="Heading4"/>
        <w:numPr>
          <w:ilvl w:val="3"/>
          <w:numId w:val="1"/>
        </w:numPr>
        <w:rPr/>
      </w:pPr>
      <w:bookmarkStart w:id="891" w:name="__RefHeading___Toc7722516_3224264995"/>
      <w:bookmarkStart w:id="892" w:name="_Toc335"/>
      <w:bookmarkEnd w:id="890"/>
      <w:bookmarkEnd w:id="891"/>
      <w:r>
        <w:rPr/>
        <w:t>4045</w:t>
      </w:r>
      <w:r>
        <w:rPr>
          <w:rtl w:val="true"/>
        </w:rPr>
        <w:t xml:space="preserve"> - </w:t>
      </w:r>
      <w:r>
        <w:rPr>
          <w:rtl w:val="true"/>
        </w:rPr>
        <w:t>حُبُّ الوَطَنِ</w:t>
      </w:r>
      <w:bookmarkEnd w:id="89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علی ناقَتِهِ واقِفٌ بِالحَزوَرَةِ یقولُ لِمَکَّةَ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 إنّکِ لَخَیرُ أرضِ اللَّهِ ، وأحَبُّ أرضِ اللَّهِ إلَی اللَّهِ ، ولَولا اُخرِجتُ مِنکِ ما خَرَجتُ </w:t>
      </w:r>
      <w:r>
        <w:rPr>
          <w:rFonts w:eastAsia="Amiri" w:cs="Amiri" w:ascii="Amiri" w:hAnsi="Amiri"/>
          <w:color w:val="111111"/>
          <w:sz w:val="28"/>
          <w:szCs w:val="28"/>
          <w:rtl w:val="true"/>
          <w:lang w:bidi="ar-SA"/>
        </w:rPr>
        <w:t>.</w:t>
      </w:r>
      <w:r>
        <w:rPr>
          <w:rStyle w:val="FootnoteAnchor"/>
          <w:rtl w:val="true"/>
        </w:rPr>
        <w:footnoteReference w:id="2474"/>
      </w:r>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أبانُ بنُ سَعیدٍ علی رَسولِ اللَّهِ صلی اللَّه علیه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أبانُ ، کَیفَ تَرَکتَ أهلَ مَکّةَ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تَرَکتُهُم وقَد جِیدُوا</w:t>
      </w:r>
      <w:r>
        <w:rPr>
          <w:rStyle w:val="FootnoteAnchor"/>
          <w:rtl w:val="true"/>
        </w:rPr>
        <w:footnoteReference w:id="2475"/>
      </w:r>
      <w:r>
        <w:rPr>
          <w:rFonts w:ascii="Amiri" w:hAnsi="Amiri" w:eastAsia="Amiri" w:cs="Amiri"/>
          <w:color w:val="111111"/>
          <w:sz w:val="28"/>
          <w:sz w:val="28"/>
          <w:szCs w:val="28"/>
          <w:rtl w:val="true"/>
          <w:lang w:bidi="ar-SA"/>
        </w:rPr>
        <w:t xml:space="preserve">، وتَرَکتُ الإذْخِرَ وقَد أعذَقَ ، وتَرَکتُ الثُّمامَ وقد خاصَ ، فاغرَ ورَقَت عَینا رسولِ اللَّهِ صلی اللَّه علیه وآله وصَحبِهِ </w:t>
      </w:r>
      <w:r>
        <w:rPr>
          <w:rFonts w:eastAsia="Amiri" w:cs="Amiri" w:ascii="Amiri" w:hAnsi="Amiri"/>
          <w:color w:val="111111"/>
          <w:sz w:val="28"/>
          <w:szCs w:val="28"/>
          <w:rtl w:val="true"/>
          <w:lang w:bidi="ar-SA"/>
        </w:rPr>
        <w:t>.</w:t>
      </w:r>
      <w:r>
        <w:rPr>
          <w:rStyle w:val="FootnoteAnchor"/>
          <w:rtl w:val="true"/>
        </w:rPr>
        <w:footnoteReference w:id="247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عَمُرَتِ البُلدانُ بِحُبِّ الأوطانِ </w:t>
      </w:r>
      <w:r>
        <w:rPr>
          <w:rFonts w:eastAsia="Amiri" w:cs="Amiri" w:ascii="Amiri" w:hAnsi="Amiri"/>
          <w:color w:val="111111"/>
          <w:sz w:val="28"/>
          <w:szCs w:val="28"/>
          <w:rtl w:val="true"/>
          <w:lang w:bidi="ar-SA"/>
        </w:rPr>
        <w:t>.</w:t>
      </w:r>
      <w:r>
        <w:rPr>
          <w:rStyle w:val="FootnoteAnchor"/>
          <w:rtl w:val="true"/>
        </w:rPr>
        <w:footnoteReference w:id="24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کَرَمِ المَرءِ بُکاؤهُ علی ما مَضی مِن زَمانِهِ ، وحَنینُهُ إلی أوطانِهِ ، وحِفظُهُ قَدیمَ إخوانِهِ </w:t>
      </w:r>
      <w:r>
        <w:rPr>
          <w:rFonts w:eastAsia="Amiri" w:cs="Amiri" w:ascii="Amiri" w:hAnsi="Amiri"/>
          <w:color w:val="111111"/>
          <w:sz w:val="28"/>
          <w:szCs w:val="28"/>
          <w:rtl w:val="true"/>
          <w:lang w:bidi="ar-SA"/>
        </w:rPr>
        <w:t>.</w:t>
      </w:r>
      <w:r>
        <w:rPr>
          <w:rStyle w:val="FootnoteAnchor"/>
          <w:rtl w:val="true"/>
        </w:rPr>
        <w:footnoteReference w:id="24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وَصفِ الأمواتِ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یَستَأنِسونَ بالأوطانِ، ولا یَتواصَلُونَ تَواصُلَ الجِیرانِ </w:t>
      </w:r>
      <w:r>
        <w:rPr>
          <w:rFonts w:eastAsia="Amiri" w:cs="Amiri" w:ascii="Amiri" w:hAnsi="Amiri"/>
          <w:color w:val="111111"/>
          <w:sz w:val="28"/>
          <w:szCs w:val="28"/>
          <w:rtl w:val="true"/>
          <w:lang w:bidi="ar-SA"/>
        </w:rPr>
        <w:t>.</w:t>
      </w:r>
      <w:r>
        <w:rPr>
          <w:rStyle w:val="FootnoteAnchor"/>
          <w:rtl w:val="true"/>
        </w:rPr>
        <w:footnoteReference w:id="2479"/>
      </w:r>
    </w:p>
    <w:p>
      <w:pPr>
        <w:pStyle w:val="BookText"/>
        <w:rPr/>
      </w:pPr>
      <w:r>
        <w:rPr>
          <w:rFonts w:ascii="Amiri" w:hAnsi="Amiri" w:eastAsia="Amiri" w:cs="Amiri"/>
          <w:color w:val="111111"/>
          <w:sz w:val="28"/>
          <w:sz w:val="28"/>
          <w:szCs w:val="28"/>
          <w:rtl w:val="true"/>
          <w:lang w:bidi="ar-SA"/>
        </w:rPr>
        <w:t xml:space="preserve">سفینة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الوَطَنِ مِن الإیمانِ </w:t>
      </w:r>
      <w:r>
        <w:rPr>
          <w:rFonts w:eastAsia="Amiri" w:cs="Amiri" w:ascii="Amiri" w:hAnsi="Amiri"/>
          <w:color w:val="111111"/>
          <w:sz w:val="28"/>
          <w:szCs w:val="28"/>
          <w:rtl w:val="true"/>
          <w:lang w:bidi="ar-SA"/>
        </w:rPr>
        <w:t>.</w:t>
      </w:r>
      <w:r>
        <w:rPr>
          <w:rStyle w:val="FootnoteAnchor"/>
          <w:rtl w:val="true"/>
        </w:rPr>
        <w:footnoteReference w:id="2480"/>
      </w:r>
    </w:p>
    <w:p>
      <w:pPr>
        <w:pStyle w:val="BookText"/>
        <w:rPr/>
      </w:pPr>
      <w:r>
        <w:rPr>
          <w:rFonts w:ascii="IRNazanin" w:hAnsi="IRNazanin" w:eastAsia="IRNazanin"/>
          <w:color w:val="111111"/>
          <w:sz w:val="28"/>
          <w:sz w:val="28"/>
          <w:szCs w:val="28"/>
          <w:rtl w:val="true"/>
          <w:lang w:bidi="fa-IR"/>
        </w:rPr>
        <w:t xml:space="preserve">ثغر المملکة الإسلامیّة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الطباطبائیّ رضوان اللَّه تعالی علیه فی تبیین ثغر المملکة الإسلامیّة ما نصّه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ثغر المملکة الإسلامیّة هو الاعتقاد ، دون الحدود الطبیعیّة أو الاصطلاحیّة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ألغَی الإسلام أصل الانشعاب القومیّ من أن یؤثّر فی تکوّن المجتمع أثره ذاک الانشعاب الذی عامله الأصلیّ البدویّة والعیش بعیشة القبائل والبُطون ، أو اختلاف منطقة الحیاة والوطن الأرضیّ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البدویّة ، واختلاف مناطق الأرض فی طبائعها الثانویّة من حرارة وبرودة</w:t>
      </w:r>
    </w:p>
    <w:p>
      <w:pPr>
        <w:pStyle w:val="BookText"/>
        <w:rPr/>
      </w:pPr>
      <w:r>
        <w:rPr>
          <w:rFonts w:ascii="IRNazanin" w:hAnsi="IRNazanin" w:eastAsia="IRNazanin"/>
          <w:color w:val="111111"/>
          <w:sz w:val="28"/>
          <w:sz w:val="28"/>
          <w:szCs w:val="28"/>
          <w:rtl w:val="true"/>
          <w:lang w:bidi="fa-IR"/>
        </w:rPr>
        <w:t xml:space="preserve">وجَدب وخِصب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العاملان الأصلیّان لانشعاب النوع الإنسانیّ شعوباً وقبائل واختلاف ألسنتهم وألوانهم علی ما بیّن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صارا عاملَین لحیازة کلّ قوم قطعةً من قطعات الأرض علی حسب مساعیهم فی الحیاة وبأسهم وشدّتهم ، وتخصیصها بأنفسهم وتسمیتها وطناً یألفونه ویذبّون عنه بکلّ مساعیهم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 وإن کان أمراً ساقهم إلی ذلک الحوائج الطبیعیّة التی یدفعهم الفطرة إلی رفعها ، غیر أنّ فیه خاصّة تنافی ما یستدعیه أصل الفطرة الإنسانیّة من حیاة النوع فی مجتمع واحد ؛ فإنّ من الضروریّ أنّ الطبیعة تدعو إلی اجتماع القوَی المتشتّتة وتألّفها وتقوّیها بِالتراکم والتوحّد ؛ لتنال ما تطلبه من غایتها الصالحة بوجه أتمّ وأصلح ، وهذا أمر مشهود من حال المادّة الأصلیّة حتّی تصیر عنصراً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نباتاً ثمّ حیواناً ثمّ إنساناً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والانشعابات بحسب الأوطان تسوق الاُمّة إلی توحّد فی مجتمعهم یفصله عن المجتمعات الوطنیّة الاُخری ، فیصیر واحداً منفصل الروح والجسم عن الآحاد الوطنیّة الاُخری ، فتنعزل الإنسانیّة عن التوحّد والتجمّع وتبتلی من التفرّق والتشتّت بما کانت تفرّ منه ، ویأخذ الواحد الحدیث یعامل سائر الآحاد الحدیثة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الآحاد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یعامل به الإنسان سائر الأشیاء الکونیّة من استخدام واستثمار وغیر ذلک ، والتجریب الممتدّ بامتداد الأعصار منذ أوّل الدنیا إلی یومنا هذا یشهد بذلک ، وما نقلناه من الآیات فی مطاوی الأبحاث السابقة یکفی فی استفادة ذلک من القرآن الکریم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هو السبب فی أن ألغَی الإسلام هذه الانشعابات والتشتّتات والتمیّزات ، وبنَی الاجتماع علَی العقیدة دون الجنسیّة والقومیّة والوطن ونحو ذلک ؛ حتّی فی مثل الزوجیّة</w:t>
      </w:r>
      <w:bookmarkStart w:id="893" w:name="pg13103_118391"/>
    </w:p>
    <w:p>
      <w:pPr>
        <w:pStyle w:val="BookText"/>
        <w:rPr/>
      </w:pPr>
      <w:bookmarkEnd w:id="893"/>
      <w:r>
        <w:rPr>
          <w:rFonts w:ascii="IRNazanin" w:hAnsi="IRNazanin" w:eastAsia="IRNazanin"/>
          <w:color w:val="111111"/>
          <w:sz w:val="28"/>
          <w:sz w:val="28"/>
          <w:szCs w:val="28"/>
          <w:rtl w:val="true"/>
          <w:lang w:bidi="fa-IR"/>
        </w:rPr>
        <w:t xml:space="preserve">والقرابة فی الاستمتاع والمیراث ؛ فإنّ المدار فیهما علَی الاشتراک فی التوحید لا المنزل والوطن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أحسن الشواهد علی هذا مانراه عند البحث عن شرائع هذا الدین أنّه لم یهمل أمره فی حال من الأحوال ، فعلی المجتمع الإسلامیّ عند أوج عظمته واهتزاز لواء غلبته أن یقیموا الدین ولا یتفرّقوا فیه ، وعلیه عند الاضطهاد والمغلوبیّة ما یستطیعه من إحیاء الدین وإعلاء کلمته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القیاس ؛ حتّی أنّ المسلم الواحد علیه أن یأخذ به ویعمل منه ما یستطیعه ولو کان بعقد القلب فی الاعتقادیّات والإشارة فی الأعمال المفروضة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هنا یظهر أنّ المجتمع الإسلامیّ قد جُعل جعلاً یمکنه أن یعیش فی جمیع الأحوال وعلی کلّ التقادیر من حاکمیّة ومحکومیّة وغالبیّة ومغلوبیّة وتقدّم وتأخّر وظهور وخفاء وقوّة وضعف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ویدلّ علیه من القرآن آیات التقیّة بِالخصوص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کَفَرَ بِاللَّهِ مِن بَعْدِ إیْمانِهِ إلّا مَنْ اُکْرِهَ وقَلْبُهُ مُطْمَئِنٌّ بالإیمانِ</w:t>
      </w:r>
      <w:r>
        <w:rPr>
          <w:rFonts w:eastAsia="Amiri" w:cs="Amiri" w:ascii="Amiri" w:hAnsi="Amiri"/>
          <w:color w:val="111111"/>
          <w:sz w:val="28"/>
          <w:szCs w:val="28"/>
          <w:rtl w:val="true"/>
          <w:lang w:bidi="ar-SA"/>
        </w:rPr>
        <w:t>)</w:t>
      </w:r>
      <w:r>
        <w:rPr>
          <w:rStyle w:val="FootnoteAnchor"/>
          <w:rtl w:val="true"/>
        </w:rPr>
        <w:footnoteReference w:id="248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w:t>
      </w:r>
      <w:r>
        <w:rPr>
          <w:rStyle w:val="FootnoteAnchor"/>
          <w:rtl w:val="true"/>
        </w:rPr>
        <w:footnoteReference w:id="248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w:t>
      </w:r>
      <w:r>
        <w:rPr>
          <w:rStyle w:val="FootnoteAnchor"/>
          <w:rtl w:val="true"/>
        </w:rPr>
        <w:footnoteReference w:id="248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یاأیُّها الَّذِینَ آمَنُوا اتَّقُوا اللَّهَ حَقَّ تُقاتِهِ ولا تَمُوتُنَّ إلّا وأنْتُم مُسْلِمُونَ</w:t>
      </w:r>
      <w:r>
        <w:rPr>
          <w:rFonts w:eastAsia="Amiri" w:cs="Amiri" w:ascii="Amiri" w:hAnsi="Amiri"/>
          <w:color w:val="111111"/>
          <w:sz w:val="28"/>
          <w:szCs w:val="28"/>
          <w:rtl w:val="true"/>
          <w:lang w:bidi="ar-SA"/>
        </w:rPr>
        <w:t>)</w:t>
      </w:r>
      <w:r>
        <w:rPr>
          <w:rStyle w:val="FootnoteAnchor"/>
          <w:rtl w:val="true"/>
        </w:rPr>
        <w:footnoteReference w:id="24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5"/>
      </w:r>
    </w:p>
    <w:p>
      <w:pPr>
        <w:pStyle w:val="Heading4"/>
        <w:numPr>
          <w:ilvl w:val="3"/>
          <w:numId w:val="1"/>
        </w:numPr>
        <w:rPr/>
      </w:pPr>
      <w:bookmarkStart w:id="894" w:name="__RefHeading___Toc7722518_3224264995"/>
      <w:bookmarkStart w:id="895" w:name="_Toc336"/>
      <w:bookmarkEnd w:id="894"/>
      <w:r>
        <w:rPr/>
        <w:t>4046</w:t>
      </w:r>
      <w:r>
        <w:rPr>
          <w:rtl w:val="true"/>
        </w:rPr>
        <w:t xml:space="preserve"> - </w:t>
      </w:r>
      <w:r>
        <w:rPr>
          <w:rtl w:val="true"/>
        </w:rPr>
        <w:t>الدِّفاعُ عَنِ الوَطَنِ</w:t>
      </w:r>
      <w:bookmarkEnd w:id="89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مِیثَاقَکُمْ لَا تَسْفِکُونَ دِمَاءَکُمْ وَلَا تُخْرِجُونَ أَنْفُسَکُمْ مِنْ دِیَارِکُمْ ثُمَّ أَقْرَرْتُمْ وَأَنْتُمْ تَشْهَدُونَ</w:t>
      </w:r>
      <w:r>
        <w:rPr>
          <w:rFonts w:eastAsia="Amiri" w:cs="Amiri" w:ascii="Amiri" w:hAnsi="Amiri"/>
          <w:color w:val="111111"/>
          <w:sz w:val="28"/>
          <w:szCs w:val="28"/>
          <w:rtl w:val="true"/>
          <w:lang w:bidi="ar-SA"/>
        </w:rPr>
        <w:t>) .</w:t>
      </w:r>
      <w:r>
        <w:rPr>
          <w:rStyle w:val="FootnoteAnchor"/>
          <w:rtl w:val="true"/>
        </w:rPr>
        <w:footnoteReference w:id="24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یَنْهَاکُمُ اللَّهُ عَنِ الَّذِینَ لَمْ یُقَاتِلُوکُمْ فِی الدِّینِ وَلَمْ یُخْرِجُوکُمْ مِنْ دِیَارِکُمْ أَنْ تَبَرُّوهُمْ وَتُقْسِطُوا إِلَیْهِمْ إِنَّ اللَّهَ یُحِبُّ الْمُقْسِطِینَ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یَنْهَاکُمُ اللَّهُ عَنِ الَّذِینَ قَاتَلُوکُمْ فِی الدِّینِ وَأَخْرَجُوکُمْ مِنْ دِیَارِکُمْ وَظَاهَرُوا عَلَی إِخْرَاجِکُمْ أَنْ تَوَلَّوْهُمْ وَمَنْ یَتَوَلَّهُمْ فَأُولئِکَ هُمُ الظَّالِمُونَ</w:t>
      </w:r>
      <w:r>
        <w:rPr>
          <w:rFonts w:eastAsia="Amiri" w:cs="Amiri" w:ascii="Amiri" w:hAnsi="Amiri"/>
          <w:color w:val="111111"/>
          <w:sz w:val="28"/>
          <w:szCs w:val="28"/>
          <w:rtl w:val="true"/>
          <w:lang w:bidi="ar-SA"/>
        </w:rPr>
        <w:t>) .</w:t>
      </w:r>
      <w:r>
        <w:rPr>
          <w:rStyle w:val="FootnoteAnchor"/>
          <w:rtl w:val="true"/>
        </w:rPr>
        <w:footnoteReference w:id="2487"/>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88"/>
      </w:r>
      <w:bookmarkStart w:id="896" w:name="pg13103_118392"/>
    </w:p>
    <w:p>
      <w:pPr>
        <w:pStyle w:val="BookText"/>
        <w:rPr/>
      </w:pPr>
      <w:bookmarkEnd w:id="896"/>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یُبغِضُ رجُلاً یُدخَلُ علَیهِ فی بَیتِهِ ولا یُقاتِلُ </w:t>
      </w:r>
      <w:r>
        <w:rPr>
          <w:rFonts w:eastAsia="Amiri" w:cs="Amiri" w:ascii="Amiri" w:hAnsi="Amiri"/>
          <w:color w:val="111111"/>
          <w:sz w:val="28"/>
          <w:szCs w:val="28"/>
          <w:rtl w:val="true"/>
          <w:lang w:bidi="ar-SA"/>
        </w:rPr>
        <w:t>.</w:t>
      </w:r>
      <w:r>
        <w:rPr>
          <w:rStyle w:val="FootnoteAnchor"/>
          <w:rtl w:val="true"/>
        </w:rPr>
        <w:footnoteReference w:id="248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یَستَنهِضُ النّاسَ حِینَ وَرَدَ خَبَرُ غَزوِ الأنبارِ بجَیشِ مُعاویَةَ، فلَم یَنهَضوا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وإنّی قَد دَعَوتُکُم إلی 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القَومِ لَیلاً ونَهاراً،وسِرّاً وإعلاناً،وقُلتُ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اغزُوهُم قَبلَ أنْ یَغزوکُم ، فوَاللَّهِ ما غُزِیَ قَومٌ قَطُّ فی عُقرِ دارِهِم إلّا ذَلُّوا ، فتَواکَلتُم وتَخاذَلتُم حتّی شُنَّت علَیکُمُ الغاراتُ، ومُلِکَت علَیکُمُ الأوطانُ </w:t>
      </w:r>
      <w:r>
        <w:rPr>
          <w:rFonts w:eastAsia="Amiri" w:cs="Amiri" w:ascii="Amiri" w:hAnsi="Amiri"/>
          <w:color w:val="111111"/>
          <w:sz w:val="28"/>
          <w:szCs w:val="28"/>
          <w:rtl w:val="true"/>
          <w:lang w:bidi="ar-SA"/>
        </w:rPr>
        <w:t>.</w:t>
      </w:r>
      <w:r>
        <w:rPr>
          <w:rStyle w:val="FootnoteAnchor"/>
          <w:rtl w:val="true"/>
        </w:rPr>
        <w:footnoteReference w:id="24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غارَةِ الضَّحّاکِ بنِ قَیسٍ صاحِبِ مُعاویَةَ علَی الحاجِّ بَعدَ قِصَّةِ الحکَمَینِ، وهُو یَستَنهِضُ أصحابَهُ لِما حَدَثَ فی الأطرافِ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دارٍ بَعدَ دارِکُم تَمنَعونَ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أیِّ إمامٍ بَعدی تُقاتِلونَ ؟</w:t>
      </w:r>
      <w:r>
        <w:rPr>
          <w:rFonts w:eastAsia="Amiri" w:cs="Amiri" w:ascii="Amiri" w:hAnsi="Amiri"/>
          <w:color w:val="111111"/>
          <w:sz w:val="28"/>
          <w:szCs w:val="28"/>
          <w:rtl w:val="true"/>
          <w:lang w:bidi="ar-SA"/>
        </w:rPr>
        <w:t>!</w:t>
      </w:r>
      <w:r>
        <w:rPr>
          <w:rStyle w:val="FootnoteAnchor"/>
          <w:rtl w:val="true"/>
        </w:rPr>
        <w:footnoteReference w:id="2491"/>
      </w:r>
    </w:p>
    <w:p>
      <w:pPr>
        <w:pStyle w:val="Heading4"/>
        <w:numPr>
          <w:ilvl w:val="3"/>
          <w:numId w:val="1"/>
        </w:numPr>
        <w:rPr/>
      </w:pPr>
      <w:bookmarkStart w:id="897" w:name="__RefHeading___Toc7722520_3224264995"/>
      <w:bookmarkStart w:id="898" w:name="_Toc337"/>
      <w:bookmarkEnd w:id="897"/>
      <w:r>
        <w:rPr/>
        <w:t>4047</w:t>
      </w:r>
      <w:r>
        <w:rPr>
          <w:rtl w:val="true"/>
        </w:rPr>
        <w:t xml:space="preserve"> - </w:t>
      </w:r>
      <w:r>
        <w:rPr>
          <w:rtl w:val="true"/>
        </w:rPr>
        <w:t>الغُربَةُ وَالوَطَنُ</w:t>
      </w:r>
      <w:bookmarkEnd w:id="89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الغِنی فی الغُربَةِ وَطَنٌ ، والفَقرُ فی الوَطنِ غُربَةٌ </w:t>
      </w:r>
      <w:r>
        <w:rPr>
          <w:rFonts w:eastAsia="Amiri" w:cs="Amiri" w:ascii="Amiri" w:hAnsi="Amiri"/>
          <w:color w:val="111111"/>
          <w:sz w:val="28"/>
          <w:szCs w:val="28"/>
          <w:rtl w:val="true"/>
          <w:lang w:bidi="ar-SA"/>
        </w:rPr>
        <w:t>.</w:t>
      </w:r>
      <w:r>
        <w:rPr>
          <w:rStyle w:val="FootnoteAnchor"/>
          <w:rtl w:val="true"/>
        </w:rPr>
        <w:footnoteReference w:id="24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 الغُربَةِ عارٌ ، إنّما العارُ فی الوَطنِ الافتِقارُ </w:t>
      </w:r>
      <w:r>
        <w:rPr>
          <w:rFonts w:eastAsia="Amiri" w:cs="Amiri" w:ascii="Amiri" w:hAnsi="Amiri"/>
          <w:color w:val="111111"/>
          <w:sz w:val="28"/>
          <w:szCs w:val="28"/>
          <w:rtl w:val="true"/>
          <w:lang w:bidi="ar-SA"/>
        </w:rPr>
        <w:t>.</w:t>
      </w:r>
      <w:r>
        <w:rPr>
          <w:rStyle w:val="FootnoteAnchor"/>
          <w:rtl w:val="true"/>
        </w:rPr>
        <w:footnoteReference w:id="24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فی الغُربَةِ قُربَةٌ ، الحُمقُ فی الوَطنِ غُربَةٌ </w:t>
      </w:r>
      <w:r>
        <w:rPr>
          <w:rFonts w:eastAsia="Amiri" w:cs="Amiri" w:ascii="Amiri" w:hAnsi="Amiri"/>
          <w:color w:val="111111"/>
          <w:sz w:val="28"/>
          <w:szCs w:val="28"/>
          <w:rtl w:val="true"/>
          <w:lang w:bidi="ar-SA"/>
        </w:rPr>
        <w:t>.</w:t>
      </w:r>
      <w:r>
        <w:rPr>
          <w:rStyle w:val="FootnoteAnchor"/>
          <w:rtl w:val="true"/>
        </w:rPr>
        <w:footnoteReference w:id="2494"/>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ضِیقِ العَطَنِ لُزومُ الوَطَنِ </w:t>
      </w:r>
      <w:r>
        <w:rPr>
          <w:rFonts w:eastAsia="Amiri" w:cs="Amiri" w:ascii="Amiri" w:hAnsi="Amiri"/>
          <w:color w:val="111111"/>
          <w:sz w:val="28"/>
          <w:szCs w:val="28"/>
          <w:rtl w:val="true"/>
          <w:lang w:bidi="ar-SA"/>
        </w:rPr>
        <w:t>.</w:t>
      </w:r>
      <w:r>
        <w:rPr>
          <w:rStyle w:val="FootnoteAnchor"/>
          <w:rtl w:val="true"/>
        </w:rPr>
        <w:footnoteReference w:id="24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بَلَدٌ بأحَقَّ بِکَ مِن بَلدٍ ، خَیرُ البِلادِ ما حَمَلَکَ </w:t>
      </w:r>
      <w:r>
        <w:rPr>
          <w:rFonts w:eastAsia="Amiri" w:cs="Amiri" w:ascii="Amiri" w:hAnsi="Amiri"/>
          <w:color w:val="111111"/>
          <w:sz w:val="28"/>
          <w:szCs w:val="28"/>
          <w:rtl w:val="true"/>
          <w:lang w:bidi="ar-SA"/>
        </w:rPr>
        <w:t>.</w:t>
      </w:r>
      <w:r>
        <w:rPr>
          <w:rStyle w:val="FootnoteAnchor"/>
          <w:rtl w:val="true"/>
        </w:rPr>
        <w:footnoteReference w:id="2496"/>
      </w:r>
    </w:p>
    <w:p>
      <w:pPr>
        <w:pStyle w:val="Heading4"/>
        <w:numPr>
          <w:ilvl w:val="3"/>
          <w:numId w:val="1"/>
        </w:numPr>
        <w:rPr/>
      </w:pPr>
      <w:bookmarkStart w:id="899" w:name="__RefHeading___Toc7722522_3224264995"/>
      <w:bookmarkStart w:id="900" w:name="_Toc338"/>
      <w:bookmarkEnd w:id="899"/>
      <w:r>
        <w:rPr/>
        <w:t>4048</w:t>
      </w:r>
      <w:r>
        <w:rPr>
          <w:rtl w:val="true"/>
        </w:rPr>
        <w:t xml:space="preserve"> - </w:t>
      </w:r>
      <w:r>
        <w:rPr>
          <w:rtl w:val="true"/>
        </w:rPr>
        <w:t>شَرُّ الأوطانِ</w:t>
      </w:r>
      <w:bookmarkEnd w:id="90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الوَطَنِ إلّا مَع الأمنِ والسُّرورِ </w:t>
      </w:r>
      <w:r>
        <w:rPr>
          <w:rFonts w:eastAsia="Amiri" w:cs="Amiri" w:ascii="Amiri" w:hAnsi="Amiri"/>
          <w:color w:val="111111"/>
          <w:sz w:val="28"/>
          <w:szCs w:val="28"/>
          <w:rtl w:val="true"/>
          <w:lang w:bidi="ar-SA"/>
        </w:rPr>
        <w:t>.</w:t>
      </w:r>
      <w:r>
        <w:rPr>
          <w:rStyle w:val="FootnoteAnchor"/>
          <w:rtl w:val="true"/>
        </w:rPr>
        <w:footnoteReference w:id="2497"/>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الأوطانِ ما لَم یَأمَنْ فیهِ القُطّانُ </w:t>
      </w:r>
      <w:r>
        <w:rPr>
          <w:rFonts w:eastAsia="Amiri" w:cs="Amiri" w:ascii="Amiri" w:hAnsi="Amiri"/>
          <w:color w:val="111111"/>
          <w:sz w:val="28"/>
          <w:szCs w:val="28"/>
          <w:rtl w:val="true"/>
          <w:lang w:bidi="ar-SA"/>
        </w:rPr>
        <w:t>.</w:t>
      </w:r>
      <w:r>
        <w:rPr>
          <w:rStyle w:val="FootnoteAnchor"/>
          <w:rtl w:val="true"/>
        </w:rPr>
        <w:footnoteReference w:id="24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الوَطَنِ إلّا معَ الأمنِ والمَسَرَّةِ </w:t>
      </w:r>
      <w:r>
        <w:rPr>
          <w:rFonts w:eastAsia="Amiri" w:cs="Amiri" w:ascii="Amiri" w:hAnsi="Amiri"/>
          <w:color w:val="111111"/>
          <w:sz w:val="28"/>
          <w:szCs w:val="28"/>
          <w:rtl w:val="true"/>
          <w:lang w:bidi="ar-SA"/>
        </w:rPr>
        <w:t>.</w:t>
      </w:r>
      <w:r>
        <w:rPr>
          <w:rStyle w:val="FootnoteAnchor"/>
          <w:rtl w:val="true"/>
        </w:rPr>
        <w:footnoteReference w:id="24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العَرَبِ قَبلَ البِعثَةِ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بَعَثَ محمّداً صلی اللَّه علیه وآله نَذیراً للعالَمِینَ ، وأمِیناً علَی التَّنزیلِ ، وأنتُم مَعشَرَ العَرَبِ علی شَرِّ دِینٍ ، وفی شَرِّ دارٍ </w:t>
      </w:r>
      <w:r>
        <w:rPr>
          <w:rFonts w:eastAsia="Amiri" w:cs="Amiri" w:ascii="Amiri" w:hAnsi="Amiri"/>
          <w:color w:val="111111"/>
          <w:sz w:val="28"/>
          <w:szCs w:val="28"/>
          <w:rtl w:val="true"/>
          <w:lang w:bidi="ar-SA"/>
        </w:rPr>
        <w:t>.</w:t>
      </w:r>
      <w:r>
        <w:rPr>
          <w:rStyle w:val="FootnoteAnchor"/>
          <w:rtl w:val="true"/>
        </w:rPr>
        <w:footnoteReference w:id="2500"/>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ذَمِّ أهلِ البَصرَةِ بَعدَ وَقعَةِ الجَمَلِ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بلادُکُم أنتَنُ بِلادِ اللَّهِ 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أقرَبُها مِنَ الماءِ ، وأبعَدُها مِن السَّماءِ ، وبها تِسعَةُ أعشارِ الشَّرِّ </w:t>
      </w:r>
      <w:r>
        <w:rPr>
          <w:rFonts w:eastAsia="Amiri" w:cs="Amiri" w:ascii="Amiri" w:hAnsi="Amiri"/>
          <w:color w:val="111111"/>
          <w:sz w:val="28"/>
          <w:szCs w:val="28"/>
          <w:rtl w:val="true"/>
          <w:lang w:bidi="ar-SA"/>
        </w:rPr>
        <w:t>.</w:t>
      </w:r>
      <w:r>
        <w:rPr>
          <w:rStyle w:val="FootnoteAnchor"/>
          <w:rtl w:val="true"/>
        </w:rPr>
        <w:footnoteReference w:id="2501"/>
      </w:r>
      <w:bookmarkStart w:id="901" w:name="pg13103_118395"/>
    </w:p>
    <w:p>
      <w:pPr>
        <w:pStyle w:val="Heading3"/>
        <w:numPr>
          <w:ilvl w:val="2"/>
          <w:numId w:val="1"/>
        </w:numPr>
        <w:rPr/>
      </w:pPr>
      <w:bookmarkStart w:id="902" w:name="__RefHeading___Toc7722524_3224264995"/>
      <w:bookmarkStart w:id="903" w:name="_Toc339"/>
      <w:bookmarkEnd w:id="901"/>
      <w:bookmarkEnd w:id="902"/>
      <w:r>
        <w:rPr/>
        <w:t>546</w:t>
      </w:r>
      <w:r>
        <w:rPr>
          <w:rtl w:val="true"/>
        </w:rPr>
        <w:t xml:space="preserve"> - </w:t>
      </w:r>
      <w:r>
        <w:rPr>
          <w:rtl w:val="true"/>
        </w:rPr>
        <w:t>الوَعد</w:t>
      </w:r>
      <w:bookmarkEnd w:id="903"/>
    </w:p>
    <w:p>
      <w:pPr>
        <w:pStyle w:val="Heading4"/>
        <w:numPr>
          <w:ilvl w:val="3"/>
          <w:numId w:val="1"/>
        </w:numPr>
        <w:rPr/>
      </w:pPr>
      <w:bookmarkStart w:id="904" w:name="__RefHeading___Toc7722526_3224264995"/>
      <w:bookmarkStart w:id="905" w:name="_Toc340"/>
      <w:bookmarkEnd w:id="904"/>
      <w:r>
        <w:rPr>
          <w:rtl w:val="true"/>
        </w:rPr>
        <w:t>اشاره</w:t>
      </w:r>
      <w:bookmarkEnd w:id="905"/>
    </w:p>
    <w:p>
      <w:pPr>
        <w:pStyle w:val="BookText"/>
        <w:rPr/>
      </w:pPr>
      <w:r>
        <w:rPr>
          <w:rStyle w:val="FootnoteAnchor"/>
          <w:rtl w:val="true"/>
        </w:rPr>
        <w:footnoteReference w:id="2502"/>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الوعد والوعید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الصِّدق فی الوعد</w:t>
      </w:r>
      <w:r>
        <w:rPr>
          <w:rFonts w:eastAsia="IRNazanin" w:cs="IRNazanin"/>
          <w:color w:val="111111"/>
          <w:sz w:val="28"/>
          <w:szCs w:val="28"/>
          <w:rtl w:val="true"/>
          <w:lang w:bidi="fa-IR"/>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03"/>
      </w:r>
      <w:bookmarkStart w:id="906" w:name="pg13103_118397"/>
    </w:p>
    <w:p>
      <w:pPr>
        <w:pStyle w:val="Heading4"/>
        <w:numPr>
          <w:ilvl w:val="3"/>
          <w:numId w:val="1"/>
        </w:numPr>
        <w:rPr/>
      </w:pPr>
      <w:bookmarkStart w:id="907" w:name="__RefHeading___Toc7722528_3224264995"/>
      <w:bookmarkStart w:id="908" w:name="_Toc341"/>
      <w:bookmarkEnd w:id="906"/>
      <w:bookmarkEnd w:id="907"/>
      <w:r>
        <w:rPr/>
        <w:t>4049</w:t>
      </w:r>
      <w:r>
        <w:rPr>
          <w:rtl w:val="true"/>
        </w:rPr>
        <w:t xml:space="preserve"> - </w:t>
      </w:r>
      <w:r>
        <w:rPr>
          <w:rtl w:val="true"/>
        </w:rPr>
        <w:t>وَعدُ اللَّهِ حَقٌ</w:t>
      </w:r>
      <w:bookmarkEnd w:id="90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وَلَایَسْتَخِفَّنَّکَ الَّذِینَ لَا یُوقِنُونَ</w:t>
      </w:r>
      <w:r>
        <w:rPr>
          <w:rFonts w:eastAsia="Amiri" w:cs="Amiri" w:ascii="Amiri" w:hAnsi="Amiri"/>
          <w:color w:val="111111"/>
          <w:sz w:val="28"/>
          <w:szCs w:val="28"/>
          <w:rtl w:val="true"/>
          <w:lang w:bidi="ar-SA"/>
        </w:rPr>
        <w:t>) .</w:t>
      </w:r>
      <w:r>
        <w:rPr>
          <w:rStyle w:val="FootnoteAnchor"/>
          <w:rtl w:val="true"/>
        </w:rPr>
        <w:footnoteReference w:id="25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فَإمَّا نُرِیَنَّکَ بَعْضَ الَّذِی نَعِدُهُمْ أَوْ نَتَوَفَّیَنَّکَ فَإِلَیْنَا یُرْجَعُونَ</w:t>
      </w:r>
      <w:r>
        <w:rPr>
          <w:rFonts w:eastAsia="Amiri" w:cs="Amiri" w:ascii="Amiri" w:hAnsi="Amiri"/>
          <w:color w:val="111111"/>
          <w:sz w:val="28"/>
          <w:szCs w:val="28"/>
          <w:rtl w:val="true"/>
          <w:lang w:bidi="ar-SA"/>
        </w:rPr>
        <w:t>) .</w:t>
      </w:r>
      <w:r>
        <w:rPr>
          <w:rStyle w:val="FootnoteAnchor"/>
          <w:rtl w:val="true"/>
        </w:rPr>
        <w:footnoteReference w:id="25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إِنَّکَ جَامِعُ النَّاسِ لِیَوْمٍ لَا رَیْبَ فِیهِ إِنَّ اللَّهَ لَا یُخْلِفُ الْمِیعَادَ</w:t>
      </w:r>
      <w:r>
        <w:rPr>
          <w:rFonts w:eastAsia="Amiri" w:cs="Amiri" w:ascii="Amiri" w:hAnsi="Amiri"/>
          <w:color w:val="111111"/>
          <w:sz w:val="28"/>
          <w:szCs w:val="28"/>
          <w:rtl w:val="true"/>
          <w:lang w:bidi="ar-SA"/>
        </w:rPr>
        <w:t>) .</w:t>
      </w:r>
      <w:r>
        <w:rPr>
          <w:rStyle w:val="FootnoteAnchor"/>
          <w:rtl w:val="true"/>
        </w:rPr>
        <w:footnoteReference w:id="25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قُرْآنَاً سُیِّرَتْ بِهِ الْجِبَالُ أَوْ قُطِّعَتْ بِهِ الْأَرْضُ أَوْ کُلِّمَ بِهِ الْمَوْتَی بَلْ للَّهِ ِ الْأَمْرُ جَمِیعَاً أَفَلَمْ یَیْأَسِ الَّذِینَ آمَنُوا أَنْ لَوْ یَشَاءُ اللَّهُ لَهَدَی النَّاسَ جَمِیعَاً وَلَایَزالُ الَّذِینَ کَفَرُوا تُصِیبُهُمْ بِمَا صَنَعُوا قَارِعَةٌ أَوْ تَحُلُّ قَرِیبَاً مِنْ دَارِهِمْ حَتَّی یَأْتِیَ وَعْدُ اللَّهِ إِنَّ اللَّهَ لَایُخْلِفُ الْمِیعَادَ</w:t>
      </w:r>
      <w:r>
        <w:rPr>
          <w:rFonts w:eastAsia="Amiri" w:cs="Amiri" w:ascii="Amiri" w:hAnsi="Amiri"/>
          <w:color w:val="111111"/>
          <w:sz w:val="28"/>
          <w:szCs w:val="28"/>
          <w:rtl w:val="true"/>
          <w:lang w:bidi="ar-SA"/>
        </w:rPr>
        <w:t>) .</w:t>
      </w:r>
      <w:r>
        <w:rPr>
          <w:rStyle w:val="FootnoteAnchor"/>
          <w:rtl w:val="true"/>
        </w:rPr>
        <w:footnoteReference w:id="250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وَعَدَهُ اللَّهُ علی عَمَلٍ ثَواباً فهُو مُنجِزُهُ لَهُ ، ومَن أوعَدَهُ علی عَمَلٍ عِقاباً فهُو فِیهِ بِالخِیارِ </w:t>
      </w:r>
      <w:r>
        <w:rPr>
          <w:rFonts w:eastAsia="Amiri" w:cs="Amiri" w:ascii="Amiri" w:hAnsi="Amiri"/>
          <w:color w:val="111111"/>
          <w:sz w:val="28"/>
          <w:szCs w:val="28"/>
          <w:rtl w:val="true"/>
          <w:lang w:bidi="ar-SA"/>
        </w:rPr>
        <w:t>.</w:t>
      </w:r>
      <w:r>
        <w:rPr>
          <w:rStyle w:val="FootnoteAnchor"/>
          <w:rtl w:val="true"/>
        </w:rPr>
        <w:footnoteReference w:id="250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أفِیضُوا فی ذِکرِ اللَّهِ فإنّهُ أحسَنُ الذِّکرِ ، وارغَبوا فیما وَعَدَ المُتَّقینَ فإنَّ وَعدَهُ أصدَقُ الوَعدِ </w:t>
      </w:r>
      <w:r>
        <w:rPr>
          <w:rFonts w:eastAsia="Amiri" w:cs="Amiri" w:ascii="Amiri" w:hAnsi="Amiri"/>
          <w:color w:val="111111"/>
          <w:sz w:val="28"/>
          <w:szCs w:val="28"/>
          <w:rtl w:val="true"/>
          <w:lang w:bidi="ar-SA"/>
        </w:rPr>
        <w:t>.</w:t>
      </w:r>
      <w:r>
        <w:rPr>
          <w:rStyle w:val="FootnoteAnchor"/>
          <w:rtl w:val="true"/>
        </w:rPr>
        <w:footnoteReference w:id="25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 إنّهُ لَیس لِما وَعَدَ اللَّهُ مِن الخَیرِ مَترَکٌ ، ولا فیما نَهی عَنهُ مِن الشَّرِّ مَرغَبٌ </w:t>
      </w:r>
      <w:r>
        <w:rPr>
          <w:rFonts w:eastAsia="Amiri" w:cs="Amiri" w:ascii="Amiri" w:hAnsi="Amiri"/>
          <w:color w:val="111111"/>
          <w:sz w:val="28"/>
          <w:szCs w:val="28"/>
          <w:rtl w:val="true"/>
          <w:lang w:bidi="ar-SA"/>
        </w:rPr>
        <w:t>.</w:t>
      </w:r>
      <w:r>
        <w:rPr>
          <w:rStyle w:val="FootnoteAnchor"/>
          <w:rtl w:val="true"/>
        </w:rPr>
        <w:footnoteReference w:id="25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 صَدَقَ فی مِیعادِهِ ، وارتَفَعَ عن ظُلمِ عِبادِهِ ، وقامَ بِالقِسطِ فی خَلقِهِ </w:t>
      </w:r>
      <w:r>
        <w:rPr>
          <w:rFonts w:eastAsia="Amiri" w:cs="Amiri" w:ascii="Amiri" w:hAnsi="Amiri"/>
          <w:color w:val="111111"/>
          <w:sz w:val="28"/>
          <w:szCs w:val="28"/>
          <w:rtl w:val="true"/>
          <w:lang w:bidi="ar-SA"/>
        </w:rPr>
        <w:t>.</w:t>
      </w:r>
      <w:r>
        <w:rPr>
          <w:rStyle w:val="FootnoteAnchor"/>
          <w:rtl w:val="true"/>
        </w:rPr>
        <w:footnoteReference w:id="2511"/>
      </w:r>
    </w:p>
    <w:p>
      <w:pPr>
        <w:pStyle w:val="BookText"/>
        <w:rPr/>
      </w:pPr>
      <w:r>
        <w:rPr>
          <w:rStyle w:val="FootnoteAnchor"/>
          <w:rtl w:val="true"/>
        </w:rPr>
        <w:footnoteReference w:id="2512"/>
      </w:r>
    </w:p>
    <w:p>
      <w:pPr>
        <w:pStyle w:val="Heading4"/>
        <w:numPr>
          <w:ilvl w:val="3"/>
          <w:numId w:val="1"/>
        </w:numPr>
        <w:rPr/>
      </w:pPr>
      <w:bookmarkStart w:id="909" w:name="__RefHeading___Toc7722530_3224264995"/>
      <w:bookmarkStart w:id="910" w:name="_Toc342"/>
      <w:bookmarkEnd w:id="909"/>
      <w:r>
        <w:rPr/>
        <w:t>4050</w:t>
      </w:r>
      <w:r>
        <w:rPr>
          <w:rtl w:val="true"/>
        </w:rPr>
        <w:t xml:space="preserve"> - </w:t>
      </w:r>
      <w:r>
        <w:rPr>
          <w:rtl w:val="true"/>
        </w:rPr>
        <w:t>العِدَةُ دَینٌ</w:t>
      </w:r>
      <w:bookmarkEnd w:id="91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دَینٌ </w:t>
      </w:r>
      <w:r>
        <w:rPr>
          <w:rFonts w:eastAsia="Amiri" w:cs="Amiri" w:ascii="Amiri" w:hAnsi="Amiri"/>
          <w:color w:val="111111"/>
          <w:sz w:val="28"/>
          <w:szCs w:val="28"/>
          <w:rtl w:val="true"/>
          <w:lang w:bidi="ar-SA"/>
        </w:rPr>
        <w:t>.</w:t>
      </w:r>
      <w:r>
        <w:rPr>
          <w:rStyle w:val="FootnoteAnchor"/>
          <w:rtl w:val="true"/>
        </w:rPr>
        <w:footnoteReference w:id="251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دَینٌ ، وَیلٌ لِمَن وَعَدَ ثُمّ أخلَفَ ، وَیلٌ لمَن وَعَدَ ثُمّ أخلَفَ ، وَیلٌ لِمَن وَعَدَ ثُمّ أخلَفَ </w:t>
      </w:r>
      <w:r>
        <w:rPr>
          <w:rFonts w:eastAsia="Amiri" w:cs="Amiri" w:ascii="Amiri" w:hAnsi="Amiri"/>
          <w:color w:val="111111"/>
          <w:sz w:val="28"/>
          <w:szCs w:val="28"/>
          <w:rtl w:val="true"/>
          <w:lang w:bidi="ar-SA"/>
        </w:rPr>
        <w:t>.</w:t>
      </w:r>
      <w:r>
        <w:rPr>
          <w:rStyle w:val="FootnoteAnchor"/>
          <w:rtl w:val="true"/>
        </w:rPr>
        <w:footnoteReference w:id="251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المُؤمنِ دَینٌ ، وعِدَةُ المُؤمنِ کالأخذِ بِالیَدِ </w:t>
      </w:r>
      <w:r>
        <w:rPr>
          <w:rFonts w:eastAsia="Amiri" w:cs="Amiri" w:ascii="Amiri" w:hAnsi="Amiri"/>
          <w:color w:val="111111"/>
          <w:sz w:val="28"/>
          <w:szCs w:val="28"/>
          <w:rtl w:val="true"/>
          <w:lang w:bidi="ar-SA"/>
        </w:rPr>
        <w:t>.</w:t>
      </w:r>
      <w:r>
        <w:rPr>
          <w:rStyle w:val="FootnoteAnchor"/>
          <w:rtl w:val="true"/>
        </w:rPr>
        <w:footnoteReference w:id="2515"/>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المُؤمنِ أخذٌ بِالیَدِ </w:t>
      </w:r>
      <w:r>
        <w:rPr>
          <w:rFonts w:eastAsia="Amiri" w:cs="Amiri" w:ascii="Amiri" w:hAnsi="Amiri"/>
          <w:color w:val="111111"/>
          <w:sz w:val="28"/>
          <w:szCs w:val="28"/>
          <w:rtl w:val="true"/>
          <w:lang w:bidi="ar-SA"/>
        </w:rPr>
        <w:t>.</w:t>
      </w:r>
      <w:r>
        <w:rPr>
          <w:rStyle w:val="FootnoteAnchor"/>
          <w:rtl w:val="true"/>
        </w:rPr>
        <w:footnoteReference w:id="2516"/>
      </w:r>
      <w:bookmarkStart w:id="911" w:name="pg13103_118398"/>
    </w:p>
    <w:p>
      <w:pPr>
        <w:pStyle w:val="BookText"/>
        <w:rPr/>
      </w:pPr>
      <w:bookmarkEnd w:id="911"/>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الواعِدُ بِالعِدَةِ مِثلُ الدَّینِ أو أشَدُّ </w:t>
      </w:r>
      <w:r>
        <w:rPr>
          <w:rFonts w:eastAsia="Amiri" w:cs="Amiri" w:ascii="Amiri" w:hAnsi="Amiri"/>
          <w:color w:val="111111"/>
          <w:sz w:val="28"/>
          <w:szCs w:val="28"/>
          <w:rtl w:val="true"/>
          <w:lang w:bidi="ar-SA"/>
        </w:rPr>
        <w:t>.</w:t>
      </w:r>
      <w:r>
        <w:rPr>
          <w:rStyle w:val="FootnoteAnchor"/>
          <w:rtl w:val="true"/>
        </w:rPr>
        <w:footnoteReference w:id="251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 </w:t>
      </w:r>
      <w:r>
        <w:rPr>
          <w:rStyle w:val="FootnoteAnchor"/>
          <w:rtl w:val="true"/>
        </w:rPr>
        <w:footnoteReference w:id="2518"/>
      </w:r>
      <w:r>
        <w:rPr>
          <w:rFonts w:ascii="Amiri" w:hAnsi="Amiri" w:eastAsia="Amiri" w:cs="Amiri"/>
          <w:color w:val="111111"/>
          <w:sz w:val="28"/>
          <w:sz w:val="28"/>
          <w:szCs w:val="28"/>
          <w:rtl w:val="true"/>
          <w:lang w:bidi="ar-SA"/>
        </w:rPr>
        <w:t xml:space="preserve">المُؤمنِ حَقٌّ واجِبٌ </w:t>
      </w:r>
      <w:r>
        <w:rPr>
          <w:rFonts w:eastAsia="Amiri" w:cs="Amiri" w:ascii="Amiri" w:hAnsi="Amiri"/>
          <w:color w:val="111111"/>
          <w:sz w:val="28"/>
          <w:szCs w:val="28"/>
          <w:rtl w:val="true"/>
          <w:lang w:bidi="ar-SA"/>
        </w:rPr>
        <w:t>.</w:t>
      </w:r>
      <w:r>
        <w:rPr>
          <w:rStyle w:val="FootnoteAnchor"/>
          <w:rtl w:val="true"/>
        </w:rPr>
        <w:footnoteReference w:id="251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العِدَةَ عَطیَّةٌ </w:t>
      </w:r>
      <w:r>
        <w:rPr>
          <w:rFonts w:eastAsia="Amiri" w:cs="Amiri" w:ascii="Amiri" w:hAnsi="Amiri"/>
          <w:color w:val="111111"/>
          <w:sz w:val="28"/>
          <w:szCs w:val="28"/>
          <w:rtl w:val="true"/>
          <w:lang w:bidi="ar-SA"/>
        </w:rPr>
        <w:t>.</w:t>
      </w:r>
      <w:r>
        <w:rPr>
          <w:rStyle w:val="FootnoteAnchor"/>
          <w:rtl w:val="true"/>
        </w:rPr>
        <w:footnoteReference w:id="252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ماباتَ لِرجُلٍ عِندی مَوعِدٌ قَطُّ فباتَ یَتمَلمَلُ علی فِراشِهِ لِیَغدوَ بِالظَّفَرِ بحاجَتِهِ ، أشَدَّ مِن تَمَلمُلی علی فِراشی حِرصاً علَی الخُروجِ إلَیهِ مِن دَینِ عِدَتِهِ ، وخَوفاً مِن عائقٍ یُوجِبُ الخُلفَ ؛ فإنّ خُلفَ الوَعدِ لَیسَ مِن أخلاقِ الکِرامِ </w:t>
      </w:r>
      <w:r>
        <w:rPr>
          <w:rFonts w:eastAsia="Amiri" w:cs="Amiri" w:ascii="Amiri" w:hAnsi="Amiri"/>
          <w:color w:val="111111"/>
          <w:sz w:val="28"/>
          <w:szCs w:val="28"/>
          <w:rtl w:val="true"/>
          <w:lang w:bidi="ar-SA"/>
        </w:rPr>
        <w:t>.</w:t>
      </w:r>
      <w:r>
        <w:rPr>
          <w:rStyle w:val="FootnoteAnchor"/>
          <w:rtl w:val="true"/>
        </w:rPr>
        <w:footnoteReference w:id="25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الکَریمِ نَقدٌ وتَعجیلٌ ، وَعدُ اللَّئیمِ تَسویفٌ وتَعلیلٌ </w:t>
      </w:r>
      <w:r>
        <w:rPr>
          <w:rFonts w:eastAsia="Amiri" w:cs="Amiri" w:ascii="Amiri" w:hAnsi="Amiri"/>
          <w:color w:val="111111"/>
          <w:sz w:val="28"/>
          <w:szCs w:val="28"/>
          <w:rtl w:val="true"/>
          <w:lang w:bidi="ar-SA"/>
        </w:rPr>
        <w:t>.</w:t>
      </w:r>
      <w:r>
        <w:rPr>
          <w:rStyle w:val="FootnoteAnchor"/>
          <w:rtl w:val="true"/>
        </w:rPr>
        <w:footnoteReference w:id="25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الجَمیلُ أحسَنُ مِن الوَعدِ الطَّویلِ </w:t>
      </w:r>
      <w:r>
        <w:rPr>
          <w:rFonts w:eastAsia="Amiri" w:cs="Amiri" w:ascii="Amiri" w:hAnsi="Amiri"/>
          <w:color w:val="111111"/>
          <w:sz w:val="28"/>
          <w:szCs w:val="28"/>
          <w:rtl w:val="true"/>
          <w:lang w:bidi="ar-SA"/>
        </w:rPr>
        <w:t>.</w:t>
      </w:r>
      <w:r>
        <w:rPr>
          <w:rStyle w:val="FootnoteAnchor"/>
          <w:rtl w:val="true"/>
        </w:rPr>
        <w:footnoteReference w:id="25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 وَعدَکَ </w:t>
      </w:r>
      <w:r>
        <w:rPr>
          <w:rFonts w:eastAsia="Amiri" w:cs="Amiri" w:ascii="Amiri" w:hAnsi="Amiri"/>
          <w:color w:val="111111"/>
          <w:sz w:val="28"/>
          <w:szCs w:val="28"/>
          <w:rtl w:val="true"/>
          <w:lang w:bidi="ar-SA"/>
        </w:rPr>
        <w:t>.</w:t>
      </w:r>
      <w:r>
        <w:rPr>
          <w:rStyle w:val="FootnoteAnchor"/>
          <w:rtl w:val="true"/>
        </w:rPr>
        <w:footnoteReference w:id="2524"/>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بَیتٍ نَری ما وَعَدْنا علَینا دَیناً کَما صَنَعَ رسولُ اللَّهِ صلی اللَّه علیه وآله </w:t>
      </w:r>
      <w:r>
        <w:rPr>
          <w:rFonts w:eastAsia="Amiri" w:cs="Amiri" w:ascii="Amiri" w:hAnsi="Amiri"/>
          <w:color w:val="111111"/>
          <w:sz w:val="28"/>
          <w:szCs w:val="28"/>
          <w:rtl w:val="true"/>
          <w:lang w:bidi="ar-SA"/>
        </w:rPr>
        <w:t>.</w:t>
      </w:r>
      <w:r>
        <w:rPr>
          <w:rStyle w:val="FootnoteAnchor"/>
          <w:rtl w:val="true"/>
        </w:rPr>
        <w:footnoteReference w:id="2525"/>
      </w:r>
    </w:p>
    <w:p>
      <w:pPr>
        <w:pStyle w:val="Heading4"/>
        <w:numPr>
          <w:ilvl w:val="3"/>
          <w:numId w:val="1"/>
        </w:numPr>
        <w:rPr/>
      </w:pPr>
      <w:bookmarkStart w:id="912" w:name="__RefHeading___Toc7722532_3224264995"/>
      <w:bookmarkStart w:id="913" w:name="_Toc343"/>
      <w:bookmarkEnd w:id="912"/>
      <w:r>
        <w:rPr/>
        <w:t>4051</w:t>
      </w:r>
      <w:r>
        <w:rPr>
          <w:rtl w:val="true"/>
        </w:rPr>
        <w:t xml:space="preserve"> - </w:t>
      </w:r>
      <w:r>
        <w:rPr>
          <w:rtl w:val="true"/>
        </w:rPr>
        <w:t>الوَعدُ أحَدُ الرِّقَّینِ</w:t>
      </w:r>
      <w:bookmarkEnd w:id="91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المَسؤولُ حُرٌّ حتّی یَعِدَ</w:t>
      </w:r>
      <w:r>
        <w:rPr>
          <w:rFonts w:eastAsia="Amiri" w:cs="Amiri" w:ascii="Amiri" w:hAnsi="Amiri"/>
          <w:color w:val="111111"/>
          <w:sz w:val="28"/>
          <w:szCs w:val="28"/>
          <w:rtl w:val="true"/>
          <w:lang w:bidi="ar-SA"/>
        </w:rPr>
        <w:t>.</w:t>
      </w:r>
      <w:r>
        <w:rPr>
          <w:rStyle w:val="FootnoteAnchor"/>
          <w:rtl w:val="true"/>
        </w:rPr>
        <w:footnoteReference w:id="25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الوَعدُ أحَدُ الرِّقَّینِ ، إنجازُ الوَعدِ أحَدُ العِتقَینِ </w:t>
      </w:r>
      <w:r>
        <w:rPr>
          <w:rFonts w:eastAsia="Amiri" w:cs="Amiri" w:ascii="Amiri" w:hAnsi="Amiri"/>
          <w:color w:val="111111"/>
          <w:sz w:val="28"/>
          <w:szCs w:val="28"/>
          <w:rtl w:val="true"/>
          <w:lang w:bidi="ar-SA"/>
        </w:rPr>
        <w:t>.</w:t>
      </w:r>
      <w:r>
        <w:rPr>
          <w:rStyle w:val="FootnoteAnchor"/>
          <w:rtl w:val="true"/>
        </w:rPr>
        <w:footnoteReference w:id="25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الوَعدُ مَرَضٌ ، والبُرءُ إنجازُهُ </w:t>
      </w:r>
      <w:r>
        <w:rPr>
          <w:rFonts w:eastAsia="Amiri" w:cs="Amiri" w:ascii="Amiri" w:hAnsi="Amiri"/>
          <w:color w:val="111111"/>
          <w:sz w:val="28"/>
          <w:szCs w:val="28"/>
          <w:rtl w:val="true"/>
          <w:lang w:bidi="ar-SA"/>
        </w:rPr>
        <w:t>.</w:t>
      </w:r>
      <w:r>
        <w:rPr>
          <w:rStyle w:val="FootnoteAnchor"/>
          <w:rtl w:val="true"/>
        </w:rPr>
        <w:footnoteReference w:id="2528"/>
      </w:r>
    </w:p>
    <w:p>
      <w:pPr>
        <w:pStyle w:val="BookText"/>
        <w:rPr/>
      </w:pPr>
      <w:r>
        <w:rPr>
          <w:rFonts w:ascii="Amiri" w:hAnsi="Amiri" w:eastAsia="Amiri" w:cs="Amiri"/>
          <w:color w:val="111111"/>
          <w:sz w:val="28"/>
          <w:sz w:val="28"/>
          <w:szCs w:val="28"/>
          <w:rtl w:val="true"/>
          <w:lang w:bidi="ar-SA"/>
        </w:rPr>
        <w:t xml:space="preserve">الترغیب والترهیب عن عبدِ اللَّهِ بنِ أبی الحَمساءِ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بایَعتُ رسولَ اللَّهِ صلی اللَّه علیه وآله بِبَیعٍ قَبلَ أن یُبعَثَ ، فَبَقِیَت لَهُ بَقیَّةٌ ووَعَدتُهُ أن آتِیَهُ بها فی مَکانِهِ ، فنَسِیتُ ، ثُمّ ذَکَرتُ بَعدَ ثَلاثٍ فَجِئتُ فإذا هُو مَکانَهُ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یافَتی ، لَقَد شَقَقتَ علَیَّ ، أنا هاهُنا مُنذُ ثَلاثٍ أنتَظِرُکَ</w:t>
      </w:r>
      <w:r>
        <w:rPr>
          <w:rFonts w:eastAsia="Amiri" w:cs="Amiri" w:ascii="Amiri" w:hAnsi="Amiri"/>
          <w:color w:val="111111"/>
          <w:sz w:val="28"/>
          <w:szCs w:val="28"/>
          <w:rtl w:val="true"/>
          <w:lang w:bidi="ar-SA"/>
        </w:rPr>
        <w:t>!</w:t>
      </w:r>
      <w:r>
        <w:rPr>
          <w:rStyle w:val="FootnoteAnchor"/>
          <w:rtl w:val="true"/>
        </w:rPr>
        <w:footnoteReference w:id="2529"/>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وآله واعَدَ رجُلاً إلَی الصَّخرَةِ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لکَ هاهُنا حتّی تَأتیَ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فاشتَدَّتِ الشَّمسُ علَیهِ ، فقالَ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لو أنّکَ تَحَوَّلتَ إلَی الظِّلِّ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وَعَدتُهُ إلی هاهُنا وإن لَم یَجِئْ کانَ مِنهُ المَحشَرُ</w:t>
      </w:r>
      <w:r>
        <w:rPr>
          <w:rFonts w:eastAsia="Amiri" w:cs="Amiri" w:ascii="Amiri" w:hAnsi="Amiri"/>
          <w:color w:val="111111"/>
          <w:sz w:val="28"/>
          <w:szCs w:val="28"/>
          <w:rtl w:val="true"/>
          <w:lang w:bidi="ar-SA"/>
        </w:rPr>
        <w:t>.</w:t>
      </w:r>
      <w:r>
        <w:rPr>
          <w:rStyle w:val="FootnoteAnchor"/>
          <w:rtl w:val="true"/>
        </w:rPr>
        <w:footnoteReference w:id="2530"/>
      </w:r>
      <w:bookmarkStart w:id="914" w:name="pg13103_118399"/>
    </w:p>
    <w:p>
      <w:pPr>
        <w:pStyle w:val="BookText"/>
        <w:rPr/>
      </w:pPr>
      <w:bookmarkEnd w:id="914"/>
      <w:r>
        <w:rPr>
          <w:rFonts w:ascii="Amiri" w:hAnsi="Amiri" w:eastAsia="Amiri" w:cs="Amiri"/>
          <w:color w:val="111111"/>
          <w:sz w:val="28"/>
          <w:sz w:val="28"/>
          <w:szCs w:val="28"/>
          <w:rtl w:val="true"/>
          <w:lang w:bidi="ar-SA"/>
        </w:rPr>
        <w:t>بحار الأنوار عن الجعفریِّ عن 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تَدری لِمَ سُمِّیَ إسماعیلُ صادِقَ الوَعدِ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رجُلاً فجَلَسَ لَهُ حَولاً یَنتَظِرُهُ </w:t>
      </w:r>
      <w:r>
        <w:rPr>
          <w:rStyle w:val="FootnoteAnchor"/>
          <w:rtl w:val="true"/>
        </w:rPr>
        <w:footnoteReference w:id="25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32"/>
      </w:r>
    </w:p>
    <w:p>
      <w:pPr>
        <w:pStyle w:val="BookText"/>
        <w:rPr/>
      </w:pPr>
      <w:r>
        <w:rPr>
          <w:rStyle w:val="FootnoteAnchor"/>
          <w:rtl w:val="true"/>
        </w:rPr>
        <w:footnoteReference w:id="2533"/>
      </w:r>
    </w:p>
    <w:p>
      <w:pPr>
        <w:pStyle w:val="Heading4"/>
        <w:numPr>
          <w:ilvl w:val="3"/>
          <w:numId w:val="1"/>
        </w:numPr>
        <w:rPr/>
      </w:pPr>
      <w:bookmarkStart w:id="915" w:name="__RefHeading___Toc7722534_3224264995"/>
      <w:bookmarkStart w:id="916" w:name="_Toc344"/>
      <w:bookmarkEnd w:id="915"/>
      <w:r>
        <w:rPr/>
        <w:t>4052</w:t>
      </w:r>
      <w:r>
        <w:rPr>
          <w:rtl w:val="true"/>
        </w:rPr>
        <w:t xml:space="preserve"> - </w:t>
      </w:r>
      <w:r>
        <w:rPr>
          <w:rtl w:val="true"/>
        </w:rPr>
        <w:t>ما لا یَنبَغی مِنَ الوَعدِ</w:t>
      </w:r>
      <w:bookmarkEnd w:id="91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تَعِدَنَّ عِدَةً لا تَثِقُ مِن نَفسِکَ بإنجازِها </w:t>
      </w:r>
      <w:r>
        <w:rPr>
          <w:rFonts w:eastAsia="Amiri" w:cs="Amiri" w:ascii="Amiri" w:hAnsi="Amiri"/>
          <w:color w:val="111111"/>
          <w:sz w:val="28"/>
          <w:szCs w:val="28"/>
          <w:rtl w:val="true"/>
          <w:lang w:bidi="ar-SA"/>
        </w:rPr>
        <w:t>.</w:t>
      </w:r>
      <w:r>
        <w:rPr>
          <w:rStyle w:val="FootnoteAnchor"/>
          <w:rtl w:val="true"/>
        </w:rPr>
        <w:footnoteReference w:id="253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لاتَعِدَنَّ أخاکَ وَعداً لَیسَ فی یَدِکَ وَفاؤُهُ </w:t>
      </w:r>
      <w:r>
        <w:rPr>
          <w:rFonts w:eastAsia="Amiri" w:cs="Amiri" w:ascii="Amiri" w:hAnsi="Amiri"/>
          <w:color w:val="111111"/>
          <w:sz w:val="28"/>
          <w:szCs w:val="28"/>
          <w:rtl w:val="true"/>
          <w:lang w:bidi="ar-SA"/>
        </w:rPr>
        <w:t>.</w:t>
      </w:r>
      <w:r>
        <w:rPr>
          <w:rStyle w:val="FootnoteAnchor"/>
          <w:rtl w:val="true"/>
        </w:rPr>
        <w:footnoteReference w:id="2535"/>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کَیفَ أعِدُکَ وأنا لِما لا أرجو أرجی مِنّی لِما أرجو ؟</w:t>
      </w:r>
      <w:r>
        <w:rPr>
          <w:rFonts w:eastAsia="Amiri" w:cs="Amiri" w:ascii="Amiri" w:hAnsi="Amiri"/>
          <w:color w:val="111111"/>
          <w:sz w:val="28"/>
          <w:szCs w:val="28"/>
          <w:rtl w:val="true"/>
          <w:lang w:bidi="ar-SA"/>
        </w:rPr>
        <w:t>!</w:t>
      </w:r>
      <w:r>
        <w:rPr>
          <w:rStyle w:val="FootnoteAnchor"/>
          <w:rtl w:val="true"/>
        </w:rPr>
        <w:footnoteReference w:id="2536"/>
      </w:r>
    </w:p>
    <w:p>
      <w:pPr>
        <w:pStyle w:val="BookText"/>
        <w:rPr/>
      </w:pPr>
      <w:r>
        <w:rPr>
          <w:rStyle w:val="FootnoteAnchor"/>
          <w:rtl w:val="true"/>
        </w:rPr>
        <w:footnoteReference w:id="2537"/>
      </w:r>
    </w:p>
    <w:p>
      <w:pPr>
        <w:pStyle w:val="Heading4"/>
        <w:numPr>
          <w:ilvl w:val="3"/>
          <w:numId w:val="1"/>
        </w:numPr>
        <w:rPr/>
      </w:pPr>
      <w:bookmarkStart w:id="917" w:name="__RefHeading___Toc7722536_3224264995"/>
      <w:bookmarkStart w:id="918" w:name="_Toc345"/>
      <w:bookmarkEnd w:id="917"/>
      <w:r>
        <w:rPr/>
        <w:t>4053</w:t>
      </w:r>
      <w:r>
        <w:rPr>
          <w:rtl w:val="true"/>
        </w:rPr>
        <w:t xml:space="preserve"> - </w:t>
      </w:r>
      <w:r>
        <w:rPr>
          <w:rtl w:val="true"/>
        </w:rPr>
        <w:t>ذَمُّ خُلفِ الوَعدِ</w:t>
      </w:r>
      <w:bookmarkEnd w:id="91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 .</w:t>
      </w:r>
      <w:r>
        <w:rPr>
          <w:rStyle w:val="FootnoteAnchor"/>
          <w:rtl w:val="true"/>
        </w:rPr>
        <w:footnoteReference w:id="253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المُؤمنِ نَذرٌ لا کَفّارَةَ لَهُ </w:t>
      </w:r>
      <w:r>
        <w:rPr>
          <w:rFonts w:eastAsia="Amiri" w:cs="Amiri" w:ascii="Amiri" w:hAnsi="Amiri"/>
          <w:color w:val="111111"/>
          <w:sz w:val="28"/>
          <w:szCs w:val="28"/>
          <w:rtl w:val="true"/>
          <w:lang w:bidi="ar-SA"/>
        </w:rPr>
        <w:t>.</w:t>
      </w:r>
      <w:r>
        <w:rPr>
          <w:rStyle w:val="FootnoteAnchor"/>
          <w:rtl w:val="true"/>
        </w:rPr>
        <w:footnoteReference w:id="253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وَعَدَ الرّجُلُ أخاهُ ، ومِن نِیَّتِهِ أن یَفِیَ لَهُ فلَم یَفِ ولَم یَجِئْ لِلمِیعادِ ، فلا إثمَ علَیهِ </w:t>
      </w:r>
      <w:r>
        <w:rPr>
          <w:rFonts w:eastAsia="Amiri" w:cs="Amiri" w:ascii="Amiri" w:hAnsi="Amiri"/>
          <w:color w:val="111111"/>
          <w:sz w:val="28"/>
          <w:szCs w:val="28"/>
          <w:rtl w:val="true"/>
          <w:lang w:bidi="ar-SA"/>
        </w:rPr>
        <w:t>.</w:t>
      </w:r>
      <w:r>
        <w:rPr>
          <w:rStyle w:val="FootnoteAnchor"/>
          <w:rtl w:val="true"/>
        </w:rPr>
        <w:footnoteReference w:id="254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الخُلفُ أن یَعِد الرّجُلُ ومِن نِیَّتِهِ أن یَفیَ، ولکنَّ الخُلفَ أن یَعِدَ الرّجُلُ ومِن نِیَّتِهِ أن لا یَفِیَ </w:t>
      </w:r>
      <w:r>
        <w:rPr>
          <w:rFonts w:eastAsia="Amiri" w:cs="Amiri" w:ascii="Amiri" w:hAnsi="Amiri"/>
          <w:color w:val="111111"/>
          <w:sz w:val="28"/>
          <w:szCs w:val="28"/>
          <w:rtl w:val="true"/>
          <w:lang w:bidi="ar-SA"/>
        </w:rPr>
        <w:t>.</w:t>
      </w:r>
      <w:r>
        <w:rPr>
          <w:rStyle w:val="FootnoteAnchor"/>
          <w:rtl w:val="true"/>
        </w:rPr>
        <w:footnoteReference w:id="2541"/>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للأشتَرِ لَمّا وَلّاهُ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وإیّاکَ والمَنَّ علی رَعِیَّتِکَ بإحسانِکَ ، أو التَّزَیُّدِ فیما کانَ مِن فِعلِکَ ، أو أن تَعِدَهُم فتُتبِعَ مَوعِدَکَ بخُلفِکَ ؛ فإنّ المَنَّ یُبطِلُ الإحسانَ ، والتَّزَیُّدَ یَذهَبُ بِنُورِ الحَقِّ ، والخُلفَ</w:t>
      </w:r>
    </w:p>
    <w:p>
      <w:pPr>
        <w:pStyle w:val="BookText"/>
        <w:rPr/>
      </w:pPr>
      <w:r>
        <w:rPr>
          <w:rFonts w:ascii="Amiri" w:hAnsi="Amiri" w:eastAsia="Amiri" w:cs="Amiri"/>
          <w:color w:val="111111"/>
          <w:sz w:val="28"/>
          <w:sz w:val="28"/>
          <w:szCs w:val="28"/>
          <w:rtl w:val="true"/>
          <w:lang w:bidi="ar-SA"/>
        </w:rPr>
        <w:t xml:space="preserve">یُوجِبُ المَقتَ عِندَ اللَّهِ والنّاسِ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 .</w:t>
      </w:r>
      <w:r>
        <w:rPr>
          <w:rStyle w:val="FootnoteAnchor"/>
          <w:rtl w:val="true"/>
        </w:rPr>
        <w:footnoteReference w:id="25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لی فیما مَضی أخٌ فی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یَقولُ مایَفعَلُ ، ولا یَقولُ ما لا یَفعَلُ </w:t>
      </w:r>
      <w:r>
        <w:rPr>
          <w:rFonts w:eastAsia="Amiri" w:cs="Amiri" w:ascii="Amiri" w:hAnsi="Amiri"/>
          <w:color w:val="111111"/>
          <w:sz w:val="28"/>
          <w:szCs w:val="28"/>
          <w:rtl w:val="true"/>
          <w:lang w:bidi="ar-SA"/>
        </w:rPr>
        <w:t>.</w:t>
      </w:r>
      <w:r>
        <w:rPr>
          <w:rStyle w:val="FootnoteAnchor"/>
          <w:rtl w:val="true"/>
        </w:rPr>
        <w:footnoteReference w:id="254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المُؤمنِ أخاهُ نَذرٌ لا کَفّارَةَ لَهُ ، فمَن أخلَفَ فبِخُلفِ اللَّهِ بَدأَ ، ولِمَقتِهِ تَعَرَّضَ ، وذلکَ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لِمَ تَقُولونَ ما لا تَفْعَلُونَ</w:t>
      </w:r>
      <w:r>
        <w:rPr>
          <w:rFonts w:eastAsia="Amiri" w:cs="Amiri" w:ascii="Amiri" w:hAnsi="Amiri"/>
          <w:color w:val="111111"/>
          <w:sz w:val="28"/>
          <w:szCs w:val="28"/>
          <w:rtl w:val="true"/>
          <w:lang w:bidi="ar-SA"/>
        </w:rPr>
        <w:t>) .</w:t>
      </w:r>
      <w:r>
        <w:rPr>
          <w:rStyle w:val="FootnoteAnchor"/>
          <w:rtl w:val="true"/>
        </w:rPr>
        <w:footnoteReference w:id="2544"/>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وَعَدتُمُ الصِّغارَ فأوفُوا لَهُم ؛ فإنَّهُم یَرَونَ أنّکُم أنتُمُ الّذینَ تَرزُقونَهُم ، وإنّ اللَّهَ لایَغضَبُ بشَی ءٍ کغَضَبِهِ لِلنِّساءِ والصِّبیانِ </w:t>
      </w:r>
      <w:r>
        <w:rPr>
          <w:rFonts w:eastAsia="Amiri" w:cs="Amiri" w:ascii="Amiri" w:hAnsi="Amiri"/>
          <w:color w:val="111111"/>
          <w:sz w:val="28"/>
          <w:szCs w:val="28"/>
          <w:rtl w:val="true"/>
          <w:lang w:bidi="ar-SA"/>
        </w:rPr>
        <w:t>.</w:t>
      </w:r>
      <w:r>
        <w:rPr>
          <w:rStyle w:val="FootnoteAnchor"/>
          <w:rtl w:val="true"/>
        </w:rPr>
        <w:footnoteReference w:id="2545"/>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46"/>
      </w:r>
      <w:bookmarkStart w:id="919" w:name="pg13103_118401"/>
    </w:p>
    <w:p>
      <w:pPr>
        <w:pStyle w:val="Heading3"/>
        <w:numPr>
          <w:ilvl w:val="2"/>
          <w:numId w:val="1"/>
        </w:numPr>
        <w:rPr/>
      </w:pPr>
      <w:bookmarkStart w:id="920" w:name="__RefHeading___Toc7722538_3224264995"/>
      <w:bookmarkStart w:id="921" w:name="_Toc346"/>
      <w:bookmarkEnd w:id="919"/>
      <w:bookmarkEnd w:id="920"/>
      <w:r>
        <w:rPr/>
        <w:t>547</w:t>
      </w:r>
      <w:r>
        <w:rPr>
          <w:rtl w:val="true"/>
        </w:rPr>
        <w:t xml:space="preserve"> - </w:t>
      </w:r>
      <w:r>
        <w:rPr>
          <w:rtl w:val="true"/>
        </w:rPr>
        <w:t>المَوعظة</w:t>
      </w:r>
      <w:bookmarkEnd w:id="921"/>
    </w:p>
    <w:p>
      <w:pPr>
        <w:pStyle w:val="Heading4"/>
        <w:numPr>
          <w:ilvl w:val="3"/>
          <w:numId w:val="1"/>
        </w:numPr>
        <w:rPr/>
      </w:pPr>
      <w:bookmarkStart w:id="922" w:name="__RefHeading___Toc7722540_3224264995"/>
      <w:bookmarkStart w:id="923" w:name="_Toc347"/>
      <w:bookmarkEnd w:id="922"/>
      <w:r>
        <w:rPr>
          <w:rtl w:val="true"/>
        </w:rPr>
        <w:t>اشاره</w:t>
      </w:r>
      <w:bookmarkEnd w:id="923"/>
    </w:p>
    <w:p>
      <w:pPr>
        <w:pStyle w:val="BookText"/>
        <w:rPr/>
      </w:pPr>
      <w:r>
        <w:rPr>
          <w:rStyle w:val="FootnoteAnchor"/>
          <w:rtl w:val="true"/>
        </w:rPr>
        <w:footnoteReference w:id="2547"/>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اللَّه سبحانه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اللَّه سبحانه لعیسی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15/768</w:t>
      </w:r>
      <w:r>
        <w:rPr>
          <w:rFonts w:eastAsia="IRNazanin" w:cs="IRNazanin"/>
          <w:color w:val="111111"/>
          <w:sz w:val="28"/>
          <w:szCs w:val="28"/>
          <w:rtl w:val="true"/>
          <w:lang w:bidi="fa-IR"/>
        </w:rPr>
        <w:t xml:space="preserve"> -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المواعظ والحکم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التفکّر والاعتبار والاتّعاظ بالعِبَر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الترهیبات الثُّنائیّات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العُشاریّ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الترغیبات الثُّنائیّ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الثُّمانیّ</w:t>
      </w:r>
      <w:r>
        <w:rPr>
          <w:rFonts w:eastAsia="Amiri" w:cs="Amiri" w:ascii="Amiri" w:hAnsi="Amiri"/>
          <w:color w:val="111111"/>
          <w:sz w:val="28"/>
          <w:szCs w:val="28"/>
          <w:rtl w:val="true"/>
          <w:lang w:bidi="ar-SA"/>
        </w:rPr>
        <w:t>» .</w:t>
      </w:r>
    </w:p>
    <w:p>
      <w:pPr>
        <w:pStyle w:val="BookText"/>
        <w:rPr/>
      </w:pPr>
      <w:r>
        <w:rPr>
          <w:rStyle w:val="FootnoteAnchor"/>
          <w:rtl w:val="true"/>
        </w:rPr>
        <w:footnoteReference w:id="2548"/>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bookmarkStart w:id="924" w:name="pg13103_118403"/>
    </w:p>
    <w:p>
      <w:pPr>
        <w:pStyle w:val="Heading4"/>
        <w:numPr>
          <w:ilvl w:val="3"/>
          <w:numId w:val="1"/>
        </w:numPr>
        <w:rPr/>
      </w:pPr>
      <w:bookmarkStart w:id="925" w:name="__RefHeading___Toc7722542_3224264995"/>
      <w:bookmarkStart w:id="926" w:name="_Toc348"/>
      <w:bookmarkEnd w:id="924"/>
      <w:bookmarkEnd w:id="925"/>
      <w:r>
        <w:rPr/>
        <w:t>4054</w:t>
      </w:r>
      <w:r>
        <w:rPr>
          <w:rtl w:val="true"/>
        </w:rPr>
        <w:t xml:space="preserve"> - </w:t>
      </w:r>
      <w:r>
        <w:rPr>
          <w:rtl w:val="true"/>
        </w:rPr>
        <w:t>دَورُ المَوعِظَةِ فی حَیاةِ القَلبِ</w:t>
      </w:r>
      <w:bookmarkEnd w:id="92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 جَاءَتْکُمْ مَوْعِظَةٌ مِنْ رَبِّکُمْ وَشِفَاءٌ لِمَا فِی الصُّدُورِ وَهُدیً وَرَحْمَةٌ لِلْمُؤْمِنِینَ</w:t>
      </w:r>
      <w:r>
        <w:rPr>
          <w:rFonts w:eastAsia="Amiri" w:cs="Amiri" w:ascii="Amiri" w:hAnsi="Amiri"/>
          <w:color w:val="111111"/>
          <w:sz w:val="28"/>
          <w:szCs w:val="28"/>
          <w:rtl w:val="true"/>
          <w:lang w:bidi="ar-SA"/>
        </w:rPr>
        <w:t>) .</w:t>
      </w:r>
      <w:r>
        <w:rPr>
          <w:rStyle w:val="FootnoteAnchor"/>
          <w:rtl w:val="true"/>
        </w:rPr>
        <w:footnoteReference w:id="254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وهُو یَعِظُهُ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أحیِ قَلبَکَ بِالمَوعِظَةِ </w:t>
      </w:r>
      <w:r>
        <w:rPr>
          <w:rFonts w:eastAsia="Amiri" w:cs="Amiri" w:ascii="Amiri" w:hAnsi="Amiri"/>
          <w:color w:val="111111"/>
          <w:sz w:val="28"/>
          <w:szCs w:val="28"/>
          <w:rtl w:val="true"/>
          <w:lang w:bidi="ar-SA"/>
        </w:rPr>
        <w:t>.</w:t>
      </w:r>
      <w:r>
        <w:rPr>
          <w:rStyle w:val="FootnoteAnchor"/>
          <w:rtl w:val="true"/>
        </w:rPr>
        <w:footnoteReference w:id="25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المَواعِظُ حَیاةُ القُلوبِ </w:t>
      </w:r>
      <w:r>
        <w:rPr>
          <w:rFonts w:eastAsia="Amiri" w:cs="Amiri" w:ascii="Amiri" w:hAnsi="Amiri"/>
          <w:color w:val="111111"/>
          <w:sz w:val="28"/>
          <w:szCs w:val="28"/>
          <w:rtl w:val="true"/>
          <w:lang w:bidi="ar-SA"/>
        </w:rPr>
        <w:t>.</w:t>
      </w:r>
      <w:r>
        <w:rPr>
          <w:rStyle w:val="FootnoteAnchor"/>
          <w:rtl w:val="true"/>
        </w:rPr>
        <w:footnoteReference w:id="25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المَواعِظُ صَقالُ النُّفوسِ ، وجَلاءُ القُلوبِ </w:t>
      </w:r>
      <w:r>
        <w:rPr>
          <w:rFonts w:eastAsia="Amiri" w:cs="Amiri" w:ascii="Amiri" w:hAnsi="Amiri"/>
          <w:color w:val="111111"/>
          <w:sz w:val="28"/>
          <w:szCs w:val="28"/>
          <w:rtl w:val="true"/>
          <w:lang w:bidi="ar-SA"/>
        </w:rPr>
        <w:t>.</w:t>
      </w:r>
      <w:r>
        <w:rPr>
          <w:rStyle w:val="FootnoteAnchor"/>
          <w:rtl w:val="true"/>
        </w:rPr>
        <w:footnoteReference w:id="25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بِالمَواعِظِ تَنجَلی الغَفلَةُ </w:t>
      </w:r>
      <w:r>
        <w:rPr>
          <w:rFonts w:eastAsia="Amiri" w:cs="Amiri" w:ascii="Amiri" w:hAnsi="Amiri"/>
          <w:color w:val="111111"/>
          <w:sz w:val="28"/>
          <w:szCs w:val="28"/>
          <w:rtl w:val="true"/>
          <w:lang w:bidi="ar-SA"/>
        </w:rPr>
        <w:t>.</w:t>
      </w:r>
      <w:r>
        <w:rPr>
          <w:rStyle w:val="FootnoteAnchor"/>
          <w:rtl w:val="true"/>
        </w:rPr>
        <w:footnoteReference w:id="25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الوَعظِ الانتِباهُ </w:t>
      </w:r>
      <w:r>
        <w:rPr>
          <w:rFonts w:eastAsia="Amiri" w:cs="Amiri" w:ascii="Amiri" w:hAnsi="Amiri"/>
          <w:color w:val="111111"/>
          <w:sz w:val="28"/>
          <w:szCs w:val="28"/>
          <w:rtl w:val="true"/>
          <w:lang w:bidi="ar-SA"/>
        </w:rPr>
        <w:t>.</w:t>
      </w:r>
      <w:r>
        <w:rPr>
          <w:rStyle w:val="FootnoteAnchor"/>
          <w:rtl w:val="true"/>
        </w:rPr>
        <w:footnoteReference w:id="2554"/>
      </w:r>
    </w:p>
    <w:p>
      <w:pPr>
        <w:pStyle w:val="BookText"/>
        <w:rPr/>
      </w:pPr>
      <w:r>
        <w:rPr>
          <w:rStyle w:val="FootnoteAnchor"/>
          <w:rtl w:val="true"/>
        </w:rPr>
        <w:footnoteReference w:id="2555"/>
      </w:r>
    </w:p>
    <w:p>
      <w:pPr>
        <w:pStyle w:val="Heading4"/>
        <w:numPr>
          <w:ilvl w:val="3"/>
          <w:numId w:val="1"/>
        </w:numPr>
        <w:rPr/>
      </w:pPr>
      <w:bookmarkStart w:id="927" w:name="__RefHeading___Toc7722544_3224264995"/>
      <w:bookmarkStart w:id="928" w:name="_Toc349"/>
      <w:bookmarkEnd w:id="927"/>
      <w:r>
        <w:rPr/>
        <w:t>4055</w:t>
      </w:r>
      <w:r>
        <w:rPr>
          <w:rtl w:val="true"/>
        </w:rPr>
        <w:t xml:space="preserve"> - </w:t>
      </w:r>
      <w:r>
        <w:rPr>
          <w:rtl w:val="true"/>
        </w:rPr>
        <w:t>طَلَبُ المَوعِظَةِ</w:t>
      </w:r>
      <w:bookmarkEnd w:id="92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طَلَبَ مِنهُ المَوعِظَةَ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کُنتَ فی صَلاتِکَ فصَلِّ صَلاةَ مُودِّعٍ ، وإیّاکَ ومایُعتَذَرُ مِنهُ ، واجمَعِ الیَأسَ مِمّا فی أیدی النّاسِ </w:t>
      </w:r>
      <w:r>
        <w:rPr>
          <w:rFonts w:eastAsia="Amiri" w:cs="Amiri" w:ascii="Amiri" w:hAnsi="Amiri"/>
          <w:color w:val="111111"/>
          <w:sz w:val="28"/>
          <w:szCs w:val="28"/>
          <w:rtl w:val="true"/>
          <w:lang w:bidi="ar-SA"/>
        </w:rPr>
        <w:t>.</w:t>
      </w:r>
      <w:r>
        <w:rPr>
          <w:rStyle w:val="FootnoteAnchor"/>
          <w:rtl w:val="true"/>
        </w:rPr>
        <w:footnoteReference w:id="255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الهَدیَّةُ المَوعِظَةُ </w:t>
      </w:r>
      <w:r>
        <w:rPr>
          <w:rFonts w:eastAsia="Amiri" w:cs="Amiri" w:ascii="Amiri" w:hAnsi="Amiri"/>
          <w:color w:val="111111"/>
          <w:sz w:val="28"/>
          <w:szCs w:val="28"/>
          <w:rtl w:val="true"/>
          <w:lang w:bidi="ar-SA"/>
        </w:rPr>
        <w:t>.</w:t>
      </w:r>
      <w:r>
        <w:rPr>
          <w:rStyle w:val="FootnoteAnchor"/>
          <w:rtl w:val="true"/>
        </w:rPr>
        <w:footnoteReference w:id="25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إذ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تَجعَلْ یَقینَکَ شَکّاً ، ولا عِلمَکَ جَهلاً، ولا ظَنَّکَ حَقّاً ، واعلَمْ أنّهُ لَیس لَکَ مِن الدُّنیا إلّا ما أعطَیتَ فأمضَیتَ ، وقَسَّمتَ فسَوَّیتَ ، ولَبِستَ فأبلَیتَ </w:t>
      </w:r>
      <w:r>
        <w:rPr>
          <w:rFonts w:eastAsia="Amiri" w:cs="Amiri" w:ascii="Amiri" w:hAnsi="Amiri"/>
          <w:color w:val="111111"/>
          <w:sz w:val="28"/>
          <w:szCs w:val="28"/>
          <w:rtl w:val="true"/>
          <w:lang w:bidi="ar-SA"/>
        </w:rPr>
        <w:t>.</w:t>
      </w:r>
      <w:r>
        <w:rPr>
          <w:rStyle w:val="FootnoteAnchor"/>
          <w:rtl w:val="true"/>
        </w:rPr>
        <w:footnoteReference w:id="25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عِظْنا وأوجِزْ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الدُّنیا حَلالُها حِسابٌ ، وحَرامُها عِقابٌ ، وأنّی لَکُم بِالرَّوحِ ولَمّا تَأسَّوا بسُنَّةِ نَبیِّکُم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تَطلُبونَ ما یُطغیکُم ، ولا تَرضَونَ ما یَکْفیکُم </w:t>
      </w:r>
      <w:r>
        <w:rPr>
          <w:rFonts w:eastAsia="Amiri" w:cs="Amiri" w:ascii="Amiri" w:hAnsi="Amiri"/>
          <w:color w:val="111111"/>
          <w:sz w:val="28"/>
          <w:szCs w:val="28"/>
          <w:rtl w:val="true"/>
          <w:lang w:bidi="ar-SA"/>
        </w:rPr>
        <w:t>!</w:t>
      </w:r>
      <w:r>
        <w:rPr>
          <w:rStyle w:val="FootnoteAnchor"/>
          <w:rtl w:val="true"/>
        </w:rPr>
        <w:footnoteReference w:id="2559"/>
      </w:r>
    </w:p>
    <w:p>
      <w:pPr>
        <w:pStyle w:val="BookText"/>
        <w:rPr/>
      </w:pPr>
      <w:r>
        <w:rPr>
          <w:rStyle w:val="FootnoteAnchor"/>
          <w:rtl w:val="true"/>
        </w:rPr>
        <w:footnoteReference w:id="2560"/>
      </w:r>
    </w:p>
    <w:p>
      <w:pPr>
        <w:pStyle w:val="Heading4"/>
        <w:numPr>
          <w:ilvl w:val="3"/>
          <w:numId w:val="1"/>
        </w:numPr>
        <w:rPr/>
      </w:pPr>
      <w:bookmarkStart w:id="929" w:name="__RefHeading___Toc7722546_3224264995"/>
      <w:bookmarkStart w:id="930" w:name="_Toc350"/>
      <w:bookmarkEnd w:id="929"/>
      <w:r>
        <w:rPr/>
        <w:t>4056</w:t>
      </w:r>
      <w:r>
        <w:rPr>
          <w:rtl w:val="true"/>
        </w:rPr>
        <w:t xml:space="preserve"> - </w:t>
      </w:r>
      <w:r>
        <w:rPr>
          <w:rtl w:val="true"/>
        </w:rPr>
        <w:t>أنواعُ الوُعّاظِ</w:t>
      </w:r>
      <w:bookmarkEnd w:id="93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بِالمَوتِ واعِظاً </w:t>
      </w:r>
      <w:r>
        <w:rPr>
          <w:rFonts w:eastAsia="Amiri" w:cs="Amiri" w:ascii="Amiri" w:hAnsi="Amiri"/>
          <w:color w:val="111111"/>
          <w:sz w:val="28"/>
          <w:szCs w:val="28"/>
          <w:rtl w:val="true"/>
          <w:lang w:bidi="ar-SA"/>
        </w:rPr>
        <w:t>.</w:t>
      </w:r>
      <w:r>
        <w:rPr>
          <w:rStyle w:val="FootnoteAnchor"/>
          <w:rtl w:val="true"/>
        </w:rPr>
        <w:footnoteReference w:id="2561"/>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فکَفی واعِظاً بمَوتی</w:t>
      </w:r>
      <w:bookmarkStart w:id="931" w:name="pg13103_118404"/>
    </w:p>
    <w:p>
      <w:pPr>
        <w:pStyle w:val="BookText"/>
        <w:rPr/>
      </w:pPr>
      <w:bookmarkEnd w:id="931"/>
      <w:r>
        <w:rPr>
          <w:rFonts w:ascii="Amiri" w:hAnsi="Amiri" w:eastAsia="Amiri" w:cs="Amiri"/>
          <w:color w:val="111111"/>
          <w:sz w:val="28"/>
          <w:sz w:val="28"/>
          <w:szCs w:val="28"/>
          <w:rtl w:val="true"/>
          <w:lang w:bidi="ar-SA"/>
        </w:rPr>
        <w:t xml:space="preserve">عایَنتُموهُم ، حُمِلوا إلی قُبورِهِم غَیرَ راکِبینَ </w:t>
      </w:r>
      <w:r>
        <w:rPr>
          <w:rFonts w:eastAsia="Amiri" w:cs="Amiri" w:ascii="Amiri" w:hAnsi="Amiri"/>
          <w:color w:val="111111"/>
          <w:sz w:val="28"/>
          <w:szCs w:val="28"/>
          <w:rtl w:val="true"/>
          <w:lang w:bidi="ar-SA"/>
        </w:rPr>
        <w:t>.</w:t>
      </w:r>
      <w:r>
        <w:rPr>
          <w:rStyle w:val="FootnoteAnchor"/>
          <w:rtl w:val="true"/>
        </w:rPr>
        <w:footnoteReference w:id="25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وَعَظَتهُ التَّجارِبُ </w:t>
      </w:r>
      <w:r>
        <w:rPr>
          <w:rFonts w:eastAsia="Amiri" w:cs="Amiri" w:ascii="Amiri" w:hAnsi="Amiri"/>
          <w:color w:val="111111"/>
          <w:sz w:val="28"/>
          <w:szCs w:val="28"/>
          <w:rtl w:val="true"/>
          <w:lang w:bidi="ar-SA"/>
        </w:rPr>
        <w:t>.</w:t>
      </w:r>
      <w:r>
        <w:rPr>
          <w:rStyle w:val="FootnoteAnchor"/>
          <w:rtl w:val="true"/>
        </w:rPr>
        <w:footnoteReference w:id="25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ما جَرَّبتَ ما وَعَظَکَ </w:t>
      </w:r>
      <w:r>
        <w:rPr>
          <w:rFonts w:eastAsia="Amiri" w:cs="Amiri" w:ascii="Amiri" w:hAnsi="Amiri"/>
          <w:color w:val="111111"/>
          <w:sz w:val="28"/>
          <w:szCs w:val="28"/>
          <w:rtl w:val="true"/>
          <w:lang w:bidi="ar-SA"/>
        </w:rPr>
        <w:t>.</w:t>
      </w:r>
      <w:r>
        <w:rPr>
          <w:rStyle w:val="FootnoteAnchor"/>
          <w:rtl w:val="true"/>
        </w:rPr>
        <w:footnoteReference w:id="25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نَظَرٍ عِبرَةٌ ، فی کُلِّ تَجرِبَةٍ مَوعِظَةٌ </w:t>
      </w:r>
      <w:r>
        <w:rPr>
          <w:rFonts w:eastAsia="Amiri" w:cs="Amiri" w:ascii="Amiri" w:hAnsi="Amiri"/>
          <w:color w:val="111111"/>
          <w:sz w:val="28"/>
          <w:szCs w:val="28"/>
          <w:rtl w:val="true"/>
          <w:lang w:bidi="ar-SA"/>
        </w:rPr>
        <w:t>.</w:t>
      </w:r>
      <w:r>
        <w:rPr>
          <w:rStyle w:val="FootnoteAnchor"/>
          <w:rtl w:val="true"/>
        </w:rPr>
        <w:footnoteReference w:id="25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عِظَةً لِذَوی الألبابِ ما جَرَّبوا </w:t>
      </w:r>
      <w:r>
        <w:rPr>
          <w:rFonts w:eastAsia="Amiri" w:cs="Amiri" w:ascii="Amiri" w:hAnsi="Amiri"/>
          <w:color w:val="111111"/>
          <w:sz w:val="28"/>
          <w:szCs w:val="28"/>
          <w:rtl w:val="true"/>
          <w:lang w:bidi="ar-SA"/>
        </w:rPr>
        <w:t>.</w:t>
      </w:r>
      <w:r>
        <w:rPr>
          <w:rStyle w:val="FootnoteAnchor"/>
          <w:rtl w:val="true"/>
        </w:rPr>
        <w:footnoteReference w:id="25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اتَّعَظَ بِالعِبَرِ ارتَدَعَ </w:t>
      </w:r>
      <w:r>
        <w:rPr>
          <w:rFonts w:eastAsia="Amiri" w:cs="Amiri" w:ascii="Amiri" w:hAnsi="Amiri"/>
          <w:color w:val="111111"/>
          <w:sz w:val="28"/>
          <w:szCs w:val="28"/>
          <w:rtl w:val="true"/>
          <w:lang w:bidi="ar-SA"/>
        </w:rPr>
        <w:t>.</w:t>
      </w:r>
      <w:r>
        <w:rPr>
          <w:rStyle w:val="FootnoteAnchor"/>
          <w:rtl w:val="true"/>
        </w:rPr>
        <w:footnoteReference w:id="25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وعَظَهُ بِالعِبَرِ</w:t>
      </w:r>
      <w:r>
        <w:rPr>
          <w:rFonts w:eastAsia="Amiri" w:cs="Amiri" w:ascii="Amiri" w:hAnsi="Amiri"/>
          <w:color w:val="111111"/>
          <w:sz w:val="28"/>
          <w:szCs w:val="28"/>
          <w:rtl w:val="true"/>
          <w:lang w:bidi="ar-SA"/>
        </w:rPr>
        <w:t>.</w:t>
      </w:r>
      <w:r>
        <w:rPr>
          <w:rStyle w:val="FootnoteAnchor"/>
          <w:rtl w:val="true"/>
        </w:rPr>
        <w:footnoteReference w:id="25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الغایةَ القِیامَةُ ، وکَفی بذلکَ واعِظاً لِمَن عَقَلَ ، ومُعتَبَراً لِمَن جَهِلَ </w:t>
      </w:r>
      <w:r>
        <w:rPr>
          <w:rFonts w:eastAsia="Amiri" w:cs="Amiri" w:ascii="Amiri" w:hAnsi="Amiri"/>
          <w:color w:val="111111"/>
          <w:sz w:val="28"/>
          <w:szCs w:val="28"/>
          <w:rtl w:val="true"/>
          <w:lang w:bidi="ar-SA"/>
        </w:rPr>
        <w:t>.</w:t>
      </w:r>
      <w:r>
        <w:rPr>
          <w:rStyle w:val="FootnoteAnchor"/>
          <w:rtl w:val="true"/>
        </w:rPr>
        <w:footnoteReference w:id="25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فاتَّعِظوا عِبادَ اللَّهِ بِالعِبَرِ النَّوافِعِ ، واعتَبِروا بالآیِ السَّواطِعِ ،وازدَجِروا بِالنُّذُرِ البَوالِغِ ، وانتَفِعوا بِالذِّکرِ والمَواعِظِ ، فکأنْ قد عَلِقَتکُم مَخالِبُ المَنِیَّةِ ، وانقَطَعَت عَنکُم عَلائقُ الاُمنِیَّةِ ، ودَهَمَتکُم مُفظَعاتُ الاُمورِ </w:t>
      </w:r>
      <w:r>
        <w:rPr>
          <w:rFonts w:eastAsia="Amiri" w:cs="Amiri" w:ascii="Amiri" w:hAnsi="Amiri"/>
          <w:color w:val="111111"/>
          <w:sz w:val="28"/>
          <w:szCs w:val="28"/>
          <w:rtl w:val="true"/>
          <w:lang w:bidi="ar-SA"/>
        </w:rPr>
        <w:t>.</w:t>
      </w:r>
      <w:r>
        <w:rPr>
          <w:rStyle w:val="FootnoteAnchor"/>
          <w:rtl w:val="true"/>
        </w:rPr>
        <w:footnoteReference w:id="25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فَهِمَ مَواعِظَ الزَّمانِ لَم یَسکُنْ إلی حُسنِ الظَّنِّ بالأیّامِ </w:t>
      </w:r>
      <w:r>
        <w:rPr>
          <w:rFonts w:eastAsia="Amiri" w:cs="Amiri" w:ascii="Amiri" w:hAnsi="Amiri"/>
          <w:color w:val="111111"/>
          <w:sz w:val="28"/>
          <w:szCs w:val="28"/>
          <w:rtl w:val="true"/>
          <w:lang w:bidi="ar-SA"/>
        </w:rPr>
        <w:t>.</w:t>
      </w:r>
      <w:r>
        <w:rPr>
          <w:rStyle w:val="FootnoteAnchor"/>
          <w:rtl w:val="true"/>
        </w:rPr>
        <w:footnoteReference w:id="25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یَعقِلْ مَواعِظَ الزَّمانِ مَن سَکَنَ إلی حُسنِ الظَّنِّ بالأیّامِ </w:t>
      </w:r>
      <w:r>
        <w:rPr>
          <w:rFonts w:eastAsia="Amiri" w:cs="Amiri" w:ascii="Amiri" w:hAnsi="Amiri"/>
          <w:color w:val="111111"/>
          <w:sz w:val="28"/>
          <w:szCs w:val="28"/>
          <w:rtl w:val="true"/>
          <w:lang w:bidi="ar-SA"/>
        </w:rPr>
        <w:t>.</w:t>
      </w:r>
      <w:r>
        <w:rPr>
          <w:rStyle w:val="FootnoteAnchor"/>
          <w:rtl w:val="true"/>
        </w:rPr>
        <w:footnoteReference w:id="25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یَذهَبْ مِن مالِکَ ما وَعَظَکَ </w:t>
      </w:r>
      <w:r>
        <w:rPr>
          <w:rFonts w:eastAsia="Amiri" w:cs="Amiri" w:ascii="Amiri" w:hAnsi="Amiri"/>
          <w:color w:val="111111"/>
          <w:sz w:val="28"/>
          <w:szCs w:val="28"/>
          <w:rtl w:val="true"/>
          <w:lang w:bidi="ar-SA"/>
        </w:rPr>
        <w:t>.</w:t>
      </w:r>
      <w:r>
        <w:rPr>
          <w:rStyle w:val="FootnoteAnchor"/>
          <w:rtl w:val="true"/>
        </w:rPr>
        <w:footnoteReference w:id="25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الدُّنیا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الدُّنیا دارُ مَوعِظَةٍ لِمَنِ اتَّعَظَ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ذَکَّرَتهُمُ الدُّنیا فتَذَکَّروا ، وحَدَّثَتهُم فصَدَّقوا ، ووَعَظَتهُم فاتَّعَظوا </w:t>
      </w:r>
      <w:r>
        <w:rPr>
          <w:rFonts w:eastAsia="Amiri" w:cs="Amiri" w:ascii="Amiri" w:hAnsi="Amiri"/>
          <w:color w:val="111111"/>
          <w:sz w:val="28"/>
          <w:szCs w:val="28"/>
          <w:rtl w:val="true"/>
          <w:lang w:bidi="ar-SA"/>
        </w:rPr>
        <w:t>.</w:t>
      </w:r>
      <w:r>
        <w:rPr>
          <w:rStyle w:val="FootnoteAnchor"/>
          <w:rtl w:val="true"/>
        </w:rPr>
        <w:footnoteReference w:id="25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وتَبصِرَةً لِمَن عَزَمَ ، وعِبرَةً لِمَن اتَّعَظَ </w:t>
      </w:r>
      <w:r>
        <w:rPr>
          <w:rFonts w:eastAsia="Amiri" w:cs="Amiri" w:ascii="Amiri" w:hAnsi="Amiri"/>
          <w:color w:val="111111"/>
          <w:sz w:val="28"/>
          <w:szCs w:val="28"/>
          <w:rtl w:val="true"/>
          <w:lang w:bidi="ar-SA"/>
        </w:rPr>
        <w:t>.</w:t>
      </w:r>
      <w:r>
        <w:rPr>
          <w:rStyle w:val="FootnoteAnchor"/>
          <w:rtl w:val="true"/>
        </w:rPr>
        <w:footnoteReference w:id="2575"/>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مَوعِظَتَکَ مِن الدَّهرِ وأهلِهِ ؛ فإنّ الدَّهرَ طَویلَةٌ قَصیرَةٌ ، فاعمَلْ کأنَّکَ تَری ثَوابَ عَمَلِکَ لِتَکُن أطمَعَ فی ذلکَ </w:t>
      </w:r>
      <w:r>
        <w:rPr>
          <w:rFonts w:eastAsia="Amiri" w:cs="Amiri" w:ascii="Amiri" w:hAnsi="Amiri"/>
          <w:color w:val="111111"/>
          <w:sz w:val="28"/>
          <w:szCs w:val="28"/>
          <w:rtl w:val="true"/>
          <w:lang w:bidi="ar-SA"/>
        </w:rPr>
        <w:t>.</w:t>
      </w:r>
      <w:r>
        <w:rPr>
          <w:rStyle w:val="FootnoteAnchor"/>
          <w:rtl w:val="true"/>
        </w:rPr>
        <w:footnoteReference w:id="2576"/>
      </w:r>
    </w:p>
    <w:p>
      <w:pPr>
        <w:pStyle w:val="BookText"/>
        <w:rPr/>
      </w:pPr>
      <w:r>
        <w:rPr>
          <w:rStyle w:val="FootnoteAnchor"/>
          <w:rtl w:val="true"/>
        </w:rPr>
        <w:footnoteReference w:id="2577"/>
      </w:r>
    </w:p>
    <w:p>
      <w:pPr>
        <w:pStyle w:val="Heading4"/>
        <w:numPr>
          <w:ilvl w:val="3"/>
          <w:numId w:val="1"/>
        </w:numPr>
        <w:rPr/>
      </w:pPr>
      <w:bookmarkStart w:id="932" w:name="__RefHeading___Toc7722548_3224264995"/>
      <w:bookmarkStart w:id="933" w:name="_Toc351"/>
      <w:bookmarkEnd w:id="932"/>
      <w:r>
        <w:rPr/>
        <w:t>4057</w:t>
      </w:r>
      <w:r>
        <w:rPr>
          <w:rtl w:val="true"/>
        </w:rPr>
        <w:t xml:space="preserve"> - </w:t>
      </w:r>
      <w:r>
        <w:rPr>
          <w:rtl w:val="true"/>
        </w:rPr>
        <w:t>فی کُلِّ شَی ءٍ مَوعِظَةٌ</w:t>
      </w:r>
      <w:bookmarkEnd w:id="933"/>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کُلِّ شَی ءٍ مَوعِظَةً</w:t>
      </w:r>
      <w:bookmarkStart w:id="934" w:name="pg13103_118405"/>
    </w:p>
    <w:p>
      <w:pPr>
        <w:pStyle w:val="BookText"/>
        <w:rPr/>
      </w:pPr>
      <w:bookmarkEnd w:id="934"/>
      <w:r>
        <w:rPr>
          <w:rFonts w:ascii="Amiri" w:hAnsi="Amiri" w:eastAsia="Amiri" w:cs="Amiri"/>
          <w:color w:val="111111"/>
          <w:sz w:val="28"/>
          <w:sz w:val="28"/>
          <w:szCs w:val="28"/>
          <w:rtl w:val="true"/>
          <w:lang w:bidi="ar-SA"/>
        </w:rPr>
        <w:t xml:space="preserve">وعِبرَةً لذَوی اللُّبِّ والاعتِبارِ </w:t>
      </w:r>
      <w:r>
        <w:rPr>
          <w:rFonts w:eastAsia="Amiri" w:cs="Amiri" w:ascii="Amiri" w:hAnsi="Amiri"/>
          <w:color w:val="111111"/>
          <w:sz w:val="28"/>
          <w:szCs w:val="28"/>
          <w:rtl w:val="true"/>
          <w:lang w:bidi="ar-SA"/>
        </w:rPr>
        <w:t>.</w:t>
      </w:r>
      <w:r>
        <w:rPr>
          <w:rStyle w:val="FootnoteAnchor"/>
          <w:rtl w:val="true"/>
        </w:rPr>
        <w:footnoteReference w:id="25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لِلکَیِّسِ فی کُلِّ شَی ءٍ اتِّعاظٌ </w:t>
      </w:r>
      <w:r>
        <w:rPr>
          <w:rFonts w:eastAsia="Amiri" w:cs="Amiri" w:ascii="Amiri" w:hAnsi="Amiri"/>
          <w:color w:val="111111"/>
          <w:sz w:val="28"/>
          <w:szCs w:val="28"/>
          <w:rtl w:val="true"/>
          <w:lang w:bidi="ar-SA"/>
        </w:rPr>
        <w:t>.</w:t>
      </w:r>
      <w:r>
        <w:rPr>
          <w:rStyle w:val="FootnoteAnchor"/>
          <w:rtl w:val="true"/>
        </w:rPr>
        <w:footnoteReference w:id="25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کانَت لَهُ فِکرَةٌ فَلَهُ فی کُلِّ شَی ءٍ عِبرَةٌ </w:t>
      </w:r>
      <w:r>
        <w:rPr>
          <w:rFonts w:eastAsia="Amiri" w:cs="Amiri" w:ascii="Amiri" w:hAnsi="Amiri"/>
          <w:color w:val="111111"/>
          <w:sz w:val="28"/>
          <w:szCs w:val="28"/>
          <w:rtl w:val="true"/>
          <w:lang w:bidi="ar-SA"/>
        </w:rPr>
        <w:t>.</w:t>
      </w:r>
      <w:r>
        <w:rPr>
          <w:rStyle w:val="FootnoteAnchor"/>
          <w:rtl w:val="true"/>
        </w:rPr>
        <w:footnoteReference w:id="2580"/>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کِتابِهِ إلی هارونَ الرَّشیدِ ، لَمّا طَلَبَ مِنهُ المَوعِظَةَ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شَی ءٍ تَراهُ عَینُکَ إلّا وفیهِ مَوعِظَةٌ </w:t>
      </w:r>
      <w:r>
        <w:rPr>
          <w:rFonts w:eastAsia="Amiri" w:cs="Amiri" w:ascii="Amiri" w:hAnsi="Amiri"/>
          <w:color w:val="111111"/>
          <w:sz w:val="28"/>
          <w:szCs w:val="28"/>
          <w:rtl w:val="true"/>
          <w:lang w:bidi="ar-SA"/>
        </w:rPr>
        <w:t>.</w:t>
      </w:r>
      <w:r>
        <w:rPr>
          <w:rStyle w:val="FootnoteAnchor"/>
          <w:rtl w:val="true"/>
        </w:rPr>
        <w:footnoteReference w:id="2581"/>
      </w:r>
    </w:p>
    <w:p>
      <w:pPr>
        <w:pStyle w:val="Heading4"/>
        <w:numPr>
          <w:ilvl w:val="3"/>
          <w:numId w:val="1"/>
        </w:numPr>
        <w:rPr/>
      </w:pPr>
      <w:bookmarkStart w:id="935" w:name="__RefHeading___Toc7722550_3224264995"/>
      <w:bookmarkStart w:id="936" w:name="_Toc352"/>
      <w:bookmarkEnd w:id="935"/>
      <w:r>
        <w:rPr/>
        <w:t>4058</w:t>
      </w:r>
      <w:r>
        <w:rPr>
          <w:rtl w:val="true"/>
        </w:rPr>
        <w:t xml:space="preserve"> - </w:t>
      </w:r>
      <w:r>
        <w:rPr>
          <w:rtl w:val="true"/>
        </w:rPr>
        <w:t>أبلَغُ المَواعِظِ</w:t>
      </w:r>
      <w:bookmarkEnd w:id="93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العِظاتِ النَّظَرُ إلی مَصارِعِ الأمواتِ والاعتِبارُ بمَصائرِ الآباءِ والاُمَّهاتِ </w:t>
      </w:r>
      <w:r>
        <w:rPr>
          <w:rFonts w:eastAsia="Amiri" w:cs="Amiri" w:ascii="Amiri" w:hAnsi="Amiri"/>
          <w:color w:val="111111"/>
          <w:sz w:val="28"/>
          <w:szCs w:val="28"/>
          <w:rtl w:val="true"/>
          <w:lang w:bidi="ar-SA"/>
        </w:rPr>
        <w:t>.</w:t>
      </w:r>
      <w:r>
        <w:rPr>
          <w:rStyle w:val="FootnoteAnchor"/>
          <w:rtl w:val="true"/>
        </w:rPr>
        <w:footnoteReference w:id="25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العِظاتِ الاعتِبارُ بِمَصارِعِ الأمواتِ </w:t>
      </w:r>
      <w:r>
        <w:rPr>
          <w:rFonts w:eastAsia="Amiri" w:cs="Amiri" w:ascii="Amiri" w:hAnsi="Amiri"/>
          <w:color w:val="111111"/>
          <w:sz w:val="28"/>
          <w:szCs w:val="28"/>
          <w:rtl w:val="true"/>
          <w:lang w:bidi="ar-SA"/>
        </w:rPr>
        <w:t>.</w:t>
      </w:r>
      <w:r>
        <w:rPr>
          <w:rStyle w:val="FootnoteAnchor"/>
          <w:rtl w:val="true"/>
        </w:rPr>
        <w:footnoteReference w:id="25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ناصِحٍ لَکَ الدُّنیا لَوِ انتَصَحتَ بِما تُریکَ مِن تَغایُرِ الحالاتِ، وتُؤذِنُکَ بهِ مِن البَینِ والشَّتاتِ </w:t>
      </w:r>
      <w:r>
        <w:rPr>
          <w:rFonts w:eastAsia="Amiri" w:cs="Amiri" w:ascii="Amiri" w:hAnsi="Amiri"/>
          <w:color w:val="111111"/>
          <w:sz w:val="28"/>
          <w:szCs w:val="28"/>
          <w:rtl w:val="true"/>
          <w:lang w:bidi="ar-SA"/>
        </w:rPr>
        <w:t>.</w:t>
      </w:r>
      <w:r>
        <w:rPr>
          <w:rStyle w:val="FootnoteAnchor"/>
          <w:rtl w:val="true"/>
        </w:rPr>
        <w:footnoteReference w:id="25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لَم یَعِظْ أحَداً بمِثلِ هذا القرآنِ </w:t>
      </w:r>
      <w:r>
        <w:rPr>
          <w:rFonts w:eastAsia="Amiri" w:cs="Amiri" w:ascii="Amiri" w:hAnsi="Amiri"/>
          <w:color w:val="111111"/>
          <w:sz w:val="28"/>
          <w:szCs w:val="28"/>
          <w:rtl w:val="true"/>
          <w:lang w:bidi="ar-SA"/>
        </w:rPr>
        <w:t>.</w:t>
      </w:r>
      <w:r>
        <w:rPr>
          <w:rStyle w:val="FootnoteAnchor"/>
          <w:rtl w:val="true"/>
        </w:rPr>
        <w:footnoteReference w:id="25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واعِظَ أبلَغُ مِن النُّصحِ </w:t>
      </w:r>
      <w:r>
        <w:rPr>
          <w:rFonts w:eastAsia="Amiri" w:cs="Amiri" w:ascii="Amiri" w:hAnsi="Amiri"/>
          <w:color w:val="111111"/>
          <w:sz w:val="28"/>
          <w:szCs w:val="28"/>
          <w:rtl w:val="true"/>
          <w:lang w:bidi="ar-SA"/>
        </w:rPr>
        <w:t>.</w:t>
      </w:r>
      <w:r>
        <w:rPr>
          <w:rStyle w:val="FootnoteAnchor"/>
          <w:rtl w:val="true"/>
        </w:rPr>
        <w:footnoteReference w:id="25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شَهادَتِهِ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لِیَعِظْکُم هُدُوِّی ، وخُفوتُ إطراقی ، وسُکونُ أطرافی ؛ فإنّهُ أوعَظُ لِلمُعتَبِرینَ مِن المَنطِقِ البَلیغِ والقَولِ المَسموعِ </w:t>
      </w:r>
      <w:r>
        <w:rPr>
          <w:rFonts w:eastAsia="Amiri" w:cs="Amiri" w:ascii="Amiri" w:hAnsi="Amiri"/>
          <w:color w:val="111111"/>
          <w:sz w:val="28"/>
          <w:szCs w:val="28"/>
          <w:rtl w:val="true"/>
          <w:lang w:bidi="ar-SA"/>
        </w:rPr>
        <w:t>.</w:t>
      </w:r>
      <w:r>
        <w:rPr>
          <w:rStyle w:val="FootnoteAnchor"/>
          <w:rtl w:val="true"/>
        </w:rPr>
        <w:footnoteReference w:id="258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 القَولِ ، وأبلَغُ المَوعِظَةِ، وأحسَنُ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w:t>
      </w:r>
      <w:r>
        <w:rPr>
          <w:rFonts w:eastAsia="Amiri" w:cs="Amiri" w:ascii="Amiri" w:hAnsi="Amiri"/>
          <w:color w:val="111111"/>
          <w:sz w:val="28"/>
          <w:szCs w:val="28"/>
          <w:rtl w:val="true"/>
          <w:lang w:bidi="ar-SA"/>
        </w:rPr>
        <w:t>.</w:t>
      </w:r>
      <w:r>
        <w:rPr>
          <w:rStyle w:val="FootnoteAnchor"/>
          <w:rtl w:val="true"/>
        </w:rPr>
        <w:footnoteReference w:id="2588"/>
      </w:r>
    </w:p>
    <w:p>
      <w:pPr>
        <w:pStyle w:val="Heading4"/>
        <w:numPr>
          <w:ilvl w:val="3"/>
          <w:numId w:val="1"/>
        </w:numPr>
        <w:rPr/>
      </w:pPr>
      <w:bookmarkStart w:id="937" w:name="__RefHeading___Toc7722552_3224264995"/>
      <w:bookmarkStart w:id="938" w:name="_Toc353"/>
      <w:bookmarkEnd w:id="937"/>
      <w:r>
        <w:rPr/>
        <w:t>4059</w:t>
      </w:r>
      <w:r>
        <w:rPr>
          <w:rtl w:val="true"/>
        </w:rPr>
        <w:t xml:space="preserve"> - </w:t>
      </w:r>
      <w:r>
        <w:rPr>
          <w:rtl w:val="true"/>
        </w:rPr>
        <w:t>مَواعِظُ اللَّهِ</w:t>
      </w:r>
      <w:bookmarkEnd w:id="93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أَنْزَلْنَا إِلَیْکُمْ آیَاتٍ مُبَیِّنَاتٍ وَمَثَلَاً مِنَ الَّذِینَ خَلَوْا مِنْ قَبْلِکُمْ وَمَوْعِظَةً لِلْمُتَّقِینَ</w:t>
      </w:r>
      <w:r>
        <w:rPr>
          <w:rFonts w:eastAsia="Amiri" w:cs="Amiri" w:ascii="Amiri" w:hAnsi="Amiri"/>
          <w:color w:val="111111"/>
          <w:sz w:val="28"/>
          <w:szCs w:val="28"/>
          <w:rtl w:val="true"/>
          <w:lang w:bidi="ar-SA"/>
        </w:rPr>
        <w:t>) .</w:t>
      </w:r>
      <w:r>
        <w:rPr>
          <w:rStyle w:val="FootnoteAnchor"/>
          <w:rtl w:val="true"/>
        </w:rPr>
        <w:footnoteReference w:id="2589"/>
      </w:r>
    </w:p>
    <w:p>
      <w:pPr>
        <w:pStyle w:val="BookText"/>
        <w:rPr/>
      </w:pPr>
      <w:r>
        <w:rPr>
          <w:rStyle w:val="FootnoteAnchor"/>
          <w:rtl w:val="true"/>
        </w:rPr>
        <w:footnoteReference w:id="2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الّذی نَفَعَکُم بمَوعِظَتِهِ ، وَوعَظَکُم برِسالَتِهِ ، وامتَنَّ علَیکُم بنِعمَتِهِ ، فَعَبِّدوا أنفُسَکُم لعِبادَتِهِ، واخرُجوا إلَیهِ مِن حَقِّ طاعَتِهِ </w:t>
      </w:r>
      <w:r>
        <w:rPr>
          <w:rFonts w:eastAsia="Amiri" w:cs="Amiri" w:ascii="Amiri" w:hAnsi="Amiri"/>
          <w:color w:val="111111"/>
          <w:sz w:val="28"/>
          <w:szCs w:val="28"/>
          <w:rtl w:val="true"/>
          <w:lang w:bidi="ar-SA"/>
        </w:rPr>
        <w:t>.</w:t>
      </w:r>
      <w:r>
        <w:rPr>
          <w:rStyle w:val="FootnoteAnchor"/>
          <w:rtl w:val="true"/>
        </w:rPr>
        <w:footnoteReference w:id="2591"/>
      </w:r>
      <w:bookmarkStart w:id="939" w:name="pg13103_118406"/>
    </w:p>
    <w:p>
      <w:pPr>
        <w:pStyle w:val="BookText"/>
        <w:rPr/>
      </w:pPr>
      <w:bookmarkEnd w:id="93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اِنتَفِعوا بِبَیانِ اللَّهِ ، واتَّعِظوا بمَواعِظِ اللَّهِ ، واقبَلوا نَصیحَةَ اللَّهِ </w:t>
      </w:r>
      <w:r>
        <w:rPr>
          <w:rFonts w:eastAsia="Amiri" w:cs="Amiri" w:ascii="Amiri" w:hAnsi="Amiri"/>
          <w:color w:val="111111"/>
          <w:sz w:val="28"/>
          <w:szCs w:val="28"/>
          <w:rtl w:val="true"/>
          <w:lang w:bidi="ar-SA"/>
        </w:rPr>
        <w:t>.</w:t>
      </w:r>
      <w:r>
        <w:rPr>
          <w:rStyle w:val="FootnoteAnchor"/>
          <w:rtl w:val="true"/>
        </w:rPr>
        <w:footnoteReference w:id="2592"/>
      </w:r>
    </w:p>
    <w:p>
      <w:pPr>
        <w:pStyle w:val="BookText"/>
        <w:rPr/>
      </w:pPr>
      <w:r>
        <w:rPr>
          <w:rStyle w:val="FootnoteAnchor"/>
          <w:rtl w:val="true"/>
        </w:rPr>
        <w:footnoteReference w:id="2593"/>
      </w:r>
    </w:p>
    <w:p>
      <w:pPr>
        <w:pStyle w:val="Heading4"/>
        <w:numPr>
          <w:ilvl w:val="3"/>
          <w:numId w:val="1"/>
        </w:numPr>
        <w:rPr/>
      </w:pPr>
      <w:bookmarkStart w:id="940" w:name="__RefHeading___Toc7722554_3224264995"/>
      <w:bookmarkStart w:id="941" w:name="_Toc354"/>
      <w:bookmarkEnd w:id="940"/>
      <w:r>
        <w:rPr/>
        <w:t>4060</w:t>
      </w:r>
      <w:r>
        <w:rPr>
          <w:rtl w:val="true"/>
        </w:rPr>
        <w:t xml:space="preserve"> - </w:t>
      </w:r>
      <w:r>
        <w:rPr>
          <w:rtl w:val="true"/>
        </w:rPr>
        <w:t>مَواعِظُ عیسی علیه السلام</w:t>
      </w:r>
      <w:bookmarkEnd w:id="94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 لَهُمْ إِلَّا مَا أَمَرْتَنِی بِهِ أَنِ اعْبُدُوا اللَّهَ رَبِّی وَرَبَّکُمْ وَکُنْتُ عَلَیْهِمْ شَهِیدَاً مَا دُمْتُ فِیهِمْ فَلَمَّا تَوَفَّیْتَنِی کُنْتَ أَنْتَ الرَّقِیبَ عَلَیْهِمْ وَأَنْتَ عَلَی کُلِّ شَیْ ءٍ شَهیدٌ</w:t>
      </w:r>
      <w:r>
        <w:rPr>
          <w:rFonts w:eastAsia="Amiri" w:cs="Amiri" w:ascii="Amiri" w:hAnsi="Amiri"/>
          <w:color w:val="111111"/>
          <w:sz w:val="28"/>
          <w:szCs w:val="28"/>
          <w:rtl w:val="true"/>
          <w:lang w:bidi="ar-SA"/>
        </w:rPr>
        <w:t>) .</w:t>
      </w:r>
      <w:r>
        <w:rPr>
          <w:rStyle w:val="FootnoteAnchor"/>
          <w:rtl w:val="true"/>
        </w:rPr>
        <w:footnoteReference w:id="259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لِلمُتَراحِمینَ ، اُولئکَ هُمُ المَرحومونَ یَومَ القِیامَةِ </w:t>
      </w:r>
      <w:r>
        <w:rPr>
          <w:rFonts w:eastAsia="Amiri" w:cs="Amiri" w:ascii="Amiri" w:hAnsi="Amiri"/>
          <w:color w:val="111111"/>
          <w:sz w:val="28"/>
          <w:szCs w:val="28"/>
          <w:rtl w:val="true"/>
          <w:lang w:bidi="ar-SA"/>
        </w:rPr>
        <w:t>.</w:t>
      </w:r>
      <w:r>
        <w:rPr>
          <w:rStyle w:val="FootnoteAnchor"/>
          <w:rtl w:val="true"/>
        </w:rPr>
        <w:footnoteReference w:id="25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لِلمُصلِحینَ بَینَ النّاسِ ، اُولئکَ هُمُ المُقَرَّبونَ یَومَ القِیامَةِ </w:t>
      </w:r>
      <w:r>
        <w:rPr>
          <w:rFonts w:eastAsia="Amiri" w:cs="Amiri" w:ascii="Amiri" w:hAnsi="Amiri"/>
          <w:color w:val="111111"/>
          <w:sz w:val="28"/>
          <w:szCs w:val="28"/>
          <w:rtl w:val="true"/>
          <w:lang w:bidi="ar-SA"/>
        </w:rPr>
        <w:t>.</w:t>
      </w:r>
      <w:r>
        <w:rPr>
          <w:rStyle w:val="FootnoteAnchor"/>
          <w:rtl w:val="true"/>
        </w:rPr>
        <w:footnoteReference w:id="25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لِلمُطَهَّرَةِ قُلوبُهُم ، اُولئکَ یَزُورونَ اللَّهَ یَومَ القِیامَةِ </w:t>
      </w:r>
      <w:r>
        <w:rPr>
          <w:rFonts w:eastAsia="Amiri" w:cs="Amiri" w:ascii="Amiri" w:hAnsi="Amiri"/>
          <w:color w:val="111111"/>
          <w:sz w:val="28"/>
          <w:szCs w:val="28"/>
          <w:rtl w:val="true"/>
          <w:lang w:bidi="ar-SA"/>
        </w:rPr>
        <w:t>.</w:t>
      </w:r>
      <w:r>
        <w:rPr>
          <w:rStyle w:val="FootnoteAnchor"/>
          <w:rtl w:val="true"/>
        </w:rPr>
        <w:footnoteReference w:id="25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لِلمُتَواضِعینَ فی الدُّنیا، اُولئکَ یَرِثُونَ مَنابِرَ المُلکِ یَومَ القِیامَةِ </w:t>
      </w:r>
      <w:r>
        <w:rPr>
          <w:rFonts w:eastAsia="Amiri" w:cs="Amiri" w:ascii="Amiri" w:hAnsi="Amiri"/>
          <w:color w:val="111111"/>
          <w:sz w:val="28"/>
          <w:szCs w:val="28"/>
          <w:rtl w:val="true"/>
          <w:lang w:bidi="ar-SA"/>
        </w:rPr>
        <w:t>.</w:t>
      </w:r>
      <w:r>
        <w:rPr>
          <w:rStyle w:val="FootnoteAnchor"/>
          <w:rtl w:val="true"/>
        </w:rPr>
        <w:footnoteReference w:id="25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عَبیدَ السُّوءِ ، تَلُومونَ النّاسَ علَی الظَّنِّ ولا تَلُومونَ أنفُسَکُم علَی الیَقینِ ؟</w:t>
      </w:r>
      <w:r>
        <w:rPr>
          <w:rFonts w:eastAsia="Amiri" w:cs="Amiri" w:ascii="Amiri" w:hAnsi="Amiri"/>
          <w:color w:val="111111"/>
          <w:sz w:val="28"/>
          <w:szCs w:val="28"/>
          <w:rtl w:val="true"/>
          <w:lang w:bidi="ar-SA"/>
        </w:rPr>
        <w:t>!</w:t>
      </w:r>
      <w:r>
        <w:rPr>
          <w:rStyle w:val="FootnoteAnchor"/>
          <w:rtl w:val="true"/>
        </w:rPr>
        <w:footnoteReference w:id="25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عَبیدَ الدُّنیا ، تَحلِقونَ رُؤوسَکُم ، وتُقَصِّرونَ قُمُصَکُم ، وتُنَکِّسونَ رُؤوسَکُم ، ولا تَنزِعونَ الغِلَ </w:t>
      </w:r>
      <w:r>
        <w:rPr>
          <w:rStyle w:val="FootnoteAnchor"/>
          <w:rtl w:val="true"/>
        </w:rPr>
        <w:footnoteReference w:id="2600"/>
      </w:r>
      <w:r>
        <w:rPr>
          <w:rFonts w:ascii="Amiri" w:hAnsi="Amiri" w:eastAsia="Amiri" w:cs="Amiri"/>
          <w:color w:val="111111"/>
          <w:sz w:val="28"/>
          <w:sz w:val="28"/>
          <w:szCs w:val="28"/>
          <w:rtl w:val="true"/>
          <w:lang w:bidi="ar-SA"/>
        </w:rPr>
        <w:t>مِن قُلوبِکُم ؟</w:t>
      </w:r>
      <w:r>
        <w:rPr>
          <w:rFonts w:eastAsia="Amiri" w:cs="Amiri" w:ascii="Amiri" w:hAnsi="Amiri"/>
          <w:color w:val="111111"/>
          <w:sz w:val="28"/>
          <w:szCs w:val="28"/>
          <w:rtl w:val="true"/>
          <w:lang w:bidi="ar-SA"/>
        </w:rPr>
        <w:t>!</w:t>
      </w:r>
      <w:r>
        <w:rPr>
          <w:rStyle w:val="FootnoteAnchor"/>
          <w:rtl w:val="true"/>
        </w:rPr>
        <w:footnoteReference w:id="26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عَبیدَ الدُّنیا ، مَثَلُکُم کمَثَلِ القُبورِ المُشَیَّدةِ ؛ یُعجِبُ النّاظِرَ ظَهرُها ، وداخِلُها عِظامُ المَوتی ، مَملُوءةً خَطایا </w:t>
      </w:r>
      <w:r>
        <w:rPr>
          <w:rFonts w:eastAsia="Amiri" w:cs="Amiri" w:ascii="Amiri" w:hAnsi="Amiri"/>
          <w:color w:val="111111"/>
          <w:sz w:val="28"/>
          <w:szCs w:val="28"/>
          <w:rtl w:val="true"/>
          <w:lang w:bidi="ar-SA"/>
        </w:rPr>
        <w:t>.</w:t>
      </w:r>
      <w:r>
        <w:rPr>
          <w:rStyle w:val="FootnoteAnchor"/>
          <w:rtl w:val="true"/>
        </w:rPr>
        <w:footnoteReference w:id="26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یاعَبیدَ الدُّنیا ، إنّما مَثَلُکُم کمَثَلِ السِّراجِ؛ یُضِی ءُ لِلنّاسِ ویُحرِقُ نَفسَهُ </w:t>
      </w:r>
      <w:r>
        <w:rPr>
          <w:rFonts w:eastAsia="Amiri" w:cs="Amiri" w:ascii="Amiri" w:hAnsi="Amiri"/>
          <w:color w:val="111111"/>
          <w:sz w:val="28"/>
          <w:szCs w:val="28"/>
          <w:rtl w:val="true"/>
          <w:lang w:bidi="ar-SA"/>
        </w:rPr>
        <w:t>!</w:t>
      </w:r>
      <w:r>
        <w:rPr>
          <w:rStyle w:val="FootnoteAnchor"/>
          <w:rtl w:val="true"/>
        </w:rPr>
        <w:footnoteReference w:id="2603"/>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یابَنی إسرائیلَ ، زاحِموا العُلَماءَ فی مَجالِسِهِم ولَو حَبْواً علَی الرُّکَبِ </w:t>
      </w:r>
      <w:r>
        <w:rPr>
          <w:rStyle w:val="FootnoteAnchor"/>
          <w:rtl w:val="true"/>
        </w:rPr>
        <w:footnoteReference w:id="2604"/>
      </w:r>
      <w:r>
        <w:rPr>
          <w:rFonts w:ascii="Amiri" w:hAnsi="Amiri" w:eastAsia="Amiri" w:cs="Amiri"/>
          <w:color w:val="111111"/>
          <w:sz w:val="28"/>
          <w:sz w:val="28"/>
          <w:szCs w:val="28"/>
          <w:rtl w:val="true"/>
          <w:lang w:bidi="ar-SA"/>
        </w:rPr>
        <w:t xml:space="preserve">؛ فإنّ اللَّهَ یُحیی القُلوبَ المَیتَةَ بنُورِ الحِکمَةِ کما یُحیی الأرضَ المَیتَةَ بِوابِلِ المَطرِ </w:t>
      </w:r>
      <w:r>
        <w:rPr>
          <w:rFonts w:eastAsia="Amiri" w:cs="Amiri" w:ascii="Amiri" w:hAnsi="Amiri"/>
          <w:color w:val="111111"/>
          <w:sz w:val="28"/>
          <w:szCs w:val="28"/>
          <w:rtl w:val="true"/>
          <w:lang w:bidi="ar-SA"/>
        </w:rPr>
        <w:t>.</w:t>
      </w:r>
      <w:r>
        <w:rPr>
          <w:rStyle w:val="FootnoteAnchor"/>
          <w:rtl w:val="true"/>
        </w:rPr>
        <w:footnoteReference w:id="26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یابَنی إسرائیلَ ، قِلَّةُ المَنطِقِ حُکمٌ عَظیمٌ ، فعلَیکُم بِالصَّمتِ فإنّهُ دَعَةٌ</w:t>
      </w:r>
      <w:r>
        <w:rPr>
          <w:rStyle w:val="FootnoteAnchor"/>
          <w:rtl w:val="true"/>
        </w:rPr>
        <w:footnoteReference w:id="2606"/>
      </w:r>
      <w:r>
        <w:rPr>
          <w:rFonts w:ascii="Amiri" w:hAnsi="Amiri" w:eastAsia="Amiri" w:cs="Amiri"/>
          <w:color w:val="111111"/>
          <w:sz w:val="28"/>
          <w:sz w:val="28"/>
          <w:szCs w:val="28"/>
          <w:rtl w:val="true"/>
          <w:lang w:bidi="ar-SA"/>
        </w:rPr>
        <w:t xml:space="preserve">حَسَنَةٌ ، وقِلَّةُ وِزْرٍ ، وخِفَّةٌ مِن الذُّنوبِ ، فحَصِّنوا بابَ العِلمِ فإنّ بابَهُ الصَّبرُ ، وإنّ اللَّهَ یُبغِضُ الضَّحّاکَ مِن غَیرِ عَجَبٍ ، والمَشّاءَ إلی غَیرِ أدَبٍ </w:t>
      </w:r>
      <w:r>
        <w:rPr>
          <w:rStyle w:val="FootnoteAnchor"/>
          <w:rtl w:val="true"/>
        </w:rPr>
        <w:footnoteReference w:id="2607"/>
      </w:r>
      <w:r>
        <w:rPr>
          <w:rFonts w:ascii="Amiri" w:hAnsi="Amiri" w:eastAsia="Amiri" w:cs="Amiri"/>
          <w:color w:val="111111"/>
          <w:sz w:val="28"/>
          <w:sz w:val="28"/>
          <w:szCs w:val="28"/>
          <w:rtl w:val="true"/>
          <w:lang w:bidi="ar-SA"/>
        </w:rPr>
        <w:t xml:space="preserve">، ویُحِبُّ الوالِیَ الّذی یکونُ کالرّاعی لا یَغفُلُ عَن رَعیَّتِهِ ، فاستَحیُوا اللَّهَ فی سَرائرِکُم کما تَستَحیَونَ النّاسَ فی عَلانِیَتِکُم ، واعلَموا أنّ کَلِمَةَ الحِکمَةِ ضالَّةُ المُؤمنِ ، فعلَیکُم بِها قَبلَ أن تُرفَعَ ، ورَفعُها أن تَذهَبَ رُواتُها </w:t>
      </w:r>
      <w:r>
        <w:rPr>
          <w:rFonts w:eastAsia="Amiri" w:cs="Amiri" w:ascii="Amiri" w:hAnsi="Amiri"/>
          <w:color w:val="111111"/>
          <w:sz w:val="28"/>
          <w:szCs w:val="28"/>
          <w:rtl w:val="true"/>
          <w:lang w:bidi="ar-SA"/>
        </w:rPr>
        <w:t>.</w:t>
      </w:r>
      <w:r>
        <w:rPr>
          <w:rStyle w:val="FootnoteAnchor"/>
          <w:rtl w:val="true"/>
        </w:rPr>
        <w:footnoteReference w:id="26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صاحِبَ العِلمِ، عَظِّمِ العُلَماءَ لِعِلمِهِم ودَعْ مُنازَعَتَهُم ، وصَغِّرِ الجُهّالَ لِجَهلِهِم ولا تَطرُدْهُم ، ولکن قَرِّبْهُم وعَلِّمْهُم </w:t>
      </w:r>
      <w:r>
        <w:rPr>
          <w:rFonts w:eastAsia="Amiri" w:cs="Amiri" w:ascii="Amiri" w:hAnsi="Amiri"/>
          <w:color w:val="111111"/>
          <w:sz w:val="28"/>
          <w:szCs w:val="28"/>
          <w:rtl w:val="true"/>
          <w:lang w:bidi="ar-SA"/>
        </w:rPr>
        <w:t>.</w:t>
      </w:r>
      <w:r>
        <w:rPr>
          <w:rStyle w:val="FootnoteAnchor"/>
          <w:rtl w:val="true"/>
        </w:rPr>
        <w:footnoteReference w:id="26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یاصاحِبَ العِلمِ ، اِعلَمْ أنّ کُلَّ نِعمَةٍ عَجَزتَ عَن شُکرِها بمَنزِلَةِ سَیّئَةٍ تُؤاخَذُ علَیها </w:t>
      </w:r>
      <w:r>
        <w:rPr>
          <w:rFonts w:eastAsia="Amiri" w:cs="Amiri" w:ascii="Amiri" w:hAnsi="Amiri"/>
          <w:color w:val="111111"/>
          <w:sz w:val="28"/>
          <w:szCs w:val="28"/>
          <w:rtl w:val="true"/>
          <w:lang w:bidi="ar-SA"/>
        </w:rPr>
        <w:t>.</w:t>
      </w:r>
      <w:r>
        <w:rPr>
          <w:rStyle w:val="FootnoteAnchor"/>
          <w:rtl w:val="true"/>
        </w:rPr>
        <w:footnoteReference w:id="26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صاحِبَ العِلمِ ، اِعلَمْ أنّ کُلَّ مَعصِیَةٍ عَجَزتَ عَن تَوبَتِها بمَنزِلَةِ عُقوبَةٍ تُعاقَبُ بِها </w:t>
      </w:r>
      <w:r>
        <w:rPr>
          <w:rFonts w:eastAsia="Amiri" w:cs="Amiri" w:ascii="Amiri" w:hAnsi="Amiri"/>
          <w:color w:val="111111"/>
          <w:sz w:val="28"/>
          <w:szCs w:val="28"/>
          <w:rtl w:val="true"/>
          <w:lang w:bidi="ar-SA"/>
        </w:rPr>
        <w:t>.</w:t>
      </w:r>
      <w:r>
        <w:rPr>
          <w:rStyle w:val="FootnoteAnchor"/>
          <w:rtl w:val="true"/>
        </w:rPr>
        <w:footnoteReference w:id="26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صاحِبَ العِلمِ ، کُرَبٌ لا تَدری مَتی تَغشاکَ ، فاستَعِدَّ لَها قَبلَ أن تَفجأکَ </w:t>
      </w:r>
      <w:r>
        <w:rPr>
          <w:rFonts w:eastAsia="Amiri" w:cs="Amiri" w:ascii="Amiri" w:hAnsi="Amiri"/>
          <w:color w:val="111111"/>
          <w:sz w:val="28"/>
          <w:szCs w:val="28"/>
          <w:rtl w:val="true"/>
          <w:lang w:bidi="ar-SA"/>
        </w:rPr>
        <w:t>.</w:t>
      </w:r>
      <w:r>
        <w:rPr>
          <w:rStyle w:val="FootnoteAnchor"/>
          <w:rtl w:val="true"/>
        </w:rPr>
        <w:footnoteReference w:id="2612"/>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أرَأیتُم لَو أنّ أحَداً مَرَّ بأخیهِ فرَأی ثَوبَهُ قَدِ انکَشفَ عَن عَورَتِهِ ، أکانَ کاشِفاً عَنها أم یَرُدَّ علی ما انکَشَفَ مِنها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یَرُدُّ علی ما انکشَفَ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تَکشِفونَ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فعَرَفوا أنّهُ مَثَلٌ ضَربَهُ لَهُم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رُوحَ اللَّهِ ، وکیفَ ذاکَ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الرّجُلُ مِنکُم یِطَّلِعُ علَی العَورَةِ مِن أخیهِ فلا یَستُرُها </w:t>
      </w:r>
      <w:r>
        <w:rPr>
          <w:rFonts w:eastAsia="Amiri" w:cs="Amiri" w:ascii="Amiri" w:hAnsi="Amiri"/>
          <w:color w:val="111111"/>
          <w:sz w:val="28"/>
          <w:szCs w:val="28"/>
          <w:rtl w:val="true"/>
          <w:lang w:bidi="ar-SA"/>
        </w:rPr>
        <w:t>.</w:t>
      </w:r>
      <w:r>
        <w:rPr>
          <w:rStyle w:val="FootnoteAnchor"/>
          <w:rtl w:val="true"/>
        </w:rPr>
        <w:footnoteReference w:id="2613"/>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اُعلِّمُکُم لِتَعلَموا ولا اُعلِّمُکُم لِتُعجَبوا بأنفُسِکُم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لَن تَنالوا ما تُریدونَ إلّا بِتَرکِ ما تَشتَهونَ ، ولَن تَظفَروا بما تأملونَ إلّا بِالصَّبرِ علی ما تَکرَهونَ </w:t>
      </w:r>
      <w:r>
        <w:rPr>
          <w:rFonts w:eastAsia="Amiri" w:cs="Amiri" w:ascii="Amiri" w:hAnsi="Amiri"/>
          <w:color w:val="111111"/>
          <w:sz w:val="28"/>
          <w:szCs w:val="28"/>
          <w:rtl w:val="true"/>
          <w:lang w:bidi="ar-SA"/>
        </w:rPr>
        <w:t>.</w:t>
      </w:r>
      <w:r>
        <w:rPr>
          <w:rStyle w:val="FootnoteAnchor"/>
          <w:rtl w:val="true"/>
        </w:rPr>
        <w:footnoteReference w:id="2614"/>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والنَّظرَةَ ؛ فإنّها تَزرَعُ فی</w:t>
      </w:r>
    </w:p>
    <w:p>
      <w:pPr>
        <w:pStyle w:val="BookText"/>
        <w:rPr/>
      </w:pPr>
      <w:r>
        <w:rPr>
          <w:rFonts w:ascii="Amiri" w:hAnsi="Amiri" w:eastAsia="Amiri" w:cs="Amiri"/>
          <w:color w:val="111111"/>
          <w:sz w:val="28"/>
          <w:sz w:val="28"/>
          <w:szCs w:val="28"/>
          <w:rtl w:val="true"/>
          <w:lang w:bidi="ar-SA"/>
        </w:rPr>
        <w:t xml:space="preserve">القُلوبِ الشَّهوَةَ ، وکَفی بِها لِصاحِبِها فِتنَةً </w:t>
      </w:r>
      <w:r>
        <w:rPr>
          <w:rFonts w:eastAsia="Amiri" w:cs="Amiri" w:ascii="Amiri" w:hAnsi="Amiri"/>
          <w:color w:val="111111"/>
          <w:sz w:val="28"/>
          <w:szCs w:val="28"/>
          <w:rtl w:val="true"/>
          <w:lang w:bidi="ar-SA"/>
        </w:rPr>
        <w:t>.</w:t>
      </w:r>
      <w:r>
        <w:rPr>
          <w:rStyle w:val="FootnoteAnchor"/>
          <w:rtl w:val="true"/>
        </w:rPr>
        <w:footnoteReference w:id="26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جَعَلَ بَصَرَهُ فی قَلبهِ ، ولَم یَجعَلْ قَلبَهُ فی نَظَرِ عَینِهِ ، لا تَنظُروا فی عُیوبِ النّاسِ کالأربابِ ، وانظُروا فی عُیوبِهِم کهَیئَةِ عَبیدِ النّاسِ ، إنّما النّاسُ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مُبتلیً ومُعافیً ، فارحَموا المُبتلی ، واحمَدوا اللَّهَ علَی العافِیَةِ </w:t>
      </w:r>
      <w:r>
        <w:rPr>
          <w:rFonts w:eastAsia="Amiri" w:cs="Amiri" w:ascii="Amiri" w:hAnsi="Amiri"/>
          <w:color w:val="111111"/>
          <w:sz w:val="28"/>
          <w:szCs w:val="28"/>
          <w:rtl w:val="true"/>
          <w:lang w:bidi="ar-SA"/>
        </w:rPr>
        <w:t>.</w:t>
      </w:r>
      <w:r>
        <w:rPr>
          <w:rStyle w:val="FootnoteAnchor"/>
          <w:rtl w:val="true"/>
        </w:rPr>
        <w:footnoteReference w:id="26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إسرائیلَ، أمَا تَستَحیونَ مِن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أحَدَکُم لایَسُوغُ لَهُ شَرابُهُ حتّی یُصَفِّیَهِ مِن القَذی </w:t>
      </w:r>
      <w:r>
        <w:rPr>
          <w:rStyle w:val="FootnoteAnchor"/>
          <w:rtl w:val="true"/>
        </w:rPr>
        <w:footnoteReference w:id="2617"/>
      </w:r>
      <w:r>
        <w:rPr>
          <w:rFonts w:ascii="Amiri" w:hAnsi="Amiri" w:eastAsia="Amiri" w:cs="Amiri"/>
          <w:color w:val="111111"/>
          <w:sz w:val="28"/>
          <w:sz w:val="28"/>
          <w:szCs w:val="28"/>
          <w:rtl w:val="true"/>
          <w:lang w:bidi="ar-SA"/>
        </w:rPr>
        <w:t xml:space="preserve">، ولایُبالِی أن یَبلُغَ أمثالَ الفِیَلَةِ مِن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تَسمَعوا أنّهُ قِیلَ لَکُم فی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أرحامَکُم ، وکافِئوا أرْحامَکُم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مَن قَطَعَکُم ، واعطَوا مَن مَنَعَکُم ، وأحسِنوا إلی مَن أساءَ إلَیکُم ، وسَلِّموا علی مَن سَبَّکُم ، وأنصِفوا مَن خاصَمَکُم ، واعفُوا عَمَّن ظَلَمَکُم ، کما أنّکُم تُحِبّونَ أن یُعفی عَن إساءتِکُم فاعتَبِروا بعَفوِ اللَّهِ عَنکُم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أنّ شَمسَهُ أشرَقَت علَی الأبرارِ والفُجّارِ مِنکُم ، وأنّ مَطرَهُ یَنزِلُ علَی الصّالِحینَ والخاطِئینَ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کُنتُم لا تُحِبّونَ إلّا مَن أحَبَّکُم ولا تُحسِنونَ إلّا إلی مَن أحسَنَ إلَیکُم ولا تُکافِئونَ إلّا مَن أعطاکُم فما فَضلُکُم إذاً علی غَیرِکُم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یَصنَعُ هذا السُّفَهاءُ الّذینَ لَیسَت عِندَهُم فُضُولٌ ولا لَهُم أحلامٌ ، ولکنْ إن أرَدتُم أن تَکونوا أحِبّاءَ اللَّهِ وأصفِیاءَ اللَّهِ فأحسِنوا إلی مَن أساءَ إلَیکُم ، واعفُوا عَمَّن ظَلَمَکُم ، وسَلِّموا علی مَن أعرَضَ عَنکُم،اسمَعوا قَولی،واحفَظوا وَصِیَّتی، وارعَوا عَهدی کَیما تَکُونوا عُلَماءَ فُقَهاءَ </w:t>
      </w:r>
      <w:r>
        <w:rPr>
          <w:rFonts w:eastAsia="Amiri" w:cs="Amiri" w:ascii="Amiri" w:hAnsi="Amiri"/>
          <w:color w:val="111111"/>
          <w:sz w:val="28"/>
          <w:szCs w:val="28"/>
          <w:rtl w:val="true"/>
          <w:lang w:bidi="ar-SA"/>
        </w:rPr>
        <w:t>.</w:t>
      </w:r>
      <w:r>
        <w:rPr>
          <w:rStyle w:val="FootnoteAnchor"/>
          <w:rtl w:val="true"/>
        </w:rPr>
        <w:footnoteReference w:id="2618"/>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قُلوبَکُم بِحَیثُ تَکونُ کُنوزُکُم ، ولِذلکَ النّاسُ یُحِبّونَ أموالَهُم وتَتُوقُ </w:t>
      </w:r>
      <w:r>
        <w:rPr>
          <w:rStyle w:val="FootnoteAnchor"/>
          <w:rtl w:val="true"/>
        </w:rPr>
        <w:footnoteReference w:id="2619"/>
      </w:r>
      <w:r>
        <w:rPr>
          <w:rFonts w:ascii="Amiri" w:hAnsi="Amiri" w:eastAsia="Amiri" w:cs="Amiri"/>
          <w:color w:val="111111"/>
          <w:sz w:val="28"/>
          <w:sz w:val="28"/>
          <w:szCs w:val="28"/>
          <w:rtl w:val="true"/>
          <w:lang w:bidi="ar-SA"/>
        </w:rPr>
        <w:t xml:space="preserve">إلَیها أنفُسُهُم ، فضَعوا کُنوزَکُم فی السَّماءِ حیثُ لا یَأکُلُها السُّوسُ ، ولا یَنالُها اللُّصوصُ </w:t>
      </w:r>
      <w:r>
        <w:rPr>
          <w:rFonts w:eastAsia="Amiri" w:cs="Amiri" w:ascii="Amiri" w:hAnsi="Amiri"/>
          <w:color w:val="111111"/>
          <w:sz w:val="28"/>
          <w:szCs w:val="28"/>
          <w:rtl w:val="true"/>
          <w:lang w:bidi="ar-SA"/>
        </w:rPr>
        <w:t>.</w:t>
      </w:r>
      <w:r>
        <w:rPr>
          <w:rStyle w:val="FootnoteAnchor"/>
          <w:rtl w:val="true"/>
        </w:rPr>
        <w:footnoteReference w:id="26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لایَقدِرُ علی أن یَخدِمَ رَبَّینِ ، ولا مَحالَةَ أنّهُ یُؤثِرُ أحدَهُما علَی الآخَرِ وإن جَهِدَ ، کذلکَ لا یَجتَمِعُ لَکُم حُبُّ اللَّهِ وحُبُّ الدُّنیا </w:t>
      </w:r>
      <w:r>
        <w:rPr>
          <w:rFonts w:eastAsia="Amiri" w:cs="Amiri" w:ascii="Amiri" w:hAnsi="Amiri"/>
          <w:color w:val="111111"/>
          <w:sz w:val="28"/>
          <w:szCs w:val="28"/>
          <w:rtl w:val="true"/>
          <w:lang w:bidi="ar-SA"/>
        </w:rPr>
        <w:t>.</w:t>
      </w:r>
      <w:r>
        <w:rPr>
          <w:rStyle w:val="FootnoteAnchor"/>
          <w:rtl w:val="true"/>
        </w:rPr>
        <w:footnoteReference w:id="26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النّاسِ لَرجُلٌ عالِمٌ آثَرَ دُنیاهُ علی عِلمِهِ ، فأحَبَّها وطَلَبَها وجَهِدَ علَیها ؛ حتّی لَوِ استَطاع أن یَجعَلَ النّاسَ فی حَیرَةٍ لَفَعَلَ ، وماذا یُغنی عَنِ الأعمی سَعَةُ نُورِ الشَّمسِ وهُو لا یُبصِرُها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لایُغنی عَنِ العالِمِ عِلمُهُ إذ هُو لَم یَعمَلْ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أکثَرَ ثِمارَ الشَّجَرِ ولَیسَ کُلُّها یَنفَعُ ویُؤکَلُ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أکثَرَ العُلَماءَ ولَیسَ کُلُّهُم یَنتَفِعُ بماعَلِمَ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أوسَعَ الأرضَ ولَیسَ کُلُّها تُسکَنُ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أکثَرَ المُتَکلِّمِینَ ولَیسَ کُلُّ کَلامِهِم یُصَدَّقُ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فاحتَفِظوا مِن العُلَماءِ الکَذَبَةِ الّذینَ علَیهِم ثِیابُ الصُّوفِ ، مُنَکِّسی رُؤوسِهِم إلَی الأرضِ، یُزَوِّرونَ </w:t>
      </w:r>
      <w:r>
        <w:rPr>
          <w:rStyle w:val="FootnoteAnchor"/>
          <w:rtl w:val="true"/>
        </w:rPr>
        <w:footnoteReference w:id="2622"/>
      </w:r>
      <w:r>
        <w:rPr>
          <w:rFonts w:ascii="Amiri" w:hAnsi="Amiri" w:eastAsia="Amiri" w:cs="Amiri"/>
          <w:color w:val="111111"/>
          <w:sz w:val="28"/>
          <w:sz w:val="28"/>
          <w:szCs w:val="28"/>
          <w:rtl w:val="true"/>
          <w:lang w:bidi="ar-SA"/>
        </w:rPr>
        <w:t>بهِ الخَطایا ، یَرمُقونَ مِن تَحتِ حَواجِبِهِم کما تَرمُقُ الذِّئابُ ، وقَولُهُم یُخالِفُ فِعلَهُم ، وهَل یُجتَنی مِن العَوسَجِ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الحَنظَلِ التِّینُ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لا یُؤَثِّرُ قَولُ العالِمِ الکاذِبِ إلّا زُوراً ، ولَیس کُلُّ مَن یَقولُ یَصدُقُ </w:t>
      </w:r>
      <w:r>
        <w:rPr>
          <w:rFonts w:eastAsia="Amiri" w:cs="Amiri" w:ascii="Amiri" w:hAnsi="Amiri"/>
          <w:color w:val="111111"/>
          <w:sz w:val="28"/>
          <w:szCs w:val="28"/>
          <w:rtl w:val="true"/>
          <w:lang w:bidi="ar-SA"/>
        </w:rPr>
        <w:t>.</w:t>
      </w:r>
      <w:r>
        <w:rPr>
          <w:rStyle w:val="FootnoteAnchor"/>
          <w:rtl w:val="true"/>
        </w:rPr>
        <w:footnoteReference w:id="2623"/>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الزَّرعَ یَنبُتُ فی السَّهلِ ولا یَنبُتُ فی الصَّفا ، وکذلک الحِکمَةُ تَعمُرُ فی قَلبِ المُتَواضِعِ ولاتَعمُرُ فی قَلبِ المُتَکبِّرِ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تَعلَموا أنّهُ مَن شَمَخَ برَأسِهِ </w:t>
      </w:r>
      <w:r>
        <w:rPr>
          <w:rStyle w:val="FootnoteAnchor"/>
          <w:rtl w:val="true"/>
        </w:rPr>
        <w:footnoteReference w:id="2624"/>
      </w:r>
      <w:r>
        <w:rPr>
          <w:rFonts w:ascii="Amiri" w:hAnsi="Amiri" w:eastAsia="Amiri" w:cs="Amiri"/>
          <w:color w:val="111111"/>
          <w:sz w:val="28"/>
          <w:sz w:val="28"/>
          <w:szCs w:val="28"/>
          <w:rtl w:val="true"/>
          <w:lang w:bidi="ar-SA"/>
        </w:rPr>
        <w:t>إلَی السَّقفِ شَجَّهُ ، ومَن خَفَضَ برَأسِهِ عَنهُ استَظَلَّ تَحتَهُ وأکنَّهُ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مَن لَم یَتَواضَعْ للَّهِ خَفَضَهُ ، ومَن تَواضَعَ للَّهِ رَفَعَهُ ، إنّهُ لَیسَ علی کُلِّ حالٍ یَصلُحُ العَسَلُ فی الزِّقاقِ ، وکذلکَ القُلوبُ لَیسَ علی کُلِّ حالٍ تَعمُرُ الحِکمَةُ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الزِّقَّ مالَم یَنخَرِقْ أو یَقحَلْ أو یَتفُلْ فسَوفَ یَکونُ لِلعَسَلِ وِعاءً ، وکذلکَ القُلوبُ مالَم تَخرِقْها الشَّهَواتُ ویُدَنِّسْها الطَّمَعُ ویُقَسِّها النَّعیمُ فسَوفَ</w:t>
      </w:r>
    </w:p>
    <w:p>
      <w:pPr>
        <w:pStyle w:val="BookText"/>
        <w:rPr/>
      </w:pPr>
      <w:r>
        <w:rPr>
          <w:rFonts w:ascii="Amiri" w:hAnsi="Amiri" w:eastAsia="Amiri" w:cs="Amiri"/>
          <w:color w:val="111111"/>
          <w:sz w:val="28"/>
          <w:sz w:val="28"/>
          <w:szCs w:val="28"/>
          <w:rtl w:val="true"/>
          <w:lang w:bidi="ar-SA"/>
        </w:rPr>
        <w:t xml:space="preserve">تَکونُ أوعِیَةً للحِکمَةِ </w:t>
      </w:r>
      <w:r>
        <w:rPr>
          <w:rFonts w:eastAsia="Amiri" w:cs="Amiri" w:ascii="Amiri" w:hAnsi="Amiri"/>
          <w:color w:val="111111"/>
          <w:sz w:val="28"/>
          <w:szCs w:val="28"/>
          <w:rtl w:val="true"/>
          <w:lang w:bidi="ar-SA"/>
        </w:rPr>
        <w:t>.</w:t>
      </w:r>
      <w:r>
        <w:rPr>
          <w:rStyle w:val="FootnoteAnchor"/>
          <w:rtl w:val="true"/>
        </w:rPr>
        <w:footnoteReference w:id="26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الحَریقَ لَیَقَعُ فی البَیتِ الواحِدِ فلا یَزالُ یَنتَقِلُ مِن بَیتٍ إلی بَیتٍ حتّی تَحتَرِقَ بُیوتٌ کَثیرَةٌ ، إلّا أن یُستَدرَکَ البَیتُ الأوَّلُ فیُهدَمَ مِن قَواعِدهِ فلا تَجِدَ فیهِ النّارُ مَعمَلاً ، وکذلکَ الظّالِمُ الأوَّلُ لَو یُؤخَذُ علی یَدَیهِ لَم یُوجَدْ مِن بَعدِهِ إمامٌ ظالِمٌ فیَأتَمُّونَ </w:t>
      </w:r>
      <w:r>
        <w:rPr>
          <w:rStyle w:val="FootnoteAnchor"/>
          <w:rtl w:val="true"/>
        </w:rPr>
        <w:footnoteReference w:id="2626"/>
      </w:r>
      <w:r>
        <w:rPr>
          <w:rFonts w:ascii="Amiri" w:hAnsi="Amiri" w:eastAsia="Amiri" w:cs="Amiri"/>
          <w:color w:val="111111"/>
          <w:sz w:val="28"/>
          <w:sz w:val="28"/>
          <w:szCs w:val="28"/>
          <w:rtl w:val="true"/>
          <w:lang w:bidi="ar-SA"/>
        </w:rPr>
        <w:t xml:space="preserve">بهِ، کما لَو لَم تَجِدِ النّارُ فی البَیتِ الأوَّلِ خَشَباً وألواحاً لَم تُحرِقْ شَیئاً </w:t>
      </w:r>
      <w:r>
        <w:rPr>
          <w:rFonts w:eastAsia="Amiri" w:cs="Amiri" w:ascii="Amiri" w:hAnsi="Amiri"/>
          <w:color w:val="111111"/>
          <w:sz w:val="28"/>
          <w:szCs w:val="28"/>
          <w:rtl w:val="true"/>
          <w:lang w:bidi="ar-SA"/>
        </w:rPr>
        <w:t>.</w:t>
      </w:r>
      <w:r>
        <w:rPr>
          <w:rStyle w:val="FootnoteAnchor"/>
          <w:rtl w:val="true"/>
        </w:rPr>
        <w:footnoteReference w:id="26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إلَی الحَیَّةِ تَؤُمُّ أخاهُ لِتَلدَغَهُ ولَم یُحَذِّرْهُ حتّی قَتَلَتْهُ فلا یَأمَنْ أن یَکونَ قَد شَرِکَ فی دَمِهِ ،وکذلکَ مَن نَظَرَ إلی أخیهِ یَعمَلُ الخَطیئةَ ولَم یُحَذِّرْهُ عاقِبَتَها حتّی أحاطَت بهِ فلا یأمَنْ أن یَکونَ قَد شَرِکَ فی إثمِهِ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قَدَرَ علی أن یُغَیِّرَ الظّالِمَ ثُمّ لَم یُغَیِّرْهُ فهُو کفاعِلِهِ ، وکَیفَ یَهابُ الظّالِمُ وقَد أمِنَ بَینَ أظهُرِکُم لا یُنهی ولا یُغَیَّرُ علَیهِ ولا یُؤخَذُ علی یَدَیهِ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أینَ یُقصِرُ الظّالِمونَ أم کَیفَ لا یَغتَرُّونَ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أن یَقولَ أحَدُکُم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أظلِمُ ومَن شاءَ فلْیَظلِمْ ، ویَرَی الظُّلمَ فلا یُغَیِّرُهُ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کانَ الأمرُ علی ما تَقولونَ لَم تُعاقَبوا مَع الظّالِمینَ الّذینَ لَم تَعمَلوا بأعمالِهِم حِینَ تَنزِلُ بِهِمُ العَثرَةُ فی الدُّنیا </w:t>
      </w:r>
      <w:r>
        <w:rPr>
          <w:rFonts w:eastAsia="Amiri" w:cs="Amiri" w:ascii="Amiri" w:hAnsi="Amiri"/>
          <w:color w:val="111111"/>
          <w:sz w:val="28"/>
          <w:szCs w:val="28"/>
          <w:rtl w:val="true"/>
          <w:lang w:bidi="ar-SA"/>
        </w:rPr>
        <w:t>.</w:t>
      </w:r>
      <w:r>
        <w:rPr>
          <w:rStyle w:val="FootnoteAnchor"/>
          <w:rtl w:val="true"/>
        </w:rPr>
        <w:footnoteReference w:id="26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وَیلَکُم یاعَبیدَ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تَرجُونَ أن یؤمِنَکُمُ اللَّهُ مِن فَزَعِ یَومِ القِیامَةِ وأنتُم تَخافُونَ النّاسَ فی طاعَةِ اللَّهِ ، وتُطیعونَهُم فی مَعصیَتِهِ ، وتَفُونَ لَهُم بِالعُهودِ النّاقِضَةِ لِعَهدِهِ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لایُؤمِنُ اللَّهُ مِن فَزَعِ ذلکَ الیَومِ مَنِ اتّخَذَ العِبادَ أرباباً مِن دُونِهِ </w:t>
      </w:r>
      <w:r>
        <w:rPr>
          <w:rFonts w:eastAsia="Amiri" w:cs="Amiri" w:ascii="Amiri" w:hAnsi="Amiri"/>
          <w:color w:val="111111"/>
          <w:sz w:val="28"/>
          <w:szCs w:val="28"/>
          <w:rtl w:val="true"/>
          <w:lang w:bidi="ar-SA"/>
        </w:rPr>
        <w:t>.</w:t>
      </w:r>
      <w:r>
        <w:rPr>
          <w:rStyle w:val="FootnoteAnchor"/>
          <w:rtl w:val="true"/>
        </w:rPr>
        <w:footnoteReference w:id="26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وَیلَکُم یا عَبیدَ السَّوءِ ، مِن أجلِ دُنیا دَنِیَّةٍ وشَهوَةٍ رَدِیَّةٍ تُفَرِّطونَ فی مُلکِ الجَنَّةِ ، وتَنسَونَ هَولَ یَومِ القِیامَةِ </w:t>
      </w:r>
      <w:r>
        <w:rPr>
          <w:rFonts w:eastAsia="Amiri" w:cs="Amiri" w:ascii="Amiri" w:hAnsi="Amiri"/>
          <w:color w:val="111111"/>
          <w:sz w:val="28"/>
          <w:szCs w:val="28"/>
          <w:rtl w:val="true"/>
          <w:lang w:bidi="ar-SA"/>
        </w:rPr>
        <w:t>!</w:t>
      </w:r>
      <w:r>
        <w:rPr>
          <w:rStyle w:val="FootnoteAnchor"/>
          <w:rtl w:val="true"/>
        </w:rPr>
        <w:footnoteReference w:id="2630"/>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وَیلَکُم یا عَبیدَ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نِعمَةٍ زائلَةٍ وحَیاةٍ مُنقَطِعَةٍ تَفِرُّونَ مِن</w:t>
      </w:r>
    </w:p>
    <w:p>
      <w:pPr>
        <w:pStyle w:val="BookText"/>
        <w:rPr/>
      </w:pPr>
      <w:r>
        <w:rPr>
          <w:rFonts w:ascii="Amiri" w:hAnsi="Amiri" w:eastAsia="Amiri" w:cs="Amiri"/>
          <w:color w:val="111111"/>
          <w:sz w:val="28"/>
          <w:sz w:val="28"/>
          <w:szCs w:val="28"/>
          <w:rtl w:val="true"/>
          <w:lang w:bidi="ar-SA"/>
        </w:rPr>
        <w:t>اللَّهِ وتَکرَهونَ لِقاءهُ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یُحِبُّ اللَّهُ لِقاءکُم وأنتُم تَکرَهونَ لِقاءهُ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یُحِبُّ اللَّهُ لِقاءَ مَن یُحِبُّ لِقاءهُ ، ویَکرَهُ لِقاءَ مَن یَکرَهُ لِقاءهُ ، وکَیفَ تَزعُمون أنَّکُم أولیاءُ اللَّهِ مِن دُونِ النّاسِ وأنتُم تَفِرُّونَ مِن المَوتِ وتَعتَصِمونَ بِالدُّنیا ؟ فماذا یُغنی عَنِ المَیِّتِ طِیبُ رِیحِ حَنوطِهِ وبَیاضُ أکفانِهِ وکُلَّ ذلکَ یَکونُ فی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کذلکَ لا یُغنی عَنکُم بَهجَةُ دُنیاکُمُ الّتی زُیِّنَت لَکُم ، وکُلُّ ذلکَ إلی سَلَبٍ وزَوالٍ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یُغنی عَنکُم نَقاءُ أجسادِکُم وصَفاءُ ألوانِکُم وإلَی المَوتِ تَصیرونَ ، وفی التُّرابِ تُنسَونَ ، وفی ظُلمَةِ القَبرِ تُغمَرونَ ؟</w:t>
      </w:r>
      <w:r>
        <w:rPr>
          <w:rFonts w:eastAsia="Amiri" w:cs="Amiri" w:ascii="Amiri" w:hAnsi="Amiri"/>
          <w:color w:val="111111"/>
          <w:sz w:val="28"/>
          <w:szCs w:val="28"/>
          <w:rtl w:val="true"/>
          <w:lang w:bidi="ar-SA"/>
        </w:rPr>
        <w:t>!</w:t>
      </w:r>
      <w:r>
        <w:rPr>
          <w:rStyle w:val="FootnoteAnchor"/>
          <w:rtl w:val="true"/>
        </w:rPr>
        <w:footnoteReference w:id="26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وَیلَکُم یا عَبیدَ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تَحمِلونَ السِّراجَ فی ضَوءِ الشَّمسِ وضَوؤها کانَ یَکفیکُم ، وتَدَعونَ أن تَستَضیئوا بِها فی الظُّلَمِ ومِن أجلِ ذلکَ سُخِّرَت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استَضأتُم بِنُورِ العِلمِ لأمرِ الدُّنیا وقَد کُفِیتُموهُ ، وتَرَکتُم أن تَستَضیئوا بهِ لأمرِ الآخِرَةِ ومِن أجلِ ذلکَ اُعطِیتُموهُ ،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الآخِرَةَ حَقٌّ، وأنتُم تُمَهِّدونَ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المَوتَ حَقٌّ، وأنتُم تَفِرُّونَ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یَسمَعُ ویَری ، ولاتَخافُونَ إحصاءهُ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یُصَدِّقُکُم مَن سَمِعَکُم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کَذَبَ مِن غَیرِ عِلمٍ أعذَرُ مِمَّن کَذَبَ علی عِلمٍ ، وإن کانَ لا عُذرَ فی شی ءٍ مِن الکِذبِ </w:t>
      </w:r>
      <w:r>
        <w:rPr>
          <w:rFonts w:eastAsia="Amiri" w:cs="Amiri" w:ascii="Amiri" w:hAnsi="Amiri"/>
          <w:color w:val="111111"/>
          <w:sz w:val="28"/>
          <w:szCs w:val="28"/>
          <w:rtl w:val="true"/>
          <w:lang w:bidi="ar-SA"/>
        </w:rPr>
        <w:t>.</w:t>
      </w:r>
      <w:r>
        <w:rPr>
          <w:rStyle w:val="FootnoteAnchor"/>
          <w:rtl w:val="true"/>
        </w:rPr>
        <w:footnoteReference w:id="26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الدّابَّةَ إذا لَم تُرتَکَبْ ولَم تُمتَهَنْ </w:t>
      </w:r>
      <w:r>
        <w:rPr>
          <w:rStyle w:val="FootnoteAnchor"/>
          <w:rtl w:val="true"/>
        </w:rPr>
        <w:footnoteReference w:id="2633"/>
      </w:r>
      <w:r>
        <w:rPr>
          <w:rFonts w:ascii="Amiri" w:hAnsi="Amiri" w:eastAsia="Amiri" w:cs="Amiri"/>
          <w:color w:val="111111"/>
          <w:sz w:val="28"/>
          <w:sz w:val="28"/>
          <w:szCs w:val="28"/>
          <w:rtl w:val="true"/>
          <w:lang w:bidi="ar-SA"/>
        </w:rPr>
        <w:t>وتُستَعمَلْ لَتَصعُبُ ویَتَغیَّرُ خُلقُها ، وکذلکَ القُلوبُ إذا لَم تُرفَقْ بذِکرِ المَوتِ وتُتعِبْها دُؤوبُ العِبادَةِ</w:t>
      </w:r>
      <w:r>
        <w:rPr>
          <w:rStyle w:val="FootnoteAnchor"/>
          <w:rtl w:val="true"/>
        </w:rPr>
        <w:footnoteReference w:id="2634"/>
      </w:r>
      <w:r>
        <w:rPr>
          <w:rFonts w:ascii="Amiri" w:hAnsi="Amiri" w:eastAsia="Amiri" w:cs="Amiri"/>
          <w:color w:val="111111"/>
          <w:sz w:val="28"/>
          <w:sz w:val="28"/>
          <w:szCs w:val="28"/>
          <w:rtl w:val="true"/>
          <w:lang w:bidi="ar-SA"/>
        </w:rPr>
        <w:t xml:space="preserve">تَقسو وتَغلُظُ </w:t>
      </w:r>
      <w:r>
        <w:rPr>
          <w:rFonts w:eastAsia="Amiri" w:cs="Amiri" w:ascii="Amiri" w:hAnsi="Amiri"/>
          <w:color w:val="111111"/>
          <w:sz w:val="28"/>
          <w:szCs w:val="28"/>
          <w:rtl w:val="true"/>
          <w:lang w:bidi="ar-SA"/>
        </w:rPr>
        <w:t>.</w:t>
      </w:r>
      <w:r>
        <w:rPr>
          <w:rStyle w:val="FootnoteAnchor"/>
          <w:rtl w:val="true"/>
        </w:rPr>
        <w:footnoteReference w:id="2635"/>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یُغنی عَنِ البَیتِ المُظلِمِ أن یُوضَعَ السِّراجُ فَوقَ ظَهرِهِ وجَوفُهُ وَحشٌ مُظلِمٌ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لا یُغنی عَنکُم أن یَکونَ نُورُ العِلمِ بأفواهِکُم وأجوافُکُم مِنهُ وَحشَةٌ مُعَطّلَةٌ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فأسْرِعوا إلی بُیوتِکُم المُظلِمَةِ فأنِیروا فیها ، کذلکَ فأسرِعوا إلی قُلوبِکُمُ القاسِیَةِ بِالحِکمَةِ قَبلَ أن تَرِینَ علَیها الخَطایا</w:t>
      </w:r>
      <w:r>
        <w:rPr>
          <w:rStyle w:val="FootnoteAnchor"/>
          <w:rtl w:val="true"/>
        </w:rPr>
        <w:footnoteReference w:id="2636"/>
      </w:r>
      <w:r>
        <w:rPr>
          <w:rFonts w:ascii="Amiri" w:hAnsi="Amiri" w:eastAsia="Amiri" w:cs="Amiri"/>
          <w:color w:val="111111"/>
          <w:sz w:val="28"/>
          <w:sz w:val="28"/>
          <w:szCs w:val="28"/>
          <w:rtl w:val="true"/>
          <w:lang w:bidi="ar-SA"/>
        </w:rPr>
        <w:t xml:space="preserve">فتَکونَ أقسی مِن الحِجارَةِ </w:t>
      </w:r>
      <w:r>
        <w:rPr>
          <w:rFonts w:eastAsia="Amiri" w:cs="Amiri" w:ascii="Amiri" w:hAnsi="Amiri"/>
          <w:color w:val="111111"/>
          <w:sz w:val="28"/>
          <w:szCs w:val="28"/>
          <w:rtl w:val="true"/>
          <w:lang w:bidi="ar-SA"/>
        </w:rPr>
        <w:t>.</w:t>
      </w:r>
      <w:r>
        <w:rPr>
          <w:rStyle w:val="FootnoteAnchor"/>
          <w:rtl w:val="true"/>
        </w:rPr>
        <w:footnoteReference w:id="26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یُطیقُ حَملَ الأثقالِ مَن لا یَستَعینُ علی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کَیفَ تُحَطُّ أوزارُ مَن لا یَستَغفِرُ اللَّهَ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کَیفَ تَنقی ثِیابُ مَن لا یَغسِلُها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یَبرأُ مِن الخَطایا مَن لا یُکفِّرُها ؟</w:t>
      </w:r>
      <w:r>
        <w:rPr>
          <w:rFonts w:eastAsia="Amiri" w:cs="Amiri" w:ascii="Amiri" w:hAnsi="Amiri"/>
          <w:color w:val="111111"/>
          <w:sz w:val="28"/>
          <w:szCs w:val="28"/>
          <w:rtl w:val="true"/>
          <w:lang w:bidi="ar-SA"/>
        </w:rPr>
        <w:t>!</w:t>
      </w:r>
      <w:r>
        <w:rPr>
          <w:rStyle w:val="FootnoteAnchor"/>
          <w:rtl w:val="true"/>
        </w:rPr>
        <w:footnoteReference w:id="2638"/>
      </w:r>
      <w:r>
        <w:rPr>
          <w:rFonts w:ascii="Amiri" w:hAnsi="Amiri" w:eastAsia="Amiri" w:cs="Amiri"/>
          <w:color w:val="111111"/>
          <w:sz w:val="28"/>
          <w:sz w:val="28"/>
          <w:szCs w:val="28"/>
          <w:rtl w:val="true"/>
          <w:lang w:bidi="ar-SA"/>
        </w:rPr>
        <w:t>أم کَیفَ یَنجو مِن غَرَقِ البَحرِ مَن یَعبُرُ بِغَیرِ 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یَنجُو مِن فِتَنِ الدُّنیا مَن لَم یُداوِها بِالجِدِّ والاجتِهادِ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یَبلُغُ مَن یُسافِرُ بغَیرِ دَلیلٍ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یَصیرُ إلَی الجَنَّةِ مَن لا یُبصِرُ مَعالِمَ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یَنالُ مَرضاةَ اللَّهِ مَن لا یُطیعُهُ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یُبصِرُ عَیبَ وَجهِهِ مَن لا یَنظُرُ فی المِرآةِ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یَستَکمِلُ حُبَّ خَلیلِهِ مَن لا یَبذُلُ لَهُ بَعضَ 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یَستَکمِلُ حُبَّ رَبِّهِ مَن لا یُقرِضُهُ بَعضَ ما رَزقَهُ ؟</w:t>
      </w:r>
      <w:r>
        <w:rPr>
          <w:rFonts w:eastAsia="Amiri" w:cs="Amiri" w:ascii="Amiri" w:hAnsi="Amiri"/>
          <w:color w:val="111111"/>
          <w:sz w:val="28"/>
          <w:szCs w:val="28"/>
          <w:rtl w:val="true"/>
          <w:lang w:bidi="ar-SA"/>
        </w:rPr>
        <w:t>!</w:t>
      </w:r>
      <w:r>
        <w:rPr>
          <w:rStyle w:val="FootnoteAnchor"/>
          <w:rtl w:val="true"/>
        </w:rPr>
        <w:footnoteReference w:id="26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کما لا یَنقُصُ البَحرَ أن تَغرَقَ فیهِ السَّفینَةُ ولا یَضُرُّهُ ذلکَ شیئاً ، کذلکَ لا تَنقُصونَ اللَّهَ بِمَعاصِیکُم شیئاً ولا تَضُرُّونَهُ ، بَل أنفسَکُم تَضُرُّونَ وإیّاها تَنقُصونَ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وکما لا تَنقُصُ نورُ الشَّمسِ کَثرَةُ مَن یَتَقَلَّبُ فیها بَل بهِ یَعیشُ ویَحیی ، کذلکَ لا یَنقُصُ اللَّهَ کثَرَةُ ما یُعطیکُم ویَرزُقُکُم ، بَل برِزقِهِ تَعیشُونَ وبهِ تَحیَونَ ، یَزیدُ مَن شَکرَهُ إنّهُ شاکِرٌ عَلِیمٌ </w:t>
      </w:r>
      <w:r>
        <w:rPr>
          <w:rFonts w:eastAsia="Amiri" w:cs="Amiri" w:ascii="Amiri" w:hAnsi="Amiri"/>
          <w:color w:val="111111"/>
          <w:sz w:val="28"/>
          <w:szCs w:val="28"/>
          <w:rtl w:val="true"/>
          <w:lang w:bidi="ar-SA"/>
        </w:rPr>
        <w:t>.</w:t>
      </w:r>
      <w:r>
        <w:rPr>
          <w:rStyle w:val="FootnoteAnchor"/>
          <w:rtl w:val="true"/>
        </w:rPr>
        <w:footnoteReference w:id="2640"/>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وَیلَکُم یا اُجرَاءَ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الأجرَ تَستَوفُونَ ، والرِّزقَ تَأکُلونَ ، والکِسوَةَ تَلبَسونَ ، والمَنازِلَ تَبنُونَ ، وعَمَلَ مَنِ استَأجَرَکُم تُفسِدونَ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یُوشِکَ رَبُّ هذا العَمَلِ أن یُطالِبَکُم فیَنظُرَ فی عَمَلِهِ الّذی أفسَدتُم فیُنزِلَ بِکُم ما یُخزِیکُم ، ویأمُرَ برِقابِکُم فتُجَذَّ مِن اُصولِها</w:t>
      </w:r>
      <w:r>
        <w:rPr>
          <w:rStyle w:val="FootnoteAnchor"/>
          <w:rtl w:val="true"/>
        </w:rPr>
        <w:footnoteReference w:id="2641"/>
      </w:r>
      <w:r>
        <w:rPr>
          <w:rFonts w:ascii="Amiri" w:hAnsi="Amiri" w:eastAsia="Amiri" w:cs="Amiri"/>
          <w:color w:val="111111"/>
          <w:sz w:val="28"/>
          <w:sz w:val="28"/>
          <w:szCs w:val="28"/>
          <w:rtl w:val="true"/>
          <w:lang w:bidi="ar-SA"/>
        </w:rPr>
        <w:t>، ویأمُرَ بأیدِیکُم فتُقطَعَ مِن مَفاصِلِها ، ثُمَّ یأمُرَ بِجُثَثِکُم فتُجَرَّ علی بُطونِها ، حتّی تُوضَعَ علی قَوارِعِ</w:t>
      </w:r>
    </w:p>
    <w:p>
      <w:pPr>
        <w:pStyle w:val="BookText"/>
        <w:rPr/>
      </w:pPr>
      <w:r>
        <w:rPr>
          <w:rFonts w:ascii="Amiri" w:hAnsi="Amiri" w:eastAsia="Amiri" w:cs="Amiri"/>
          <w:color w:val="111111"/>
          <w:sz w:val="28"/>
          <w:sz w:val="28"/>
          <w:szCs w:val="28"/>
          <w:rtl w:val="true"/>
          <w:lang w:bidi="ar-SA"/>
        </w:rPr>
        <w:t xml:space="preserve">الطَّریقِ ؛ حتّی تَکونوا عِظَةً لِلمُتَّقینَ ونَکالاً لِلظّالِمینَ </w:t>
      </w:r>
      <w:r>
        <w:rPr>
          <w:rFonts w:eastAsia="Amiri" w:cs="Amiri" w:ascii="Amiri" w:hAnsi="Amiri"/>
          <w:color w:val="111111"/>
          <w:sz w:val="28"/>
          <w:szCs w:val="28"/>
          <w:rtl w:val="true"/>
          <w:lang w:bidi="ar-SA"/>
        </w:rPr>
        <w:t>.</w:t>
      </w:r>
      <w:r>
        <w:rPr>
          <w:rStyle w:val="FootnoteAnchor"/>
          <w:rtl w:val="true"/>
        </w:rPr>
        <w:footnoteReference w:id="26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وَیلَکُم یاعُلَماءَ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تُحَدِّثوا أنفُسَکُم أنّ آجالَکُم تَستأخِرُ مِن أجلِ أنّ المَوتَ لَم یَنزِلْ بِکُم ، فکأنَّهُ قد حَلَّ بِکُم فأظعَنَکُم، فمِنَ الآنَ فاجعَلوا الدَّعوَةَ فی آذانِکُم ، ومِن الآنَ فنُوحُوا علی أنفُسِکُم ، ومِن الآنَ فابکُوا علی خَطایاکُم ، ومِن الآنَ فتَجَهَّزوا وخُذوا اُهبَتَکُم </w:t>
      </w:r>
      <w:r>
        <w:rPr>
          <w:rStyle w:val="FootnoteAnchor"/>
          <w:rtl w:val="true"/>
        </w:rPr>
        <w:footnoteReference w:id="2643"/>
      </w:r>
      <w:r>
        <w:rPr>
          <w:rFonts w:ascii="Amiri" w:hAnsi="Amiri" w:eastAsia="Amiri" w:cs="Amiri"/>
          <w:color w:val="111111"/>
          <w:sz w:val="28"/>
          <w:sz w:val="28"/>
          <w:szCs w:val="28"/>
          <w:rtl w:val="true"/>
          <w:lang w:bidi="ar-SA"/>
        </w:rPr>
        <w:t xml:space="preserve">، وبادِروا التَّوبَةَ إلی ربِّکُم </w:t>
      </w:r>
      <w:r>
        <w:rPr>
          <w:rFonts w:eastAsia="Amiri" w:cs="Amiri" w:ascii="Amiri" w:hAnsi="Amiri"/>
          <w:color w:val="111111"/>
          <w:sz w:val="28"/>
          <w:szCs w:val="28"/>
          <w:rtl w:val="true"/>
          <w:lang w:bidi="ar-SA"/>
        </w:rPr>
        <w:t>.</w:t>
      </w:r>
      <w:r>
        <w:rPr>
          <w:rStyle w:val="FootnoteAnchor"/>
          <w:rtl w:val="true"/>
        </w:rPr>
        <w:footnoteReference w:id="26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کما یَنظُرُ المَریضُ إلی طَیِّبِ الطَّعامِ فلا یَلتَذُّهُ مَع ما یَجِدُهُ مِن شِدَّةِ الوَجَعِ ، کذلکَ صاحِبُ الدُّنیا لا یَلتَذُّ بِالعِبادَةِ ولایَجِدُ حَلاوَتَها مَع ما یَجِدُ مِن حُبِّ المالِ ، وکما یَلتَذُّ المَریضُ نَعتَ الطَّبیبِ العالِمِ بما یَرجو فیهِ مِن الشِّفاءِ فإذا ذَکرَ مَرارَةَ الدَّواءِ وطَعمَهُ کدَّرَ علَیهِ الشِّفاءَ ، کذلکَ أهلُ الدُّنیا یَلتَذّونَ بِبَهجَتِها وأنواعِ ما فیها ، فإذا ذَکَروا فَجأةَ المَوتِ کَدَّرَها علَیهِم وأفسَدَها </w:t>
      </w:r>
      <w:r>
        <w:rPr>
          <w:rFonts w:eastAsia="Amiri" w:cs="Amiri" w:ascii="Amiri" w:hAnsi="Amiri"/>
          <w:color w:val="111111"/>
          <w:sz w:val="28"/>
          <w:szCs w:val="28"/>
          <w:rtl w:val="true"/>
          <w:lang w:bidi="ar-SA"/>
        </w:rPr>
        <w:t>.</w:t>
      </w:r>
      <w:r>
        <w:rPr>
          <w:rStyle w:val="FootnoteAnchor"/>
          <w:rtl w:val="true"/>
        </w:rPr>
        <w:footnoteReference w:id="26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النّاسِ یُبصِرُ النُّجومَ ولکنْ لا یَهتَدی بِها إلّا مَن یَعرِفُ مَجارِیَها ومَنازِلَها ، وکذلکَ تَدرُسونَ الحِکمَةَ ولکنْ لا یَهتَدی لَها مِنکُم إلّا مَن 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وَیلَکُم یاعَبیدَ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نَقُّوا القَمحَ وطَیِّبُوهُ ، وأدِقُّوا طَحنَهُ تَجِدوا طَعمَهُ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646"/>
      </w:r>
      <w:r>
        <w:rPr>
          <w:rFonts w:ascii="Amiri" w:hAnsi="Amiri" w:eastAsia="Amiri" w:cs="Amiri"/>
          <w:color w:val="111111"/>
          <w:sz w:val="28"/>
          <w:sz w:val="28"/>
          <w:szCs w:val="28"/>
          <w:rtl w:val="true"/>
          <w:lang w:bidi="ar-SA"/>
        </w:rPr>
        <w:t xml:space="preserve">یَهْنِئکُم أکلُهُ ، کذلکَ فأخلِصوا الإیمانَ تَجِدوا حَلاوَتَهُ ویَنفَعْکُم غِبُّهُ </w:t>
      </w:r>
      <w:r>
        <w:rPr>
          <w:rStyle w:val="FootnoteAnchor"/>
          <w:rtl w:val="true"/>
        </w:rPr>
        <w:footnoteReference w:id="26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وَجَدتُم سِراجاً یَتَوَقَّدُ بِالقَطِرانِ فی لَیلَةٍ مُظلِمَةٍ لَاستَضَأتُم بهِ لَم یَمنَعْکُم مِنهُ رِیحُ قَطِرانِهِ ، کذلکَ یَنبَغی لَکُم أن تأخُذوا الحِکمَةَ مِمّن وَجَدتُموها مَعهُ ولا یَمنَعَکُم مِنهُ سُوءُ رَغبَتِهِ فیها </w:t>
      </w:r>
      <w:r>
        <w:rPr>
          <w:rFonts w:eastAsia="Amiri" w:cs="Amiri" w:ascii="Amiri" w:hAnsi="Amiri"/>
          <w:color w:val="111111"/>
          <w:sz w:val="28"/>
          <w:szCs w:val="28"/>
          <w:rtl w:val="true"/>
          <w:lang w:bidi="ar-SA"/>
        </w:rPr>
        <w:t>.</w:t>
      </w:r>
      <w:r>
        <w:rPr>
          <w:rStyle w:val="FootnoteAnchor"/>
          <w:rtl w:val="true"/>
        </w:rPr>
        <w:footnoteReference w:id="2649"/>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وَیلَکُم یا عَبیدَ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کَحُکَماءَ تَعقِلونَ ، ولا کَحُلَماءَ</w:t>
      </w:r>
    </w:p>
    <w:p>
      <w:pPr>
        <w:pStyle w:val="BookText"/>
        <w:rPr/>
      </w:pPr>
      <w:r>
        <w:rPr>
          <w:rFonts w:ascii="Amiri" w:hAnsi="Amiri" w:eastAsia="Amiri" w:cs="Amiri"/>
          <w:color w:val="111111"/>
          <w:sz w:val="28"/>
          <w:sz w:val="28"/>
          <w:szCs w:val="28"/>
          <w:rtl w:val="true"/>
          <w:lang w:bidi="ar-SA"/>
        </w:rPr>
        <w:t xml:space="preserve">تَفقَهونَ ، ولا کَعُلَماءَ تَعلَمونَ ، ولا کَعَبیدٍ أتقِیاءٍ ، ولا کأحرارٍ کِرامٍ ، تُوشِکُ الدُّنیا أن تَقتَلِعَکُم من اُصولِکُم فتَقلبَکُم علی وُجوهِکُم ، ثُمّ تَکُبَّکُم علی مَناخِرِکُم ، ثُمّ تأخُذَ خَطایاکُم بِنَواصِیکُم ویَدفَعَکُم العِلمُ مِن خَلفِکُم حتّی یُسَلِّماکُم إلَی المَلِکِ الدَّیّانِ عُراةً فُرادی ، فیَجزِیَکُم بِسُوءِ أعمالِکُم </w:t>
      </w:r>
      <w:r>
        <w:rPr>
          <w:rFonts w:eastAsia="Amiri" w:cs="Amiri" w:ascii="Amiri" w:hAnsi="Amiri"/>
          <w:color w:val="111111"/>
          <w:sz w:val="28"/>
          <w:szCs w:val="28"/>
          <w:rtl w:val="true"/>
          <w:lang w:bidi="ar-SA"/>
        </w:rPr>
        <w:t>.</w:t>
      </w:r>
      <w:r>
        <w:rPr>
          <w:rStyle w:val="FootnoteAnchor"/>
          <w:rtl w:val="true"/>
        </w:rPr>
        <w:footnoteReference w:id="26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وَیلَکُم یاعَبیدَ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ألَیسَ بِالعِلمِ اُعطیتُمُ السُّلطانَ علی جَمیعِ الخَلائقِ ، فنَبَذتُموهُ فلَم تَعمَلوا بهِ ، وأقبلتُم علَی الدُّنیا فبها تَحکُمونَ ، ولَها تُمَهِّدونَ ، وإیّاها تُؤثِرون وتَعمُرونَ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فحَتّی مَتی أنتُم لِلدُّنیا ، لَیسَ للَّهِ فیکُم نَصیبٌ ؟ </w:t>
      </w:r>
      <w:r>
        <w:rPr>
          <w:rFonts w:eastAsia="Amiri" w:cs="Amiri" w:ascii="Amiri" w:hAnsi="Amiri"/>
          <w:color w:val="111111"/>
          <w:sz w:val="28"/>
          <w:szCs w:val="28"/>
          <w:rtl w:val="true"/>
          <w:lang w:bidi="ar-SA"/>
        </w:rPr>
        <w:t>!</w:t>
      </w:r>
      <w:r>
        <w:rPr>
          <w:rStyle w:val="FootnoteAnchor"/>
          <w:rtl w:val="true"/>
        </w:rPr>
        <w:footnoteReference w:id="26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تُدرِکونَ شَرَفَ الآخِرَةِ إلّا بِتَرکِ ماتُحِبُّونَ ، فلا تَنتَظِروا بِالتَّوبَةِ غَداً ؛ فإنّ دُونَ غَدٍ یَوماً ولَیلَةً ، قَضاءُ اللَّهِ فیهِما یَغدو ویَروحُ </w:t>
      </w:r>
      <w:r>
        <w:rPr>
          <w:rFonts w:eastAsia="Amiri" w:cs="Amiri" w:ascii="Amiri" w:hAnsi="Amiri"/>
          <w:color w:val="111111"/>
          <w:sz w:val="28"/>
          <w:szCs w:val="28"/>
          <w:rtl w:val="true"/>
          <w:lang w:bidi="ar-SA"/>
        </w:rPr>
        <w:t>.</w:t>
      </w:r>
      <w:r>
        <w:rPr>
          <w:rStyle w:val="FootnoteAnchor"/>
          <w:rtl w:val="true"/>
        </w:rPr>
        <w:footnoteReference w:id="26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صِغارَ الخَطایا ومُحَقَّراتِها لَمِن مَکائدِ إبلیسَ ، یُحَقِّرُها لَکُم ویُصَغِّرُها فی أعیُنِکُم ، فتَجتَمِعُ فتَکثُرُ وتُحیطُ بِکُم </w:t>
      </w:r>
      <w:r>
        <w:rPr>
          <w:rFonts w:eastAsia="Amiri" w:cs="Amiri" w:ascii="Amiri" w:hAnsi="Amiri"/>
          <w:color w:val="111111"/>
          <w:sz w:val="28"/>
          <w:szCs w:val="28"/>
          <w:rtl w:val="true"/>
          <w:lang w:bidi="ar-SA"/>
        </w:rPr>
        <w:t>.</w:t>
      </w:r>
      <w:r>
        <w:rPr>
          <w:rStyle w:val="FootnoteAnchor"/>
          <w:rtl w:val="true"/>
        </w:rPr>
        <w:footnoteReference w:id="26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المِدحَةَ بِالکِذبِ والتَّزکِیَةَ فی الدِّینِ لَمِن رأسِ الشُّرورِ المَعلومَةِ ، وإنّ حُبَّ الدُّنیا لَرأسُ کُلِّ خَطیئَةٍ </w:t>
      </w:r>
      <w:r>
        <w:rPr>
          <w:rFonts w:eastAsia="Amiri" w:cs="Amiri" w:ascii="Amiri" w:hAnsi="Amiri"/>
          <w:color w:val="111111"/>
          <w:sz w:val="28"/>
          <w:szCs w:val="28"/>
          <w:rtl w:val="true"/>
          <w:lang w:bidi="ar-SA"/>
        </w:rPr>
        <w:t>.</w:t>
      </w:r>
      <w:r>
        <w:rPr>
          <w:rStyle w:val="FootnoteAnchor"/>
          <w:rtl w:val="true"/>
        </w:rPr>
        <w:footnoteReference w:id="26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شَی ء أبلَغَ فی شَرَفِ الآخِرَةِ وأعوَنَ علی حَوادِثِ الدُّنیا مِن الصَّلاةِ الدائمَةِ ، ولَیس شَی ءٌ أقرَبَ إلَی الرَّحمنِ مِنها ، فدُومُوا علَیها ، واستَکْثِروا مِنها ، وکُلُّ عَملٍ صالِحٍ یُقَرِّبُ إلَی اللَّهِ فالصَّلاةُ أقرَبُ إلَیهِ وآثَرُ عِندَهُ </w:t>
      </w:r>
      <w:r>
        <w:rPr>
          <w:rFonts w:eastAsia="Amiri" w:cs="Amiri" w:ascii="Amiri" w:hAnsi="Amiri"/>
          <w:color w:val="111111"/>
          <w:sz w:val="28"/>
          <w:szCs w:val="28"/>
          <w:rtl w:val="true"/>
          <w:lang w:bidi="ar-SA"/>
        </w:rPr>
        <w:t>.</w:t>
      </w:r>
      <w:r>
        <w:rPr>
          <w:rStyle w:val="FootnoteAnchor"/>
          <w:rtl w:val="true"/>
        </w:rPr>
        <w:footnoteReference w:id="2655"/>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عَمَلِ المَظلومِ الّذی لَم یَنتَصِرْ بِقَولٍ ولا فِعلٍ ولا حِقدٍ هُو فی مَلَکوتِ السَّماءِ عَظیمٌ ، أیُّکُم رأی نُوراً اسمُهُ ظُلمَةٌ أو ظُلمَةً اسمُها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لا یَجتَمِعُ لِلعَبدِ أنْ یَکونَ مُؤمِناً کافِراً ، ولا مُؤثِراً لِلدُّنیا راغِباً فی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زارِعُ شَعیرٍ یَحصِدُ قَمحاً ؟ أو زارِعُ قَمحٍ</w:t>
      </w:r>
    </w:p>
    <w:p>
      <w:pPr>
        <w:pStyle w:val="BookText"/>
        <w:rPr/>
      </w:pPr>
      <w:r>
        <w:rPr>
          <w:rFonts w:ascii="Amiri" w:hAnsi="Amiri" w:eastAsia="Amiri" w:cs="Amiri"/>
          <w:color w:val="111111"/>
          <w:sz w:val="28"/>
          <w:sz w:val="28"/>
          <w:szCs w:val="28"/>
          <w:rtl w:val="true"/>
          <w:lang w:bidi="ar-SA"/>
        </w:rPr>
        <w:t>یَحصِدُ شَعیراً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یَحصِدُ کُلُّ عَبدٍ فی الآخِرَةِ ما زَرَعَ ، ویُجزی بما عَمِلَ </w:t>
      </w:r>
      <w:r>
        <w:rPr>
          <w:rFonts w:eastAsia="Amiri" w:cs="Amiri" w:ascii="Amiri" w:hAnsi="Amiri"/>
          <w:color w:val="111111"/>
          <w:sz w:val="28"/>
          <w:szCs w:val="28"/>
          <w:rtl w:val="true"/>
          <w:lang w:bidi="ar-SA"/>
        </w:rPr>
        <w:t>.</w:t>
      </w:r>
      <w:r>
        <w:rPr>
          <w:rStyle w:val="FootnoteAnchor"/>
          <w:rtl w:val="true"/>
        </w:rPr>
        <w:footnoteReference w:id="26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فی الحِکمَةِ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أتقَنَها بقَولِهِ وضَیَّعَها بسُوءِ فِعلِهِ ، ورجُلٌ أتقَنَها بقَولِهِ وصَدَّقَها بفِعلِهِ ، وشَتّانَ بَینَهُما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فطُوبی لِلعُلَماءِ بِالفِعلِ ، ووَیلٌ لِلعُلَماءِ بِالقَولِ </w:t>
      </w:r>
      <w:r>
        <w:rPr>
          <w:rFonts w:eastAsia="Amiri" w:cs="Amiri" w:ascii="Amiri" w:hAnsi="Amiri"/>
          <w:color w:val="111111"/>
          <w:sz w:val="28"/>
          <w:szCs w:val="28"/>
          <w:rtl w:val="true"/>
          <w:lang w:bidi="ar-SA"/>
        </w:rPr>
        <w:t>.</w:t>
      </w:r>
      <w:r>
        <w:rPr>
          <w:rStyle w:val="FootnoteAnchor"/>
          <w:rtl w:val="true"/>
        </w:rPr>
        <w:footnoteReference w:id="26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لایُنَقِّی مِن زَرعِهِ الحَشیشَ یَکثُرُ فیهِ حتّی یَغمُرَهُ فیُفسِدَهُ ، وکذلکَ مَن لایُخرِجُ مِن قَلبِهِ حُبَّ الدُّنیا یَغمُرُهُ حتّی لایَجِدَ لِحُبِّ الآخِرَةِ طَعماً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وَیلَکُم یاعَبیدَ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مَساجِدَ ربِّکُم سُجوناً لأجسادِکُم ، واجعَلوا قُلوبَکُم بُیوتاً لِلتَّقوی ، ولا تَجعلوا قُلوبَکُم مَأویً لِلشَّهَواتِ </w:t>
      </w:r>
      <w:r>
        <w:rPr>
          <w:rFonts w:eastAsia="Amiri" w:cs="Amiri" w:ascii="Amiri" w:hAnsi="Amiri"/>
          <w:color w:val="111111"/>
          <w:sz w:val="28"/>
          <w:szCs w:val="28"/>
          <w:rtl w:val="true"/>
          <w:lang w:bidi="ar-SA"/>
        </w:rPr>
        <w:t>.</w:t>
      </w:r>
      <w:r>
        <w:rPr>
          <w:rStyle w:val="FootnoteAnchor"/>
          <w:rtl w:val="true"/>
        </w:rPr>
        <w:footnoteReference w:id="26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أجزَعَکُم علَی البَلاءِ لأَشَدُّکُم حُبّاً للدُّنیا ، وإنّ أصبَرَکُم علَی البَلاءِ لَأزهَدُکُم فی الدُّنیا </w:t>
      </w:r>
      <w:r>
        <w:rPr>
          <w:rFonts w:eastAsia="Amiri" w:cs="Amiri" w:ascii="Amiri" w:hAnsi="Amiri"/>
          <w:color w:val="111111"/>
          <w:sz w:val="28"/>
          <w:szCs w:val="28"/>
          <w:rtl w:val="true"/>
          <w:lang w:bidi="ar-SA"/>
        </w:rPr>
        <w:t>.</w:t>
      </w:r>
      <w:r>
        <w:rPr>
          <w:rStyle w:val="FootnoteAnchor"/>
          <w:rtl w:val="true"/>
        </w:rPr>
        <w:footnoteReference w:id="2659"/>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وَیلَکُم یا عُلَماءَ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تَکونوا أمواتاً فأحیاکُم فلَمّا أحیاکُم مِتُّم ؟</w:t>
      </w:r>
      <w:r>
        <w:rPr>
          <w:rFonts w:eastAsia="Amiri" w:cs="Amiri" w:ascii="Amiri" w:hAnsi="Amiri"/>
          <w:color w:val="111111"/>
          <w:sz w:val="28"/>
          <w:szCs w:val="28"/>
          <w:rtl w:val="true"/>
          <w:lang w:bidi="ar-SA"/>
        </w:rPr>
        <w:t>!</w:t>
      </w:r>
      <w:r>
        <w:rPr>
          <w:rStyle w:val="FootnoteAnchor"/>
          <w:rtl w:val="true"/>
        </w:rPr>
        <w:footnoteReference w:id="2660"/>
      </w:r>
      <w:r>
        <w:rPr>
          <w:rFonts w:ascii="Amiri" w:hAnsi="Amiri" w:eastAsia="Amiri" w:cs="Amiri"/>
          <w:color w:val="111111"/>
          <w:sz w:val="28"/>
          <w:sz w:val="28"/>
          <w:szCs w:val="28"/>
          <w:rtl w:val="true"/>
          <w:lang w:bidi="ar-SA"/>
        </w:rPr>
        <w:t>وَیلَکُم، ألَم تَکونوا اُمِّیّینَ فَعَلَّمَکُم فلَمّا عَلَّمَکُم نَسِیتُم ؟</w:t>
      </w:r>
      <w:r>
        <w:rPr>
          <w:rFonts w:eastAsia="Amiri" w:cs="Amiri" w:ascii="Amiri" w:hAnsi="Amiri"/>
          <w:color w:val="111111"/>
          <w:sz w:val="28"/>
          <w:szCs w:val="28"/>
          <w:rtl w:val="true"/>
          <w:lang w:bidi="ar-SA"/>
        </w:rPr>
        <w:t>!</w:t>
      </w:r>
      <w:r>
        <w:rPr>
          <w:rStyle w:val="FootnoteAnchor"/>
          <w:rtl w:val="true"/>
        </w:rPr>
        <w:footnoteReference w:id="2661"/>
      </w:r>
      <w:r>
        <w:rPr>
          <w:rFonts w:ascii="Amiri" w:hAnsi="Amiri" w:eastAsia="Amiri" w:cs="Amiri"/>
          <w:color w:val="111111"/>
          <w:sz w:val="28"/>
          <w:sz w:val="28"/>
          <w:szCs w:val="28"/>
          <w:rtl w:val="true"/>
          <w:lang w:bidi="ar-SA"/>
        </w:rPr>
        <w:t>وَیلَکُم، ألَم تَکونوا جُفاةً فَفَقَّهَکُمُ اللَّهُ فلَمّا فَقَّهَکُم جَهِلتُم ؟</w:t>
      </w:r>
      <w:r>
        <w:rPr>
          <w:rFonts w:eastAsia="Amiri" w:cs="Amiri" w:ascii="Amiri" w:hAnsi="Amiri"/>
          <w:color w:val="111111"/>
          <w:sz w:val="28"/>
          <w:szCs w:val="28"/>
          <w:rtl w:val="true"/>
          <w:lang w:bidi="ar-SA"/>
        </w:rPr>
        <w:t>!</w:t>
      </w:r>
      <w:r>
        <w:rPr>
          <w:rStyle w:val="FootnoteAnchor"/>
          <w:rtl w:val="true"/>
        </w:rPr>
        <w:footnoteReference w:id="2662"/>
      </w:r>
      <w:r>
        <w:rPr>
          <w:rFonts w:ascii="Amiri" w:hAnsi="Amiri" w:eastAsia="Amiri" w:cs="Amiri"/>
          <w:color w:val="111111"/>
          <w:sz w:val="28"/>
          <w:sz w:val="28"/>
          <w:szCs w:val="28"/>
          <w:rtl w:val="true"/>
          <w:lang w:bidi="ar-SA"/>
        </w:rPr>
        <w:t>وَیلَکُم، ألَم تَکونوا ضُلّالاً فَهَداکُم فلَمّا هَداکُم ضَلَلتُم ؟</w:t>
      </w:r>
      <w:r>
        <w:rPr>
          <w:rFonts w:eastAsia="Amiri" w:cs="Amiri" w:ascii="Amiri" w:hAnsi="Amiri"/>
          <w:color w:val="111111"/>
          <w:sz w:val="28"/>
          <w:szCs w:val="28"/>
          <w:rtl w:val="true"/>
          <w:lang w:bidi="ar-SA"/>
        </w:rPr>
        <w:t>!</w:t>
      </w:r>
      <w:r>
        <w:rPr>
          <w:rStyle w:val="FootnoteAnchor"/>
          <w:rtl w:val="true"/>
        </w:rPr>
        <w:footnoteReference w:id="2663"/>
      </w:r>
      <w:r>
        <w:rPr>
          <w:rFonts w:ascii="Amiri" w:hAnsi="Amiri" w:eastAsia="Amiri" w:cs="Amiri"/>
          <w:color w:val="111111"/>
          <w:sz w:val="28"/>
          <w:sz w:val="28"/>
          <w:szCs w:val="28"/>
          <w:rtl w:val="true"/>
          <w:lang w:bidi="ar-SA"/>
        </w:rPr>
        <w:t>وَیلَکُم، ألَم تَکونوا عُمیاً فبَصَّرَکُم فلَمّا بَصَّرکُم عَمِیتُم ؟</w:t>
      </w:r>
      <w:r>
        <w:rPr>
          <w:rFonts w:eastAsia="Amiri" w:cs="Amiri" w:ascii="Amiri" w:hAnsi="Amiri"/>
          <w:color w:val="111111"/>
          <w:sz w:val="28"/>
          <w:szCs w:val="28"/>
          <w:rtl w:val="true"/>
          <w:lang w:bidi="ar-SA"/>
        </w:rPr>
        <w:t>!</w:t>
      </w:r>
      <w:r>
        <w:rPr>
          <w:rStyle w:val="FootnoteAnchor"/>
          <w:rtl w:val="true"/>
        </w:rPr>
        <w:footnoteReference w:id="2664"/>
      </w:r>
      <w:r>
        <w:rPr>
          <w:rFonts w:ascii="Amiri" w:hAnsi="Amiri" w:eastAsia="Amiri" w:cs="Amiri"/>
          <w:color w:val="111111"/>
          <w:sz w:val="28"/>
          <w:sz w:val="28"/>
          <w:szCs w:val="28"/>
          <w:rtl w:val="true"/>
          <w:lang w:bidi="ar-SA"/>
        </w:rPr>
        <w:t>وَیلَکُم ، ألَم تَکونوا صُمّاً فأسمَعَکُم فلَمّا أسمَعَکُم صَمَمتُم؟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وَیلَکُم ، ألَم تَکونوا بُکماً</w:t>
      </w:r>
      <w:r>
        <w:rPr>
          <w:rStyle w:val="FootnoteAnchor"/>
          <w:rtl w:val="true"/>
        </w:rPr>
        <w:footnoteReference w:id="2665"/>
      </w:r>
      <w:r>
        <w:rPr>
          <w:rFonts w:ascii="Amiri" w:hAnsi="Amiri" w:eastAsia="Amiri" w:cs="Amiri"/>
          <w:color w:val="111111"/>
          <w:sz w:val="28"/>
          <w:sz w:val="28"/>
          <w:szCs w:val="28"/>
          <w:rtl w:val="true"/>
          <w:lang w:bidi="ar-SA"/>
        </w:rPr>
        <w:t>فأنطَقَکُم فلَمّا أنطَقَکُم بَکِمتُم ؟</w:t>
      </w:r>
      <w:r>
        <w:rPr>
          <w:rFonts w:eastAsia="Amiri" w:cs="Amiri" w:ascii="Amiri" w:hAnsi="Amiri"/>
          <w:color w:val="111111"/>
          <w:sz w:val="28"/>
          <w:szCs w:val="28"/>
          <w:rtl w:val="true"/>
          <w:lang w:bidi="ar-SA"/>
        </w:rPr>
        <w:t>!</w:t>
      </w:r>
      <w:r>
        <w:rPr>
          <w:rStyle w:val="FootnoteAnchor"/>
          <w:rtl w:val="true"/>
        </w:rPr>
        <w:footnoteReference w:id="2666"/>
      </w:r>
      <w:r>
        <w:rPr>
          <w:rFonts w:ascii="Amiri" w:hAnsi="Amiri" w:eastAsia="Amiri" w:cs="Amiri"/>
          <w:color w:val="111111"/>
          <w:sz w:val="28"/>
          <w:sz w:val="28"/>
          <w:szCs w:val="28"/>
          <w:rtl w:val="true"/>
          <w:lang w:bidi="ar-SA"/>
        </w:rPr>
        <w:t>وَیلَکُم ، ألَم تَستَفتِحوا فلَمّا فُتِحَ لَکُم</w:t>
      </w:r>
    </w:p>
    <w:p>
      <w:pPr>
        <w:pStyle w:val="BookText"/>
        <w:rPr/>
      </w:pPr>
      <w:r>
        <w:rPr>
          <w:rFonts w:ascii="Amiri" w:hAnsi="Amiri" w:eastAsia="Amiri" w:cs="Amiri"/>
          <w:color w:val="111111"/>
          <w:sz w:val="28"/>
          <w:sz w:val="28"/>
          <w:szCs w:val="28"/>
          <w:rtl w:val="true"/>
          <w:lang w:bidi="ar-SA"/>
        </w:rPr>
        <w:t>نَکَصتُم علی أعقابِکُم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وَیلَکُم ، ألَم تَکونوا أذِلَّةً فأعَزَّکُم فلَمّا عَزَزتُم قَهَرتُم واعتَدَیتُم وعَصَیتُم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وَیلَکُم ، ألَم تَکونوا مُستَضعَفِینَ فی الأرضِ تَخافُونَ أن یَتَخَطَّفَکُمُ </w:t>
      </w:r>
      <w:r>
        <w:rPr>
          <w:rStyle w:val="FootnoteAnchor"/>
          <w:rtl w:val="true"/>
        </w:rPr>
        <w:footnoteReference w:id="2667"/>
      </w:r>
      <w:r>
        <w:rPr>
          <w:rFonts w:ascii="Amiri" w:hAnsi="Amiri" w:eastAsia="Amiri" w:cs="Amiri"/>
          <w:color w:val="111111"/>
          <w:sz w:val="28"/>
          <w:sz w:val="28"/>
          <w:szCs w:val="28"/>
          <w:rtl w:val="true"/>
          <w:lang w:bidi="ar-SA"/>
        </w:rPr>
        <w:t>النّاسُ فنَصَرَکُم وأیَّدَکُم فلَمّا نَصَرَکُمُ استَکبَرتُم وتَجَبَّرتُم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وَیلَکُم مِن ذُلِّ یَومِ القِیامَةِ ، کَیفَ یُهِینُکُم ویُصَغِّرُکُم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وَیلَکُم یا عُلَماءَ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لَتَعمَلونَ عَمَلَ المُلحِدینَ ، وتأمُلونَ أمَلَ الوارِثینِ ، وتَطمَئنّونَ بِطُمَأنِینَةِ الآمِنینَ ، ولَیس أمرُ اللَّهِ علی ما تَتَمَنَّونَ وتَتَخَیَّرونَ ، بَل لِلمَوتِ تَتَوالَدُونَ ، ولِلخَرابِ تَبنُونَ وتَعمُرونَ ، ولِلوارِثینَ تُمَهِّدونَ </w:t>
      </w:r>
      <w:r>
        <w:rPr>
          <w:rFonts w:eastAsia="Amiri" w:cs="Amiri" w:ascii="Amiri" w:hAnsi="Amiri"/>
          <w:color w:val="111111"/>
          <w:sz w:val="28"/>
          <w:szCs w:val="28"/>
          <w:rtl w:val="true"/>
          <w:lang w:bidi="ar-SA"/>
        </w:rPr>
        <w:t>.</w:t>
      </w:r>
      <w:r>
        <w:rPr>
          <w:rStyle w:val="FootnoteAnchor"/>
          <w:rtl w:val="true"/>
        </w:rPr>
        <w:footnoteReference w:id="26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موسی علیه السلام کانَ یأمُرُکُم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تَحلِفواباللَّهِ کاذِبینَ ، وأنا أقولُ</w:t>
      </w:r>
      <w:r>
        <w:rPr>
          <w:rFonts w:eastAsia="Amiri" w:cs="Amiri" w:ascii="Amiri" w:hAnsi="Amiri"/>
          <w:color w:val="111111"/>
          <w:sz w:val="28"/>
          <w:szCs w:val="28"/>
          <w:rtl w:val="true"/>
          <w:lang w:bidi="ar-SA"/>
        </w:rPr>
        <w:t>:</w:t>
      </w:r>
      <w:r>
        <w:rPr>
          <w:rStyle w:val="FootnoteAnchor"/>
          <w:rtl w:val="true"/>
        </w:rPr>
        <w:footnoteReference w:id="2669"/>
      </w:r>
      <w:r>
        <w:rPr>
          <w:rFonts w:ascii="Amiri" w:hAnsi="Amiri" w:eastAsia="Amiri" w:cs="Amiri"/>
          <w:color w:val="111111"/>
          <w:sz w:val="28"/>
          <w:sz w:val="28"/>
          <w:szCs w:val="28"/>
          <w:rtl w:val="true"/>
          <w:lang w:bidi="ar-SA"/>
        </w:rPr>
        <w:t>لاتَحلِفوا باللَّهِ صادِقینَ ولا کاذِبینَ ، ولکنْ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ونَعَم </w:t>
      </w:r>
      <w:r>
        <w:rPr>
          <w:rFonts w:eastAsia="Amiri" w:cs="Amiri" w:ascii="Amiri" w:hAnsi="Amiri"/>
          <w:color w:val="111111"/>
          <w:sz w:val="28"/>
          <w:szCs w:val="28"/>
          <w:rtl w:val="true"/>
          <w:lang w:bidi="ar-SA"/>
        </w:rPr>
        <w:t>.</w:t>
      </w:r>
      <w:r>
        <w:rPr>
          <w:rStyle w:val="FootnoteAnchor"/>
          <w:rtl w:val="true"/>
        </w:rPr>
        <w:footnoteReference w:id="26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یُغنی عن الجَسَدِ إذا کانَ ظاهِرُهُ صَحیحاً وباطِنُهُ فاسِداً ؟ وما تُغنی عَنکُم أجسادُکُم إذا أعجَبَتکُم وقد فَسَدَت قُلوبُکُم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یُغنی عَنکُم أن تُنَقُّوا جُلودَکُم وقُلوبُکُم دَنِسَةٌ ؟</w:t>
      </w:r>
      <w:r>
        <w:rPr>
          <w:rFonts w:eastAsia="Amiri" w:cs="Amiri" w:ascii="Amiri" w:hAnsi="Amiri"/>
          <w:color w:val="111111"/>
          <w:sz w:val="28"/>
          <w:szCs w:val="28"/>
          <w:rtl w:val="true"/>
          <w:lang w:bidi="ar-SA"/>
        </w:rPr>
        <w:t>!</w:t>
      </w:r>
      <w:r>
        <w:rPr>
          <w:rStyle w:val="FootnoteAnchor"/>
          <w:rtl w:val="true"/>
        </w:rPr>
        <w:footnoteReference w:id="26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تَکُونوا کالمُنخُلِ یُخرِجُ الدَّقیقَ الطَّیِّبَ ویُمسِکُ النُّخالَةَ ، کذلکَ أنتُم تُخرِجونَ الحِکمَةَ مِن أفواهِکُم ویَبقَی الغِلُّ فی صُدورِکُم</w:t>
      </w:r>
      <w:r>
        <w:rPr>
          <w:rFonts w:eastAsia="Amiri" w:cs="Amiri" w:ascii="Amiri" w:hAnsi="Amiri"/>
          <w:color w:val="111111"/>
          <w:sz w:val="28"/>
          <w:szCs w:val="28"/>
          <w:rtl w:val="true"/>
          <w:lang w:bidi="ar-SA"/>
        </w:rPr>
        <w:t>!</w:t>
      </w:r>
      <w:r>
        <w:rPr>
          <w:rStyle w:val="FootnoteAnchor"/>
          <w:rtl w:val="true"/>
        </w:rPr>
        <w:footnoteReference w:id="26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اِبدَؤوا بِالشَّرِّ فاترُکوهُ ، ثُمّ اطلُبوا الخَیرَ یَنفَعْکُم ، فإنَّکُم إذا جَمَعتُمُ الخَیرَ مَع الشَّرِّ لَم یَنفَعْکُم الخَیرُ </w:t>
      </w:r>
      <w:r>
        <w:rPr>
          <w:rFonts w:eastAsia="Amiri" w:cs="Amiri" w:ascii="Amiri" w:hAnsi="Amiri"/>
          <w:color w:val="111111"/>
          <w:sz w:val="28"/>
          <w:szCs w:val="28"/>
          <w:rtl w:val="true"/>
          <w:lang w:bidi="ar-SA"/>
        </w:rPr>
        <w:t>.</w:t>
      </w:r>
      <w:r>
        <w:rPr>
          <w:rStyle w:val="FootnoteAnchor"/>
          <w:rtl w:val="true"/>
        </w:rPr>
        <w:footnoteReference w:id="26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یَخوضُ النَّهرَ لا بُدَّ أن یُصیبَ ثَوبَهُ الماءُ وإن جَهِدَ أن لا یُصیبَهُ ،کذلکَ مَن یُحِبُّ الدُّنیا لا یَنجُو مِن الخَطایا </w:t>
      </w:r>
      <w:r>
        <w:rPr>
          <w:rFonts w:eastAsia="Amiri" w:cs="Amiri" w:ascii="Amiri" w:hAnsi="Amiri"/>
          <w:color w:val="111111"/>
          <w:sz w:val="28"/>
          <w:szCs w:val="28"/>
          <w:rtl w:val="true"/>
          <w:lang w:bidi="ar-SA"/>
        </w:rPr>
        <w:t>.</w:t>
      </w:r>
      <w:r>
        <w:rPr>
          <w:rStyle w:val="FootnoteAnchor"/>
          <w:rtl w:val="true"/>
        </w:rPr>
        <w:footnoteReference w:id="2674"/>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لِلّذینَ یَتَهَجَّدونَ مِن اللَّیلِ ، اُولئکَ الّذین</w:t>
      </w:r>
    </w:p>
    <w:p>
      <w:pPr>
        <w:pStyle w:val="BookText"/>
        <w:rPr/>
      </w:pPr>
      <w:r>
        <w:rPr>
          <w:rFonts w:ascii="Amiri" w:hAnsi="Amiri" w:eastAsia="Amiri" w:cs="Amiri"/>
          <w:color w:val="111111"/>
          <w:sz w:val="28"/>
          <w:sz w:val="28"/>
          <w:szCs w:val="28"/>
          <w:rtl w:val="true"/>
          <w:lang w:bidi="ar-SA"/>
        </w:rPr>
        <w:t xml:space="preserve">یَرِثونَ النُّورَ الدّائمَ ؛ مِن أجلِ أنّهُم قامُوا فی ظُلمَةِ اللَّیلِ علی أرجُلِهِم فی مَساجِدِهِم یَتَضَرَّعونَ إلی ربِّهِم رَجاءَ أن یُنَجِّیَهُم فی الشِّدَّةِ غَداً </w:t>
      </w:r>
      <w:r>
        <w:rPr>
          <w:rFonts w:eastAsia="Amiri" w:cs="Amiri" w:ascii="Amiri" w:hAnsi="Amiri"/>
          <w:color w:val="111111"/>
          <w:sz w:val="28"/>
          <w:szCs w:val="28"/>
          <w:rtl w:val="true"/>
          <w:lang w:bidi="ar-SA"/>
        </w:rPr>
        <w:t>.</w:t>
      </w:r>
      <w:r>
        <w:rPr>
          <w:rStyle w:val="FootnoteAnchor"/>
          <w:rtl w:val="true"/>
        </w:rPr>
        <w:footnoteReference w:id="26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الدُّنیا خُلِقَت مَزرَعةً تَزرَعُ فیها العِبادُ الحُلوَ والمُرَّ والشَّرَّ والخَیرَ ، والخَیرُ لَهُ مَغَبَّةٌ</w:t>
      </w:r>
      <w:r>
        <w:rPr>
          <w:rStyle w:val="FootnoteAnchor"/>
          <w:rtl w:val="true"/>
        </w:rPr>
        <w:footnoteReference w:id="2676"/>
      </w:r>
      <w:r>
        <w:rPr>
          <w:rFonts w:ascii="Amiri" w:hAnsi="Amiri" w:eastAsia="Amiri" w:cs="Amiri"/>
          <w:color w:val="111111"/>
          <w:sz w:val="28"/>
          <w:sz w:val="28"/>
          <w:szCs w:val="28"/>
          <w:rtl w:val="true"/>
          <w:lang w:bidi="ar-SA"/>
        </w:rPr>
        <w:t xml:space="preserve">نافِعَةٌ یَومَ الحِسابِ ، والشَّرُّ لَهُ عَناءٌ وشَقاءٌ یَومَ الحَصادِ </w:t>
      </w:r>
      <w:r>
        <w:rPr>
          <w:rFonts w:eastAsia="Amiri" w:cs="Amiri" w:ascii="Amiri" w:hAnsi="Amiri"/>
          <w:color w:val="111111"/>
          <w:sz w:val="28"/>
          <w:szCs w:val="28"/>
          <w:rtl w:val="true"/>
          <w:lang w:bidi="ar-SA"/>
        </w:rPr>
        <w:t>.</w:t>
      </w:r>
      <w:r>
        <w:rPr>
          <w:rStyle w:val="FootnoteAnchor"/>
          <w:rtl w:val="true"/>
        </w:rPr>
        <w:footnoteReference w:id="26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الحَکیمَ یَعتَبِرُ بِالجاهِلِ، والجاهِلَ یَعتَبِرُ بِهَواهُ ، اُوصِیکُم أن تَختِموا علی أفواهِکُم بِالصَّمتِ حتّی لایَخرُجَ مِنها ما لا یَحِلُّ لَکُم</w:t>
      </w:r>
      <w:r>
        <w:rPr>
          <w:rFonts w:eastAsia="Amiri" w:cs="Amiri" w:ascii="Amiri" w:hAnsi="Amiri"/>
          <w:color w:val="111111"/>
          <w:sz w:val="28"/>
          <w:szCs w:val="28"/>
          <w:rtl w:val="true"/>
          <w:lang w:bidi="ar-SA"/>
        </w:rPr>
        <w:t>.</w:t>
      </w:r>
      <w:r>
        <w:rPr>
          <w:rStyle w:val="FootnoteAnchor"/>
          <w:rtl w:val="true"/>
        </w:rPr>
        <w:footnoteReference w:id="26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لا تُدرِکونَ ما تَأمَلونَ إلّا بِالصَّبرِ علی ماتَکرَهونَ، ولا تَبتَغونَ ما تُریدونَ إلّا بِتَرکِ ماتَشتَهونَ </w:t>
      </w:r>
      <w:r>
        <w:rPr>
          <w:rFonts w:eastAsia="Amiri" w:cs="Amiri" w:ascii="Amiri" w:hAnsi="Amiri"/>
          <w:color w:val="111111"/>
          <w:sz w:val="28"/>
          <w:szCs w:val="28"/>
          <w:rtl w:val="true"/>
          <w:lang w:bidi="ar-SA"/>
        </w:rPr>
        <w:t>.</w:t>
      </w:r>
      <w:r>
        <w:rPr>
          <w:rStyle w:val="FootnoteAnchor"/>
          <w:rtl w:val="true"/>
        </w:rPr>
        <w:footnoteReference w:id="26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عَبیدَ الدُّنیا ، کَیفَ یُدرِکُ الآخِرَةَ مَن لاتَنقُصُ شَهوَتُهُ مِن الدُّنیا ولا تَنقَطِعُ مِنها رَغبَتُهُ ؟ </w:t>
      </w:r>
      <w:r>
        <w:rPr>
          <w:rFonts w:eastAsia="Amiri" w:cs="Amiri" w:ascii="Amiri" w:hAnsi="Amiri"/>
          <w:color w:val="111111"/>
          <w:sz w:val="28"/>
          <w:szCs w:val="28"/>
          <w:rtl w:val="true"/>
          <w:lang w:bidi="ar-SA"/>
        </w:rPr>
        <w:t>!</w:t>
      </w:r>
      <w:r>
        <w:rPr>
          <w:rStyle w:val="FootnoteAnchor"/>
          <w:rtl w:val="true"/>
        </w:rPr>
        <w:footnoteReference w:id="26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عَبیدَ الدُّنیا ، ما الدُّنیا تُحِبُّونَ ، ولا الآخِرَةَ تَرجُونَ ، لَو کُنتُم تُحِبُّونَ الدُّنیا أکرَمتُم العَمَلَ الّذی بهِ أدرَکتُموها ، ولَو کُنتُم تُریدونَ الآخِرَةَ عَمِلتُم عَمَلَ مَن یَرجُوها </w:t>
      </w:r>
      <w:r>
        <w:rPr>
          <w:rFonts w:eastAsia="Amiri" w:cs="Amiri" w:ascii="Amiri" w:hAnsi="Amiri"/>
          <w:color w:val="111111"/>
          <w:sz w:val="28"/>
          <w:szCs w:val="28"/>
          <w:rtl w:val="true"/>
          <w:lang w:bidi="ar-SA"/>
        </w:rPr>
        <w:t>.</w:t>
      </w:r>
      <w:r>
        <w:rPr>
          <w:rStyle w:val="FootnoteAnchor"/>
          <w:rtl w:val="true"/>
        </w:rPr>
        <w:footnoteReference w:id="26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یاعَبیدَ الدُّنیا ، إنّ أحَدَکُم یُبغِضُ صاحِبَهُ علَی الظَّنِّ ، ولا یُبغِضُ نَفسَهُ علَی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أحَدَکُم لَیَغضَبُ إذا ذُکِرَ لَهُ بَعضُ عُیوبِهِ وهِی حَقٌّ ، ویَفرَحُ إذا مُدِحَ بما لَیسَ فیهِ </w:t>
      </w:r>
      <w:r>
        <w:rPr>
          <w:rFonts w:eastAsia="Amiri" w:cs="Amiri" w:ascii="Amiri" w:hAnsi="Amiri"/>
          <w:color w:val="111111"/>
          <w:sz w:val="28"/>
          <w:szCs w:val="28"/>
          <w:rtl w:val="true"/>
          <w:lang w:bidi="ar-SA"/>
        </w:rPr>
        <w:t>.</w:t>
      </w:r>
      <w:r>
        <w:rPr>
          <w:rStyle w:val="FootnoteAnchor"/>
          <w:rtl w:val="true"/>
        </w:rPr>
        <w:footnoteReference w:id="2682"/>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أرواحَ الشَّیاطینِ ما عَمَّرَت فی شَی ءٍ ما عَمَّرت فی قُلوبِکُم ، فإنّما أعطاکُمُ اللَّهُ الدُّنیا لِتَعمَلوا فیها للآخِرَةِ ولَم یُعطِکُموها لِتَشغَلَکُم عَنِ الآخِرَةِ ، وإنّما بَسَطَها لَکُم لِتَعلَموا أنّهُ أعانَکُم بِها علَی العِبادَةِ ولَم یُعِنْکُم بها علَی الخَطایا ، وإنّما أمَرَکُم فیها بطاعَتِهِ ولم یَأمُرْکُم فیها بِمَعصیَتِهِ ، وإنّما أعانَکُم بِها علَی الحلالِ ولَم یُحِلَّ لَکُم بِها الحَرامَ ، وإنّما وَسَّعها لَکُم لِتَواصَلوا فیها ولَم یُوسِّعْها لَکُم لِتَقاطَعوا فِیها </w:t>
      </w:r>
      <w:r>
        <w:rPr>
          <w:rFonts w:eastAsia="Amiri" w:cs="Amiri" w:ascii="Amiri" w:hAnsi="Amiri"/>
          <w:color w:val="111111"/>
          <w:sz w:val="28"/>
          <w:szCs w:val="28"/>
          <w:rtl w:val="true"/>
          <w:lang w:bidi="ar-SA"/>
        </w:rPr>
        <w:t>.</w:t>
      </w:r>
      <w:r>
        <w:rPr>
          <w:rStyle w:val="FootnoteAnchor"/>
          <w:rtl w:val="true"/>
        </w:rPr>
        <w:footnoteReference w:id="26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الأجرَ مَحروصٌ علَیهِ ، ولا یُدرِکُهُ إلّا مَن عَمِلَ لَهُ </w:t>
      </w:r>
      <w:r>
        <w:rPr>
          <w:rFonts w:eastAsia="Amiri" w:cs="Amiri" w:ascii="Amiri" w:hAnsi="Amiri"/>
          <w:color w:val="111111"/>
          <w:sz w:val="28"/>
          <w:szCs w:val="28"/>
          <w:rtl w:val="true"/>
          <w:lang w:bidi="ar-SA"/>
        </w:rPr>
        <w:t>.</w:t>
      </w:r>
      <w:r>
        <w:rPr>
          <w:rStyle w:val="FootnoteAnchor"/>
          <w:rtl w:val="true"/>
        </w:rPr>
        <w:footnoteReference w:id="26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الشَّجَرَةَ لا تَکمُلُ إلّا بثَمَرَةٍ طَیّبَةٍ ، کذلکَ لا یَکمُلُ الدِّینُ إلّا بِالتَّحَرُّجِ عَنِ المَحارِمِ </w:t>
      </w:r>
      <w:r>
        <w:rPr>
          <w:rFonts w:eastAsia="Amiri" w:cs="Amiri" w:ascii="Amiri" w:hAnsi="Amiri"/>
          <w:color w:val="111111"/>
          <w:sz w:val="28"/>
          <w:szCs w:val="28"/>
          <w:rtl w:val="true"/>
          <w:lang w:bidi="ar-SA"/>
        </w:rPr>
        <w:t>.</w:t>
      </w:r>
      <w:r>
        <w:rPr>
          <w:rStyle w:val="FootnoteAnchor"/>
          <w:rtl w:val="true"/>
        </w:rPr>
        <w:footnoteReference w:id="26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الزَّرعَ لا یَصلُحُ إلّا بِالماءِ والتُّرابِ ، کذلکَ الإیمانُ لا یَصلُحُ إلّا بِالعِلمِ والعَمَلِ </w:t>
      </w:r>
      <w:r>
        <w:rPr>
          <w:rFonts w:eastAsia="Amiri" w:cs="Amiri" w:ascii="Amiri" w:hAnsi="Amiri"/>
          <w:color w:val="111111"/>
          <w:sz w:val="28"/>
          <w:szCs w:val="28"/>
          <w:rtl w:val="true"/>
          <w:lang w:bidi="ar-SA"/>
        </w:rPr>
        <w:t>.</w:t>
      </w:r>
      <w:r>
        <w:rPr>
          <w:rStyle w:val="FootnoteAnchor"/>
          <w:rtl w:val="true"/>
        </w:rPr>
        <w:footnoteReference w:id="26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الماءَ یُطفِئُ النّارَ ، کذلکَ الحِلمُ یُطفِئُ الغَضَبَ </w:t>
      </w:r>
      <w:r>
        <w:rPr>
          <w:rFonts w:eastAsia="Amiri" w:cs="Amiri" w:ascii="Amiri" w:hAnsi="Amiri"/>
          <w:color w:val="111111"/>
          <w:sz w:val="28"/>
          <w:szCs w:val="28"/>
          <w:rtl w:val="true"/>
          <w:lang w:bidi="ar-SA"/>
        </w:rPr>
        <w:t>.</w:t>
      </w:r>
      <w:r>
        <w:rPr>
          <w:rStyle w:val="FootnoteAnchor"/>
          <w:rtl w:val="true"/>
        </w:rPr>
        <w:footnoteReference w:id="26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یَجتَمِعُ الماءُ والنّارُ فی إناءٍ واحِدٍ ، کذلکَ لا یَجتَمِعُ الفِقهُ والعَمی </w:t>
      </w:r>
      <w:r>
        <w:rPr>
          <w:rStyle w:val="FootnoteAnchor"/>
          <w:rtl w:val="true"/>
        </w:rPr>
        <w:footnoteReference w:id="2688"/>
      </w:r>
      <w:r>
        <w:rPr>
          <w:rFonts w:ascii="Amiri" w:hAnsi="Amiri" w:eastAsia="Amiri" w:cs="Amiri"/>
          <w:color w:val="111111"/>
          <w:sz w:val="28"/>
          <w:sz w:val="28"/>
          <w:szCs w:val="28"/>
          <w:rtl w:val="true"/>
          <w:lang w:bidi="ar-SA"/>
        </w:rPr>
        <w:t xml:space="preserve">فی قَلبٍ واحِدٍ </w:t>
      </w:r>
      <w:r>
        <w:rPr>
          <w:rFonts w:eastAsia="Amiri" w:cs="Amiri" w:ascii="Amiri" w:hAnsi="Amiri"/>
          <w:color w:val="111111"/>
          <w:sz w:val="28"/>
          <w:szCs w:val="28"/>
          <w:rtl w:val="true"/>
          <w:lang w:bidi="ar-SA"/>
        </w:rPr>
        <w:t>.</w:t>
      </w:r>
      <w:r>
        <w:rPr>
          <w:rStyle w:val="FootnoteAnchor"/>
          <w:rtl w:val="true"/>
        </w:rPr>
        <w:footnoteReference w:id="26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یَکونُ مَطَرٌ بِغَیرِ سَحابٍ ، کذلکَ لایَکونُ عَمَلٌ فی مَرضاةِ الرَّبِّ إلّا بِقَلبٍ نَقِیٍّ </w:t>
      </w:r>
      <w:r>
        <w:rPr>
          <w:rFonts w:eastAsia="Amiri" w:cs="Amiri" w:ascii="Amiri" w:hAnsi="Amiri"/>
          <w:color w:val="111111"/>
          <w:sz w:val="28"/>
          <w:szCs w:val="28"/>
          <w:rtl w:val="true"/>
          <w:lang w:bidi="ar-SA"/>
        </w:rPr>
        <w:t>.</w:t>
      </w:r>
      <w:r>
        <w:rPr>
          <w:rStyle w:val="FootnoteAnchor"/>
          <w:rtl w:val="true"/>
        </w:rPr>
        <w:footnoteReference w:id="26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نُورُ کُلِّ شی ءٍ ، وإنّ الحِکمَةَ نُورُ کُلِّ قَلبٍ ، والتَّقوی رأسُ کُلِّ حِکمَةٍ ، والحَقُّ بابُ کُلِّ خَیرٍ ، ورَحمَةُ اللَّهِ بابُ کُلِّ حَقٍّ ، ومَفاتیحُ ذلکَ الدُّعاءُ والتَّضَرُّعُ والعَمَلُ ، وکَیفَ یُفتَحُ بابٌ بِغَیرِ مِفتاحٍ ؟ </w:t>
      </w:r>
      <w:r>
        <w:rPr>
          <w:rFonts w:eastAsia="Amiri" w:cs="Amiri" w:ascii="Amiri" w:hAnsi="Amiri"/>
          <w:color w:val="111111"/>
          <w:sz w:val="28"/>
          <w:szCs w:val="28"/>
          <w:rtl w:val="true"/>
          <w:lang w:bidi="ar-SA"/>
        </w:rPr>
        <w:t>!</w:t>
      </w:r>
      <w:r>
        <w:rPr>
          <w:rStyle w:val="FootnoteAnchor"/>
          <w:rtl w:val="true"/>
        </w:rPr>
        <w:footnoteReference w:id="26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الحَکیمَ لایَغرِسُ شَجَرَةً إلّا شَجَرَةً یَرضاها ، ولا یَحمِلُ علی خَیلِهِ إلّا فَرَساً یَرضاهُ ، کذلکَ المؤمنُ العالِمُ لایَعمَلُ إلّا عَمَلاً یَرضاهُ رَبُّهُ </w:t>
      </w:r>
      <w:r>
        <w:rPr>
          <w:rFonts w:eastAsia="Amiri" w:cs="Amiri" w:ascii="Amiri" w:hAnsi="Amiri"/>
          <w:color w:val="111111"/>
          <w:sz w:val="28"/>
          <w:szCs w:val="28"/>
          <w:rtl w:val="true"/>
          <w:lang w:bidi="ar-SA"/>
        </w:rPr>
        <w:t>.</w:t>
      </w:r>
      <w:r>
        <w:rPr>
          <w:rStyle w:val="FootnoteAnchor"/>
          <w:rtl w:val="true"/>
        </w:rPr>
        <w:footnoteReference w:id="26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الصِّقالَةَ تُصلِحُ السَّیفَ وتَجلُوهُ ، کذلکَ الحِکمَةُ لِلقَلبِ تَصقُلُهُ وتَجلُوهُ ، وهِی فی قَلبِ الحَکیمِ مِثلُ الماءِ فی الأرضِ المَیتَةِ تُحیی قَلبَهُ کما یُحیی الماءُ الأرضَ المَیتَةَ ، وهِی فی قَلبِ الحَکیمِ مِثلُ النُّورِ فی الظُّلمَةِ یَمشی بها فی النّاسِ </w:t>
      </w:r>
      <w:r>
        <w:rPr>
          <w:rFonts w:eastAsia="Amiri" w:cs="Amiri" w:ascii="Amiri" w:hAnsi="Amiri"/>
          <w:color w:val="111111"/>
          <w:sz w:val="28"/>
          <w:szCs w:val="28"/>
          <w:rtl w:val="true"/>
          <w:lang w:bidi="ar-SA"/>
        </w:rPr>
        <w:t>.</w:t>
      </w:r>
      <w:r>
        <w:rPr>
          <w:rStyle w:val="FootnoteAnchor"/>
          <w:rtl w:val="true"/>
        </w:rPr>
        <w:footnoteReference w:id="2693"/>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نَقلَ الحِجارَةِ مِن رُؤوسِ الجِبالِ أفضَلُ مِن أن تُحَدِّثَ مَن لا یَعقِلُ عَنکَ حَدیثَکَ ، کمَثَلِ الّذی یَنقَعُ الحِجارَةَ لِتَلِینَ ، وکمَثَلِ الّذی یَصنَعُ الطَّعامَ لأهلِ</w:t>
      </w:r>
      <w:bookmarkStart w:id="942" w:name="pg13103_118419"/>
    </w:p>
    <w:p>
      <w:pPr>
        <w:pStyle w:val="BookText"/>
        <w:rPr/>
      </w:pPr>
      <w:bookmarkEnd w:id="942"/>
      <w:r>
        <w:rPr>
          <w:rFonts w:ascii="Amiri" w:hAnsi="Amiri" w:eastAsia="Amiri" w:cs="Amiri"/>
          <w:color w:val="111111"/>
          <w:sz w:val="28"/>
          <w:sz w:val="28"/>
          <w:szCs w:val="28"/>
          <w:rtl w:val="true"/>
          <w:lang w:bidi="ar-SA"/>
        </w:rPr>
        <w:t xml:space="preserve">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حَبَسَ الفَضلَ مِن قَولِهِ الّذی یَخافُ علَیهِ المَقتَ مِن رَبِّهِ ، ولایُحَدِّثُ حَدیثاً إلّا یَفهَمُ ، ولا یَغبِطُ امرءاً فی قَولِهِ حتّی یَستَبینَ لَهُ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تَعَلَّمَ مِن العُلَماءِ ما جَهِلَ ، وعَلَّمَ الجاهِلَ مِمّا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عَظَّمَ العُلَماءَ لِعِلمِهِم وتَرَکَ مُنازَعَتُهم ، وصَغَّرَ الجُهّالَ لِجَهلِهِم ولا یَطرُدُهُم ولکنْ یُقَرِّبُهُم ویُعَلِّمُهُم </w:t>
      </w:r>
      <w:r>
        <w:rPr>
          <w:rFonts w:eastAsia="Amiri" w:cs="Amiri" w:ascii="Amiri" w:hAnsi="Amiri"/>
          <w:color w:val="111111"/>
          <w:sz w:val="28"/>
          <w:szCs w:val="28"/>
          <w:rtl w:val="true"/>
          <w:lang w:bidi="ar-SA"/>
        </w:rPr>
        <w:t>.</w:t>
      </w:r>
      <w:r>
        <w:rPr>
          <w:rStyle w:val="FootnoteAnchor"/>
          <w:rtl w:val="true"/>
        </w:rPr>
        <w:footnoteReference w:id="2694"/>
      </w:r>
    </w:p>
    <w:p>
      <w:pPr>
        <w:pStyle w:val="BookText"/>
        <w:rPr/>
      </w:pPr>
      <w:r>
        <w:rPr>
          <w:rFonts w:ascii="Amiri" w:hAnsi="Amiri" w:eastAsia="Amiri" w:cs="Amiri"/>
          <w:color w:val="111111"/>
          <w:sz w:val="28"/>
          <w:sz w:val="28"/>
          <w:szCs w:val="28"/>
          <w:rtl w:val="true"/>
          <w:lang w:bidi="ar-SA"/>
        </w:rPr>
        <w:t xml:space="preserve">تحف العقول عن 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الحَواریِّینَ ، إنّکُمُ الیَومَ فی النّاسِ کالأحیاءِ مِن المَوْتی فلا تَمُوتوا بمَوتِ الأحْیاءِ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یَحزَنُ عَبدِی المؤمنُ أن أصرِفَ عَنهُ الدُّنیا ، وذلکَ أحَبُّ ما یَکونُ إلَیَّ وأقرَبُ ما یَکونُ مِنّی، ویَفرَحُ أن اُوَسِّعَ علَیهِ فی الدُّنیا ، وذلَکَ أبغَضُ مایَکونُ إلَیَّ وأبعَدُ مایَکونُ مِنّی </w:t>
      </w:r>
      <w:r>
        <w:rPr>
          <w:rFonts w:eastAsia="Amiri" w:cs="Amiri" w:ascii="Amiri" w:hAnsi="Amiri"/>
          <w:color w:val="111111"/>
          <w:sz w:val="28"/>
          <w:szCs w:val="28"/>
          <w:rtl w:val="true"/>
          <w:lang w:bidi="ar-SA"/>
        </w:rPr>
        <w:t>.</w:t>
      </w:r>
      <w:r>
        <w:rPr>
          <w:rStyle w:val="FootnoteAnchor"/>
          <w:rtl w:val="true"/>
        </w:rPr>
        <w:footnoteReference w:id="2695"/>
      </w:r>
    </w:p>
    <w:p>
      <w:pPr>
        <w:pStyle w:val="BookText"/>
        <w:rPr/>
      </w:pPr>
      <w:r>
        <w:rPr>
          <w:rStyle w:val="FootnoteAnchor"/>
          <w:rtl w:val="true"/>
        </w:rPr>
        <w:footnoteReference w:id="2696"/>
      </w:r>
    </w:p>
    <w:p>
      <w:pPr>
        <w:pStyle w:val="Heading4"/>
        <w:numPr>
          <w:ilvl w:val="3"/>
          <w:numId w:val="1"/>
        </w:numPr>
        <w:rPr/>
      </w:pPr>
      <w:bookmarkStart w:id="943" w:name="__RefHeading___Toc7722556_3224264995"/>
      <w:bookmarkStart w:id="944" w:name="_Toc355"/>
      <w:bookmarkEnd w:id="943"/>
      <w:r>
        <w:rPr/>
        <w:t>4061</w:t>
      </w:r>
      <w:r>
        <w:rPr>
          <w:rtl w:val="true"/>
        </w:rPr>
        <w:t xml:space="preserve"> - </w:t>
      </w:r>
      <w:r>
        <w:rPr>
          <w:rtl w:val="true"/>
        </w:rPr>
        <w:t>مَواعِظُ النَّبِیِّ صلی اللَّه علیه وآله</w:t>
      </w:r>
      <w:bookmarkEnd w:id="94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أَعِظُکُمْ بِوَاحِدَةٍ أَنْ تَقُومُوا لِلَّهِ مَثْنَی وَفُرَادَی ثُمَّ تَتَفَکَّرُوا مَا بِصَاحِبِکُمْ مِنْ جِنَّةٍ إِنْ هُوَ إِلَّا نَذِیرٌ لَکُمْ بَیْنَ یَدَیْ عَذَابٍ شَدِیدٍ</w:t>
      </w:r>
      <w:r>
        <w:rPr>
          <w:rFonts w:eastAsia="Amiri" w:cs="Amiri" w:ascii="Amiri" w:hAnsi="Amiri"/>
          <w:color w:val="111111"/>
          <w:sz w:val="28"/>
          <w:szCs w:val="28"/>
          <w:rtl w:val="true"/>
          <w:lang w:bidi="ar-SA"/>
        </w:rPr>
        <w:t>) .</w:t>
      </w:r>
      <w:r>
        <w:rPr>
          <w:rStyle w:val="FootnoteAnchor"/>
          <w:rtl w:val="true"/>
        </w:rPr>
        <w:footnoteReference w:id="269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لِی أری حُبَّ الدُّنیا قَد غَلَبَ علی کَثیرٍ مِن النّاسِ ؛ حتّی کأنَّ المَوتَ فی هذهِ الدُّنیا علی غَیرِهِم کُتِبَ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یَتَّعِظُ آخِرُهُم بأوَّلِهِم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جَهِلوا ونَسُوا کُلَّ مَوعِظَةٍ فی کِتابِ اللَّهِ ، وأمِنوا شَرَّ کُلِّ عاقِبَةِ سُوءٍ </w:t>
      </w:r>
      <w:r>
        <w:rPr>
          <w:rFonts w:eastAsia="Amiri" w:cs="Amiri" w:ascii="Amiri" w:hAnsi="Amiri"/>
          <w:color w:val="111111"/>
          <w:sz w:val="28"/>
          <w:szCs w:val="28"/>
          <w:rtl w:val="true"/>
          <w:lang w:bidi="ar-SA"/>
        </w:rPr>
        <w:t>!</w:t>
      </w:r>
      <w:r>
        <w:rPr>
          <w:rStyle w:val="FootnoteAnchor"/>
          <w:rtl w:val="true"/>
        </w:rPr>
        <w:footnoteReference w:id="2698"/>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فی الدُّنیا کأنَّکَ غَریبٌ أو عابِرُ سَبیلٍ ، واعدُدْ نَفسَکَ فی المَوتی ، وإذا أصبَحتَ فلا تُحَدِّثْ نَفسَکَ بِالمَساءِ ، وإذا أمسَیتَ فلا تُحَدِّثْ نَفسَکَ بِالصَّباحِ ، وخُذْ مِن صِحَّتِکَ لسَقَمِکَ ، ومِن شَبابِکَ لهَرَمِکَ ، ومِن حَیاتِکَ لوَفاتِکَ، فإنّکَ لاتَدری ما اسمُکَ غَداً </w:t>
      </w:r>
      <w:r>
        <w:rPr>
          <w:rFonts w:eastAsia="Amiri" w:cs="Amiri" w:ascii="Amiri" w:hAnsi="Amiri"/>
          <w:color w:val="111111"/>
          <w:sz w:val="28"/>
          <w:szCs w:val="28"/>
          <w:rtl w:val="true"/>
          <w:lang w:bidi="ar-SA"/>
        </w:rPr>
        <w:t>.</w:t>
      </w:r>
      <w:r>
        <w:rPr>
          <w:rStyle w:val="FootnoteAnchor"/>
          <w:rtl w:val="true"/>
        </w:rPr>
        <w:footnoteReference w:id="2699"/>
      </w:r>
      <w:bookmarkStart w:id="945" w:name="pg13103_118420"/>
    </w:p>
    <w:p>
      <w:pPr>
        <w:pStyle w:val="BookText"/>
        <w:rPr/>
      </w:pPr>
      <w:bookmarkEnd w:id="945"/>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کأنّ المَوتَ فِیها علی غَیرِنا کُتِبَ ، وکأنّ الحَقَّ فِیها علی غَیرِنا وَجَبَ ، وکأنَّ الّذی یُشَیَّعُ مِن الأمواتِ سَفْرٌ عَمّا قَلیلٍ إلَینا راجِعونَ ، بُیوتُهُم أجداثُهُم ، ونأکُلُ تُراثَهُم کأنّا مُخَلَّدونَ بَعدَهُم ، قَد أمِنّا کُلَّ جائحَةٍ ونَسِینا کُلَّ 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شَغَلَهُ عَیبُهُ عَن عُیوبِ النّاسِ ، وأنفَقَ مِن مالٍ اکْتَسَبَهُ مِن حَلالٍ مِن غَیرِ مَعصیَةٍ، ورَحِمَ أهلَ الذُّلِّ والمَسکَنَةِ ، وخالَطَ أهلَ الفِقهِ والحِکمَةِ ، واتّبَعَ السُّنَّةَ ولَم یَعْدُها إلی بِدعَةٍ ، فأنفَقَ الفَضلَ مِن مالِهِ ، وأمسَکَ الفضَلَ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حَسُنَت سَریرَتُهُ وطَهُرَت خَلیقَتُهُ </w:t>
      </w:r>
      <w:r>
        <w:rPr>
          <w:rFonts w:eastAsia="Amiri" w:cs="Amiri" w:ascii="Amiri" w:hAnsi="Amiri"/>
          <w:color w:val="111111"/>
          <w:sz w:val="28"/>
          <w:szCs w:val="28"/>
          <w:rtl w:val="true"/>
          <w:lang w:bidi="ar-SA"/>
        </w:rPr>
        <w:t>.</w:t>
      </w:r>
      <w:r>
        <w:rPr>
          <w:rStyle w:val="FootnoteAnchor"/>
          <w:rtl w:val="true"/>
        </w:rPr>
        <w:footnoteReference w:id="270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تَیَقَّظُوا بِالعِبَرِ ، وتأهَّبُوا لِلسَّفَرِ ، وتَقَنَّعُوا بِالیَسیرِ ، وتأهَّبُوا لِلمَسیرِ </w:t>
      </w:r>
      <w:r>
        <w:rPr>
          <w:rFonts w:eastAsia="Amiri" w:cs="Amiri" w:ascii="Amiri" w:hAnsi="Amiri"/>
          <w:color w:val="111111"/>
          <w:sz w:val="28"/>
          <w:szCs w:val="28"/>
          <w:rtl w:val="true"/>
          <w:lang w:bidi="ar-SA"/>
        </w:rPr>
        <w:t>.</w:t>
      </w:r>
      <w:r>
        <w:rPr>
          <w:rStyle w:val="FootnoteAnchor"/>
          <w:rtl w:val="true"/>
        </w:rPr>
        <w:footnoteReference w:id="2701"/>
      </w:r>
    </w:p>
    <w:p>
      <w:pPr>
        <w:pStyle w:val="BookText"/>
        <w:rPr/>
      </w:pPr>
      <w:r>
        <w:rPr>
          <w:rStyle w:val="FootnoteAnchor"/>
          <w:rtl w:val="true"/>
        </w:rPr>
        <w:footnoteReference w:id="2702"/>
      </w:r>
    </w:p>
    <w:p>
      <w:pPr>
        <w:pStyle w:val="Heading4"/>
        <w:numPr>
          <w:ilvl w:val="3"/>
          <w:numId w:val="1"/>
        </w:numPr>
        <w:rPr/>
      </w:pPr>
      <w:bookmarkStart w:id="946" w:name="__RefHeading___Toc7722558_3224264995"/>
      <w:bookmarkStart w:id="947" w:name="_Toc356"/>
      <w:bookmarkEnd w:id="946"/>
      <w:r>
        <w:rPr/>
        <w:t>4062</w:t>
      </w:r>
      <w:r>
        <w:rPr>
          <w:rtl w:val="true"/>
        </w:rPr>
        <w:t xml:space="preserve"> - </w:t>
      </w:r>
      <w:r>
        <w:rPr>
          <w:rtl w:val="true"/>
        </w:rPr>
        <w:t>مَواعِظُ الإمامِ عَلِیٍّ علیه السلام</w:t>
      </w:r>
      <w:bookmarkEnd w:id="94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أیُّها النّاسُ إنّکُم سَیّارَةٌ قَد حَدا بِکُمُ الحادِی </w:t>
      </w:r>
      <w:r>
        <w:rPr>
          <w:rStyle w:val="FootnoteAnchor"/>
          <w:rtl w:val="true"/>
        </w:rPr>
        <w:footnoteReference w:id="2703"/>
      </w:r>
      <w:r>
        <w:rPr>
          <w:rFonts w:ascii="Amiri" w:hAnsi="Amiri" w:eastAsia="Amiri" w:cs="Amiri"/>
          <w:color w:val="111111"/>
          <w:sz w:val="28"/>
          <w:sz w:val="28"/>
          <w:szCs w:val="28"/>
          <w:rtl w:val="true"/>
          <w:lang w:bidi="ar-SA"/>
        </w:rPr>
        <w:t xml:space="preserve">، وحَدا لِخَرابِ الدُّنیا حادی ، وناداکُم لِلمَوت مُنادی ، فلا تَغُرَّنَّکُم الحَیاةُ الدُّنیا ولا یَغُرَّنَّکُم باللَّهِ الغَرورُ </w:t>
      </w:r>
      <w:r>
        <w:rPr>
          <w:rFonts w:eastAsia="Amiri" w:cs="Amiri" w:ascii="Amiri" w:hAnsi="Amiri"/>
          <w:color w:val="111111"/>
          <w:sz w:val="28"/>
          <w:szCs w:val="28"/>
          <w:rtl w:val="true"/>
          <w:lang w:bidi="ar-SA"/>
        </w:rPr>
        <w:t>.</w:t>
      </w:r>
      <w:r>
        <w:rPr>
          <w:rStyle w:val="FootnoteAnchor"/>
          <w:rtl w:val="true"/>
        </w:rPr>
        <w:footnoteReference w:id="27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کُونُوا قَوماً صِیحَ بِهِم فانتَبَهوا وانتَهَوا ، فما بَینَکُم وبَینَ الجَنَّةِ والنّارِ سِوَی المَوتِ ، وإنّ غایَةً تَنقُصُها اللَّحظَةُ وتَهدِمُها السّاعَةُ لَجَدیرَةٌ بِقِصَرِ المُدَّةِ ، وإنَّ غائباً یَحدُوهُ الجَدیدانِ لَحَرِیٌّ بِسُرعَةِ الأوبَةِ </w:t>
      </w:r>
      <w:r>
        <w:rPr>
          <w:rFonts w:eastAsia="Amiri" w:cs="Amiri" w:ascii="Amiri" w:hAnsi="Amiri"/>
          <w:color w:val="111111"/>
          <w:sz w:val="28"/>
          <w:szCs w:val="28"/>
          <w:rtl w:val="true"/>
          <w:lang w:bidi="ar-SA"/>
        </w:rPr>
        <w:t>.</w:t>
      </w:r>
      <w:r>
        <w:rPr>
          <w:rStyle w:val="FootnoteAnchor"/>
          <w:rtl w:val="true"/>
        </w:rPr>
        <w:footnoteReference w:id="27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المُدَّةُ وإن طالَت قَصیرَةٌ ، والماضِی لِلمُقیمِ عِبرَةٌ ، والمَیَّتُ لِلحَیِّ عِظَةٌ ، ولَیسَ لِأمسِ إن مَضی عَودَةٌ ، ولا المَرءُ مِن غَدٍ علی ثِقَةٍ ، الأوّلُ للأوسَطِ رائدٌ ، والأوسَطُ للآخِرِ قائدٌ ، وکلٌّ لِکُلٍّ مُفارِقٌ </w:t>
      </w:r>
      <w:r>
        <w:rPr>
          <w:rFonts w:eastAsia="Amiri" w:cs="Amiri" w:ascii="Amiri" w:hAnsi="Amiri"/>
          <w:color w:val="111111"/>
          <w:sz w:val="28"/>
          <w:szCs w:val="28"/>
          <w:rtl w:val="true"/>
          <w:lang w:bidi="ar-SA"/>
        </w:rPr>
        <w:t>.</w:t>
      </w:r>
      <w:r>
        <w:rPr>
          <w:rStyle w:val="FootnoteAnchor"/>
          <w:rtl w:val="true"/>
        </w:rPr>
        <w:footnoteReference w:id="2706"/>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المُدَّةُ وإن طالَت قَصیرَةٌ ، والماضِی لِلمُقیمِ عِبرَةٌ ، والمَیِّتُ لِلحَیِّ عِظَةٌ ولَیس لأمسِ </w:t>
      </w:r>
      <w:r>
        <w:rPr>
          <w:rStyle w:val="FootnoteAnchor"/>
          <w:rtl w:val="true"/>
        </w:rPr>
        <w:footnoteReference w:id="2707"/>
      </w:r>
      <w:r>
        <w:rPr>
          <w:rFonts w:ascii="Amiri" w:hAnsi="Amiri" w:eastAsia="Amiri" w:cs="Amiri"/>
          <w:color w:val="111111"/>
          <w:sz w:val="28"/>
          <w:sz w:val="28"/>
          <w:szCs w:val="28"/>
          <w:rtl w:val="true"/>
          <w:lang w:bidi="ar-SA"/>
        </w:rPr>
        <w:t>عَودَةٌ ، ولا أنتَ</w:t>
      </w:r>
    </w:p>
    <w:p>
      <w:pPr>
        <w:pStyle w:val="BookText"/>
        <w:rPr/>
      </w:pPr>
      <w:r>
        <w:rPr>
          <w:rFonts w:ascii="Amiri" w:hAnsi="Amiri" w:eastAsia="Amiri" w:cs="Amiri"/>
          <w:color w:val="111111"/>
          <w:sz w:val="28"/>
          <w:sz w:val="28"/>
          <w:szCs w:val="28"/>
          <w:rtl w:val="true"/>
          <w:lang w:bidi="ar-SA"/>
        </w:rPr>
        <w:t xml:space="preserve">مِن غَدٍ علی ثِقَةٍ ، وکُلٌّ لِکُلٍّ مُفارِقٌ وبهِ لاحِقٌ ، فاستَعِدّوا لِیَومٍ لایَنفَعُ فیهِ مالٌ ولابَنونَ إلّا مَن أتَی اللَّهَ بقَلبٍ سَلیمٍ </w:t>
      </w:r>
      <w:r>
        <w:rPr>
          <w:rFonts w:eastAsia="Amiri" w:cs="Amiri" w:ascii="Amiri" w:hAnsi="Amiri"/>
          <w:color w:val="111111"/>
          <w:sz w:val="28"/>
          <w:szCs w:val="28"/>
          <w:rtl w:val="true"/>
          <w:lang w:bidi="ar-SA"/>
        </w:rPr>
        <w:t>.</w:t>
      </w:r>
      <w:r>
        <w:rPr>
          <w:rStyle w:val="FootnoteAnchor"/>
          <w:rtl w:val="true"/>
        </w:rPr>
        <w:footnoteReference w:id="27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فی مَنازِلِ مَن کانَ أطوَلَ مِنکُم أعماراً وآثاراً ، وأعَدَّ مِنکُم عَدیداً ، وأکثَفَ جُنوداً ، وأشَدَّ مِنکُم عُتوداً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تَعَبَّدُوا الدُّنیا أیَّ تَعَبُّدٍ، وآثَرُوها أیَ إیثارٍ، ثُمّ ظَعَنوا عَنها بِالصَّغارِ </w:t>
      </w:r>
      <w:r>
        <w:rPr>
          <w:rFonts w:eastAsia="Amiri" w:cs="Amiri" w:ascii="Amiri" w:hAnsi="Amiri"/>
          <w:color w:val="111111"/>
          <w:sz w:val="28"/>
          <w:szCs w:val="28"/>
          <w:rtl w:val="true"/>
          <w:lang w:bidi="ar-SA"/>
        </w:rPr>
        <w:t>.</w:t>
      </w:r>
      <w:r>
        <w:rPr>
          <w:rStyle w:val="FootnoteAnchor"/>
          <w:rtl w:val="true"/>
        </w:rPr>
        <w:footnoteReference w:id="2709"/>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مَن عَسکَرَ العَساکِرَ، ودَسکَرَ الدَّساکِرَ ، ورَکِبَ المَنابِرَ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مَن بَنَی الدُّورَ ، وشَرَّفَ القُصوَرَ ، وجَمهَرَ الاُلُوفَ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تَداوَلَتهُم أیّامُها ، وابتَلَعَتهُم أعوامُها ، فَصارُوا أمواتاً ، وفی القُبورِ رُفاتاً ، قَد یَئسوا ما خَلَّفوا ، ووَقَفوا علی ما أسلَفوا ، ثُمّ رُدُّوا إلَی اللَّهِ مَولاهُمُ الحَقِّ ألَا لَهُ الحُکمُ وهُو أسرَعُ الحاسِبینَ </w:t>
      </w:r>
      <w:r>
        <w:rPr>
          <w:rFonts w:eastAsia="Amiri" w:cs="Amiri" w:ascii="Amiri" w:hAnsi="Amiri"/>
          <w:color w:val="111111"/>
          <w:sz w:val="28"/>
          <w:szCs w:val="28"/>
          <w:rtl w:val="true"/>
          <w:lang w:bidi="ar-SA"/>
        </w:rPr>
        <w:t>.</w:t>
      </w:r>
      <w:r>
        <w:rPr>
          <w:rStyle w:val="FootnoteAnchor"/>
          <w:rtl w:val="true"/>
        </w:rPr>
        <w:footnoteReference w:id="27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قَلّما اعتَدَلَ بهِ المِنبَرُ إلّا قالَ أمامَ خُطبَتِهِ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أیُّها النّاسُ، اتَّقوا اللَّهَ فما خُلِقَ امرؤٌ عَبَثاً فیَلهُو ولاتُرِکَ سُدیً فیَلغُو ، وما دُنیاهُ الّتی تَحَسَّنَت لَهُ تُخلِفُ مِن الآخِرَةِ الّتی قَبَّحَها سُوءُ المَنظَرِ عِندَهُ ، وما المَغرورُ الّذی ظَفِرَ مِن الدُّنیا بأعلی هِمَّتِهِ کالآخَرِ الّذی ظَفِرَ مِن الآخِرَةِ بأدنی سُهمَتِهِ </w:t>
      </w:r>
      <w:r>
        <w:rPr>
          <w:rFonts w:eastAsia="Amiri" w:cs="Amiri" w:ascii="Amiri" w:hAnsi="Amiri"/>
          <w:color w:val="111111"/>
          <w:sz w:val="28"/>
          <w:szCs w:val="28"/>
          <w:rtl w:val="true"/>
          <w:lang w:bidi="ar-SA"/>
        </w:rPr>
        <w:t>.</w:t>
      </w:r>
      <w:r>
        <w:rPr>
          <w:rStyle w:val="FootnoteAnchor"/>
          <w:rtl w:val="true"/>
        </w:rPr>
        <w:footnoteReference w:id="27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الّذی نَسمَعُ مِن الأمواتِ سَفْرٌ عَمّا قَلیلٍ إلَینا راجِعونَ ، نُنزِلُهُم أجداثَهُم ونأکُلُ تُراثَهُم کأنّا مُخَلَّدونَ بَعدَهُم ، قَد نَسِینا کُلَّ واعِظَةٍ ، ورُمِینا بِکُلِّ جائحَةٍ </w:t>
      </w:r>
      <w:r>
        <w:rPr>
          <w:rFonts w:eastAsia="Amiri" w:cs="Amiri" w:ascii="Amiri" w:hAnsi="Amiri"/>
          <w:color w:val="111111"/>
          <w:sz w:val="28"/>
          <w:szCs w:val="28"/>
          <w:rtl w:val="true"/>
          <w:lang w:bidi="ar-SA"/>
        </w:rPr>
        <w:t>.</w:t>
      </w:r>
      <w:r>
        <w:rPr>
          <w:rStyle w:val="FootnoteAnchor"/>
          <w:rtl w:val="true"/>
        </w:rPr>
        <w:footnoteReference w:id="27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فأفِقْ أیُّها المُستَمتِعُ مِن سُکرِکَ ، وانتَبِهْ مِن غَفلَتِکَ ، وقَصِّرْ مِن عَجَلَتِکَ ، وتَفَکَّرْ فِیما جاءَ عن اللَّهِ تبارکَ وتعالی فیما لا خَلَفَ فیهِ ولا مَحیصَ عنهُ ولابُدَّ مِنهُ ، ثمّ ضَعْ فَخرَکَ ودَعْ کِبرَکَ وأحضِرْ ذِهنَکَ ، واذکُرْ قَبرَکَ ومَنزِلَکَ ؛ فإنّ علَیهِ مَمرَّکَ وإلَیهِ مَصیرُکَ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فلْیَنفَعْکَ النَّظَرُ فیما وُعِظتَ بِه ، وَعِ ما سَمِعتَ ووُعِدتَ </w:t>
      </w:r>
      <w:r>
        <w:rPr>
          <w:rFonts w:eastAsia="Amiri" w:cs="Amiri" w:ascii="Amiri" w:hAnsi="Amiri"/>
          <w:color w:val="111111"/>
          <w:sz w:val="28"/>
          <w:szCs w:val="28"/>
          <w:rtl w:val="true"/>
          <w:lang w:bidi="ar-SA"/>
        </w:rPr>
        <w:t>.</w:t>
      </w:r>
      <w:r>
        <w:rPr>
          <w:rStyle w:val="FootnoteAnchor"/>
          <w:rtl w:val="true"/>
        </w:rPr>
        <w:footnoteReference w:id="2713"/>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اللَّهَ اللَّهَ فی أعَزِّ الأنفُسِ علَیکُم وأحَبِّها إلَیکُم ؛ فإنَّ اللَّهَ قَد أوضَحَ لَکُم سَبیلَ الحَقِّ وأنارَ طُرُقَهُ ،</w:t>
      </w:r>
      <w:bookmarkStart w:id="948" w:name="pg13103_118422"/>
    </w:p>
    <w:p>
      <w:pPr>
        <w:pStyle w:val="BookText"/>
        <w:rPr/>
      </w:pPr>
      <w:bookmarkEnd w:id="948"/>
      <w:r>
        <w:rPr>
          <w:rFonts w:ascii="Amiri" w:hAnsi="Amiri" w:eastAsia="Amiri" w:cs="Amiri"/>
          <w:color w:val="111111"/>
          <w:sz w:val="28"/>
          <w:sz w:val="28"/>
          <w:szCs w:val="28"/>
          <w:rtl w:val="true"/>
          <w:lang w:bidi="ar-SA"/>
        </w:rPr>
        <w:t xml:space="preserve">فشِقوَةٌ لازِمَةٌ ، أو سَعادَةٌ دائمَةٌ </w:t>
      </w:r>
      <w:r>
        <w:rPr>
          <w:rFonts w:eastAsia="Amiri" w:cs="Amiri" w:ascii="Amiri" w:hAnsi="Amiri"/>
          <w:color w:val="111111"/>
          <w:sz w:val="28"/>
          <w:szCs w:val="28"/>
          <w:rtl w:val="true"/>
          <w:lang w:bidi="ar-SA"/>
        </w:rPr>
        <w:t>.</w:t>
      </w:r>
      <w:r>
        <w:rPr>
          <w:rStyle w:val="FootnoteAnchor"/>
          <w:rtl w:val="true"/>
        </w:rPr>
        <w:footnoteReference w:id="27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سَألَهُ أن یَعِظَهُ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تَکُن مِمَّن یَرجو الآخِرَةَ بِغَیرِ العَمَلِ ، ویُرَجِّی التَّوبَةَ بِطُولِ الأمَلِ ، یقولُ فی الدُّنیا بقَولِ الزّاهِدینَ ، ویَعمَلُ فیها بعَمَلِ الرّاغِبینَ ، إن اُعطِیَ مِنها لَم یَشبَعْ ، وإن مُنِعَ مِنها لَم یَقنَعْ </w:t>
      </w:r>
      <w:r>
        <w:rPr>
          <w:rFonts w:eastAsia="Amiri" w:cs="Amiri" w:ascii="Amiri" w:hAnsi="Amiri"/>
          <w:color w:val="111111"/>
          <w:sz w:val="28"/>
          <w:szCs w:val="28"/>
          <w:rtl w:val="true"/>
          <w:lang w:bidi="ar-SA"/>
        </w:rPr>
        <w:t>.</w:t>
      </w:r>
      <w:r>
        <w:rPr>
          <w:rStyle w:val="FootnoteAnchor"/>
          <w:rtl w:val="true"/>
        </w:rPr>
        <w:footnoteReference w:id="27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یُسَلَّمُ إلَی الدُّودِ ویُهدی إلَیهِ ، اعتَبِرْ بما تَسمَعُ وتَری ، وقُل لِعَینَیکَ تَجفو لَذَّةَ الکَری ، وتَفیضُ مِنَ الدُّموعِ بَعدَ الدُّموعِ تَتری ، بَیتُکَ القَبرُ بَیتُ الأهوال والبِلی ، وغایَتُکَ المَوتُ یاقَلیلَ الحَیاءِ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یاذا الغَفلَةِ والتَّصریفِ، مِن ذَوی الوَعظِ والتَّعریفِ</w:t>
      </w:r>
      <w:r>
        <w:rPr>
          <w:rFonts w:eastAsia="Amiri" w:cs="Amiri" w:ascii="Amiri" w:hAnsi="Amiri"/>
          <w:color w:val="111111"/>
          <w:sz w:val="28"/>
          <w:szCs w:val="28"/>
          <w:rtl w:val="true"/>
          <w:lang w:bidi="ar-SA"/>
        </w:rPr>
        <w:t>.</w:t>
      </w:r>
      <w:r>
        <w:rPr>
          <w:rStyle w:val="FootnoteAnchor"/>
          <w:rtl w:val="true"/>
        </w:rPr>
        <w:footnoteReference w:id="27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أتلُو علَیکُمُ الحِکمَةَ فتُعرِضُونَ عَنها ، وأعِظُکُم بِالمَوعِظَةِ البالِغَةِ فتَتَفرَّقونَ عَنها، کأنّکُم حُمُرٌ مُستَنفِرَةٌ ، فَرَّت مِن قَسْوَرَةٍ </w:t>
      </w:r>
      <w:r>
        <w:rPr>
          <w:rFonts w:eastAsia="Amiri" w:cs="Amiri" w:ascii="Amiri" w:hAnsi="Amiri"/>
          <w:color w:val="111111"/>
          <w:sz w:val="28"/>
          <w:szCs w:val="28"/>
          <w:rtl w:val="true"/>
          <w:lang w:bidi="ar-SA"/>
        </w:rPr>
        <w:t>.</w:t>
      </w:r>
      <w:r>
        <w:rPr>
          <w:rStyle w:val="FootnoteAnchor"/>
          <w:rtl w:val="true"/>
        </w:rPr>
        <w:footnoteReference w:id="27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عبادَ اللَّهِ قَبلَ جُفوفِ الأقلامِ ، وتَصَرُّمِ الأیّامِ ، ولُزومِ الآثامِ ، وقَبلَ الدَّعوَةِ بِالحَسرَةِ </w:t>
      </w:r>
      <w:r>
        <w:rPr>
          <w:rFonts w:eastAsia="Amiri" w:cs="Amiri" w:ascii="Amiri" w:hAnsi="Amiri"/>
          <w:color w:val="111111"/>
          <w:sz w:val="28"/>
          <w:szCs w:val="28"/>
          <w:rtl w:val="true"/>
          <w:lang w:bidi="ar-SA"/>
        </w:rPr>
        <w:t>.</w:t>
      </w:r>
      <w:r>
        <w:rPr>
          <w:rStyle w:val="FootnoteAnchor"/>
          <w:rtl w:val="true"/>
        </w:rPr>
        <w:footnoteReference w:id="2718"/>
      </w:r>
    </w:p>
    <w:p>
      <w:pPr>
        <w:pStyle w:val="BookText"/>
        <w:rPr/>
      </w:pPr>
      <w:r>
        <w:rPr>
          <w:rStyle w:val="FootnoteAnchor"/>
          <w:rtl w:val="true"/>
        </w:rPr>
        <w:footnoteReference w:id="2719"/>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Heading4"/>
        <w:numPr>
          <w:ilvl w:val="3"/>
          <w:numId w:val="1"/>
        </w:numPr>
        <w:rPr/>
      </w:pPr>
      <w:bookmarkStart w:id="949" w:name="__RefHeading___Toc7722560_3224264995"/>
      <w:bookmarkStart w:id="950" w:name="_Toc357"/>
      <w:bookmarkEnd w:id="949"/>
      <w:r>
        <w:rPr/>
        <w:t>4063</w:t>
      </w:r>
      <w:r>
        <w:rPr>
          <w:rtl w:val="true"/>
        </w:rPr>
        <w:t xml:space="preserve"> - </w:t>
      </w:r>
      <w:r>
        <w:rPr>
          <w:rtl w:val="true"/>
        </w:rPr>
        <w:t>مَواعِظُ الإمامِ الحَسَنِ علیه السلام</w:t>
      </w:r>
      <w:bookmarkEnd w:id="950"/>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إنّهُ مَن نَصَحَ للَّهِ وأَخَذَ قَولَهُ دَلیلاً هُدِیَ لِلّتی هِیَ أقوَمُ ، ووَفَّقَهُ اللَّهُ لِلرَّشادِ ، وسَدَّدَهُ لِلحُسنی ؛ فإنَّ جارَ اللَّهِ آمِنٌ مَحفوظٌ </w:t>
      </w:r>
      <w:r>
        <w:rPr>
          <w:rFonts w:eastAsia="Amiri" w:cs="Amiri" w:ascii="Amiri" w:hAnsi="Amiri"/>
          <w:color w:val="111111"/>
          <w:sz w:val="28"/>
          <w:szCs w:val="28"/>
          <w:rtl w:val="true"/>
          <w:lang w:bidi="ar-SA"/>
        </w:rPr>
        <w:t>.</w:t>
      </w:r>
      <w:r>
        <w:rPr>
          <w:rStyle w:val="FootnoteAnchor"/>
          <w:rtl w:val="true"/>
        </w:rPr>
        <w:footnoteReference w:id="27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لَم یَخلُقْکُم عَبَثاً ، ولَیس بِتارِکِکُم سُدیً ، کَتبَ آجالَکُم ، وقَسَمَ بَینَکُم مَعایِشَکُم ؛ لِیَعرِفَ کُلُّ ذی لُبٍّ مَنزِلَتَهُ ، وأنَّ ما قُدِّرَ لَهُ أصابَهُ ، وما صُرِفَ عَنهُ فلَن یُصیبَهُ </w:t>
      </w:r>
      <w:r>
        <w:rPr>
          <w:rFonts w:eastAsia="Amiri" w:cs="Amiri" w:ascii="Amiri" w:hAnsi="Amiri"/>
          <w:color w:val="111111"/>
          <w:sz w:val="28"/>
          <w:szCs w:val="28"/>
          <w:rtl w:val="true"/>
          <w:lang w:bidi="ar-SA"/>
        </w:rPr>
        <w:t>.</w:t>
      </w:r>
      <w:r>
        <w:rPr>
          <w:rStyle w:val="FootnoteAnchor"/>
          <w:rtl w:val="true"/>
        </w:rPr>
        <w:footnoteReference w:id="2721"/>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22"/>
      </w:r>
      <w:bookmarkStart w:id="951" w:name="pg13103_118423"/>
    </w:p>
    <w:p>
      <w:pPr>
        <w:pStyle w:val="Heading4"/>
        <w:numPr>
          <w:ilvl w:val="3"/>
          <w:numId w:val="1"/>
        </w:numPr>
        <w:rPr/>
      </w:pPr>
      <w:bookmarkStart w:id="952" w:name="__RefHeading___Toc7722562_3224264995"/>
      <w:bookmarkStart w:id="953" w:name="_Toc358"/>
      <w:bookmarkEnd w:id="951"/>
      <w:bookmarkEnd w:id="952"/>
      <w:r>
        <w:rPr/>
        <w:t>4064</w:t>
      </w:r>
      <w:r>
        <w:rPr>
          <w:rtl w:val="true"/>
        </w:rPr>
        <w:t xml:space="preserve"> - </w:t>
      </w:r>
      <w:r>
        <w:rPr>
          <w:rtl w:val="true"/>
        </w:rPr>
        <w:t>مَواعِظُ الإمامِ الحُسَینِ علیه السلام</w:t>
      </w:r>
      <w:bookmarkEnd w:id="953"/>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مَسیرِهِ إلی کَربلاءَ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الدُّنیا قَد تَغَیَّرَت وتَنَکَّرَت ، وأدبَرَ مَعروفُها ، فلَم یَبقَ مِنها إلّا صُبابَةٌ کَصُبابَةِ الإناءِ ، وخَسیسُ عَیشٍ کالمَرعی الوَبیلِ </w:t>
      </w:r>
      <w:r>
        <w:rPr>
          <w:rFonts w:eastAsia="Amiri" w:cs="Amiri" w:ascii="Amiri" w:hAnsi="Amiri"/>
          <w:color w:val="111111"/>
          <w:sz w:val="28"/>
          <w:szCs w:val="28"/>
          <w:rtl w:val="true"/>
          <w:lang w:bidi="ar-SA"/>
        </w:rPr>
        <w:t>.</w:t>
      </w:r>
      <w:r>
        <w:rPr>
          <w:rStyle w:val="FootnoteAnchor"/>
          <w:rtl w:val="true"/>
        </w:rPr>
        <w:footnoteReference w:id="2723"/>
      </w:r>
      <w:r>
        <w:rPr>
          <w:rFonts w:ascii="Amiri" w:hAnsi="Amiri" w:eastAsia="Amiri" w:cs="Amiri"/>
          <w:color w:val="111111"/>
          <w:sz w:val="28"/>
          <w:sz w:val="28"/>
          <w:szCs w:val="28"/>
          <w:rtl w:val="true"/>
          <w:lang w:bidi="ar-SA"/>
        </w:rPr>
        <w:t xml:space="preserve">ألَا تَرَونَ أنَّ الحَقَّ لا یُعمَلُ بهِ ، وأنَّ الباطِلَ لا یُتَناهی عَنهُ ، لِیَرغَبِ المُؤمنُ فی لِقاءِ اللَّهِ مُحِقّاً ، فإنّی لا أرَی المَوتَ إلّا سَعادَةً ، ولا الحَیاةَ مَعَ الظّالِمینَ إلّا بَرَماً </w:t>
      </w:r>
      <w:r>
        <w:rPr>
          <w:rFonts w:eastAsia="Amiri" w:cs="Amiri" w:ascii="Amiri" w:hAnsi="Amiri"/>
          <w:color w:val="111111"/>
          <w:sz w:val="28"/>
          <w:szCs w:val="28"/>
          <w:rtl w:val="true"/>
          <w:lang w:bidi="ar-SA"/>
        </w:rPr>
        <w:t>.</w:t>
      </w:r>
      <w:r>
        <w:rPr>
          <w:rStyle w:val="FootnoteAnchor"/>
          <w:rtl w:val="true"/>
        </w:rPr>
        <w:footnoteReference w:id="27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اُوصِیکُم بتَقوَی اللَّهِ ، واُحَذِّرُکُم أیّامَهُ ، وأرفَعُ لَکُم أعلامَهُ ، فکأنَّ المَخُوفَ قَد أفِدَ بِمَهولِ وُرودِهِ ، ونَکیرِ حُلولِهِ ، وبَشعِ مَذاقِهِ </w:t>
      </w:r>
      <w:r>
        <w:rPr>
          <w:rFonts w:eastAsia="Amiri" w:cs="Amiri" w:ascii="Amiri" w:hAnsi="Amiri"/>
          <w:color w:val="111111"/>
          <w:sz w:val="28"/>
          <w:szCs w:val="28"/>
          <w:rtl w:val="true"/>
          <w:lang w:bidi="ar-SA"/>
        </w:rPr>
        <w:t>.</w:t>
      </w:r>
      <w:r>
        <w:rPr>
          <w:rStyle w:val="FootnoteAnchor"/>
          <w:rtl w:val="true"/>
        </w:rPr>
        <w:footnoteReference w:id="27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عاصٍ ولا أصبِرُ عَنِ المَعصِیَةِ ، فَعِظْنی بِمَوعِظَةٍ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 خَمسَةَ أشیاءَ وأذنِبْ ماشِئتَ ، فأوَّلُ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تَأکُلْ رِزقَ اللَّهِ وأذنِبْ ماشِئتَ ، 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مِن وَلایَةِ اللَّهِ وأذنِبْ ما شِئتَ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مَوضِعاً لا یَراکَ اللَّهُ وأذْنِبْ ماشِئتَ ،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مَلَکُ المَوتِ لِیَقبِضَ رُوحَکَ فادْفَعْهُ عَن نَفسِکَ وأذنِبْ ماشِئتَ ، 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أدخَلَکَ مالِکٌ فی النّارٍ فلا تَدخُلْ فی النّارِ وأذنِبْ ما شِئتَ </w:t>
      </w:r>
      <w:r>
        <w:rPr>
          <w:rFonts w:eastAsia="Amiri" w:cs="Amiri" w:ascii="Amiri" w:hAnsi="Amiri"/>
          <w:color w:val="111111"/>
          <w:sz w:val="28"/>
          <w:szCs w:val="28"/>
          <w:rtl w:val="true"/>
          <w:lang w:bidi="ar-SA"/>
        </w:rPr>
        <w:t xml:space="preserve">! </w:t>
      </w:r>
      <w:r>
        <w:rPr>
          <w:rStyle w:val="FootnoteAnchor"/>
          <w:rtl w:val="true"/>
        </w:rPr>
        <w:footnoteReference w:id="2726"/>
      </w:r>
    </w:p>
    <w:p>
      <w:pPr>
        <w:pStyle w:val="BookText"/>
        <w:rPr/>
      </w:pPr>
      <w:r>
        <w:rPr>
          <w:rStyle w:val="FootnoteAnchor"/>
          <w:rtl w:val="true"/>
        </w:rPr>
        <w:footnoteReference w:id="2727"/>
      </w:r>
    </w:p>
    <w:p>
      <w:pPr>
        <w:pStyle w:val="Heading4"/>
        <w:numPr>
          <w:ilvl w:val="3"/>
          <w:numId w:val="1"/>
        </w:numPr>
        <w:rPr/>
      </w:pPr>
      <w:bookmarkStart w:id="954" w:name="__RefHeading___Toc7722564_3224264995"/>
      <w:bookmarkStart w:id="955" w:name="_Toc359"/>
      <w:bookmarkEnd w:id="954"/>
      <w:r>
        <w:rPr/>
        <w:t>4065</w:t>
      </w:r>
      <w:r>
        <w:rPr>
          <w:rtl w:val="true"/>
        </w:rPr>
        <w:t xml:space="preserve"> - </w:t>
      </w:r>
      <w:r>
        <w:rPr>
          <w:rtl w:val="true"/>
        </w:rPr>
        <w:t>مَواعِظُ الإمامِ زَینِ العابِدینَ علیه السلام</w:t>
      </w:r>
      <w:bookmarkEnd w:id="955"/>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یَعِظُ النّاسَ ویُزَهِّدُهُم فی الدُّنیا ویُرَغِّبُهُم فی أعمالِ الآخِرَةِ بهذا الکلامِ فی کُلِّ جُمُعَةٍ فی مَسجِدِ الرَّسولِ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أیُّها النّاسُ ، اتَّقُوا اللَّهَ ، واعلَموا أنّکُم إلَیهِ تُرجَعونَ ، فتَجِدُ کُلُّ نَفسٍ ما عَمِلَت فی هذهِ الدُّنیا </w:t>
      </w:r>
      <w:r>
        <w:rPr>
          <w:rFonts w:eastAsia="Amiri" w:cs="Amiri" w:ascii="Amiri" w:hAnsi="Amiri"/>
          <w:color w:val="111111"/>
          <w:sz w:val="28"/>
          <w:szCs w:val="28"/>
          <w:rtl w:val="true"/>
          <w:lang w:bidi="ar-SA"/>
        </w:rPr>
        <w:t>.</w:t>
      </w:r>
      <w:r>
        <w:rPr>
          <w:rStyle w:val="FootnoteAnchor"/>
          <w:rtl w:val="true"/>
        </w:rPr>
        <w:footnoteReference w:id="2728"/>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یا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قَسوَةَ البِطنَةِ وفَترَةَ المَیلَةِ وسُکرَ الشِّبعِ وغِرَّةَ المُلکِ مِمّا یُثَبِّطُ ویُبطِئُ عَنِ العَمَلِ ، ویُنسی الذِّکرَ ، ویُلهی عنِ</w:t>
      </w:r>
      <w:bookmarkStart w:id="956" w:name="pg13103_118424"/>
    </w:p>
    <w:p>
      <w:pPr>
        <w:pStyle w:val="BookText"/>
        <w:rPr/>
      </w:pPr>
      <w:bookmarkEnd w:id="956"/>
      <w:r>
        <w:rPr>
          <w:rFonts w:ascii="Amiri" w:hAnsi="Amiri" w:eastAsia="Amiri" w:cs="Amiri"/>
          <w:color w:val="111111"/>
          <w:sz w:val="28"/>
          <w:sz w:val="28"/>
          <w:szCs w:val="28"/>
          <w:rtl w:val="true"/>
          <w:lang w:bidi="ar-SA"/>
        </w:rPr>
        <w:t>اقْتِرابِ الأجَلِ؛ حتّی کأنّ المُبتَلی بِحُبِّ الدُّنیا بهِ خَبَلٌ مِن سُکرِ الشَّرابِ</w:t>
      </w:r>
      <w:r>
        <w:rPr>
          <w:rFonts w:eastAsia="Amiri" w:cs="Amiri" w:ascii="Amiri" w:hAnsi="Amiri"/>
          <w:color w:val="111111"/>
          <w:sz w:val="28"/>
          <w:szCs w:val="28"/>
          <w:rtl w:val="true"/>
          <w:lang w:bidi="ar-SA"/>
        </w:rPr>
        <w:t>.</w:t>
      </w:r>
      <w:r>
        <w:rPr>
          <w:rStyle w:val="FootnoteAnchor"/>
          <w:rtl w:val="true"/>
        </w:rPr>
        <w:footnoteReference w:id="27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لمحمّدِ بنِ مُسلِمِ الزّهریِّ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أیَّ رجُلٍ تَکونُ غَداً إذا وَقَفتَ بَینَ یَدیِ اللَّهِ فسَألَکَ عن نِعَمِهِ علَیکَ کَیفَ رَعَیتَها ، وعَن حُجَجِهِ علَیکَ کیفَ قَضَیتَها ، ولا تَحسَبَنَّ اللَّهَ قابِلاً مِنکَ بِالتَّعذیرِ ، ولا راضِیَاً مِنکَ بِالتَّقصیرِ، هَیهاتَ هَیهاتَ لَیسَ کذلکَ</w:t>
      </w:r>
      <w:r>
        <w:rPr>
          <w:rFonts w:eastAsia="Amiri" w:cs="Amiri" w:ascii="Amiri" w:hAnsi="Amiri"/>
          <w:color w:val="111111"/>
          <w:sz w:val="28"/>
          <w:szCs w:val="28"/>
          <w:rtl w:val="true"/>
          <w:lang w:bidi="ar-SA"/>
        </w:rPr>
        <w:t>.</w:t>
      </w:r>
      <w:r>
        <w:rPr>
          <w:rStyle w:val="FootnoteAnchor"/>
          <w:rtl w:val="true"/>
        </w:rPr>
        <w:footnoteReference w:id="27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کَفانا اللَّهُ وإیّاکُم کَیدَ الظّالِمینَ ، وبَغیَ الحاسِدینَ ، وبَطشَ الجَبّارینَ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المؤمِنونَ، لا یَفتِنَنَّکُمُ الطَّواغِیتُ وأتباعُهُم مِن أهلِ الرَّغبَةِ فی الدُّنیا ، المائلونَ إلَیها </w:t>
      </w:r>
      <w:r>
        <w:rPr>
          <w:rFonts w:eastAsia="Amiri" w:cs="Amiri" w:ascii="Amiri" w:hAnsi="Amiri"/>
          <w:color w:val="111111"/>
          <w:sz w:val="28"/>
          <w:szCs w:val="28"/>
          <w:rtl w:val="true"/>
          <w:lang w:bidi="ar-SA"/>
        </w:rPr>
        <w:t>.</w:t>
      </w:r>
      <w:r>
        <w:rPr>
          <w:rStyle w:val="FootnoteAnchor"/>
          <w:rtl w:val="true"/>
        </w:rPr>
        <w:footnoteReference w:id="27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إذا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وکُونوا مَعَ الصّادِقینَ</w:t>
      </w:r>
      <w:r>
        <w:rPr>
          <w:rFonts w:eastAsia="Amiri" w:cs="Amiri" w:ascii="Amiri" w:hAnsi="Amiri"/>
          <w:color w:val="111111"/>
          <w:sz w:val="28"/>
          <w:szCs w:val="28"/>
          <w:rtl w:val="true"/>
          <w:lang w:bidi="ar-SA"/>
        </w:rPr>
        <w:t>)</w:t>
      </w:r>
      <w:r>
        <w:rPr>
          <w:rStyle w:val="FootnoteAnchor"/>
          <w:rtl w:val="true"/>
        </w:rPr>
        <w:footnoteReference w:id="2732"/>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ارفَعْنی فی أعلی دَرَجاتِ هذهِ النُّدبَةِ ، وأعِنِّی بِعَزمِ الإرادَةِ ، وهَبْنی حُسنَ المُستَعقَبِ مِن نَفسی ، وخُذْنی مِنها حتّی تَتَجَرَّدَ خَواطِرُ الدُّنیا عَن قَلبی مِن بَردِ خَشیَتی مِنکَ </w:t>
      </w:r>
      <w:r>
        <w:rPr>
          <w:rFonts w:eastAsia="Amiri" w:cs="Amiri" w:ascii="Amiri" w:hAnsi="Amiri"/>
          <w:color w:val="111111"/>
          <w:sz w:val="28"/>
          <w:szCs w:val="28"/>
          <w:rtl w:val="true"/>
          <w:lang w:bidi="ar-SA"/>
        </w:rPr>
        <w:t>.</w:t>
      </w:r>
      <w:r>
        <w:rPr>
          <w:rStyle w:val="FootnoteAnchor"/>
          <w:rtl w:val="true"/>
        </w:rPr>
        <w:footnoteReference w:id="2733"/>
      </w:r>
    </w:p>
    <w:p>
      <w:pPr>
        <w:pStyle w:val="BookText"/>
        <w:rPr/>
      </w:pPr>
      <w:r>
        <w:rPr>
          <w:rStyle w:val="FootnoteAnchor"/>
          <w:rtl w:val="true"/>
        </w:rPr>
        <w:footnoteReference w:id="2734"/>
      </w:r>
    </w:p>
    <w:p>
      <w:pPr>
        <w:pStyle w:val="Heading4"/>
        <w:numPr>
          <w:ilvl w:val="3"/>
          <w:numId w:val="1"/>
        </w:numPr>
        <w:rPr/>
      </w:pPr>
      <w:bookmarkStart w:id="957" w:name="__RefHeading___Toc7722566_3224264995"/>
      <w:bookmarkStart w:id="958" w:name="_Toc360"/>
      <w:bookmarkEnd w:id="957"/>
      <w:r>
        <w:rPr/>
        <w:t>4066</w:t>
      </w:r>
      <w:r>
        <w:rPr>
          <w:rtl w:val="true"/>
        </w:rPr>
        <w:t xml:space="preserve"> - </w:t>
      </w:r>
      <w:r>
        <w:rPr>
          <w:rtl w:val="true"/>
        </w:rPr>
        <w:t>مَواعِظُ الإمامِ الباقِرِ علیه السلام</w:t>
      </w:r>
      <w:bookmarkEnd w:id="958"/>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لِجَماعَةٍ من الشِّیعَةِ حَضَرُوهُ ذاتَ یَومٍ فوَعَظَهُم وحَذَّرَهُم وهُم ساهُونَ لاهُونَ ، فأغاظَهُ ذلکَ فأطرَقَ مَلِیّاً ، ثُمّ رَفَعَ رأسَهُ إلَیهِم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کَلامِی لَو وَقَعَ طَرَفٌ مِنهُ فی قَلبِ أحَدِکُم لَصارَ مَیِّتاً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یا أشباحاً بلا أرواحٍ ، وذُباباً بلا مِصباحٍ ، کأنَّکُم خُشُبٌ مُسَنَّدَةٌ ، وأصنامٌ مَریدَةٌ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یاذَوی الهَیئَةِ المُعجِبَةِ ، والهِیمِ المُعطَنَةِ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مالِی أری أجسامَکُم عامِرَةً وقلوبَکُم دامِرَةً ؟</w:t>
      </w:r>
      <w:r>
        <w:rPr>
          <w:rFonts w:eastAsia="Amiri" w:cs="Amiri" w:ascii="Amiri" w:hAnsi="Amiri"/>
          <w:color w:val="111111"/>
          <w:sz w:val="28"/>
          <w:szCs w:val="28"/>
          <w:rtl w:val="true"/>
          <w:lang w:bidi="ar-SA"/>
        </w:rPr>
        <w:t>!</w:t>
      </w:r>
      <w:r>
        <w:rPr>
          <w:rStyle w:val="FootnoteAnchor"/>
          <w:rtl w:val="true"/>
        </w:rPr>
        <w:footnoteReference w:id="27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إنَّکُم فی هذهِ الدّارِ أغراضٌ تَنتَضِلُ فِیکُمُ المَنایا ، لَن یَستَقبِلَ أحَدٌ مِنکُم یَوماً جَدیداً مِن عُمرِهِ إلّا بانقِضاءِ آخَرَ مِن أجَلِهِ </w:t>
      </w:r>
      <w:r>
        <w:rPr>
          <w:rFonts w:eastAsia="Amiri" w:cs="Amiri" w:ascii="Amiri" w:hAnsi="Amiri"/>
          <w:color w:val="111111"/>
          <w:sz w:val="28"/>
          <w:szCs w:val="28"/>
          <w:rtl w:val="true"/>
          <w:lang w:bidi="ar-SA"/>
        </w:rPr>
        <w:t>.</w:t>
      </w:r>
      <w:r>
        <w:rPr>
          <w:rStyle w:val="FootnoteAnchor"/>
          <w:rtl w:val="true"/>
        </w:rPr>
        <w:footnoteReference w:id="2736"/>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37"/>
      </w:r>
      <w:bookmarkStart w:id="959" w:name="pg13103_118425"/>
    </w:p>
    <w:p>
      <w:pPr>
        <w:pStyle w:val="Heading4"/>
        <w:numPr>
          <w:ilvl w:val="3"/>
          <w:numId w:val="1"/>
        </w:numPr>
        <w:rPr/>
      </w:pPr>
      <w:bookmarkStart w:id="960" w:name="__RefHeading___Toc7722568_3224264995"/>
      <w:bookmarkStart w:id="961" w:name="_Toc361"/>
      <w:bookmarkEnd w:id="959"/>
      <w:bookmarkEnd w:id="960"/>
      <w:r>
        <w:rPr/>
        <w:t>4067</w:t>
      </w:r>
      <w:r>
        <w:rPr>
          <w:rtl w:val="true"/>
        </w:rPr>
        <w:t xml:space="preserve"> - </w:t>
      </w:r>
      <w:r>
        <w:rPr>
          <w:rtl w:val="true"/>
        </w:rPr>
        <w:t>مَواعِظُ الإمامِ الصّادِقِ علیه السلام</w:t>
      </w:r>
      <w:bookmarkEnd w:id="961"/>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سَألَهُ أن یَعِظَهُ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کانَ اللَّهُ تبارکَ وتعالی قَد تَکفَّلَ بِالرِّزقِ فاهتِمامُکَ 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 الرِّزقُ مَقسوماً فالحِرصُ 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 الحِسابُ حَقّاً فالجَمعُ لِماذا؟</w:t>
      </w:r>
      <w:r>
        <w:rPr>
          <w:rFonts w:eastAsia="Amiri" w:cs="Amiri" w:ascii="Amiri" w:hAnsi="Amiri"/>
          <w:color w:val="111111"/>
          <w:sz w:val="28"/>
          <w:szCs w:val="28"/>
          <w:rtl w:val="true"/>
          <w:lang w:bidi="ar-SA"/>
        </w:rPr>
        <w:t>!</w:t>
      </w:r>
      <w:r>
        <w:rPr>
          <w:rStyle w:val="FootnoteAnchor"/>
          <w:rtl w:val="true"/>
        </w:rPr>
        <w:footnoteReference w:id="27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مِنّی کَلاماً هُو خَیرٌ لَکُم مِن الدُّهمِ المُوقَفَةِ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یَتَکَلَّمْ أحَدُکُم بِما لا یَعنیهِ ، وَلْیَدَعْ کَثیراً مِن الکَلامِ فیما یَعنیهِ </w:t>
      </w:r>
      <w:r>
        <w:rPr>
          <w:rFonts w:eastAsia="Amiri" w:cs="Amiri" w:ascii="Amiri" w:hAnsi="Amiri"/>
          <w:color w:val="111111"/>
          <w:sz w:val="28"/>
          <w:szCs w:val="28"/>
          <w:rtl w:val="true"/>
          <w:lang w:bidi="ar-SA"/>
        </w:rPr>
        <w:t>.</w:t>
      </w:r>
      <w:r>
        <w:rPr>
          <w:rStyle w:val="FootnoteAnchor"/>
          <w:rtl w:val="true"/>
        </w:rPr>
        <w:footnoteReference w:id="27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لِجابِرٍ ، لَمّا سَألَهُ أن یَعِظَهُ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جابِرُ ، اِجعَلِ الدُّنیا مالاً أصَبتَهُ فی مَنامِکَ ثُمّ انتَبَهتَ ولَیسَ مَعَکَ مِنهُ شَی ءٌ ، هَل هُو إلّا ثَوبٌ تَلبَسُهُ فتُبلِیهِ أو طَعامٌ یَعودُ بَعدُ إلی ما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فالعَجَبُ لِقَومٍ حُبِسَ أوَّلُهُم عَن آخِرِهِم ، ثُمّ نُودِیَ فِیهِم بِالرَّحیلِ وهُم فی غَفلَةٍ یَلعَبونَ </w:t>
      </w:r>
      <w:r>
        <w:rPr>
          <w:rFonts w:eastAsia="Amiri" w:cs="Amiri" w:ascii="Amiri" w:hAnsi="Amiri"/>
          <w:color w:val="111111"/>
          <w:sz w:val="28"/>
          <w:szCs w:val="28"/>
          <w:rtl w:val="true"/>
          <w:lang w:bidi="ar-SA"/>
        </w:rPr>
        <w:t>!</w:t>
      </w:r>
      <w:r>
        <w:rPr>
          <w:rStyle w:val="FootnoteAnchor"/>
          <w:rtl w:val="true"/>
        </w:rPr>
        <w:footnoteReference w:id="2740"/>
      </w:r>
    </w:p>
    <w:p>
      <w:pPr>
        <w:pStyle w:val="BookText"/>
        <w:rPr/>
      </w:pPr>
      <w:r>
        <w:rPr>
          <w:rStyle w:val="FootnoteAnchor"/>
          <w:rtl w:val="true"/>
        </w:rPr>
        <w:footnoteReference w:id="2741"/>
      </w:r>
    </w:p>
    <w:p>
      <w:pPr>
        <w:pStyle w:val="Heading4"/>
        <w:numPr>
          <w:ilvl w:val="3"/>
          <w:numId w:val="1"/>
        </w:numPr>
        <w:rPr/>
      </w:pPr>
      <w:bookmarkStart w:id="962" w:name="__RefHeading___Toc7722570_3224264995"/>
      <w:bookmarkStart w:id="963" w:name="_Toc362"/>
      <w:bookmarkEnd w:id="962"/>
      <w:r>
        <w:rPr/>
        <w:t>4068</w:t>
      </w:r>
      <w:r>
        <w:rPr>
          <w:rtl w:val="true"/>
        </w:rPr>
        <w:t xml:space="preserve"> - </w:t>
      </w:r>
      <w:r>
        <w:rPr>
          <w:rtl w:val="true"/>
        </w:rPr>
        <w:t>مَواعِظُ الإمامِ الکاظِمِ علیه السلام</w:t>
      </w:r>
      <w:bookmarkEnd w:id="963"/>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لِهشامِ بنِ الحَکَمِ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هِشامُ ، إنّ اللَّه تَبارکَ وتعالی بَشَّرَ أهلَ العَقلِ والفَهمِ فی کِتابِهِ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 اُولئکَ الّذینَ هَداهُمُ اللَّهُ واُولئکَ هُمْ اُولوا الألْبابِ</w:t>
      </w:r>
      <w:r>
        <w:rPr>
          <w:rFonts w:eastAsia="Amiri" w:cs="Amiri" w:ascii="Amiri" w:hAnsi="Amiri"/>
          <w:color w:val="111111"/>
          <w:sz w:val="28"/>
          <w:szCs w:val="28"/>
          <w:rtl w:val="true"/>
          <w:lang w:bidi="ar-SA"/>
        </w:rPr>
        <w:t xml:space="preserve">) </w:t>
      </w:r>
      <w:r>
        <w:rPr>
          <w:rStyle w:val="FootnoteAnchor"/>
          <w:rtl w:val="true"/>
        </w:rPr>
        <w:footnoteReference w:id="27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 إنّ اللَّه تبارکَ وتعالی أکمَلَ للنّاسِ الحُجَجَ بِالعُقولِ ،ونَصَرَ النَّبِیِّینَ بِالبَیانِ ، ودَلَّهُم علی رُبوبیَّتِهِ بالأدِلَّةِ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وإلهُکُمْ إلهٌ واحِدٌ ، لا إلهَ إلّا هُوَ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خَلْقِ السَّماواتِ والأرْضِ واخْتِلافِ اللَّیْلِ والنَّهارِ والفُلْکِ الّتی تَجْری فی البَحْرِ بما یَنْفَعُ النّاسَ وما أنْزَلَ اللَّهُ مِنَ السَّماءِ مِن ماءٍ فأحْیا بِهِ الأرْضَ بَعْدَ مَوْتِها وبَثَّ فِیها مِن کُلِّ دابَّةٍ وتَصْریفِ الرِّیاحِ والسَّحابِ المُسَخَّرِ بَینَ السَّماءِ والأرْضِ لَآیاتٍ لِقَوْمٍ یَعْقِلونَ</w:t>
      </w:r>
      <w:r>
        <w:rPr>
          <w:rFonts w:eastAsia="Amiri" w:cs="Amiri" w:ascii="Amiri" w:hAnsi="Amiri"/>
          <w:color w:val="111111"/>
          <w:sz w:val="28"/>
          <w:szCs w:val="28"/>
          <w:rtl w:val="true"/>
          <w:lang w:bidi="ar-SA"/>
        </w:rPr>
        <w:t xml:space="preserve">) </w:t>
      </w:r>
      <w:r>
        <w:rPr>
          <w:rStyle w:val="FootnoteAnchor"/>
          <w:rtl w:val="true"/>
        </w:rPr>
        <w:footnoteReference w:id="27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5"/>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 قد جَعَلَ اللَّهُ ذلکَ دَلیلاً علی مَعرِفَتِهِ بأنَّ لَهُم مُدَبِّراً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لَکُمُ اللَّیْلَ والنَّهارَ والشَّمْسَ والقَمَرَ والنُّجُومُ مُسَخَّراتٌ بأمْرِهِ إنَّ فی ذلِکَ لَآیاتٍ لِقَوْمٍ یَعْقِلونَ</w:t>
      </w:r>
      <w:r>
        <w:rPr>
          <w:rFonts w:eastAsia="Amiri" w:cs="Amiri" w:ascii="Amiri" w:hAnsi="Amiri"/>
          <w:color w:val="111111"/>
          <w:sz w:val="28"/>
          <w:szCs w:val="28"/>
          <w:rtl w:val="true"/>
          <w:lang w:bidi="ar-SA"/>
        </w:rPr>
        <w:t>)</w:t>
      </w:r>
      <w:r>
        <w:rPr>
          <w:rStyle w:val="FootnoteAnchor"/>
          <w:rtl w:val="true"/>
        </w:rPr>
        <w:footnoteReference w:id="274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خَلَقَکُمْ مِنْ تُرابٍ ثُمَّ مِنْ نُطْفَةٍ ثُمَّ مِنْ عَلَقَةٍ ثُمَّ یُخْرِجُکُمْ طِفْلاً ثُمَّ لِتَبْلُغوا أشُدَّکُمْ ثُمَّ لِتَکُونُوا شُیُوخاً ومِنْکُمْ مَن یُتَوفَّی مِن قَبْلُ ولِتَبْلُغوا أجَلاً مُسَمَّیً ولَعَلَّکُم تَعْقِلونَ</w:t>
      </w:r>
      <w:r>
        <w:rPr>
          <w:rFonts w:eastAsia="Amiri" w:cs="Amiri" w:ascii="Amiri" w:hAnsi="Amiri"/>
          <w:color w:val="111111"/>
          <w:sz w:val="28"/>
          <w:szCs w:val="28"/>
          <w:rtl w:val="true"/>
          <w:lang w:bidi="ar-SA"/>
        </w:rPr>
        <w:t>)</w:t>
      </w:r>
      <w:r>
        <w:rPr>
          <w:rStyle w:val="FootnoteAnchor"/>
          <w:rtl w:val="true"/>
        </w:rPr>
        <w:footnoteReference w:id="2747"/>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اخْتِلافِ اللَّیْلِ والنَّهارِ وما أنْزَلَ اللَّهُ مِنَ السَّماءِ مِن رِزْقٍ فأحْیا بِهِ الأرْضَ بَعْدَ مَوْتِها وتَصْریفِ الرِّیاحِ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والسَّحابِ المُسَخَّرِ بَیْنَ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لَآیاتٍ لِقَوْمٍ یَعْقِلونَ </w:t>
      </w:r>
      <w:r>
        <w:rPr>
          <w:rStyle w:val="FootnoteAnchor"/>
          <w:rtl w:val="true"/>
        </w:rPr>
        <w:footnoteReference w:id="2748"/>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یُحْیِی الأرْضَ بَعْدَ مَوْتِها قَدْ بَیَّنّا لَکُمُ الآیاتِ لَعَلَّکُم تَعْقِلونَ</w:t>
      </w:r>
      <w:r>
        <w:rPr>
          <w:rFonts w:eastAsia="Amiri" w:cs="Amiri" w:ascii="Amiri" w:hAnsi="Amiri"/>
          <w:color w:val="111111"/>
          <w:sz w:val="28"/>
          <w:szCs w:val="28"/>
          <w:rtl w:val="true"/>
          <w:lang w:bidi="ar-SA"/>
        </w:rPr>
        <w:t>)</w:t>
      </w:r>
      <w:r>
        <w:rPr>
          <w:rStyle w:val="FootnoteAnchor"/>
          <w:rtl w:val="true"/>
        </w:rPr>
        <w:footnoteReference w:id="2749"/>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وجَنّاتٌ مِنْ أعْنابٍ وزَرْعٌ ونَخیلٌ صِنْوانٌ وغَیْرُ صِنْوانٍ یُسْقی بِماءٍ واحِدٍ ونُفَضِّلُ بَعْضَها علی بَعْضٍ فِی الاُکُلِ إنّ فی ذلکَ لَآیاتٍ لِقَوْمٍ یَعْقِلونَ</w:t>
      </w:r>
      <w:r>
        <w:rPr>
          <w:rFonts w:eastAsia="Amiri" w:cs="Amiri" w:ascii="Amiri" w:hAnsi="Amiri"/>
          <w:color w:val="111111"/>
          <w:sz w:val="28"/>
          <w:szCs w:val="28"/>
          <w:rtl w:val="true"/>
          <w:lang w:bidi="ar-SA"/>
        </w:rPr>
        <w:t>)</w:t>
      </w:r>
      <w:r>
        <w:rPr>
          <w:rStyle w:val="FootnoteAnchor"/>
          <w:rtl w:val="true"/>
        </w:rPr>
        <w:footnoteReference w:id="2750"/>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آیاتِهِ یُریکُمُ البَرْقَ خَوْفاً وطَمَعاً ویُنَزِّلُ مِنَ السَّماءِ ماءً فیُحْیِی بهِ الأرْضَ بَعْدَ مَوتِها إنّ فِی ذلکَ لَآیاتٍ لِقَوْمٍ یَعْقِلونَ</w:t>
      </w:r>
      <w:r>
        <w:rPr>
          <w:rFonts w:eastAsia="Amiri" w:cs="Amiri" w:ascii="Amiri" w:hAnsi="Amiri"/>
          <w:color w:val="111111"/>
          <w:sz w:val="28"/>
          <w:szCs w:val="28"/>
          <w:rtl w:val="true"/>
          <w:lang w:bidi="ar-SA"/>
        </w:rPr>
        <w:t>)</w:t>
      </w:r>
      <w:r>
        <w:rPr>
          <w:rStyle w:val="FootnoteAnchor"/>
          <w:rtl w:val="true"/>
        </w:rPr>
        <w:footnoteReference w:id="2751"/>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رَبُّکُم عَلَیْکُم ألاّ تُشْرِکوا بهِ شَیْئاً وبالوالِدَیْنِ إحْساناً ولاتَقْتُلوا أوْلادَکُمْ مِن إمْلاقٍ نَحْنُ نَرْزُقُکُمْ وإیّاهُمْ ولاتَقْرَبوا الفَواحِشَ ما ظَهرَ مِنها ومَا بَطَنَ ولا تَقْتُلوا النَّفْسَ الّتی حَرَّمَ اللَّهُ إلّا بِالحَقِّ ذلِکُم وَصّاکُمْ بهِ لَعَلَّکُمْ تَعْقِلونَ</w:t>
      </w:r>
      <w:r>
        <w:rPr>
          <w:rFonts w:eastAsia="Amiri" w:cs="Amiri" w:ascii="Amiri" w:hAnsi="Amiri"/>
          <w:color w:val="111111"/>
          <w:sz w:val="28"/>
          <w:szCs w:val="28"/>
          <w:rtl w:val="true"/>
          <w:lang w:bidi="ar-SA"/>
        </w:rPr>
        <w:t>)</w:t>
      </w:r>
      <w:r>
        <w:rPr>
          <w:rStyle w:val="FootnoteAnchor"/>
          <w:rtl w:val="true"/>
        </w:rPr>
        <w:footnoteReference w:id="2752"/>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لَکُمْ مِن مامَلَکَتْ أیْمانُکُمْ مِنْ شُرَکَاءَ فِی ما رَزَقْناکُمْ فأنْتُمْ فیهِ سَواءٌ تَخافُونَهُمْ کَخِیفَتِکُمْ أنْفُسَکُمْ کذلِکَ نُفَصِّلُ الآیاتِ لِقَوْمٍ یَعْقِلونَ</w:t>
      </w:r>
      <w:r>
        <w:rPr>
          <w:rFonts w:eastAsia="Amiri" w:cs="Amiri" w:ascii="Amiri" w:hAnsi="Amiri"/>
          <w:color w:val="111111"/>
          <w:sz w:val="28"/>
          <w:szCs w:val="28"/>
          <w:rtl w:val="true"/>
          <w:lang w:bidi="ar-SA"/>
        </w:rPr>
        <w:t xml:space="preserve">) </w:t>
      </w:r>
      <w:r>
        <w:rPr>
          <w:rStyle w:val="FootnoteAnchor"/>
          <w:rtl w:val="true"/>
        </w:rPr>
        <w:footnoteReference w:id="27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 ثُمّ وعَظَ أهلَ العَقلِ ورَغَّبَهُم فی الآخِرَةِ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الحَیاةُ الدُّنْیا إلّا لَعِبٌ ولَهْوٌ ولَلدّارُ الآخِرَةُ خَیْرٌ لِلّذِینَ یَتَّقُونَ أفلا تَعْقِلونَ</w:t>
      </w:r>
      <w:r>
        <w:rPr>
          <w:rFonts w:eastAsia="Amiri" w:cs="Amiri" w:ascii="Amiri" w:hAnsi="Amiri"/>
          <w:color w:val="111111"/>
          <w:sz w:val="28"/>
          <w:szCs w:val="28"/>
          <w:rtl w:val="true"/>
          <w:lang w:bidi="ar-SA"/>
        </w:rPr>
        <w:t xml:space="preserve">) </w:t>
      </w:r>
      <w:r>
        <w:rPr>
          <w:rStyle w:val="FootnoteAnchor"/>
          <w:rtl w:val="true"/>
        </w:rPr>
        <w:footnoteReference w:id="27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6"/>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یاهِشامُ، ثُمّ خَوَّفَ الّذینَ لا یَعقِلونَ عِقابَهُ فقالَ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دَمَّرْنا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وإنَّکُمْ لَتَمُرُّونَ علَیْهِم مُصْبِحِینَ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وبِاللَّیْلِ أفَلا تَعقِلونَ</w:t>
      </w:r>
      <w:r>
        <w:rPr>
          <w:rFonts w:eastAsia="Amiri" w:cs="Amiri" w:ascii="Amiri" w:hAnsi="Amiri"/>
          <w:color w:val="111111"/>
          <w:sz w:val="28"/>
          <w:szCs w:val="28"/>
          <w:rtl w:val="true"/>
          <w:lang w:bidi="ar-SA"/>
        </w:rPr>
        <w:t>)</w:t>
      </w:r>
      <w:r>
        <w:rPr>
          <w:rStyle w:val="FootnoteAnchor"/>
          <w:rtl w:val="true"/>
        </w:rPr>
        <w:footnoteReference w:id="2757"/>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مُنْزِلونَ علی أهْلِ هذهِ القَرْیَةِ رِجْزاً مِن السَّماءِ بِما کانُوا یَفْسُقونَ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تَرَکْنا مِنْها</w:t>
      </w:r>
    </w:p>
    <w:p>
      <w:pPr>
        <w:pStyle w:val="BookText"/>
        <w:rPr/>
      </w:pPr>
      <w:r>
        <w:rPr>
          <w:rFonts w:ascii="Amiri" w:hAnsi="Amiri" w:eastAsia="Amiri" w:cs="Amiri"/>
          <w:color w:val="111111"/>
          <w:sz w:val="28"/>
          <w:sz w:val="28"/>
          <w:szCs w:val="28"/>
          <w:rtl w:val="true"/>
          <w:lang w:bidi="ar-SA"/>
        </w:rPr>
        <w:t>آیَةً بَیِّنَةً لِقَوْمٍ یَعْقِلونَ</w:t>
      </w:r>
      <w:r>
        <w:rPr>
          <w:rFonts w:eastAsia="Amiri" w:cs="Amiri" w:ascii="Amiri" w:hAnsi="Amiri"/>
          <w:color w:val="111111"/>
          <w:sz w:val="28"/>
          <w:szCs w:val="28"/>
          <w:rtl w:val="true"/>
          <w:lang w:bidi="ar-SA"/>
        </w:rPr>
        <w:t xml:space="preserve">) </w:t>
      </w:r>
      <w:r>
        <w:rPr>
          <w:rStyle w:val="FootnoteAnchor"/>
          <w:rtl w:val="true"/>
        </w:rPr>
        <w:footnoteReference w:id="27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یاهِشامُ ، إنّ العَقلَ معَ العِلمِ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وتِلْکَ الأمْثالُ نَضْرِبُها لِلنّاسِ ومَا یَعْقِلُها إلّا العالِمُونَ</w:t>
      </w:r>
      <w:r>
        <w:rPr>
          <w:rFonts w:eastAsia="Amiri" w:cs="Amiri" w:ascii="Amiri" w:hAnsi="Amiri"/>
          <w:color w:val="111111"/>
          <w:sz w:val="28"/>
          <w:szCs w:val="28"/>
          <w:rtl w:val="true"/>
          <w:lang w:bidi="ar-SA"/>
        </w:rPr>
        <w:t>)</w:t>
      </w:r>
      <w:r>
        <w:rPr>
          <w:rStyle w:val="FootnoteAnchor"/>
          <w:rtl w:val="true"/>
        </w:rPr>
        <w:footnoteReference w:id="2760"/>
      </w:r>
      <w:r>
        <w:rPr>
          <w:rFonts w:ascii="Amiri" w:hAnsi="Amiri" w:eastAsia="Amiri" w:cs="Amiri"/>
          <w:color w:val="111111"/>
          <w:sz w:val="28"/>
          <w:sz w:val="28"/>
          <w:szCs w:val="28"/>
          <w:rtl w:val="true"/>
          <w:lang w:bidi="ar-SA"/>
        </w:rPr>
        <w:t xml:space="preserve">، یاهِشام، ثُمّ ذَمَّ الّذینَ لا یَعقِلونَ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قِیلَ لَهُمُ اتَّبِعوا ما أنْزَلَ اللَّهُ قالوا بَلْ نَتَّبِعُ ما ألْفَیْنا عَلَیْهِ آباءَنا أوَ لَوْ کانَ آباؤهُمْ لا یَعْقِلُونَ شَیْئاً ولا یَهْتَدونَ</w:t>
      </w:r>
      <w:r>
        <w:rPr>
          <w:rFonts w:eastAsia="Amiri" w:cs="Amiri" w:ascii="Amiri" w:hAnsi="Amiri"/>
          <w:color w:val="111111"/>
          <w:sz w:val="28"/>
          <w:szCs w:val="28"/>
          <w:rtl w:val="true"/>
          <w:lang w:bidi="ar-SA"/>
        </w:rPr>
        <w:t>)</w:t>
      </w:r>
      <w:r>
        <w:rPr>
          <w:rStyle w:val="FootnoteAnchor"/>
          <w:rtl w:val="true"/>
        </w:rPr>
        <w:footnoteReference w:id="276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الّذِینَ کَفَروا کمَثَلِ الّذِی یَنْعِقُ بما لا یَسْمَعُ إلّا دُعاءً ونِداءً صُمٌّ بُکْمٌ عُمْیٌ فَهُمْ لایَعْقِلونَ</w:t>
      </w:r>
      <w:r>
        <w:rPr>
          <w:rFonts w:eastAsia="Amiri" w:cs="Amiri" w:ascii="Amiri" w:hAnsi="Amiri"/>
          <w:color w:val="111111"/>
          <w:sz w:val="28"/>
          <w:szCs w:val="28"/>
          <w:rtl w:val="true"/>
          <w:lang w:bidi="ar-SA"/>
        </w:rPr>
        <w:t>)</w:t>
      </w:r>
      <w:r>
        <w:rPr>
          <w:rStyle w:val="FootnoteAnchor"/>
          <w:rtl w:val="true"/>
        </w:rPr>
        <w:footnoteReference w:id="2762"/>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یَسْتَمِعونَ إلَیْکَ أفَأنْتَ تُسْمِعُ الصُّمَّ ولَوْ کانُوالایَعقِلُونَ</w:t>
      </w:r>
      <w:r>
        <w:rPr>
          <w:rFonts w:eastAsia="Amiri" w:cs="Amiri" w:ascii="Amiri" w:hAnsi="Amiri"/>
          <w:color w:val="111111"/>
          <w:sz w:val="28"/>
          <w:szCs w:val="28"/>
          <w:rtl w:val="true"/>
          <w:lang w:bidi="ar-SA"/>
        </w:rPr>
        <w:t>)</w:t>
      </w:r>
      <w:r>
        <w:rPr>
          <w:rStyle w:val="FootnoteAnchor"/>
          <w:rtl w:val="true"/>
        </w:rPr>
        <w:footnoteReference w:id="276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تَحْسَبُ أنَّ أکْثَرَهُمْ یَسْمَعونَ أوْ یَعْقِلونَ إنْ هُمْ إلّا کالأنْعامِ بَلْ هُمْ أضَلُّ سَبیلاً</w:t>
      </w:r>
      <w:r>
        <w:rPr>
          <w:rFonts w:eastAsia="Amiri" w:cs="Amiri" w:ascii="Amiri" w:hAnsi="Amiri"/>
          <w:color w:val="111111"/>
          <w:sz w:val="28"/>
          <w:szCs w:val="28"/>
          <w:rtl w:val="true"/>
          <w:lang w:bidi="ar-SA"/>
        </w:rPr>
        <w:t>)</w:t>
      </w:r>
      <w:r>
        <w:rPr>
          <w:rStyle w:val="FootnoteAnchor"/>
          <w:rtl w:val="true"/>
        </w:rPr>
        <w:footnoteReference w:id="276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یُقاتِلونَکُمْ جَمیعاً إلّا فی قُرَیً مُحَصَّنَةٍ أو مِن وَراءِ جُدُرٍ بأسُهُمْ بَیْنَهُمْ شَدیدٌ تَحْسَبُهُمْ جَمیعاً وقُلُوبُهُمْ شَتّی ذلِکَ بأنَّهُمْ قَوْمٌ لا یَعْقِلونَ</w:t>
      </w:r>
      <w:r>
        <w:rPr>
          <w:rFonts w:eastAsia="Amiri" w:cs="Amiri" w:ascii="Amiri" w:hAnsi="Amiri"/>
          <w:color w:val="111111"/>
          <w:sz w:val="28"/>
          <w:szCs w:val="28"/>
          <w:rtl w:val="true"/>
          <w:lang w:bidi="ar-SA"/>
        </w:rPr>
        <w:t>)</w:t>
      </w:r>
      <w:r>
        <w:rPr>
          <w:rStyle w:val="FootnoteAnchor"/>
          <w:rtl w:val="true"/>
        </w:rPr>
        <w:footnoteReference w:id="2765"/>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وتَنْسَوْنَ أنفُسَکُمْ وأنْتُمْ تَتْلُونَ الکِتابَ أفَلا تَعْقِلونَ</w:t>
      </w:r>
      <w:r>
        <w:rPr>
          <w:rFonts w:eastAsia="Amiri" w:cs="Amiri" w:ascii="Amiri" w:hAnsi="Amiri"/>
          <w:color w:val="111111"/>
          <w:sz w:val="28"/>
          <w:szCs w:val="28"/>
          <w:rtl w:val="true"/>
          <w:lang w:bidi="ar-SA"/>
        </w:rPr>
        <w:t xml:space="preserve">) </w:t>
      </w:r>
      <w:r>
        <w:rPr>
          <w:rStyle w:val="FootnoteAnchor"/>
          <w:rtl w:val="true"/>
        </w:rPr>
        <w:footnoteReference w:id="27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 ثُمّ ذَمَّ اللَّهُ الکَثرَةَ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تُطِعْ أکْثَرَ مَن فِی الأرْضِ یُضِلُّوکَ عَنْ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السَّماواتِ والأرْضَ لَیَقُولُنَّ اللَّهُ قُلِ الحَمْدُ للَّهِ بَلْ أکْثَرُهُمْ لا یَعْلَمُونَ</w:t>
      </w:r>
      <w:r>
        <w:rPr>
          <w:rFonts w:eastAsia="Amiri" w:cs="Amiri" w:ascii="Amiri" w:hAnsi="Amiri"/>
          <w:color w:val="111111"/>
          <w:sz w:val="28"/>
          <w:szCs w:val="28"/>
          <w:rtl w:val="true"/>
          <w:lang w:bidi="ar-SA"/>
        </w:rPr>
        <w:t>)</w:t>
      </w:r>
      <w:r>
        <w:rPr>
          <w:rStyle w:val="FootnoteAnchor"/>
          <w:rtl w:val="true"/>
        </w:rPr>
        <w:footnoteReference w:id="2768"/>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نَزَّلَ مِنَ السَّماءِ ماءً فأحْیا بهِ الأرْضَ مِن بَعْدِ مَوْتِها لَیَقُوُلُنَّ اللَّهُ قُلِ الحَمْدُ للَّهِ بَلْ أکْثَرُهُمْ لا یَعْقِلونَ</w:t>
      </w:r>
      <w:r>
        <w:rPr>
          <w:rFonts w:eastAsia="Amiri" w:cs="Amiri" w:ascii="Amiri" w:hAnsi="Amiri"/>
          <w:color w:val="111111"/>
          <w:sz w:val="28"/>
          <w:szCs w:val="28"/>
          <w:rtl w:val="true"/>
          <w:lang w:bidi="ar-SA"/>
        </w:rPr>
        <w:t xml:space="preserve">) </w:t>
      </w:r>
      <w:r>
        <w:rPr>
          <w:rStyle w:val="FootnoteAnchor"/>
          <w:rtl w:val="true"/>
        </w:rPr>
        <w:footnoteReference w:id="27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 ثُمّ مَدَحَ القِلَّةَ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وقَلیلٌ مِنْ عِبادِی الشَّکورُ</w:t>
      </w:r>
      <w:r>
        <w:rPr>
          <w:rFonts w:eastAsia="Amiri" w:cs="Amiri" w:ascii="Amiri" w:hAnsi="Amiri"/>
          <w:color w:val="111111"/>
          <w:sz w:val="28"/>
          <w:szCs w:val="28"/>
          <w:rtl w:val="true"/>
          <w:lang w:bidi="ar-SA"/>
        </w:rPr>
        <w:t>)</w:t>
      </w:r>
      <w:r>
        <w:rPr>
          <w:rStyle w:val="FootnoteAnchor"/>
          <w:rtl w:val="true"/>
        </w:rPr>
        <w:footnoteReference w:id="2771"/>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وقَلِیلٌ ما هُمْ</w:t>
      </w:r>
      <w:r>
        <w:rPr>
          <w:rFonts w:eastAsia="Amiri" w:cs="Amiri" w:ascii="Amiri" w:hAnsi="Amiri"/>
          <w:color w:val="111111"/>
          <w:sz w:val="28"/>
          <w:szCs w:val="28"/>
          <w:rtl w:val="true"/>
          <w:lang w:bidi="ar-SA"/>
        </w:rPr>
        <w:t>)</w:t>
      </w:r>
      <w:r>
        <w:rPr>
          <w:rStyle w:val="FootnoteAnchor"/>
          <w:rtl w:val="true"/>
        </w:rPr>
        <w:footnoteReference w:id="2772"/>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رَجُلٌ مُؤْمنٌ مِنْ آلِ فِرْعَوْنَ یَکْتُمُ إیمانَهُ أتَقْتُلُونَ رَجُلاً أنْ یَقُولَ رَبِّیَ اللَّهُ</w:t>
      </w:r>
      <w:r>
        <w:rPr>
          <w:rFonts w:eastAsia="Amiri" w:cs="Amiri" w:ascii="Amiri" w:hAnsi="Amiri"/>
          <w:color w:val="111111"/>
          <w:sz w:val="28"/>
          <w:szCs w:val="28"/>
          <w:rtl w:val="true"/>
          <w:lang w:bidi="ar-SA"/>
        </w:rPr>
        <w:t>)</w:t>
      </w:r>
      <w:r>
        <w:rPr>
          <w:rStyle w:val="FootnoteAnchor"/>
          <w:rtl w:val="true"/>
        </w:rPr>
        <w:footnoteReference w:id="277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آمَنَ وما آمَنَ مَعَهُ إلّا قَلِیلٌ</w:t>
      </w:r>
      <w:r>
        <w:rPr>
          <w:rFonts w:eastAsia="Amiri" w:cs="Amiri" w:ascii="Amiri" w:hAnsi="Amiri"/>
          <w:color w:val="111111"/>
          <w:sz w:val="28"/>
          <w:szCs w:val="28"/>
          <w:rtl w:val="true"/>
          <w:lang w:bidi="ar-SA"/>
        </w:rPr>
        <w:t>)</w:t>
      </w:r>
      <w:r>
        <w:rPr>
          <w:rStyle w:val="FootnoteAnchor"/>
          <w:rtl w:val="true"/>
        </w:rPr>
        <w:footnoteReference w:id="277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ولکِنَّ أکْثَرَهُم لا یَعْلَمُونَ</w:t>
      </w:r>
      <w:r>
        <w:rPr>
          <w:rFonts w:eastAsia="Amiri" w:cs="Amiri" w:ascii="Amiri" w:hAnsi="Amiri"/>
          <w:color w:val="111111"/>
          <w:sz w:val="28"/>
          <w:szCs w:val="28"/>
          <w:rtl w:val="true"/>
          <w:lang w:bidi="ar-SA"/>
        </w:rPr>
        <w:t>)</w:t>
      </w:r>
      <w:r>
        <w:rPr>
          <w:rStyle w:val="FootnoteAnchor"/>
          <w:rtl w:val="true"/>
        </w:rPr>
        <w:footnoteReference w:id="2775"/>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وأکْثَرُهُم لایَعْقِلُونَ</w:t>
      </w:r>
      <w:r>
        <w:rPr>
          <w:rFonts w:eastAsia="Amiri" w:cs="Amiri" w:ascii="Amiri" w:hAnsi="Amiri"/>
          <w:color w:val="111111"/>
          <w:sz w:val="28"/>
          <w:szCs w:val="28"/>
          <w:rtl w:val="true"/>
          <w:lang w:bidi="ar-SA"/>
        </w:rPr>
        <w:t>)</w:t>
      </w:r>
      <w:r>
        <w:rPr>
          <w:rStyle w:val="FootnoteAnchor"/>
          <w:rtl w:val="true"/>
        </w:rPr>
        <w:footnoteReference w:id="277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وأکْثَرُهُمْ لایَشْعُرُونَ</w:t>
      </w:r>
      <w:r>
        <w:rPr>
          <w:rFonts w:eastAsia="Amiri" w:cs="Amiri" w:ascii="Amiri" w:hAnsi="Amiri"/>
          <w:color w:val="111111"/>
          <w:sz w:val="28"/>
          <w:szCs w:val="28"/>
          <w:rtl w:val="true"/>
          <w:lang w:bidi="ar-SA"/>
        </w:rPr>
        <w:t>».</w:t>
      </w:r>
      <w:r>
        <w:rPr>
          <w:rStyle w:val="FootnoteAnchor"/>
          <w:rtl w:val="true"/>
        </w:rPr>
        <w:footnoteReference w:id="2777"/>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 ثُمّ ذَکَرَ اُولی الألبابِ بأحسَنِ الذِّکرِ ، وحَلّاهُم بأحسَنِ</w:t>
      </w:r>
    </w:p>
    <w:p>
      <w:pPr>
        <w:pStyle w:val="BookText"/>
        <w:rPr/>
      </w:pPr>
      <w:r>
        <w:rPr>
          <w:rFonts w:ascii="Amiri" w:hAnsi="Amiri" w:eastAsia="Amiri" w:cs="Amiri"/>
          <w:color w:val="111111"/>
          <w:sz w:val="28"/>
          <w:sz w:val="28"/>
          <w:szCs w:val="28"/>
          <w:rtl w:val="true"/>
          <w:lang w:bidi="ar-SA"/>
        </w:rPr>
        <w:t xml:space="preserve">الحِلیَةِ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یُؤْتِی الحِکْمَةَ مَن یَشاءُ ومَن یُؤْتَ الحِکْمَةَ فَقَدْ اُوتِیَ خَیْراً کَثیراً وَمایَذَّکَّرُ إلّا اُولو الألْبابِ</w:t>
      </w:r>
      <w:r>
        <w:rPr>
          <w:rFonts w:eastAsia="Amiri" w:cs="Amiri" w:ascii="Amiri" w:hAnsi="Amiri"/>
          <w:color w:val="111111"/>
          <w:sz w:val="28"/>
          <w:szCs w:val="28"/>
          <w:rtl w:val="true"/>
          <w:lang w:bidi="ar-SA"/>
        </w:rPr>
        <w:t>)</w:t>
      </w:r>
      <w:r>
        <w:rPr>
          <w:rStyle w:val="FootnoteAnchor"/>
          <w:rtl w:val="true"/>
        </w:rPr>
        <w:footnoteReference w:id="2778"/>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والرّاسِخُونَ فی العِلْمِ یَقولونَ آمَنّا بِهِ کُلٌّ مِن عِندِ رَبِّنا وما یَذَّکَّرُ إلّا اُولو الألْبابِ</w:t>
      </w:r>
      <w:r>
        <w:rPr>
          <w:rFonts w:eastAsia="Amiri" w:cs="Amiri" w:ascii="Amiri" w:hAnsi="Amiri"/>
          <w:color w:val="111111"/>
          <w:sz w:val="28"/>
          <w:szCs w:val="28"/>
          <w:rtl w:val="true"/>
          <w:lang w:bidi="ar-SA"/>
        </w:rPr>
        <w:t>)</w:t>
      </w:r>
      <w:r>
        <w:rPr>
          <w:rStyle w:val="FootnoteAnchor"/>
          <w:rtl w:val="true"/>
        </w:rPr>
        <w:footnoteReference w:id="2779"/>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خَلْقِ السَّماواتِ والأرْضِ واخْتِلافِ اللَّیلِ والنَّهارِ لَآیاتٍ لِاُولی الألْبابِ</w:t>
      </w:r>
      <w:r>
        <w:rPr>
          <w:rFonts w:eastAsia="Amiri" w:cs="Amiri" w:ascii="Amiri" w:hAnsi="Amiri"/>
          <w:color w:val="111111"/>
          <w:sz w:val="28"/>
          <w:szCs w:val="28"/>
          <w:rtl w:val="true"/>
          <w:lang w:bidi="ar-SA"/>
        </w:rPr>
        <w:t>)</w:t>
      </w:r>
      <w:r>
        <w:rPr>
          <w:rStyle w:val="FootnoteAnchor"/>
          <w:rtl w:val="true"/>
        </w:rPr>
        <w:footnoteReference w:id="2780"/>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یَعْلَمُ أنَّما اُنْزِلَ إلَیْکَ مِن رَبِّکَ الحَقُّ کَمَنْ هُوَ أعْمی إنَّما یَتَذَکَّرُ اُولو الألْبابِ</w:t>
      </w:r>
      <w:r>
        <w:rPr>
          <w:rFonts w:eastAsia="Amiri" w:cs="Amiri" w:ascii="Amiri" w:hAnsi="Amiri"/>
          <w:color w:val="111111"/>
          <w:sz w:val="28"/>
          <w:szCs w:val="28"/>
          <w:rtl w:val="true"/>
          <w:lang w:bidi="ar-SA"/>
        </w:rPr>
        <w:t>)</w:t>
      </w:r>
      <w:r>
        <w:rPr>
          <w:rStyle w:val="FootnoteAnchor"/>
          <w:rtl w:val="true"/>
        </w:rPr>
        <w:footnoteReference w:id="2781"/>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 آناءَ اللَّیلِ ساجِداً وقائِماً یَحْذَرُ الآخِرَةَ ویَرْجُو رَحْمَةَ رَبِّهِ قُلْ هَلْ یَسْتَوی الّذِینَ یَعْلَمُونَ والّذِینَ لا یَعْلَمُونَ إنَّما یَتَذَکَّرُ اُولو الألْبابِ</w:t>
      </w:r>
      <w:r>
        <w:rPr>
          <w:rFonts w:eastAsia="Amiri" w:cs="Amiri" w:ascii="Amiri" w:hAnsi="Amiri"/>
          <w:color w:val="111111"/>
          <w:sz w:val="28"/>
          <w:szCs w:val="28"/>
          <w:rtl w:val="true"/>
          <w:lang w:bidi="ar-SA"/>
        </w:rPr>
        <w:t>)</w:t>
      </w:r>
      <w:r>
        <w:rPr>
          <w:rStyle w:val="FootnoteAnchor"/>
          <w:rtl w:val="true"/>
        </w:rPr>
        <w:footnoteReference w:id="2782"/>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أنْزَلْناهُ إلَیْکَ مُبارَکٌ لِیَدَّبَّروا آیاتِهِ ولِیَتَذَکَّرَ اُولو الألْبابِ</w:t>
      </w:r>
      <w:r>
        <w:rPr>
          <w:rFonts w:eastAsia="Amiri" w:cs="Amiri" w:ascii="Amiri" w:hAnsi="Amiri"/>
          <w:color w:val="111111"/>
          <w:sz w:val="28"/>
          <w:szCs w:val="28"/>
          <w:rtl w:val="true"/>
          <w:lang w:bidi="ar-SA"/>
        </w:rPr>
        <w:t>)</w:t>
      </w:r>
      <w:r>
        <w:rPr>
          <w:rStyle w:val="FootnoteAnchor"/>
          <w:rtl w:val="true"/>
        </w:rPr>
        <w:footnoteReference w:id="278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آتَیْنا مُوسَی الهُدی وأوْرَثْنا بَنی إسْرائیلَ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وذِکْری لاُولی الألْبابِ</w:t>
      </w:r>
      <w:r>
        <w:rPr>
          <w:rFonts w:eastAsia="Amiri" w:cs="Amiri" w:ascii="Amiri" w:hAnsi="Amiri"/>
          <w:color w:val="111111"/>
          <w:sz w:val="28"/>
          <w:szCs w:val="28"/>
          <w:rtl w:val="true"/>
          <w:lang w:bidi="ar-SA"/>
        </w:rPr>
        <w:t>) .</w:t>
      </w:r>
      <w:r>
        <w:rPr>
          <w:rStyle w:val="FootnoteAnchor"/>
          <w:rtl w:val="true"/>
        </w:rPr>
        <w:footnoteReference w:id="278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وَذَکِّرْ فإنَ الذِّکْری تَنْفَعُ المُؤمِنینَ</w:t>
      </w:r>
      <w:r>
        <w:rPr>
          <w:rFonts w:eastAsia="Amiri" w:cs="Amiri" w:ascii="Amiri" w:hAnsi="Amiri"/>
          <w:color w:val="111111"/>
          <w:sz w:val="28"/>
          <w:szCs w:val="28"/>
          <w:rtl w:val="true"/>
          <w:lang w:bidi="ar-SA"/>
        </w:rPr>
        <w:t xml:space="preserve">) </w:t>
      </w:r>
      <w:r>
        <w:rPr>
          <w:rStyle w:val="FootnoteAnchor"/>
          <w:rtl w:val="true"/>
        </w:rPr>
        <w:footnoteReference w:id="27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 إنّ اللَّه تعالی یَقولُ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لَذِکْری لِمَنْ کانَ لَهُ قَلْبٌ</w:t>
      </w:r>
      <w:r>
        <w:rPr>
          <w:rFonts w:eastAsia="Amiri" w:cs="Amiri" w:ascii="Amiri" w:hAnsi="Amiri"/>
          <w:color w:val="111111"/>
          <w:sz w:val="28"/>
          <w:szCs w:val="28"/>
          <w:rtl w:val="true"/>
          <w:lang w:bidi="ar-SA"/>
        </w:rPr>
        <w:t>)</w:t>
      </w:r>
      <w:r>
        <w:rPr>
          <w:rStyle w:val="FootnoteAnchor"/>
          <w:rtl w:val="true"/>
        </w:rPr>
        <w:footnoteReference w:id="2787"/>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آتَیْنا لُقْمانَ الحِکْمَةَ</w:t>
      </w:r>
      <w:r>
        <w:rPr>
          <w:rFonts w:eastAsia="Amiri" w:cs="Amiri" w:ascii="Amiri" w:hAnsi="Amiri"/>
          <w:color w:val="111111"/>
          <w:sz w:val="28"/>
          <w:szCs w:val="28"/>
          <w:rtl w:val="true"/>
          <w:lang w:bidi="ar-SA"/>
        </w:rPr>
        <w:t>)</w:t>
      </w:r>
      <w:r>
        <w:rPr>
          <w:rStyle w:val="FootnoteAnchor"/>
          <w:rtl w:val="true"/>
        </w:rPr>
        <w:footnoteReference w:id="278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والعَقلَ </w:t>
      </w:r>
      <w:r>
        <w:rPr>
          <w:rFonts w:eastAsia="Amiri" w:cs="Amiri" w:ascii="Amiri" w:hAnsi="Amiri"/>
          <w:color w:val="111111"/>
          <w:sz w:val="28"/>
          <w:szCs w:val="28"/>
          <w:rtl w:val="true"/>
          <w:lang w:bidi="ar-SA"/>
        </w:rPr>
        <w:t>.</w:t>
      </w:r>
      <w:r>
        <w:rPr>
          <w:rStyle w:val="FootnoteAnchor"/>
          <w:rtl w:val="true"/>
        </w:rPr>
        <w:footnoteReference w:id="27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إنَّ لُقمانَ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 لِلحَقِّ تَکُن أعقَلَ النّاس ، وإنّ الکَیِّسَ لَدَی الحَقِّ یَسیرٌ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یابُنَیَّ إنّ الدُّنیا بَحرٌ عَمیقٌ ، قَد غَرِقَ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کثیرٌ ، فلْتَکُن سفَینَتُکَ فیها تَقوَی اللَّهِ ، وحَشْوُها الإیمانُ </w:t>
      </w:r>
      <w:r>
        <w:rPr>
          <w:rStyle w:val="FootnoteAnchor"/>
          <w:rtl w:val="true"/>
        </w:rPr>
        <w:footnoteReference w:id="2790"/>
      </w:r>
      <w:r>
        <w:rPr>
          <w:rFonts w:ascii="Amiri" w:hAnsi="Amiri" w:eastAsia="Amiri" w:cs="Amiri"/>
          <w:color w:val="111111"/>
          <w:sz w:val="28"/>
          <w:sz w:val="28"/>
          <w:szCs w:val="28"/>
          <w:rtl w:val="true"/>
          <w:lang w:bidi="ar-SA"/>
        </w:rPr>
        <w:t xml:space="preserve">وشِراعُها التَّوَکُّلُ ، وقَیِّمُها العَقلُ ، ودَلیلُها العِلمُ ، وسُکّانُها الصَّبرُ </w:t>
      </w:r>
      <w:r>
        <w:rPr>
          <w:rFonts w:eastAsia="Amiri" w:cs="Amiri" w:ascii="Amiri" w:hAnsi="Amiri"/>
          <w:color w:val="111111"/>
          <w:sz w:val="28"/>
          <w:szCs w:val="28"/>
          <w:rtl w:val="true"/>
          <w:lang w:bidi="ar-SA"/>
        </w:rPr>
        <w:t>.</w:t>
      </w:r>
      <w:r>
        <w:rPr>
          <w:rStyle w:val="FootnoteAnchor"/>
          <w:rtl w:val="true"/>
        </w:rPr>
        <w:footnoteReference w:id="2791"/>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 إنّ لِکلِّ شی ءٍ دَلیلاً ودَلیلُ العَقلِ التَّفَکُّرُ ، ودَلیلُ التَّفَکُّرِ الصَّمتُ ، ولِکُلِّ شی ءٍ مَطِیَّةٌ ومَطِیَّةُ</w:t>
      </w:r>
      <w:r>
        <w:rPr>
          <w:rStyle w:val="FootnoteAnchor"/>
          <w:rtl w:val="true"/>
        </w:rPr>
        <w:footnoteReference w:id="2792"/>
      </w:r>
    </w:p>
    <w:p>
      <w:pPr>
        <w:pStyle w:val="BookText"/>
        <w:rPr/>
      </w:pPr>
      <w:r>
        <w:rPr>
          <w:rFonts w:ascii="Amiri" w:hAnsi="Amiri" w:eastAsia="Amiri" w:cs="Amiri"/>
          <w:color w:val="111111"/>
          <w:sz w:val="28"/>
          <w:sz w:val="28"/>
          <w:szCs w:val="28"/>
          <w:rtl w:val="true"/>
          <w:lang w:bidi="ar-SA"/>
        </w:rPr>
        <w:t xml:space="preserve">العَقلِ التَّواضُعُ ، وکَفی بکَ جَهلاً أن تَرکَبَ ما نُهِیتَ عَنهُ </w:t>
      </w:r>
      <w:r>
        <w:rPr>
          <w:rFonts w:eastAsia="Amiri" w:cs="Amiri" w:ascii="Amiri" w:hAnsi="Amiri"/>
          <w:color w:val="111111"/>
          <w:sz w:val="28"/>
          <w:szCs w:val="28"/>
          <w:rtl w:val="true"/>
          <w:lang w:bidi="ar-SA"/>
        </w:rPr>
        <w:t>.</w:t>
      </w:r>
      <w:r>
        <w:rPr>
          <w:rStyle w:val="FootnoteAnchor"/>
          <w:rtl w:val="true"/>
        </w:rPr>
        <w:footnoteReference w:id="27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 ما بَعَثَ اللَّهُ أنبیاءَهُ ورُسُلَهُ إلی عِبادِهِ إلّا لِیَعقِلوا عَنِ اللَّهِ ، فأحسَنُهُمُ استِجابَةً أحسَنُهُم مَعرِفَةً ، وأعلَمُهُم بأمرِ اللَّهِ أحسَنُهُم عَقلاً ، وأکمَلُهُم عَقلاً أرفَعُهُم دَرَجَةً فی الدُّنیا والآخِرَةِ </w:t>
      </w:r>
      <w:r>
        <w:rPr>
          <w:rFonts w:eastAsia="Amiri" w:cs="Amiri" w:ascii="Amiri" w:hAnsi="Amiri"/>
          <w:color w:val="111111"/>
          <w:sz w:val="28"/>
          <w:szCs w:val="28"/>
          <w:rtl w:val="true"/>
          <w:lang w:bidi="ar-SA"/>
        </w:rPr>
        <w:t>.</w:t>
      </w:r>
      <w:r>
        <w:rPr>
          <w:rStyle w:val="FootnoteAnchor"/>
          <w:rtl w:val="true"/>
        </w:rPr>
        <w:footnoteReference w:id="27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یاهِشامُ، إنّ للَّهِ علَی النّاسِ حُجَّتَینِ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ظاهِرَةٌ وحُجَّةٌ باطِنَةٌ ، فأمّا الظّاهِرَةُ فالرُّسُلُ والأنبیاءُ والأئمّةُ علیهم السلام ، وأمّا الباطِنَةُ فالعُقولُ </w:t>
      </w:r>
      <w:r>
        <w:rPr>
          <w:rFonts w:eastAsia="Amiri" w:cs="Amiri" w:ascii="Amiri" w:hAnsi="Amiri"/>
          <w:color w:val="111111"/>
          <w:sz w:val="28"/>
          <w:szCs w:val="28"/>
          <w:rtl w:val="true"/>
          <w:lang w:bidi="ar-SA"/>
        </w:rPr>
        <w:t>.</w:t>
      </w:r>
      <w:r>
        <w:rPr>
          <w:rStyle w:val="FootnoteAnchor"/>
          <w:rtl w:val="true"/>
        </w:rPr>
        <w:footnoteReference w:id="27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یاهِشامُ ، إنّ العاقِلَ الّذی لا یَشغَلُ الحَلالُ شُکرَهُ ، ولا یَغلِبُ الحَرامُ صَبرَهُ </w:t>
      </w:r>
      <w:r>
        <w:rPr>
          <w:rFonts w:eastAsia="Amiri" w:cs="Amiri" w:ascii="Amiri" w:hAnsi="Amiri"/>
          <w:color w:val="111111"/>
          <w:sz w:val="28"/>
          <w:szCs w:val="28"/>
          <w:rtl w:val="true"/>
          <w:lang w:bidi="ar-SA"/>
        </w:rPr>
        <w:t>.</w:t>
      </w:r>
      <w:r>
        <w:rPr>
          <w:rStyle w:val="FootnoteAnchor"/>
          <w:rtl w:val="true"/>
        </w:rPr>
        <w:footnoteReference w:id="27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یاهِشامُ ، مَن سَلَّطَ ثَلاثاً علی ثَلاثٍ فکأنّما أعانَ علی هَدمِ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أظلَمَ نُورَ تَفَکُّرِهِ بطُولِ أمَلِهِ ، ومَحا طَرائفَ حِکمَتِهِ بفُضولِ کَلامِهِ </w:t>
      </w:r>
      <w:r>
        <w:rPr>
          <w:rStyle w:val="FootnoteAnchor"/>
          <w:rtl w:val="true"/>
        </w:rPr>
        <w:footnoteReference w:id="2797"/>
      </w:r>
      <w:r>
        <w:rPr>
          <w:rFonts w:ascii="Amiri" w:hAnsi="Amiri" w:eastAsia="Amiri" w:cs="Amiri"/>
          <w:color w:val="111111"/>
          <w:sz w:val="28"/>
          <w:sz w:val="28"/>
          <w:szCs w:val="28"/>
          <w:rtl w:val="true"/>
          <w:lang w:bidi="ar-SA"/>
        </w:rPr>
        <w:t xml:space="preserve">، وأطفَأَ نُورَ عِبرَتِهِ بشَهَواتِ نَفسِهِ ، فکأنّما أعانَ هَواهُ علی هَدمِ عَقلِهِ ، ومَن هَدَمَ عَقلَهُ أفسَدَ علَیهِ دِینَهُ ودُنیاهُ </w:t>
      </w:r>
      <w:r>
        <w:rPr>
          <w:rFonts w:eastAsia="Amiri" w:cs="Amiri" w:ascii="Amiri" w:hAnsi="Amiri"/>
          <w:color w:val="111111"/>
          <w:sz w:val="28"/>
          <w:szCs w:val="28"/>
          <w:rtl w:val="true"/>
          <w:lang w:bidi="ar-SA"/>
        </w:rPr>
        <w:t>.</w:t>
      </w:r>
      <w:r>
        <w:rPr>
          <w:rStyle w:val="FootnoteAnchor"/>
          <w:rtl w:val="true"/>
        </w:rPr>
        <w:footnoteReference w:id="27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 کَیفَ یَزکُو</w:t>
      </w:r>
      <w:r>
        <w:rPr>
          <w:rStyle w:val="FootnoteAnchor"/>
          <w:rtl w:val="true"/>
        </w:rPr>
        <w:footnoteReference w:id="2799"/>
      </w:r>
      <w:r>
        <w:rPr>
          <w:rFonts w:ascii="Amiri" w:hAnsi="Amiri" w:eastAsia="Amiri" w:cs="Amiri"/>
          <w:color w:val="111111"/>
          <w:sz w:val="28"/>
          <w:sz w:val="28"/>
          <w:szCs w:val="28"/>
          <w:rtl w:val="true"/>
          <w:lang w:bidi="ar-SA"/>
        </w:rPr>
        <w:t xml:space="preserve">عِندَ اللَّهِ عَمَلُکَ وأنتَ قَد شَغَلتَ قَلبَکَ عَن أمرِ رَبِّکَ ، وأطَعتَ هَواکَ علی غَلَبَةِ عَقلِکَ </w:t>
      </w:r>
      <w:r>
        <w:rPr>
          <w:rFonts w:eastAsia="Amiri" w:cs="Amiri" w:ascii="Amiri" w:hAnsi="Amiri"/>
          <w:color w:val="111111"/>
          <w:sz w:val="28"/>
          <w:szCs w:val="28"/>
          <w:rtl w:val="true"/>
          <w:lang w:bidi="ar-SA"/>
        </w:rPr>
        <w:t>.</w:t>
      </w:r>
      <w:r>
        <w:rPr>
          <w:rStyle w:val="FootnoteAnchor"/>
          <w:rtl w:val="true"/>
        </w:rPr>
        <w:footnoteReference w:id="2800"/>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 الصَّبرُ علَی الوَحدَةِ عَلامَةُ قُوَّةِ العَقلِ ، فمَن عَقَلَ عَنِ اللَّهِ </w:t>
      </w:r>
      <w:r>
        <w:rPr>
          <w:rStyle w:val="FootnoteAnchor"/>
          <w:rtl w:val="true"/>
        </w:rPr>
        <w:footnoteReference w:id="2801"/>
      </w:r>
      <w:r>
        <w:rPr>
          <w:rFonts w:ascii="Amiri" w:hAnsi="Amiri" w:eastAsia="Amiri" w:cs="Amiri"/>
          <w:color w:val="111111"/>
          <w:sz w:val="28"/>
          <w:sz w:val="28"/>
          <w:szCs w:val="28"/>
          <w:rtl w:val="true"/>
          <w:lang w:bidi="ar-SA"/>
        </w:rPr>
        <w:t>اعتَزلَ أهلَ الدُّنیا والرّاغِبینَ فیها ،</w:t>
      </w:r>
    </w:p>
    <w:p>
      <w:pPr>
        <w:pStyle w:val="BookText"/>
        <w:rPr/>
      </w:pPr>
      <w:r>
        <w:rPr>
          <w:rFonts w:ascii="Amiri" w:hAnsi="Amiri" w:eastAsia="Amiri" w:cs="Amiri"/>
          <w:color w:val="111111"/>
          <w:sz w:val="28"/>
          <w:sz w:val="28"/>
          <w:szCs w:val="28"/>
          <w:rtl w:val="true"/>
          <w:lang w:bidi="ar-SA"/>
        </w:rPr>
        <w:t>ورَغِبَ فیما عِندَ اللَّهِ ، وکانَ اللَّهُ اُنسَهُ فی الوَحشَةِ ، وصاحِبَهُ فی الوَحدَةِ ، وغِناهُ فی العَیلَةِ</w:t>
      </w:r>
      <w:r>
        <w:rPr>
          <w:rStyle w:val="FootnoteAnchor"/>
          <w:rtl w:val="true"/>
        </w:rPr>
        <w:footnoteReference w:id="2802"/>
      </w:r>
      <w:r>
        <w:rPr>
          <w:rFonts w:ascii="Amiri" w:hAnsi="Amiri" w:eastAsia="Amiri" w:cs="Amiri"/>
          <w:color w:val="111111"/>
          <w:sz w:val="28"/>
          <w:sz w:val="28"/>
          <w:szCs w:val="28"/>
          <w:rtl w:val="true"/>
          <w:lang w:bidi="ar-SA"/>
        </w:rPr>
        <w:t xml:space="preserve">، ومُعِزَّهُ مِن غَیرِ عَشیرَةٍ </w:t>
      </w:r>
      <w:r>
        <w:rPr>
          <w:rFonts w:eastAsia="Amiri" w:cs="Amiri" w:ascii="Amiri" w:hAnsi="Amiri"/>
          <w:color w:val="111111"/>
          <w:sz w:val="28"/>
          <w:szCs w:val="28"/>
          <w:rtl w:val="true"/>
          <w:lang w:bidi="ar-SA"/>
        </w:rPr>
        <w:t>.</w:t>
      </w:r>
      <w:r>
        <w:rPr>
          <w:rStyle w:val="FootnoteAnchor"/>
          <w:rtl w:val="true"/>
        </w:rPr>
        <w:footnoteReference w:id="28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 نُصِبَ الحَقُّ لِطاعَةِ اللَّهِ </w:t>
      </w:r>
      <w:r>
        <w:rPr>
          <w:rStyle w:val="FootnoteAnchor"/>
          <w:rtl w:val="true"/>
        </w:rPr>
        <w:footnoteReference w:id="2804"/>
      </w:r>
      <w:r>
        <w:rPr>
          <w:rFonts w:ascii="Amiri" w:hAnsi="Amiri" w:eastAsia="Amiri" w:cs="Amiri"/>
          <w:color w:val="111111"/>
          <w:sz w:val="28"/>
          <w:sz w:val="28"/>
          <w:szCs w:val="28"/>
          <w:rtl w:val="true"/>
          <w:lang w:bidi="ar-SA"/>
        </w:rPr>
        <w:t>ولا نَجاةَ إلّا بِالطّاعَةِ ، والطّاعَةُ بِالعِلمِ ، والعِلمُ بِالتَّعَلُّمِ ، والتَّعَلُّمُ بِالعَقلِ یُعتَقَدُ</w:t>
      </w:r>
      <w:r>
        <w:rPr>
          <w:rStyle w:val="FootnoteAnchor"/>
          <w:rtl w:val="true"/>
        </w:rPr>
        <w:footnoteReference w:id="2805"/>
      </w:r>
      <w:r>
        <w:rPr>
          <w:rFonts w:ascii="Amiri" w:hAnsi="Amiri" w:eastAsia="Amiri" w:cs="Amiri"/>
          <w:color w:val="111111"/>
          <w:sz w:val="28"/>
          <w:sz w:val="28"/>
          <w:szCs w:val="28"/>
          <w:rtl w:val="true"/>
          <w:lang w:bidi="ar-SA"/>
        </w:rPr>
        <w:t xml:space="preserve">، ولا عِلمَ إلّا مِن عالِمٍ ربّانیٍّ ، ومَعرِفَةُ العِلمِ بِالعَقلِ </w:t>
      </w:r>
      <w:r>
        <w:rPr>
          <w:rFonts w:eastAsia="Amiri" w:cs="Amiri" w:ascii="Amiri" w:hAnsi="Amiri"/>
          <w:color w:val="111111"/>
          <w:sz w:val="28"/>
          <w:szCs w:val="28"/>
          <w:rtl w:val="true"/>
          <w:lang w:bidi="ar-SA"/>
        </w:rPr>
        <w:t>.</w:t>
      </w:r>
      <w:r>
        <w:rPr>
          <w:rStyle w:val="FootnoteAnchor"/>
          <w:rtl w:val="true"/>
        </w:rPr>
        <w:footnoteReference w:id="28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 قَلیلُ العَمَلِ مِن العالِمِ مَقبولٌ مُضاعَفٌ ، وکَثیرُ العَمَلِ مِن أهلِ الهَوی والجَهلِ مَردودٌ </w:t>
      </w:r>
      <w:r>
        <w:rPr>
          <w:rFonts w:eastAsia="Amiri" w:cs="Amiri" w:ascii="Amiri" w:hAnsi="Amiri"/>
          <w:color w:val="111111"/>
          <w:sz w:val="28"/>
          <w:szCs w:val="28"/>
          <w:rtl w:val="true"/>
          <w:lang w:bidi="ar-SA"/>
        </w:rPr>
        <w:t>.</w:t>
      </w:r>
      <w:r>
        <w:rPr>
          <w:rStyle w:val="FootnoteAnchor"/>
          <w:rtl w:val="true"/>
        </w:rPr>
        <w:footnoteReference w:id="28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 إنّ العاقِلَ رَضِیَ بِالدُّونِ مِن الدُّنیا مَعَ الحِکمَةِ ، ولَم یَرضَ بِالدُّونِ مِن الحِکمَةِ مَعَ الدُّنیا ، فلِذلکَ رَبِحَت تِجارَتُهُم </w:t>
      </w:r>
      <w:r>
        <w:rPr>
          <w:rFonts w:eastAsia="Amiri" w:cs="Amiri" w:ascii="Amiri" w:hAnsi="Amiri"/>
          <w:color w:val="111111"/>
          <w:sz w:val="28"/>
          <w:szCs w:val="28"/>
          <w:rtl w:val="true"/>
          <w:lang w:bidi="ar-SA"/>
        </w:rPr>
        <w:t>.</w:t>
      </w:r>
      <w:r>
        <w:rPr>
          <w:rStyle w:val="FootnoteAnchor"/>
          <w:rtl w:val="true"/>
        </w:rPr>
        <w:footnoteReference w:id="28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 إنَّ العُقَلاءَ تَرَکوا فُضولَ الدُّنیا فکَیفَ الذُّنوبُ ، وتَرکُ الدُّنیا مِن الفَضلِ، وتَرکُ الذُّنوبِ مِن الفَرضِ</w:t>
      </w:r>
      <w:r>
        <w:rPr>
          <w:rFonts w:eastAsia="Amiri" w:cs="Amiri" w:ascii="Amiri" w:hAnsi="Amiri"/>
          <w:color w:val="111111"/>
          <w:sz w:val="28"/>
          <w:szCs w:val="28"/>
          <w:rtl w:val="true"/>
          <w:lang w:bidi="ar-SA"/>
        </w:rPr>
        <w:t>.</w:t>
      </w:r>
      <w:r>
        <w:rPr>
          <w:rStyle w:val="FootnoteAnchor"/>
          <w:rtl w:val="true"/>
        </w:rPr>
        <w:footnoteReference w:id="28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 إنّ العاقِلَ نَظَرَ إلَی الدُّنیا وإلی أهلِها فعَلِمَ أنّها لا تُنالُ إلّا بِالمَشَقَّةِ ، ونَظَرَ إلَی الآخِرَةِ فعَلِمَ أنّها لا تُنالُ إلّا بِالمَشَقَّةِ ، فطَلَبَ بِالمَشَقَّةِ أبقاهُما </w:t>
      </w:r>
      <w:r>
        <w:rPr>
          <w:rFonts w:eastAsia="Amiri" w:cs="Amiri" w:ascii="Amiri" w:hAnsi="Amiri"/>
          <w:color w:val="111111"/>
          <w:sz w:val="28"/>
          <w:szCs w:val="28"/>
          <w:rtl w:val="true"/>
          <w:lang w:bidi="ar-SA"/>
        </w:rPr>
        <w:t>.</w:t>
      </w:r>
      <w:r>
        <w:rPr>
          <w:rStyle w:val="FootnoteAnchor"/>
          <w:rtl w:val="true"/>
        </w:rPr>
        <w:footnoteReference w:id="2810"/>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 إنّ العُقَلاءَ زَهِدوا فی الدُّنیا ورَغِبوا فی الآخِرَةِ ؛ لأنَّهُم عَلِموا أنّ الدُّنیا طالِبَةٌ مَطلوبَةٌ</w:t>
      </w:r>
      <w:r>
        <w:rPr>
          <w:rStyle w:val="FootnoteAnchor"/>
          <w:rtl w:val="true"/>
        </w:rPr>
        <w:footnoteReference w:id="2811"/>
      </w:r>
      <w:r>
        <w:rPr>
          <w:rFonts w:ascii="Amiri" w:hAnsi="Amiri" w:eastAsia="Amiri" w:cs="Amiri"/>
          <w:color w:val="111111"/>
          <w:sz w:val="28"/>
          <w:sz w:val="28"/>
          <w:szCs w:val="28"/>
          <w:rtl w:val="true"/>
          <w:lang w:bidi="ar-SA"/>
        </w:rPr>
        <w:t>والآخِرَةَ طالِبَةٌ ومَطلوبَةٌ ، فمَن طَلَبَ الآخِرَةَ طَلَبَتهُ الدُّنیا حتّی یَستَوفِیَ مِنها رِزقَهُ ،</w:t>
      </w:r>
    </w:p>
    <w:p>
      <w:pPr>
        <w:pStyle w:val="BookText"/>
        <w:rPr/>
      </w:pPr>
      <w:r>
        <w:rPr>
          <w:rFonts w:ascii="Amiri" w:hAnsi="Amiri" w:eastAsia="Amiri" w:cs="Amiri"/>
          <w:color w:val="111111"/>
          <w:sz w:val="28"/>
          <w:sz w:val="28"/>
          <w:szCs w:val="28"/>
          <w:rtl w:val="true"/>
          <w:lang w:bidi="ar-SA"/>
        </w:rPr>
        <w:t xml:space="preserve">ومَن طَلَبَ الدُّنیا طَلَبَتهُ الآخِرَةُ فیَأتیهِ المَوتُ فیُفسِدُ علَیهِ دُنیاهُ وآخِرَتَهُ </w:t>
      </w:r>
      <w:r>
        <w:rPr>
          <w:rFonts w:eastAsia="Amiri" w:cs="Amiri" w:ascii="Amiri" w:hAnsi="Amiri"/>
          <w:color w:val="111111"/>
          <w:sz w:val="28"/>
          <w:szCs w:val="28"/>
          <w:rtl w:val="true"/>
          <w:lang w:bidi="ar-SA"/>
        </w:rPr>
        <w:t>.</w:t>
      </w:r>
      <w:r>
        <w:rPr>
          <w:rStyle w:val="FootnoteAnchor"/>
          <w:rtl w:val="true"/>
        </w:rPr>
        <w:footnoteReference w:id="28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 مَن أرادَ الغِنی بلا مالٍ ، وراحَةَ القَلبِ مِن الحَسَدِ ، والسَّلامَةَ فی الدِّینِ ؛ فلْیَتَضَرَّعْ إلَی اللَّهِ عَزَّوجلَّ فی مَسألَتِهِ بأن یُکَمِّلَ عَقلَهُ ، فمَن عَقَلَ قَنَعَ بما یَکفیهِ ، ومَن قَنَعَ بما یَکفیهِ استَغنی ، ومَن لَم یَقنَعْ بما یَکفیهِ لَم یُدرِکِ الغِنی أبداً </w:t>
      </w:r>
      <w:r>
        <w:rPr>
          <w:rFonts w:eastAsia="Amiri" w:cs="Amiri" w:ascii="Amiri" w:hAnsi="Amiri"/>
          <w:color w:val="111111"/>
          <w:sz w:val="28"/>
          <w:szCs w:val="28"/>
          <w:rtl w:val="true"/>
          <w:lang w:bidi="ar-SA"/>
        </w:rPr>
        <w:t>.</w:t>
      </w:r>
      <w:r>
        <w:rPr>
          <w:rStyle w:val="FootnoteAnchor"/>
          <w:rtl w:val="true"/>
        </w:rPr>
        <w:footnoteReference w:id="28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 إنّ اللَّهَ حَکی عَن قَومٍ صالِحینَ أنَّهُم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تُزِغْ قُلُوبَنا بَعْدَ إذْ هَدَیْتَنا وَهَبْ لَنا مِنْ لَدُنْکَ رَحْمَةً إنَّکَ أنْتَ الوَهَّابُ</w:t>
      </w:r>
      <w:r>
        <w:rPr>
          <w:rFonts w:eastAsia="Amiri" w:cs="Amiri" w:ascii="Amiri" w:hAnsi="Amiri"/>
          <w:color w:val="111111"/>
          <w:sz w:val="28"/>
          <w:szCs w:val="28"/>
          <w:rtl w:val="true"/>
          <w:lang w:bidi="ar-SA"/>
        </w:rPr>
        <w:t>)</w:t>
      </w:r>
      <w:r>
        <w:rPr>
          <w:rStyle w:val="FootnoteAnchor"/>
          <w:rtl w:val="true"/>
        </w:rPr>
        <w:footnoteReference w:id="2814"/>
      </w:r>
      <w:r>
        <w:rPr>
          <w:rFonts w:ascii="Amiri" w:hAnsi="Amiri" w:eastAsia="Amiri" w:cs="Amiri"/>
          <w:color w:val="111111"/>
          <w:sz w:val="28"/>
          <w:sz w:val="28"/>
          <w:szCs w:val="28"/>
          <w:rtl w:val="true"/>
          <w:lang w:bidi="ar-SA"/>
        </w:rPr>
        <w:t xml:space="preserve">حینَ عَلِموا أنّ القُلوبَ تَزیغُ وتَعودُ إلی عَماها وَرَداها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یَخَفِ اللَّهَ مَن لَم یَعقِلْ عَنِ اللَّهِ ، ومَن لَم یَعقِلْ عَنِ اللَّهِ لَم یَعقِدْ قَلبَهُ علی مَعرِفَةٍ ثابِتَةٍ یُبصِرُها ویَجِدُ حَقیقَتَها فی قَلبِهِ ، ولا یَکونُ أحَدٌ کذلکَ إلّا مَن کانَ قولُهُ لِفِعلِهِ مُصَدِّقاً ، وسِرُّهُ لِعَلانِیَتِهِ مُوافِقاً ؛ لأنّ اللَّهَ تبارکَ اسمُهُ لَم یَدُلَّ علَی الباطِنِ الخَفِیِّ مِن العَقلِ إلّا بِظاهِرٍ مِنهُ وناطِقٍ عَنهُ </w:t>
      </w:r>
      <w:r>
        <w:rPr>
          <w:rFonts w:eastAsia="Amiri" w:cs="Amiri" w:ascii="Amiri" w:hAnsi="Amiri"/>
          <w:color w:val="111111"/>
          <w:sz w:val="28"/>
          <w:szCs w:val="28"/>
          <w:rtl w:val="true"/>
          <w:lang w:bidi="ar-SA"/>
        </w:rPr>
        <w:t>.</w:t>
      </w:r>
      <w:r>
        <w:rPr>
          <w:rStyle w:val="FootnoteAnchor"/>
          <w:rtl w:val="true"/>
        </w:rPr>
        <w:footnoteReference w:id="281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 کانَ أمیرُ المؤمنینَ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اللَّهُ بشَی ءٍ أفضَلَ مِن العَقلِ ، وما تَمَّ عَقلُ امرئٍ حتّی یَکونَ فیهِ خِصالٌ شَتّی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الکُفرُ والشَّرُّ مِنهُ مَأمُونانِ ، والرُّشدُ والخَیرُ مِنهُ مَأمُولانِ، وفَضلُ مالِهِ مَبذولٌ ، وفَضلُ قَولِهِ مَکفوفٌ ، ونَصیبُهُ مِن الدُّنیا القُوتُ ، لا یَشبَعُ مِن العِلمِ دَهرَهُ ، الذُّلُّ أحَبُّ إلَیهِ مَع اللَّهِ مِن العِزِّ مَع غَیرِهِ، والتَّواضُعُ أحَبُّ إلَیهِ مِن الشَّرَفِ ، یَستَکثِرُ قَلیلَ المَعروفِ مِن غَیرهِ، ویَستَقِلُّ کَثیرَ المَعروفِ مِن نَفسهِ ، ویَرَی النّاسَ کُلَّهُم خَیراً مِنهُ ، وأنَّهُ شَرُّهُم فی نَفسِهِ ، وهُو تَمامُ الأمرِ </w:t>
      </w:r>
      <w:r>
        <w:rPr>
          <w:rStyle w:val="FootnoteAnchor"/>
          <w:rtl w:val="true"/>
        </w:rPr>
        <w:footnoteReference w:id="28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7"/>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 إنّ العاقِلَ لا یَکذِبُ وإن کانَ فِیهِ هَواهُ </w:t>
      </w:r>
      <w:r>
        <w:rPr>
          <w:rFonts w:eastAsia="Amiri" w:cs="Amiri" w:ascii="Amiri" w:hAnsi="Amiri"/>
          <w:color w:val="111111"/>
          <w:sz w:val="28"/>
          <w:szCs w:val="28"/>
          <w:rtl w:val="true"/>
          <w:lang w:bidi="ar-SA"/>
        </w:rPr>
        <w:t>.</w:t>
      </w:r>
      <w:r>
        <w:rPr>
          <w:rStyle w:val="FootnoteAnchor"/>
          <w:rtl w:val="true"/>
        </w:rPr>
        <w:footnoteReference w:id="28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 لا دِینَ لمَن لا مُرُوَّةَ لَهُ، ولا مُرُوَّةَ لِمَن لاعَقلَ لَهُ </w:t>
      </w:r>
      <w:r>
        <w:rPr>
          <w:rStyle w:val="FootnoteAnchor"/>
          <w:rtl w:val="true"/>
        </w:rPr>
        <w:footnoteReference w:id="2819"/>
      </w:r>
      <w:r>
        <w:rPr>
          <w:rFonts w:ascii="Amiri" w:hAnsi="Amiri" w:eastAsia="Amiri" w:cs="Amiri"/>
          <w:color w:val="111111"/>
          <w:sz w:val="28"/>
          <w:sz w:val="28"/>
          <w:szCs w:val="28"/>
          <w:rtl w:val="true"/>
          <w:lang w:bidi="ar-SA"/>
        </w:rPr>
        <w:t>، وإنَّ أعظَمَ النّاسِ قَدراً الّذی لا یَرَی الدُّنیا لِنَفسِهِ خَطَراً</w:t>
      </w:r>
      <w:r>
        <w:rPr>
          <w:rStyle w:val="FootnoteAnchor"/>
          <w:rtl w:val="true"/>
        </w:rPr>
        <w:footnoteReference w:id="2820"/>
      </w:r>
      <w:r>
        <w:rPr>
          <w:rFonts w:ascii="Amiri" w:hAnsi="Amiri" w:eastAsia="Amiri" w:cs="Amiri"/>
          <w:color w:val="111111"/>
          <w:sz w:val="28"/>
          <w:sz w:val="28"/>
          <w:szCs w:val="28"/>
          <w:rtl w:val="true"/>
          <w:lang w:bidi="ar-SA"/>
        </w:rPr>
        <w:t>أمَا إنّ أبدانَکُم لَیسَ لَها ثَمَنٌ إلّا الجَنَّةَ</w:t>
      </w:r>
      <w:r>
        <w:rPr>
          <w:rStyle w:val="FootnoteAnchor"/>
          <w:rtl w:val="true"/>
        </w:rPr>
        <w:footnoteReference w:id="2821"/>
      </w:r>
    </w:p>
    <w:p>
      <w:pPr>
        <w:pStyle w:val="BookText"/>
        <w:rPr/>
      </w:pPr>
      <w:r>
        <w:rPr>
          <w:rFonts w:ascii="IRNazanin" w:hAnsi="IRNazanin" w:eastAsia="IRNazanin"/>
          <w:color w:val="111111"/>
          <w:sz w:val="28"/>
          <w:sz w:val="28"/>
          <w:szCs w:val="28"/>
          <w:rtl w:val="true"/>
          <w:lang w:bidi="fa-IR"/>
        </w:rPr>
        <w:t xml:space="preserve">وإن کانت شقیّة کانت غایة سعیه وانقطاع أجله وعمره إلی مقارنة الشیطان وعذاب النیران لکونه علی طریق الضلالة، فکأنّه باع بدنه بثمن الشهوات الفانیة واللذّات الحیوانیّة التی ستصیر نیرانات محرقة مؤلمة ، وهی الیوم کامنة مستورة عن حواسّ أهل الدنیا وستبرز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وبُرِّزَتِ الجَحیمُ لِمَن 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معاملة مع الشیطان وخسر هناک المبطلون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هامش المصدر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فلا تَبِیعُوها بغَیرِها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 إنّ أمیرَ المؤمنینَ علیه السلام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عَلامَةِ العاقِلِ أن یَکونَ فیهِ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یُجِیبُ إذا سُئلَ ، ویَنطِقُ إذا عَجَزَ القَومُ عَنِ الکَلامِ ، ویَشیرُ بِالرّأیِ الّذی یَکونُ فیهِ صَلاحُ أهلِهِ ، فمَن لَم یَکُن فیهِ مِن هذهِ الخِصالِ الثَّلاثِ شی ءٌ فهُو أحمَقُ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أمیرَ المؤمنینَ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یَجلِسُ فی صَدرِ المَجلِسِ إلّا رجُلٌ فیهِ هذهِ الخِصالُ الثَّلاثُ أو واحِدَةٌ مِنهُنَّ ، فمَن لَم یَکُن فیهِ شَی ءٌ مِنهُنَّ فجَلَسَ فهُوَ أحمَقُ </w:t>
      </w:r>
      <w:r>
        <w:rPr>
          <w:rFonts w:eastAsia="Amiri" w:cs="Amiri" w:ascii="Amiri" w:hAnsi="Amiri"/>
          <w:color w:val="111111"/>
          <w:sz w:val="28"/>
          <w:szCs w:val="28"/>
          <w:rtl w:val="true"/>
          <w:lang w:bidi="ar-SA"/>
        </w:rPr>
        <w:t>.</w:t>
      </w:r>
      <w:r>
        <w:rPr>
          <w:rStyle w:val="FootnoteAnchor"/>
          <w:rtl w:val="true"/>
        </w:rPr>
        <w:footnoteReference w:id="28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طَلَبتُم الحَوائجَ فاطلُبوها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یاابنَ رسولِ اللَّهِ، ومَن أهلُها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قَصَّ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کِتابِهِ وذَکرَهُم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یَتَذَکَّرُ اُولو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اُولو العُقولِ </w:t>
      </w:r>
      <w:r>
        <w:rPr>
          <w:rFonts w:eastAsia="Amiri" w:cs="Amiri" w:ascii="Amiri" w:hAnsi="Amiri"/>
          <w:color w:val="111111"/>
          <w:sz w:val="28"/>
          <w:szCs w:val="28"/>
          <w:rtl w:val="true"/>
          <w:lang w:bidi="ar-SA"/>
        </w:rPr>
        <w:t>.</w:t>
      </w:r>
      <w:r>
        <w:rPr>
          <w:rStyle w:val="FootnoteAnchor"/>
          <w:rtl w:val="true"/>
        </w:rPr>
        <w:footnoteReference w:id="2823"/>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الحُسَینِ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w:t>
      </w:r>
      <w:r>
        <w:rPr>
          <w:rStyle w:val="FootnoteAnchor"/>
          <w:rtl w:val="true"/>
        </w:rPr>
        <w:footnoteReference w:id="2824"/>
      </w:r>
      <w:r>
        <w:rPr>
          <w:rFonts w:ascii="Amiri" w:hAnsi="Amiri" w:eastAsia="Amiri" w:cs="Amiri"/>
          <w:color w:val="111111"/>
          <w:sz w:val="28"/>
          <w:sz w:val="28"/>
          <w:szCs w:val="28"/>
          <w:rtl w:val="true"/>
          <w:lang w:bidi="ar-SA"/>
        </w:rPr>
        <w:t>الصّالِحینَ داعِیَةٌ إلَی</w:t>
      </w:r>
      <w:bookmarkStart w:id="964" w:name="pg13103_118433"/>
    </w:p>
    <w:p>
      <w:pPr>
        <w:pStyle w:val="BookText"/>
        <w:rPr/>
      </w:pPr>
      <w:bookmarkEnd w:id="964"/>
      <w:r>
        <w:rPr>
          <w:rFonts w:ascii="Amiri" w:hAnsi="Amiri" w:eastAsia="Amiri" w:cs="Amiri"/>
          <w:color w:val="111111"/>
          <w:sz w:val="28"/>
          <w:sz w:val="28"/>
          <w:szCs w:val="28"/>
          <w:rtl w:val="true"/>
          <w:lang w:bidi="ar-SA"/>
        </w:rPr>
        <w:t>الصَّلاحِ ، وآدابُ العُلَماءِ زِیادَةٌ فی العَقلِ ، وطاعَةُ وُلاةِ العَدلِ تَمامُ العِزِّ ، واستِثمارُ المالِ تَمامُ المُرُوَّةِ</w:t>
      </w:r>
      <w:r>
        <w:rPr>
          <w:rStyle w:val="FootnoteAnchor"/>
          <w:rtl w:val="true"/>
        </w:rPr>
        <w:footnoteReference w:id="2825"/>
      </w:r>
      <w:r>
        <w:rPr>
          <w:rFonts w:ascii="Amiri" w:hAnsi="Amiri" w:eastAsia="Amiri" w:cs="Amiri"/>
          <w:color w:val="111111"/>
          <w:sz w:val="28"/>
          <w:sz w:val="28"/>
          <w:szCs w:val="28"/>
          <w:rtl w:val="true"/>
          <w:lang w:bidi="ar-SA"/>
        </w:rPr>
        <w:t xml:space="preserve">وإرشادُ المُستَشیرِ قَضاءٌ لِحَقِّ النِّعمَةِ ، وکَفُّ الأذی مِن کَمالِ العَقلِ ، وفیهِ راحَةُ البَدَنِ عاجِلاً وآجِلاً </w:t>
      </w:r>
      <w:r>
        <w:rPr>
          <w:rFonts w:eastAsia="Amiri" w:cs="Amiri" w:ascii="Amiri" w:hAnsi="Amiri"/>
          <w:color w:val="111111"/>
          <w:sz w:val="28"/>
          <w:szCs w:val="28"/>
          <w:rtl w:val="true"/>
          <w:lang w:bidi="ar-SA"/>
        </w:rPr>
        <w:t>.</w:t>
      </w:r>
      <w:r>
        <w:rPr>
          <w:rStyle w:val="FootnoteAnchor"/>
          <w:rtl w:val="true"/>
        </w:rPr>
        <w:footnoteReference w:id="28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 إنّ العاقِلَ لا یُحَدِّثُ مَن یَخافُ تَکذیبَهُ ، ولا یَسألُ مَن یَخافُ مَنعَهُ ، ولا یَعِدُ ما لا یَقدِرُ علَیهِ ، ولا یَرجو مایُعَنَّفُ برَجائهِ </w:t>
      </w:r>
      <w:r>
        <w:rPr>
          <w:rStyle w:val="FootnoteAnchor"/>
          <w:rtl w:val="true"/>
        </w:rPr>
        <w:footnoteReference w:id="2827"/>
      </w:r>
      <w:r>
        <w:rPr>
          <w:rFonts w:ascii="Amiri" w:hAnsi="Amiri" w:eastAsia="Amiri" w:cs="Amiri"/>
          <w:color w:val="111111"/>
          <w:sz w:val="28"/>
          <w:sz w:val="28"/>
          <w:szCs w:val="28"/>
          <w:rtl w:val="true"/>
          <w:lang w:bidi="ar-SA"/>
        </w:rPr>
        <w:t xml:space="preserve">، ولا یُقدِمُ علی ما یَخافُ فَوتَهُ بِالعَجزِ عَنهُ </w:t>
      </w:r>
      <w:r>
        <w:rPr>
          <w:rStyle w:val="FootnoteAnchor"/>
          <w:rtl w:val="true"/>
        </w:rPr>
        <w:footnoteReference w:id="28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9"/>
      </w:r>
    </w:p>
    <w:p>
      <w:pPr>
        <w:pStyle w:val="Heading4"/>
        <w:numPr>
          <w:ilvl w:val="3"/>
          <w:numId w:val="1"/>
        </w:numPr>
        <w:rPr/>
      </w:pPr>
      <w:bookmarkStart w:id="965" w:name="__RefHeading___Toc7722572_3224264995"/>
      <w:bookmarkStart w:id="966" w:name="_Toc363"/>
      <w:bookmarkEnd w:id="965"/>
      <w:r>
        <w:rPr/>
        <w:t>4069</w:t>
      </w:r>
      <w:r>
        <w:rPr>
          <w:rtl w:val="true"/>
        </w:rPr>
        <w:t xml:space="preserve"> - </w:t>
      </w:r>
      <w:r>
        <w:rPr>
          <w:rtl w:val="true"/>
        </w:rPr>
        <w:t>مَواعِظُ الإمامِ الرِّضا علیه السلام</w:t>
      </w:r>
      <w:bookmarkEnd w:id="966"/>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حاسَبَ نَفسَهُ رَبِحَ ، ومَن غَفَلَ عَنها خَسِرَ ، ومَن خافَ أمِنَ ، ومَنِ اعتَبرَ أبصَرَ ، ومَن أبصَرَ فَهِمَ ، ومَن فَهِمَ عَلِمَ ، وصَدیقُ الجاهِلِ فی تَعَبٍ ، وأفضَلُ المالِ ما وُقِیَ بهِ العِرضُ ، وأفضَلُ العَقلِ مَعرِفَةُ الإنسانِ نَفسَهُ </w:t>
      </w:r>
      <w:r>
        <w:rPr>
          <w:rFonts w:eastAsia="Amiri" w:cs="Amiri" w:ascii="Amiri" w:hAnsi="Amiri"/>
          <w:color w:val="111111"/>
          <w:sz w:val="28"/>
          <w:szCs w:val="28"/>
          <w:rtl w:val="true"/>
          <w:lang w:bidi="ar-SA"/>
        </w:rPr>
        <w:t>.</w:t>
      </w:r>
      <w:r>
        <w:rPr>
          <w:rStyle w:val="FootnoteAnchor"/>
          <w:rtl w:val="true"/>
        </w:rPr>
        <w:footnoteReference w:id="2830"/>
      </w:r>
    </w:p>
    <w:p>
      <w:pPr>
        <w:pStyle w:val="BookText"/>
        <w:rPr/>
      </w:pPr>
      <w:r>
        <w:rPr>
          <w:rFonts w:ascii="Amiri" w:hAnsi="Amiri" w:eastAsia="Amiri" w:cs="Amiri"/>
          <w:color w:val="111111"/>
          <w:sz w:val="28"/>
          <w:sz w:val="28"/>
          <w:szCs w:val="28"/>
          <w:rtl w:val="true"/>
          <w:lang w:bidi="ar-SA"/>
        </w:rPr>
        <w:t xml:space="preserve">قصص الأنبیاء عن محمّدِ بنِ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فَوَعَظَنا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العابِدَ مِن بَنی إسرائیلَ لَم یَکُن عابِداً حتّی یَصمُتَ عَشرَ سِنینَ ، فإذا صَمَتَ عَشرَ سِنینَ کانَ عابِداً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خَیراً لا شَرَّ مَعهُ ، کُنْ وَرَقاً لا شَوکَ مَعهُ </w:t>
      </w:r>
      <w:r>
        <w:rPr>
          <w:rFonts w:eastAsia="Amiri" w:cs="Amiri" w:ascii="Amiri" w:hAnsi="Amiri"/>
          <w:color w:val="111111"/>
          <w:sz w:val="28"/>
          <w:szCs w:val="28"/>
          <w:rtl w:val="true"/>
          <w:lang w:bidi="ar-SA"/>
        </w:rPr>
        <w:t>.</w:t>
      </w:r>
      <w:r>
        <w:rPr>
          <w:rStyle w:val="FootnoteAnchor"/>
          <w:rtl w:val="true"/>
        </w:rPr>
        <w:footnoteReference w:id="2831"/>
      </w:r>
    </w:p>
    <w:p>
      <w:pPr>
        <w:pStyle w:val="BookText"/>
        <w:rPr/>
      </w:pPr>
      <w:r>
        <w:rPr>
          <w:rStyle w:val="FootnoteAnchor"/>
          <w:rtl w:val="true"/>
        </w:rPr>
        <w:footnoteReference w:id="2832"/>
      </w:r>
    </w:p>
    <w:p>
      <w:pPr>
        <w:pStyle w:val="Heading4"/>
        <w:numPr>
          <w:ilvl w:val="3"/>
          <w:numId w:val="1"/>
        </w:numPr>
        <w:rPr/>
      </w:pPr>
      <w:bookmarkStart w:id="967" w:name="__RefHeading___Toc7722574_3224264995"/>
      <w:bookmarkStart w:id="968" w:name="_Toc364"/>
      <w:bookmarkEnd w:id="967"/>
      <w:r>
        <w:rPr/>
        <w:t>4070</w:t>
      </w:r>
      <w:r>
        <w:rPr>
          <w:rtl w:val="true"/>
        </w:rPr>
        <w:t xml:space="preserve"> - </w:t>
      </w:r>
      <w:r>
        <w:rPr>
          <w:rtl w:val="true"/>
        </w:rPr>
        <w:t>مَواعِظُ الإمامِ الجَوادِ علیه السلام</w:t>
      </w:r>
      <w:bookmarkEnd w:id="968"/>
    </w:p>
    <w:p>
      <w:pPr>
        <w:pStyle w:val="BookText"/>
        <w:rPr/>
      </w:pPr>
      <w:r>
        <w:rPr>
          <w:rFonts w:ascii="Amiri" w:hAnsi="Amiri" w:eastAsia="Amiri" w:cs="Amiri"/>
          <w:color w:val="111111"/>
          <w:sz w:val="28"/>
          <w:sz w:val="28"/>
          <w:szCs w:val="28"/>
          <w:rtl w:val="true"/>
          <w:lang w:bidi="ar-SA"/>
        </w:rPr>
        <w:t>الإمامُ الجوادُ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یَحتاجُ إلی تَوفیقٍ مِن اللَّهِ ، وواعِظٍ مِن نَفسِهِ ، وقَبولٍ مِمَّن یَنصَحُهُ </w:t>
      </w:r>
      <w:r>
        <w:rPr>
          <w:rFonts w:eastAsia="Amiri" w:cs="Amiri" w:ascii="Amiri" w:hAnsi="Amiri"/>
          <w:color w:val="111111"/>
          <w:sz w:val="28"/>
          <w:szCs w:val="28"/>
          <w:rtl w:val="true"/>
          <w:lang w:bidi="ar-SA"/>
        </w:rPr>
        <w:t>.</w:t>
      </w:r>
      <w:r>
        <w:rPr>
          <w:rStyle w:val="FootnoteAnchor"/>
          <w:rtl w:val="true"/>
        </w:rPr>
        <w:footnoteReference w:id="2833"/>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کافِلُهُ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یَهرَبُ مَنِ اللَّهُ 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انقَطَعَ إلی غَیرِ اللَّهِ وَکلَهُ اللَّهُ إلَیهِ</w:t>
      </w:r>
      <w:bookmarkStart w:id="969" w:name="pg13103_118434"/>
    </w:p>
    <w:p>
      <w:pPr>
        <w:pStyle w:val="BookText"/>
        <w:rPr/>
      </w:pPr>
      <w:bookmarkEnd w:id="969"/>
      <w:r>
        <w:rPr>
          <w:rFonts w:ascii="Amiri" w:hAnsi="Amiri" w:eastAsia="Amiri" w:cs="Amiri"/>
          <w:color w:val="111111"/>
          <w:sz w:val="28"/>
          <w:sz w:val="28"/>
          <w:szCs w:val="28"/>
          <w:rtl w:val="true"/>
          <w:lang w:bidi="ar-SA"/>
        </w:rPr>
        <w:t xml:space="preserve">ومَن عَمِلَ بِغَیرِ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غَیرِ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أفسَدَ أکثَرُ مِمّا یُصلِحُهُ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إلَی اللَّهِ تعالی بِالقُلوبِ أبلَغُ مِن إتعابِ الجَوارِحِ بالأعمالِ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هَواهُ أعطی عَدُوَّهُ 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هَجَرَ المُداراةَ قارَبَهُ المَکروهُ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یَعرِفِ المَوارِدَ أعیَتهُ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انقادَ إلَی الطُّمأنینَةِ قَبلَ الخُبَرةِ فَقَد عَرَّضَ نَفسَهُ لِلهَلَکَةِ ولِلعاقِبَةِ المُتعِبَةِ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عَتَبَ مِن غَیرِ ارتیابٍ اُعتِبَ مِن غَیرِ استِعتابٍ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راکِبُ الشَّهَواتِ لا یُستَقال لَهُ عَثرَةٌ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باللَّهِ ثَمَنٌ لِکُلِّ 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w:t>
      </w:r>
      <w:r>
        <w:rPr>
          <w:rStyle w:val="FootnoteAnchor"/>
          <w:rtl w:val="true"/>
        </w:rPr>
        <w:footnoteReference w:id="2834"/>
      </w:r>
      <w:r>
        <w:rPr>
          <w:rFonts w:ascii="Amiri" w:hAnsi="Amiri" w:eastAsia="Amiri" w:cs="Amiri"/>
          <w:color w:val="111111"/>
          <w:sz w:val="28"/>
          <w:sz w:val="28"/>
          <w:szCs w:val="28"/>
          <w:rtl w:val="true"/>
          <w:lang w:bidi="ar-SA"/>
        </w:rPr>
        <w:t xml:space="preserve">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ومُصاحَبَةَ الشِّرِّیرِ ؛ فإنّهُ کالسَّیفِ المَسلولِ یَحسُنُ مَنظَرُهُ ویَقبُحُ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اِتَّئدْ تُصِبْ أو تَکَدْ</w:t>
      </w:r>
      <w:r>
        <w:rPr>
          <w:rFonts w:eastAsia="Amiri" w:cs="Amiri" w:ascii="Amiri" w:hAnsi="Amiri"/>
          <w:color w:val="111111"/>
          <w:sz w:val="28"/>
          <w:szCs w:val="28"/>
          <w:rtl w:val="true"/>
          <w:lang w:bidi="ar-SA"/>
        </w:rPr>
        <w:t>.</w:t>
      </w:r>
      <w:r>
        <w:rPr>
          <w:rStyle w:val="FootnoteAnchor"/>
          <w:rtl w:val="true"/>
        </w:rPr>
        <w:footnoteReference w:id="2835"/>
      </w:r>
      <w:r>
        <w:rPr>
          <w:rFonts w:ascii="Amiri" w:hAnsi="Amiri" w:eastAsia="Amiri" w:cs="Amiri"/>
          <w:color w:val="111111"/>
          <w:sz w:val="28"/>
          <w:sz w:val="28"/>
          <w:szCs w:val="28"/>
          <w:rtl w:val="true"/>
          <w:lang w:bidi="ar-SA"/>
        </w:rPr>
        <w:t xml:space="preserve">إذا نَزَلَ القَضاءُ ضاقَ الفَضاءُ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بِالمَرءِ خِیانَةً أن یَکونَ أمِیناً لِلخَوَنَةِ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غِناهُ عَنِ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لا تُشکَرُ کَسَیِّئةٍ لا تُغفَرُ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یَضُرُّکَ سُخطُ مَن رِضاهُ 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یَرضَ مِن أخیهِ بِحُسنِ النِّیَّةِ لَم یَرْضَ بِالعَطیَّةِ </w:t>
      </w:r>
      <w:r>
        <w:rPr>
          <w:rFonts w:eastAsia="Amiri" w:cs="Amiri" w:ascii="Amiri" w:hAnsi="Amiri"/>
          <w:color w:val="111111"/>
          <w:sz w:val="28"/>
          <w:szCs w:val="28"/>
          <w:rtl w:val="true"/>
          <w:lang w:bidi="ar-SA"/>
        </w:rPr>
        <w:t>.</w:t>
      </w:r>
      <w:r>
        <w:rPr>
          <w:rStyle w:val="FootnoteAnchor"/>
          <w:rtl w:val="true"/>
        </w:rPr>
        <w:footnoteReference w:id="2836"/>
      </w:r>
    </w:p>
    <w:p>
      <w:pPr>
        <w:pStyle w:val="BookText"/>
        <w:rPr/>
      </w:pPr>
      <w:r>
        <w:rPr>
          <w:rStyle w:val="FootnoteAnchor"/>
          <w:rtl w:val="true"/>
        </w:rPr>
        <w:footnoteReference w:id="2837"/>
      </w:r>
    </w:p>
    <w:p>
      <w:pPr>
        <w:pStyle w:val="Heading4"/>
        <w:numPr>
          <w:ilvl w:val="3"/>
          <w:numId w:val="1"/>
        </w:numPr>
        <w:rPr/>
      </w:pPr>
      <w:bookmarkStart w:id="970" w:name="__RefHeading___Toc7722576_3224264995"/>
      <w:bookmarkStart w:id="971" w:name="_Toc365"/>
      <w:bookmarkEnd w:id="970"/>
      <w:r>
        <w:rPr/>
        <w:t>4071</w:t>
      </w:r>
      <w:r>
        <w:rPr>
          <w:rtl w:val="true"/>
        </w:rPr>
        <w:t xml:space="preserve"> - </w:t>
      </w:r>
      <w:r>
        <w:rPr>
          <w:rtl w:val="true"/>
        </w:rPr>
        <w:t>مَواعِظُ الإمامِ الهادی علیه السلام</w:t>
      </w:r>
      <w:bookmarkEnd w:id="971"/>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الدُّنیا دارَ بَلوی ، والآخِرَةَ دارَ عُقبی ، وجَعَلَ بَلوَی الدُّنیا لِثَوابِ الآخِرَةِ سَبَباً ، وثَوابَ الآخِرَةِ مِن بَلوَی الدُّنیا عِوَضاً </w:t>
      </w:r>
      <w:r>
        <w:rPr>
          <w:rFonts w:eastAsia="Amiri" w:cs="Amiri" w:ascii="Amiri" w:hAnsi="Amiri"/>
          <w:color w:val="111111"/>
          <w:sz w:val="28"/>
          <w:szCs w:val="28"/>
          <w:rtl w:val="true"/>
          <w:lang w:bidi="ar-SA"/>
        </w:rPr>
        <w:t>.</w:t>
      </w:r>
      <w:r>
        <w:rPr>
          <w:rStyle w:val="FootnoteAnchor"/>
          <w:rtl w:val="true"/>
        </w:rPr>
        <w:footnoteReference w:id="28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 مَصرَعَکَ بَینَ یدَیْ أهلِکَ، ولا طَبیبَ یَمنَعُکَ ، ولا حَبیبَ یَنفَعُکَ </w:t>
      </w:r>
      <w:r>
        <w:rPr>
          <w:rFonts w:eastAsia="Amiri" w:cs="Amiri" w:ascii="Amiri" w:hAnsi="Amiri"/>
          <w:color w:val="111111"/>
          <w:sz w:val="28"/>
          <w:szCs w:val="28"/>
          <w:rtl w:val="true"/>
          <w:lang w:bidi="ar-SA"/>
        </w:rPr>
        <w:t>.</w:t>
      </w:r>
      <w:r>
        <w:rPr>
          <w:rStyle w:val="FootnoteAnchor"/>
          <w:rtl w:val="true"/>
        </w:rPr>
        <w:footnoteReference w:id="28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 حَسَراتِ التَّفریطِ تَأخُذْ بِتَقدیمِ الحَزمِ </w:t>
      </w:r>
      <w:r>
        <w:rPr>
          <w:rFonts w:eastAsia="Amiri" w:cs="Amiri" w:ascii="Amiri" w:hAnsi="Amiri"/>
          <w:color w:val="111111"/>
          <w:sz w:val="28"/>
          <w:szCs w:val="28"/>
          <w:rtl w:val="true"/>
          <w:lang w:bidi="ar-SA"/>
        </w:rPr>
        <w:t>.</w:t>
      </w:r>
      <w:r>
        <w:rPr>
          <w:rStyle w:val="FootnoteAnchor"/>
          <w:rtl w:val="true"/>
        </w:rPr>
        <w:footnoteReference w:id="28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 لَکَ وُدَّهُ ورَأیَهُ فاجمَعْ لَهُ طاعَتَکَ </w:t>
      </w:r>
      <w:r>
        <w:rPr>
          <w:rFonts w:eastAsia="Amiri" w:cs="Amiri" w:ascii="Amiri" w:hAnsi="Amiri"/>
          <w:color w:val="111111"/>
          <w:sz w:val="28"/>
          <w:szCs w:val="28"/>
          <w:rtl w:val="true"/>
          <w:lang w:bidi="ar-SA"/>
        </w:rPr>
        <w:t>.</w:t>
      </w:r>
      <w:r>
        <w:rPr>
          <w:rStyle w:val="FootnoteAnchor"/>
          <w:rtl w:val="true"/>
        </w:rPr>
        <w:footnoteReference w:id="2841"/>
      </w:r>
    </w:p>
    <w:p>
      <w:pPr>
        <w:pStyle w:val="BookText"/>
        <w:rPr/>
      </w:pPr>
      <w:r>
        <w:rPr>
          <w:rStyle w:val="FootnoteAnchor"/>
          <w:rtl w:val="true"/>
        </w:rPr>
        <w:footnoteReference w:id="2842"/>
      </w:r>
    </w:p>
    <w:p>
      <w:pPr>
        <w:pStyle w:val="Heading4"/>
        <w:numPr>
          <w:ilvl w:val="3"/>
          <w:numId w:val="1"/>
        </w:numPr>
        <w:rPr/>
      </w:pPr>
      <w:bookmarkStart w:id="972" w:name="__RefHeading___Toc7722578_3224264995"/>
      <w:bookmarkStart w:id="973" w:name="_Toc366"/>
      <w:bookmarkEnd w:id="972"/>
      <w:r>
        <w:rPr/>
        <w:t>4072</w:t>
      </w:r>
      <w:r>
        <w:rPr>
          <w:rtl w:val="true"/>
        </w:rPr>
        <w:t xml:space="preserve"> - </w:t>
      </w:r>
      <w:r>
        <w:rPr>
          <w:rtl w:val="true"/>
        </w:rPr>
        <w:t>مَواعِظُ الإمامِ العَسکَرِیِّ علیه السلام</w:t>
      </w:r>
      <w:bookmarkEnd w:id="973"/>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لِلسَّخاءِ مِقداراً فان زادَ علیه فهو سَرَفٌ، و لِلحَزمِ</w:t>
      </w:r>
      <w:bookmarkStart w:id="974" w:name="pg13103_118435"/>
    </w:p>
    <w:p>
      <w:pPr>
        <w:pStyle w:val="BookText"/>
        <w:rPr/>
      </w:pPr>
      <w:bookmarkEnd w:id="974"/>
      <w:r>
        <w:rPr>
          <w:rFonts w:ascii="Amiri" w:hAnsi="Amiri" w:eastAsia="Amiri" w:cs="Amiri"/>
          <w:color w:val="111111"/>
          <w:sz w:val="28"/>
          <w:sz w:val="28"/>
          <w:szCs w:val="28"/>
          <w:rtl w:val="true"/>
          <w:lang w:bidi="ar-SA"/>
        </w:rPr>
        <w:t>مِقداراً فان زادَ علیه فهو جُبنٌ، و للاِقتصادِ مِقداراً فان زادَ علیه فهو بُخلٌ، و للشَّجاعَةِ مِقداراً فان زادَ علیه فهو تهورٌ</w:t>
      </w:r>
      <w:r>
        <w:rPr>
          <w:rFonts w:eastAsia="Amiri" w:cs="Amiri" w:ascii="Amiri" w:hAnsi="Amiri"/>
          <w:color w:val="111111"/>
          <w:sz w:val="28"/>
          <w:szCs w:val="28"/>
          <w:rtl w:val="true"/>
          <w:lang w:bidi="ar-SA"/>
        </w:rPr>
        <w:t>.</w:t>
      </w:r>
      <w:r>
        <w:rPr>
          <w:rStyle w:val="FootnoteAnchor"/>
          <w:rtl w:val="true"/>
        </w:rPr>
        <w:footnoteReference w:id="28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الصُّورةِ جَمالٌ ظاهِرٌ، وَ حُسنُ العَقلِ جَمالٌ باطِنٌ </w:t>
      </w:r>
      <w:r>
        <w:rPr>
          <w:rFonts w:eastAsia="Amiri" w:cs="Amiri" w:ascii="Amiri" w:hAnsi="Amiri"/>
          <w:color w:val="111111"/>
          <w:sz w:val="28"/>
          <w:szCs w:val="28"/>
          <w:rtl w:val="true"/>
          <w:lang w:bidi="ar-SA"/>
        </w:rPr>
        <w:t>.</w:t>
      </w:r>
      <w:r>
        <w:rPr>
          <w:rStyle w:val="FootnoteAnchor"/>
          <w:rtl w:val="true"/>
        </w:rPr>
        <w:footnoteReference w:id="28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الخَبائِثُ فی بیتٍ، و الکذبُ مَفاتیحُها</w:t>
      </w:r>
      <w:r>
        <w:rPr>
          <w:rFonts w:eastAsia="Amiri" w:cs="Amiri" w:ascii="Amiri" w:hAnsi="Amiri"/>
          <w:color w:val="111111"/>
          <w:sz w:val="28"/>
          <w:szCs w:val="28"/>
          <w:rtl w:val="true"/>
          <w:lang w:bidi="ar-SA"/>
        </w:rPr>
        <w:t>.</w:t>
      </w:r>
      <w:r>
        <w:rPr>
          <w:rStyle w:val="FootnoteAnchor"/>
          <w:rtl w:val="true"/>
        </w:rPr>
        <w:footnoteReference w:id="28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یَعرفُ النِّعمَةَ إلّا الشاکرُ، و لا یَشکُرُ النِّعمَةَ إلّا العارِفُ </w:t>
      </w:r>
      <w:r>
        <w:rPr>
          <w:rFonts w:eastAsia="Amiri" w:cs="Amiri" w:ascii="Amiri" w:hAnsi="Amiri"/>
          <w:color w:val="111111"/>
          <w:sz w:val="28"/>
          <w:szCs w:val="28"/>
          <w:rtl w:val="true"/>
          <w:lang w:bidi="ar-SA"/>
        </w:rPr>
        <w:t>.</w:t>
      </w:r>
      <w:r>
        <w:rPr>
          <w:rStyle w:val="FootnoteAnchor"/>
          <w:rtl w:val="true"/>
        </w:rPr>
        <w:footnoteReference w:id="28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تُمارِ فَیَذهبُ بَهاءُکَ، و لا تُمازِح فَیُجتَرأُ علیک</w:t>
      </w:r>
      <w:r>
        <w:rPr>
          <w:rFonts w:eastAsia="Amiri" w:cs="Amiri" w:ascii="Amiri" w:hAnsi="Amiri"/>
          <w:color w:val="111111"/>
          <w:sz w:val="28"/>
          <w:szCs w:val="28"/>
          <w:rtl w:val="true"/>
          <w:lang w:bidi="ar-SA"/>
        </w:rPr>
        <w:t>.</w:t>
      </w:r>
      <w:r>
        <w:rPr>
          <w:rStyle w:val="FootnoteAnchor"/>
          <w:rtl w:val="true"/>
        </w:rPr>
        <w:footnoteReference w:id="28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التَّواضُعِ السَّلامُ عَلی کُلِّ مَن تَمُرُّ به، و الجُلوسُ دون شَرَفِ المَجلِسِ </w:t>
      </w:r>
      <w:r>
        <w:rPr>
          <w:rFonts w:eastAsia="Amiri" w:cs="Amiri" w:ascii="Amiri" w:hAnsi="Amiri"/>
          <w:color w:val="111111"/>
          <w:sz w:val="28"/>
          <w:szCs w:val="28"/>
          <w:rtl w:val="true"/>
          <w:lang w:bidi="ar-SA"/>
        </w:rPr>
        <w:t>.</w:t>
      </w:r>
      <w:r>
        <w:rPr>
          <w:rStyle w:val="FootnoteAnchor"/>
          <w:rtl w:val="true"/>
        </w:rPr>
        <w:footnoteReference w:id="2848"/>
      </w:r>
    </w:p>
    <w:p>
      <w:pPr>
        <w:pStyle w:val="Heading4"/>
        <w:numPr>
          <w:ilvl w:val="3"/>
          <w:numId w:val="1"/>
        </w:numPr>
        <w:rPr/>
      </w:pPr>
      <w:bookmarkStart w:id="975" w:name="__RefHeading___Toc7722580_3224264995"/>
      <w:bookmarkStart w:id="976" w:name="_Toc367"/>
      <w:bookmarkEnd w:id="975"/>
      <w:r>
        <w:rPr/>
        <w:t>4073</w:t>
      </w:r>
      <w:r>
        <w:rPr>
          <w:rtl w:val="true"/>
        </w:rPr>
        <w:t xml:space="preserve"> - </w:t>
      </w:r>
      <w:r>
        <w:rPr>
          <w:rtl w:val="true"/>
        </w:rPr>
        <w:t>مَن أصغی إلی ناطِقٍ عَبَدَهُ</w:t>
      </w:r>
      <w:bookmarkEnd w:id="976"/>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أصغی إلی ناطِقٍ فَقَد عَبَدَهُ ، فإن کانَ النّاطِقُ عَنِ اللَّهِ فَقَد عَبَدَ اللَّهَ ، وإن کانَ النّاطِقُ عَن إبلیسَ فَقَد عَبَدَ إبلیسَ </w:t>
      </w:r>
      <w:r>
        <w:rPr>
          <w:rFonts w:eastAsia="Amiri" w:cs="Amiri" w:ascii="Amiri" w:hAnsi="Amiri"/>
          <w:color w:val="111111"/>
          <w:sz w:val="28"/>
          <w:szCs w:val="28"/>
          <w:rtl w:val="true"/>
          <w:lang w:bidi="ar-SA"/>
        </w:rPr>
        <w:t>.</w:t>
      </w:r>
      <w:r>
        <w:rPr>
          <w:rStyle w:val="FootnoteAnchor"/>
          <w:rtl w:val="true"/>
        </w:rPr>
        <w:footnoteReference w:id="2849"/>
      </w:r>
    </w:p>
    <w:p>
      <w:pPr>
        <w:pStyle w:val="BookText"/>
        <w:rPr/>
      </w:pPr>
      <w:r>
        <w:rPr>
          <w:rStyle w:val="FootnoteAnchor"/>
          <w:rtl w:val="true"/>
        </w:rPr>
        <w:footnoteReference w:id="2850"/>
      </w:r>
    </w:p>
    <w:p>
      <w:pPr>
        <w:pStyle w:val="BookText"/>
        <w:rPr/>
      </w:pPr>
      <w:r>
        <w:rPr>
          <w:rFonts w:ascii="IRNazanin" w:hAnsi="IRNazanin" w:eastAsia="IRNazanin"/>
          <w:color w:val="111111"/>
          <w:sz w:val="28"/>
          <w:sz w:val="28"/>
          <w:szCs w:val="28"/>
          <w:rtl w:val="true"/>
          <w:lang w:bidi="fa-IR"/>
        </w:rPr>
        <w:t xml:space="preserve">الاستماع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p>
    <w:p>
      <w:pPr>
        <w:pStyle w:val="Heading4"/>
        <w:numPr>
          <w:ilvl w:val="3"/>
          <w:numId w:val="1"/>
        </w:numPr>
        <w:rPr/>
      </w:pPr>
      <w:bookmarkStart w:id="977" w:name="__RefHeading___Toc7722582_3224264995"/>
      <w:bookmarkStart w:id="978" w:name="_Toc368"/>
      <w:bookmarkEnd w:id="977"/>
      <w:r>
        <w:rPr/>
        <w:t>4074</w:t>
      </w:r>
      <w:r>
        <w:rPr>
          <w:rtl w:val="true"/>
        </w:rPr>
        <w:t xml:space="preserve"> - </w:t>
      </w:r>
      <w:r>
        <w:rPr>
          <w:rtl w:val="true"/>
        </w:rPr>
        <w:t>آدابُ المَوعِظَةِ</w:t>
      </w:r>
      <w:bookmarkEnd w:id="97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وَالْمَوْعِظَةِ الحَسَنَةِ وَجَادِلْهُمْ بِالّتِی هِیَ أَحْسَنُ إِنَّ رَبَّکَ هُوَ أَعْلَمُ بِمَنْ ضَلَّ عَنْ سَبِیلِهِ وَهُوَ أَعْلَمُ بِالْمُهْتَدِینَ</w:t>
      </w:r>
      <w:r>
        <w:rPr>
          <w:rFonts w:eastAsia="Amiri" w:cs="Amiri" w:ascii="Amiri" w:hAnsi="Amiri"/>
          <w:color w:val="111111"/>
          <w:sz w:val="28"/>
          <w:szCs w:val="28"/>
          <w:rtl w:val="true"/>
          <w:lang w:bidi="ar-SA"/>
        </w:rPr>
        <w:t>) .</w:t>
      </w:r>
      <w:r>
        <w:rPr>
          <w:rStyle w:val="FootnoteAnchor"/>
          <w:rtl w:val="true"/>
        </w:rPr>
        <w:footnoteReference w:id="285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سنن أبی داوود عن جابر بن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وآله لا یُطیلُ المَوعِظَةَ یَومَ الجُمُعَةِ ، إنّما هُنَّ کَلِماتٌ یَسیراتٌ </w:t>
      </w:r>
      <w:r>
        <w:rPr>
          <w:rFonts w:eastAsia="Amiri" w:cs="Amiri" w:ascii="Amiri" w:hAnsi="Amiri"/>
          <w:color w:val="111111"/>
          <w:sz w:val="28"/>
          <w:szCs w:val="28"/>
          <w:rtl w:val="true"/>
          <w:lang w:bidi="ar-SA"/>
        </w:rPr>
        <w:t>.</w:t>
      </w:r>
      <w:r>
        <w:rPr>
          <w:rStyle w:val="FootnoteAnchor"/>
          <w:rtl w:val="true"/>
        </w:rPr>
        <w:footnoteReference w:id="2852"/>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نُصحُکَ بَینَ المَلَأِ تَقْریعٌ </w:t>
      </w:r>
      <w:r>
        <w:rPr>
          <w:rFonts w:eastAsia="Amiri" w:cs="Amiri" w:ascii="Amiri" w:hAnsi="Amiri"/>
          <w:color w:val="111111"/>
          <w:sz w:val="28"/>
          <w:szCs w:val="28"/>
          <w:rtl w:val="true"/>
          <w:lang w:bidi="ar-SA"/>
        </w:rPr>
        <w:t>.</w:t>
      </w:r>
      <w:r>
        <w:rPr>
          <w:rStyle w:val="FootnoteAnchor"/>
          <w:rtl w:val="true"/>
        </w:rPr>
        <w:footnoteReference w:id="2853"/>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وَعَظَ أخاهُ سِرّاً فَقَد زانَهُ، ومَن وَعَظَهُ عَلانِیَةً فَقَد شانَهُ </w:t>
      </w:r>
      <w:r>
        <w:rPr>
          <w:rFonts w:eastAsia="Amiri" w:cs="Amiri" w:ascii="Amiri" w:hAnsi="Amiri"/>
          <w:color w:val="111111"/>
          <w:sz w:val="28"/>
          <w:szCs w:val="28"/>
          <w:rtl w:val="true"/>
          <w:lang w:bidi="ar-SA"/>
        </w:rPr>
        <w:t>.</w:t>
      </w:r>
      <w:r>
        <w:rPr>
          <w:rStyle w:val="FootnoteAnchor"/>
          <w:rtl w:val="true"/>
        </w:rPr>
        <w:footnoteReference w:id="2854"/>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55"/>
      </w:r>
      <w:bookmarkStart w:id="979" w:name="pg13103_118436"/>
    </w:p>
    <w:p>
      <w:pPr>
        <w:pStyle w:val="Heading4"/>
        <w:numPr>
          <w:ilvl w:val="3"/>
          <w:numId w:val="1"/>
        </w:numPr>
        <w:rPr/>
      </w:pPr>
      <w:bookmarkStart w:id="980" w:name="__RefHeading___Toc7722584_3224264995"/>
      <w:bookmarkStart w:id="981" w:name="_Toc369"/>
      <w:bookmarkEnd w:id="979"/>
      <w:bookmarkEnd w:id="980"/>
      <w:r>
        <w:rPr/>
        <w:t>4075</w:t>
      </w:r>
      <w:r>
        <w:rPr>
          <w:rtl w:val="true"/>
        </w:rPr>
        <w:t xml:space="preserve"> - </w:t>
      </w:r>
      <w:r>
        <w:rPr>
          <w:rtl w:val="true"/>
        </w:rPr>
        <w:t>الواعِظُ النَّفسیُ</w:t>
      </w:r>
      <w:bookmarkEnd w:id="98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مِن نَفسِکَ علی نَفسِکَ رَقیباً </w:t>
      </w:r>
      <w:r>
        <w:rPr>
          <w:rFonts w:eastAsia="Amiri" w:cs="Amiri" w:ascii="Amiri" w:hAnsi="Amiri"/>
          <w:color w:val="111111"/>
          <w:sz w:val="28"/>
          <w:szCs w:val="28"/>
          <w:rtl w:val="true"/>
          <w:lang w:bidi="ar-SA"/>
        </w:rPr>
        <w:t>.</w:t>
      </w:r>
      <w:r>
        <w:rPr>
          <w:rStyle w:val="FootnoteAnchor"/>
          <w:rtl w:val="true"/>
        </w:rPr>
        <w:footnoteReference w:id="28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لَهُ فی نَفسِهِ واعِظٌ کانَ علَیهِ مِن اللَّهِ حافِظٌ </w:t>
      </w:r>
      <w:r>
        <w:rPr>
          <w:rFonts w:eastAsia="Amiri" w:cs="Amiri" w:ascii="Amiri" w:hAnsi="Amiri"/>
          <w:color w:val="111111"/>
          <w:sz w:val="28"/>
          <w:szCs w:val="28"/>
          <w:rtl w:val="true"/>
          <w:lang w:bidi="ar-SA"/>
        </w:rPr>
        <w:t>.</w:t>
      </w:r>
      <w:r>
        <w:rPr>
          <w:rStyle w:val="FootnoteAnchor"/>
          <w:rtl w:val="true"/>
        </w:rPr>
        <w:footnoteReference w:id="28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لَهُ مِن نَفسِهِ یَقَظَةٌ کانَ علَیهِ مِن اللَّهِ حَفَظَةٌ </w:t>
      </w:r>
      <w:r>
        <w:rPr>
          <w:rFonts w:eastAsia="Amiri" w:cs="Amiri" w:ascii="Amiri" w:hAnsi="Amiri"/>
          <w:color w:val="111111"/>
          <w:sz w:val="28"/>
          <w:szCs w:val="28"/>
          <w:rtl w:val="true"/>
          <w:lang w:bidi="ar-SA"/>
        </w:rPr>
        <w:t>.</w:t>
      </w:r>
      <w:r>
        <w:rPr>
          <w:rStyle w:val="FootnoteAnchor"/>
          <w:rtl w:val="true"/>
        </w:rPr>
        <w:footnoteReference w:id="2858"/>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آدَمَ ، لا تَزالُ بِخَیرٍ ما کانَ لکَ واعِظٌ مِن نَفسِکَ ، وما کانَتِ المُحاسَبَةُ مِن هَمِّکَ ، وما کانَ الخَوفُ لَکَ شِعاراً ، والحُزنُ لَکَ دِثاراً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 إنّکَ مَیِّتٌ وَمبعوثٌ ومَوقوفٌ بَینَ یَدَیِ اللَّهِ عَزَّوجلَّ ومَسؤولٌ فأعِدَّ جَواباً </w:t>
      </w:r>
      <w:r>
        <w:rPr>
          <w:rFonts w:eastAsia="Amiri" w:cs="Amiri" w:ascii="Amiri" w:hAnsi="Amiri"/>
          <w:color w:val="111111"/>
          <w:sz w:val="28"/>
          <w:szCs w:val="28"/>
          <w:rtl w:val="true"/>
          <w:lang w:bidi="ar-SA"/>
        </w:rPr>
        <w:t>.</w:t>
      </w:r>
      <w:r>
        <w:rPr>
          <w:rStyle w:val="FootnoteAnchor"/>
          <w:rtl w:val="true"/>
        </w:rPr>
        <w:footnoteReference w:id="2859"/>
      </w:r>
    </w:p>
    <w:p>
      <w:pPr>
        <w:pStyle w:val="BookText"/>
        <w:rPr/>
      </w:pPr>
      <w:r>
        <w:rPr>
          <w:rStyle w:val="FootnoteAnchor"/>
          <w:rtl w:val="true"/>
        </w:rPr>
        <w:footnoteReference w:id="2860"/>
      </w:r>
    </w:p>
    <w:p>
      <w:pPr>
        <w:pStyle w:val="Heading4"/>
        <w:numPr>
          <w:ilvl w:val="3"/>
          <w:numId w:val="1"/>
        </w:numPr>
        <w:rPr/>
      </w:pPr>
      <w:bookmarkStart w:id="982" w:name="__RefHeading___Toc7722586_3224264995"/>
      <w:bookmarkStart w:id="983" w:name="_Toc370"/>
      <w:bookmarkEnd w:id="982"/>
      <w:r>
        <w:rPr/>
        <w:t>4076</w:t>
      </w:r>
      <w:r>
        <w:rPr>
          <w:rtl w:val="true"/>
        </w:rPr>
        <w:t xml:space="preserve"> - </w:t>
      </w:r>
      <w:r>
        <w:rPr>
          <w:rtl w:val="true"/>
        </w:rPr>
        <w:t>مَن لَم یَکُن لَهُ واعِظٌ مِن نَفسِهِ</w:t>
      </w:r>
      <w:bookmarkEnd w:id="98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وإنّهُ مَن لَم یَکُن لَهُ مِن نَفسِهِ واعِظٌ لَم یَکُن لَهُ مِن اللَّهِ حافِظٌ </w:t>
      </w:r>
      <w:r>
        <w:rPr>
          <w:rFonts w:eastAsia="Amiri" w:cs="Amiri" w:ascii="Amiri" w:hAnsi="Amiri"/>
          <w:color w:val="111111"/>
          <w:sz w:val="28"/>
          <w:szCs w:val="28"/>
          <w:rtl w:val="true"/>
          <w:lang w:bidi="ar-SA"/>
        </w:rPr>
        <w:t>.</w:t>
      </w:r>
      <w:r>
        <w:rPr>
          <w:rStyle w:val="FootnoteAnchor"/>
          <w:rtl w:val="true"/>
        </w:rPr>
        <w:footnoteReference w:id="28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أنّهُ مَن لَم یُعَنْ علی نَفسِهِ حتّی یَکونَ لَهُ مِنها واعِظٌ وزاجِرٌ ، لَم یَکُن لَهُ مِن غَیرِها لا زاجِرٌ ولا واعِظٌ </w:t>
      </w:r>
      <w:r>
        <w:rPr>
          <w:rFonts w:eastAsia="Amiri" w:cs="Amiri" w:ascii="Amiri" w:hAnsi="Amiri"/>
          <w:color w:val="111111"/>
          <w:sz w:val="28"/>
          <w:szCs w:val="28"/>
          <w:rtl w:val="true"/>
          <w:lang w:bidi="ar-SA"/>
        </w:rPr>
        <w:t>.</w:t>
      </w:r>
      <w:r>
        <w:rPr>
          <w:rStyle w:val="FootnoteAnchor"/>
          <w:rtl w:val="true"/>
        </w:rPr>
        <w:footnoteReference w:id="286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یَجعَلِ اللَّهُ لَهُ مِن نفسِهِ واعِظاً ، فإنَّ مَواعِظَ النّاسِ لَن تُغنیَ عَنهُ شیئاً </w:t>
      </w:r>
      <w:r>
        <w:rPr>
          <w:rFonts w:eastAsia="Amiri" w:cs="Amiri" w:ascii="Amiri" w:hAnsi="Amiri"/>
          <w:color w:val="111111"/>
          <w:sz w:val="28"/>
          <w:szCs w:val="28"/>
          <w:rtl w:val="true"/>
          <w:lang w:bidi="ar-SA"/>
        </w:rPr>
        <w:t>.</w:t>
      </w:r>
      <w:r>
        <w:rPr>
          <w:rStyle w:val="FootnoteAnchor"/>
          <w:rtl w:val="true"/>
        </w:rPr>
        <w:footnoteReference w:id="286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یَکُن لَهُ واعِظٌ مِن قَلبِهِ ، وزاجِرٌ مِن نَفسِهِ ، ولَم یَکُن لَهُ قَرینٌ مُرشِدٌ ، استَمکَنَ عَدُوُّهُ مِن عُنُقِهِ </w:t>
      </w:r>
      <w:r>
        <w:rPr>
          <w:rFonts w:eastAsia="Amiri" w:cs="Amiri" w:ascii="Amiri" w:hAnsi="Amiri"/>
          <w:color w:val="111111"/>
          <w:sz w:val="28"/>
          <w:szCs w:val="28"/>
          <w:rtl w:val="true"/>
          <w:lang w:bidi="ar-SA"/>
        </w:rPr>
        <w:t>.</w:t>
      </w:r>
      <w:r>
        <w:rPr>
          <w:rStyle w:val="FootnoteAnchor"/>
          <w:rtl w:val="true"/>
        </w:rPr>
        <w:footnoteReference w:id="2864"/>
      </w:r>
    </w:p>
    <w:p>
      <w:pPr>
        <w:pStyle w:val="Heading4"/>
        <w:numPr>
          <w:ilvl w:val="3"/>
          <w:numId w:val="1"/>
        </w:numPr>
        <w:rPr/>
      </w:pPr>
      <w:bookmarkStart w:id="984" w:name="__RefHeading___Toc7722588_3224264995"/>
      <w:bookmarkStart w:id="985" w:name="_Toc371"/>
      <w:bookmarkEnd w:id="984"/>
      <w:r>
        <w:rPr/>
        <w:t>4077</w:t>
      </w:r>
      <w:r>
        <w:rPr>
          <w:rtl w:val="true"/>
        </w:rPr>
        <w:t xml:space="preserve"> - </w:t>
      </w:r>
      <w:r>
        <w:rPr>
          <w:rtl w:val="true"/>
        </w:rPr>
        <w:t>مَن لا یَنتَفِعُ بِالمَوعِظَةِ</w:t>
      </w:r>
      <w:bookmarkEnd w:id="985"/>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یَکُن أملَکَ شی ءٍ بهِ عَقلُهُ لَم یَنتَفِعْ بِمَوعِظَةٍ </w:t>
      </w:r>
      <w:r>
        <w:rPr>
          <w:rFonts w:eastAsia="Amiri" w:cs="Amiri" w:ascii="Amiri" w:hAnsi="Amiri"/>
          <w:color w:val="111111"/>
          <w:sz w:val="28"/>
          <w:szCs w:val="28"/>
          <w:rtl w:val="true"/>
          <w:lang w:bidi="ar-SA"/>
        </w:rPr>
        <w:t>.</w:t>
      </w:r>
      <w:r>
        <w:rPr>
          <w:rStyle w:val="FootnoteAnchor"/>
          <w:rtl w:val="true"/>
        </w:rPr>
        <w:footnoteReference w:id="28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الفَهمَ عَنِ اللَّهِ سبحانَهُ لَم یَنتَفِعْ بِمَوعِظَةِ واعِظٍ </w:t>
      </w:r>
      <w:r>
        <w:rPr>
          <w:rFonts w:eastAsia="Amiri" w:cs="Amiri" w:ascii="Amiri" w:hAnsi="Amiri"/>
          <w:color w:val="111111"/>
          <w:sz w:val="28"/>
          <w:szCs w:val="28"/>
          <w:rtl w:val="true"/>
          <w:lang w:bidi="ar-SA"/>
        </w:rPr>
        <w:t>.</w:t>
      </w:r>
      <w:r>
        <w:rPr>
          <w:rStyle w:val="FootnoteAnchor"/>
          <w:rtl w:val="true"/>
        </w:rPr>
        <w:footnoteReference w:id="28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لا یَرتَدِعُ ، وبِالمَواعِظِ لا یَنتَفِعُ </w:t>
      </w:r>
      <w:r>
        <w:rPr>
          <w:rFonts w:eastAsia="Amiri" w:cs="Amiri" w:ascii="Amiri" w:hAnsi="Amiri"/>
          <w:color w:val="111111"/>
          <w:sz w:val="28"/>
          <w:szCs w:val="28"/>
          <w:rtl w:val="true"/>
          <w:lang w:bidi="ar-SA"/>
        </w:rPr>
        <w:t>.</w:t>
      </w:r>
      <w:r>
        <w:rPr>
          <w:rStyle w:val="FootnoteAnchor"/>
          <w:rtl w:val="true"/>
        </w:rPr>
        <w:footnoteReference w:id="2867"/>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یَعتَبِرْ بِغِیَرِ الدُّنیا وصُروفِها لَم تَنجَعْ فیهِ المَواعِظُ </w:t>
      </w:r>
      <w:r>
        <w:rPr>
          <w:rFonts w:eastAsia="Amiri" w:cs="Amiri" w:ascii="Amiri" w:hAnsi="Amiri"/>
          <w:color w:val="111111"/>
          <w:sz w:val="28"/>
          <w:szCs w:val="28"/>
          <w:rtl w:val="true"/>
          <w:lang w:bidi="ar-SA"/>
        </w:rPr>
        <w:t>.</w:t>
      </w:r>
      <w:r>
        <w:rPr>
          <w:rStyle w:val="FootnoteAnchor"/>
          <w:rtl w:val="true"/>
        </w:rPr>
        <w:footnoteReference w:id="28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یُعِنْهُ اللَّهُ علی نَفسِهِ لَم یَنتَفِعْ بِمَوعِظَةِ واعِظٍ </w:t>
      </w:r>
      <w:r>
        <w:rPr>
          <w:rFonts w:eastAsia="Amiri" w:cs="Amiri" w:ascii="Amiri" w:hAnsi="Amiri"/>
          <w:color w:val="111111"/>
          <w:sz w:val="28"/>
          <w:szCs w:val="28"/>
          <w:rtl w:val="true"/>
          <w:lang w:bidi="ar-SA"/>
        </w:rPr>
        <w:t>.</w:t>
      </w:r>
      <w:r>
        <w:rPr>
          <w:rStyle w:val="FootnoteAnchor"/>
          <w:rtl w:val="true"/>
        </w:rPr>
        <w:footnoteReference w:id="2869"/>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یَنفَعْهُ اللَّهُ بِالبَلاءِ والتَّجارِبِ لَم یَنتَفِعْ بشَی ءٍ مِن العِظَةِ ، وأتاهُ التَّقصیرُ مِن أمامِهِ؛ حتّی یَعرِفَ ما أنکَرَ ، ویُنکِرَ ما عَرَفَ </w:t>
      </w:r>
      <w:r>
        <w:rPr>
          <w:rFonts w:eastAsia="Amiri" w:cs="Amiri" w:ascii="Amiri" w:hAnsi="Amiri"/>
          <w:color w:val="111111"/>
          <w:sz w:val="28"/>
          <w:szCs w:val="28"/>
          <w:rtl w:val="true"/>
          <w:lang w:bidi="ar-SA"/>
        </w:rPr>
        <w:t>.</w:t>
      </w:r>
      <w:r>
        <w:rPr>
          <w:rStyle w:val="FootnoteAnchor"/>
          <w:rtl w:val="true"/>
        </w:rPr>
        <w:footnoteReference w:id="28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بَینَکُم وبَینَ المَوعِظَةِ حِجابٌ مِن الغِرَّةِ </w:t>
      </w:r>
      <w:r>
        <w:rPr>
          <w:rFonts w:eastAsia="Amiri" w:cs="Amiri" w:ascii="Amiri" w:hAnsi="Amiri"/>
          <w:color w:val="111111"/>
          <w:sz w:val="28"/>
          <w:szCs w:val="28"/>
          <w:rtl w:val="true"/>
          <w:lang w:bidi="ar-SA"/>
        </w:rPr>
        <w:t>.</w:t>
      </w:r>
      <w:r>
        <w:rPr>
          <w:rStyle w:val="FootnoteAnchor"/>
          <w:rtl w:val="true"/>
        </w:rPr>
        <w:footnoteReference w:id="28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بَینَکُم وبَینَ المَوعِظَةِ حِجابٌ مِن الغَفلَةِ والغِرَّةِ </w:t>
      </w:r>
      <w:r>
        <w:rPr>
          <w:rFonts w:eastAsia="Amiri" w:cs="Amiri" w:ascii="Amiri" w:hAnsi="Amiri"/>
          <w:color w:val="111111"/>
          <w:sz w:val="28"/>
          <w:szCs w:val="28"/>
          <w:rtl w:val="true"/>
          <w:lang w:bidi="ar-SA"/>
        </w:rPr>
        <w:t>.</w:t>
      </w:r>
      <w:r>
        <w:rPr>
          <w:rStyle w:val="FootnoteAnchor"/>
          <w:rtl w:val="true"/>
        </w:rPr>
        <w:footnoteReference w:id="28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یَعقِلْ مَواعِظَ الزَّمانِ مَن سَکَنَ إلی حُسنِ الظَّنِّ بالأیّامِ </w:t>
      </w:r>
      <w:r>
        <w:rPr>
          <w:rFonts w:eastAsia="Amiri" w:cs="Amiri" w:ascii="Amiri" w:hAnsi="Amiri"/>
          <w:color w:val="111111"/>
          <w:sz w:val="28"/>
          <w:szCs w:val="28"/>
          <w:rtl w:val="true"/>
          <w:lang w:bidi="ar-SA"/>
        </w:rPr>
        <w:t>.</w:t>
      </w:r>
      <w:r>
        <w:rPr>
          <w:rStyle w:val="FootnoteAnchor"/>
          <w:rtl w:val="true"/>
        </w:rPr>
        <w:footnoteReference w:id="28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تَکُونَنَّ مِمَّن لا تَنفَعُهُ العِظَةُ إلّا إذا بالَغتَ فی إیلامِهِ ؛ فإنّ العاقِلَ یَتَّعِظُ بالآدابِ ، والبَهائمَ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تَتَّعِظُ إلّا بِالضَّربِ </w:t>
      </w:r>
      <w:r>
        <w:rPr>
          <w:rFonts w:eastAsia="Amiri" w:cs="Amiri" w:ascii="Amiri" w:hAnsi="Amiri"/>
          <w:color w:val="111111"/>
          <w:sz w:val="28"/>
          <w:szCs w:val="28"/>
          <w:rtl w:val="true"/>
          <w:lang w:bidi="ar-SA"/>
        </w:rPr>
        <w:t>.</w:t>
      </w:r>
      <w:r>
        <w:rPr>
          <w:rStyle w:val="FootnoteAnchor"/>
          <w:rtl w:val="true"/>
        </w:rPr>
        <w:footnoteReference w:id="28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ذَمِّ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أتلُو علَیکُم الحِکَمَ فتَنفِرونَ مِنها ، وأعِظُکُم بِالمَوعِظَةِ البالِغَةِ فتَتفَرَّقونَ عَنها ، وأحُثُّکُم علی جِهادِ أهلِ البَغیِ فما آتِی علی آخِرِ قَولی حتّی أراکُم مُتَفَرِّقینَ أیادِیَ سَبا</w:t>
      </w:r>
      <w:r>
        <w:rPr>
          <w:rStyle w:val="FootnoteAnchor"/>
          <w:rtl w:val="true"/>
        </w:rPr>
        <w:footnoteReference w:id="2875"/>
      </w:r>
      <w:r>
        <w:rPr>
          <w:rFonts w:ascii="Amiri" w:hAnsi="Amiri" w:eastAsia="Amiri" w:cs="Amiri"/>
          <w:color w:val="111111"/>
          <w:sz w:val="28"/>
          <w:sz w:val="28"/>
          <w:szCs w:val="28"/>
          <w:rtl w:val="true"/>
          <w:lang w:bidi="ar-SA"/>
        </w:rPr>
        <w:t xml:space="preserve">تَرجِعونَ إلی مَجالِسِکُم ، وتَتَخادَعونَ عَن مَواعِظِکُم </w:t>
      </w:r>
      <w:r>
        <w:rPr>
          <w:rFonts w:eastAsia="Amiri" w:cs="Amiri" w:ascii="Amiri" w:hAnsi="Amiri"/>
          <w:color w:val="111111"/>
          <w:sz w:val="28"/>
          <w:szCs w:val="28"/>
          <w:rtl w:val="true"/>
          <w:lang w:bidi="ar-SA"/>
        </w:rPr>
        <w:t>.</w:t>
      </w:r>
      <w:r>
        <w:rPr>
          <w:rStyle w:val="FootnoteAnchor"/>
          <w:rtl w:val="true"/>
        </w:rPr>
        <w:footnoteReference w:id="2876"/>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أهلِ الدُّنیا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خَرَقَتِ الشَّهَواتُ عَقلَهُ ، وأماتَتِ الدُّنیا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یَنزَجِرُ مِن اللَّهِ بزاجِرٍ ، ولا یَتَّعِظُ مِنهُ بواعِظٍ </w:t>
      </w:r>
      <w:r>
        <w:rPr>
          <w:rFonts w:eastAsia="Amiri" w:cs="Amiri" w:ascii="Amiri" w:hAnsi="Amiri"/>
          <w:color w:val="111111"/>
          <w:sz w:val="28"/>
          <w:szCs w:val="28"/>
          <w:rtl w:val="true"/>
          <w:lang w:bidi="ar-SA"/>
        </w:rPr>
        <w:t>.</w:t>
      </w:r>
      <w:r>
        <w:rPr>
          <w:rStyle w:val="FootnoteAnchor"/>
          <w:rtl w:val="true"/>
        </w:rPr>
        <w:footnoteReference w:id="2877"/>
      </w:r>
      <w:bookmarkStart w:id="986" w:name="pg13103_118438"/>
    </w:p>
    <w:p>
      <w:pPr>
        <w:pStyle w:val="BookText"/>
        <w:rPr/>
      </w:pPr>
      <w:bookmarkEnd w:id="98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تَکونَنَّ مِمَّن لا یَنتَفِعُ من العِظَةِ إلّا بما لَزِمَهُ ؛ فإنّ العاقِلَ یَنتَفِعُ بالأدَبِ والبَهائمَ لا تَتَّعِظُ إلّا بِالضَّربِ </w:t>
      </w:r>
      <w:r>
        <w:rPr>
          <w:rFonts w:eastAsia="Amiri" w:cs="Amiri" w:ascii="Amiri" w:hAnsi="Amiri"/>
          <w:color w:val="111111"/>
          <w:sz w:val="28"/>
          <w:szCs w:val="28"/>
          <w:rtl w:val="true"/>
          <w:lang w:bidi="ar-SA"/>
        </w:rPr>
        <w:t>.</w:t>
      </w:r>
      <w:r>
        <w:rPr>
          <w:rStyle w:val="FootnoteAnchor"/>
          <w:rtl w:val="true"/>
        </w:rPr>
        <w:footnoteReference w:id="2878"/>
      </w:r>
    </w:p>
    <w:p>
      <w:pPr>
        <w:pStyle w:val="BookText"/>
        <w:rPr/>
      </w:pPr>
      <w:r>
        <w:rPr>
          <w:rStyle w:val="FootnoteAnchor"/>
          <w:rtl w:val="true"/>
        </w:rPr>
        <w:footnoteReference w:id="2879"/>
      </w:r>
    </w:p>
    <w:p>
      <w:pPr>
        <w:pStyle w:val="BookText"/>
        <w:rPr/>
      </w:pPr>
      <w:r>
        <w:rPr>
          <w:rFonts w:ascii="Amiri" w:hAnsi="Amiri" w:eastAsia="Amiri" w:cs="Amiri"/>
          <w:color w:val="111111"/>
          <w:sz w:val="28"/>
          <w:sz w:val="28"/>
          <w:szCs w:val="28"/>
          <w:rtl w:val="true"/>
          <w:lang w:bidi="ar-SA"/>
        </w:rPr>
        <w:t xml:space="preserve">السَّفه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8830</w:t>
      </w:r>
    </w:p>
    <w:p>
      <w:pPr>
        <w:pStyle w:val="Heading4"/>
        <w:numPr>
          <w:ilvl w:val="3"/>
          <w:numId w:val="1"/>
        </w:numPr>
        <w:rPr/>
      </w:pPr>
      <w:bookmarkStart w:id="987" w:name="__RefHeading___Toc7722590_3224264995"/>
      <w:bookmarkStart w:id="988" w:name="_Toc372"/>
      <w:bookmarkEnd w:id="987"/>
      <w:r>
        <w:rPr/>
        <w:t>4078</w:t>
      </w:r>
      <w:r>
        <w:rPr>
          <w:rtl w:val="true"/>
        </w:rPr>
        <w:t xml:space="preserve"> - </w:t>
      </w:r>
      <w:r>
        <w:rPr>
          <w:rtl w:val="true"/>
        </w:rPr>
        <w:t>الواعِظُ غَیرُ المُتَّعِظِ</w:t>
      </w:r>
      <w:bookmarkEnd w:id="98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 .</w:t>
      </w:r>
      <w:r>
        <w:rPr>
          <w:rStyle w:val="FootnoteAnchor"/>
          <w:rtl w:val="true"/>
        </w:rPr>
        <w:footnoteReference w:id="288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إلی عیسَی بنِ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 نفسَکَ بحِکمَتی ، فإنِ انتَفَعتَ فَعِظِ النّاسَ ، وإلّا فاستَحیِ مِنّی </w:t>
      </w:r>
      <w:r>
        <w:rPr>
          <w:rFonts w:eastAsia="Amiri" w:cs="Amiri" w:ascii="Amiri" w:hAnsi="Amiri"/>
          <w:color w:val="111111"/>
          <w:sz w:val="28"/>
          <w:szCs w:val="28"/>
          <w:rtl w:val="true"/>
          <w:lang w:bidi="ar-SA"/>
        </w:rPr>
        <w:t>.</w:t>
      </w:r>
      <w:r>
        <w:rPr>
          <w:rStyle w:val="FootnoteAnchor"/>
          <w:rtl w:val="true"/>
        </w:rPr>
        <w:footnoteReference w:id="288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تَکُن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یُبالِغُ فی المَوعِظَةِ ولا یَتَّعِظُ ، فهُو بِالقَولِ مُدِلٌّ ومِن العَمَلِ مُقِلٌّ ، یُنافِسُ فیما یَفنی ، ویُسامِحُ فیما یَبقی ، یَرَی الغُنمَ مَغرَماً ، والغُرمَ مَغنَماً </w:t>
      </w:r>
      <w:r>
        <w:rPr>
          <w:rFonts w:eastAsia="Amiri" w:cs="Amiri" w:ascii="Amiri" w:hAnsi="Amiri"/>
          <w:color w:val="111111"/>
          <w:sz w:val="28"/>
          <w:szCs w:val="28"/>
          <w:rtl w:val="true"/>
          <w:lang w:bidi="ar-SA"/>
        </w:rPr>
        <w:t>.</w:t>
      </w:r>
      <w:r>
        <w:rPr>
          <w:rStyle w:val="FootnoteAnchor"/>
          <w:rtl w:val="true"/>
        </w:rPr>
        <w:footnoteReference w:id="28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زاجِرٍ غَیرُ مُزدَجِرٍ ، رُبَّ واعِظٍ غَیرُ مُرتَدِعٍ </w:t>
      </w:r>
      <w:r>
        <w:rPr>
          <w:rFonts w:eastAsia="Amiri" w:cs="Amiri" w:ascii="Amiri" w:hAnsi="Amiri"/>
          <w:color w:val="111111"/>
          <w:sz w:val="28"/>
          <w:szCs w:val="28"/>
          <w:rtl w:val="true"/>
          <w:lang w:bidi="ar-SA"/>
        </w:rPr>
        <w:t>.</w:t>
      </w:r>
      <w:r>
        <w:rPr>
          <w:rStyle w:val="FootnoteAnchor"/>
          <w:rtl w:val="true"/>
        </w:rPr>
        <w:footnoteReference w:id="28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إلی مُعاویَةَ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فَقَد أتَتنی مِنکَ مَوعِظَةٌ مُوَصَّلَةٌ ، ورِسالَةٌ مُحَبَّرَةٌ ، نَمَّقتَها بِضَلالِکَ ، وأمضَیتَها بِسُوءِ رَأیِکَ </w:t>
      </w:r>
      <w:r>
        <w:rPr>
          <w:rFonts w:eastAsia="Amiri" w:cs="Amiri" w:ascii="Amiri" w:hAnsi="Amiri"/>
          <w:color w:val="111111"/>
          <w:sz w:val="28"/>
          <w:szCs w:val="28"/>
          <w:rtl w:val="true"/>
          <w:lang w:bidi="ar-SA"/>
        </w:rPr>
        <w:t>.</w:t>
      </w:r>
      <w:r>
        <w:rPr>
          <w:rStyle w:val="FootnoteAnchor"/>
          <w:rtl w:val="true"/>
        </w:rPr>
        <w:footnoteReference w:id="288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حِکمَةِ آلِ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آدَمَ، کَیفَ تَتَکَلَّمُ بِالهُدی وأنتَ لا تُفیقُ عَنِ الرَّدی ؟</w:t>
      </w:r>
      <w:r>
        <w:rPr>
          <w:rFonts w:eastAsia="Amiri" w:cs="Amiri" w:ascii="Amiri" w:hAnsi="Amiri"/>
          <w:color w:val="111111"/>
          <w:sz w:val="28"/>
          <w:szCs w:val="28"/>
          <w:rtl w:val="true"/>
          <w:lang w:bidi="ar-SA"/>
        </w:rPr>
        <w:t>!</w:t>
      </w:r>
      <w:r>
        <w:rPr>
          <w:rStyle w:val="FootnoteAnchor"/>
          <w:rtl w:val="true"/>
        </w:rPr>
        <w:footnoteReference w:id="288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العالِمَ إذا لم یَعمَلْ بعِلمِهِ زَلَّت مَوعِظَتُهُ عنِ القُلوبِ کَما یَزِلُّ المَطَرُ عنِ الصَّفا </w:t>
      </w:r>
      <w:r>
        <w:rPr>
          <w:rFonts w:eastAsia="Amiri" w:cs="Amiri" w:ascii="Amiri" w:hAnsi="Amiri"/>
          <w:color w:val="111111"/>
          <w:sz w:val="28"/>
          <w:szCs w:val="28"/>
          <w:rtl w:val="true"/>
          <w:lang w:bidi="ar-SA"/>
        </w:rPr>
        <w:t>.</w:t>
      </w:r>
      <w:r>
        <w:rPr>
          <w:rStyle w:val="FootnoteAnchor"/>
          <w:rtl w:val="true"/>
        </w:rPr>
        <w:footnoteReference w:id="2886"/>
      </w:r>
    </w:p>
    <w:p>
      <w:pPr>
        <w:pStyle w:val="BookText"/>
        <w:rPr/>
      </w:pPr>
      <w:r>
        <w:rPr>
          <w:rStyle w:val="FootnoteAnchor"/>
          <w:rtl w:val="true"/>
        </w:rPr>
        <w:footnoteReference w:id="2887"/>
      </w:r>
    </w:p>
    <w:p>
      <w:pPr>
        <w:pStyle w:val="Heading4"/>
        <w:numPr>
          <w:ilvl w:val="3"/>
          <w:numId w:val="1"/>
        </w:numPr>
        <w:rPr/>
      </w:pPr>
      <w:bookmarkStart w:id="989" w:name="__RefHeading___Toc7722592_3224264995"/>
      <w:bookmarkStart w:id="990" w:name="_Toc373"/>
      <w:bookmarkEnd w:id="989"/>
      <w:r>
        <w:rPr/>
        <w:t>4079</w:t>
      </w:r>
      <w:r>
        <w:rPr>
          <w:rtl w:val="true"/>
        </w:rPr>
        <w:t xml:space="preserve"> - </w:t>
      </w:r>
      <w:r>
        <w:rPr>
          <w:rtl w:val="true"/>
        </w:rPr>
        <w:t>الحَثُّ عَلَی الاستِضاءَةِ مِنَ الواعِظِ المُتَّعِظِ</w:t>
      </w:r>
      <w:bookmarkEnd w:id="990"/>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اِستَصبِحوا مِن شُعلَةِ مِصباحِ واعِظٍ مُتَّعِظٍ ، وامتاحُوا مِن صَفوِ عَینٍ قَد رُوِّقَت مِن الکَدَرِ </w:t>
      </w:r>
      <w:r>
        <w:rPr>
          <w:rFonts w:eastAsia="Amiri" w:cs="Amiri" w:ascii="Amiri" w:hAnsi="Amiri"/>
          <w:color w:val="111111"/>
          <w:sz w:val="28"/>
          <w:szCs w:val="28"/>
          <w:rtl w:val="true"/>
          <w:lang w:bidi="ar-SA"/>
        </w:rPr>
        <w:t>.</w:t>
      </w:r>
      <w:r>
        <w:rPr>
          <w:rStyle w:val="FootnoteAnchor"/>
          <w:rtl w:val="true"/>
        </w:rPr>
        <w:footnoteReference w:id="2888"/>
      </w:r>
      <w:bookmarkStart w:id="991" w:name="pg13103_118439"/>
    </w:p>
    <w:p>
      <w:pPr>
        <w:pStyle w:val="BookText"/>
        <w:rPr/>
      </w:pPr>
      <w:bookmarkEnd w:id="99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اِستَصبِحوا مِن شُعلَةِ واعِظٍ مُتَّعِظٍ ، واقبَلوا نَصیحَةَ ناصِحٍ مُتَیَقِّظٍ ، وَقِفُوا عِندَ ما أفادَکُم مِن التَّعلیمِ </w:t>
      </w:r>
      <w:r>
        <w:rPr>
          <w:rFonts w:eastAsia="Amiri" w:cs="Amiri" w:ascii="Amiri" w:hAnsi="Amiri"/>
          <w:color w:val="111111"/>
          <w:sz w:val="28"/>
          <w:szCs w:val="28"/>
          <w:rtl w:val="true"/>
          <w:lang w:bidi="ar-SA"/>
        </w:rPr>
        <w:t>.</w:t>
      </w:r>
      <w:r>
        <w:rPr>
          <w:rStyle w:val="FootnoteAnchor"/>
          <w:rtl w:val="true"/>
        </w:rPr>
        <w:footnoteReference w:id="2889"/>
      </w:r>
    </w:p>
    <w:p>
      <w:pPr>
        <w:pStyle w:val="BookText"/>
        <w:rPr/>
      </w:pPr>
      <w:r>
        <w:rPr>
          <w:rStyle w:val="FootnoteAnchor"/>
          <w:rtl w:val="true"/>
        </w:rPr>
        <w:footnoteReference w:id="2890"/>
      </w:r>
    </w:p>
    <w:p>
      <w:pPr>
        <w:pStyle w:val="Heading4"/>
        <w:numPr>
          <w:ilvl w:val="3"/>
          <w:numId w:val="1"/>
        </w:numPr>
        <w:rPr/>
      </w:pPr>
      <w:bookmarkStart w:id="992" w:name="__RefHeading___Toc7722594_3224264995"/>
      <w:bookmarkStart w:id="993" w:name="_Toc374"/>
      <w:bookmarkEnd w:id="992"/>
      <w:r>
        <w:rPr/>
        <w:t>4080</w:t>
      </w:r>
      <w:r>
        <w:rPr>
          <w:rtl w:val="true"/>
        </w:rPr>
        <w:t xml:space="preserve"> - </w:t>
      </w:r>
      <w:r>
        <w:rPr>
          <w:rtl w:val="true"/>
        </w:rPr>
        <w:t>الدَّعوَةُ بِغَیرِ اللِّسانِ</w:t>
      </w:r>
      <w:bookmarkEnd w:id="99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الوَعظَ الّذی لا یَمُجُّهُ سَمعٌ ، ولا یَعدِلُهُ نَفعٌ ، ما سَکَتَ عَنهُ لِسانُ القَولِ وَنطَقَ بهِ لِسانُ الفِعلِ </w:t>
      </w:r>
      <w:r>
        <w:rPr>
          <w:rFonts w:eastAsia="Amiri" w:cs="Amiri" w:ascii="Amiri" w:hAnsi="Amiri"/>
          <w:color w:val="111111"/>
          <w:sz w:val="28"/>
          <w:szCs w:val="28"/>
          <w:rtl w:val="true"/>
          <w:lang w:bidi="ar-SA"/>
        </w:rPr>
        <w:t>.</w:t>
      </w:r>
      <w:r>
        <w:rPr>
          <w:rStyle w:val="FootnoteAnchor"/>
          <w:rtl w:val="true"/>
        </w:rPr>
        <w:footnoteReference w:id="289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کُونُوا دُعاةً لِلنّاسِ بِغَیرِ ألسِنَتِکُم ، لِیَرَوا مِنکُمُ الوَرعَ والاجتِهادَ والصَّلاةَ والخَیرَ ، فإنَّ ذلکَ داعِیَةٌ </w:t>
      </w:r>
      <w:r>
        <w:rPr>
          <w:rFonts w:eastAsia="Amiri" w:cs="Amiri" w:ascii="Amiri" w:hAnsi="Amiri"/>
          <w:color w:val="111111"/>
          <w:sz w:val="28"/>
          <w:szCs w:val="28"/>
          <w:rtl w:val="true"/>
          <w:lang w:bidi="ar-SA"/>
        </w:rPr>
        <w:t>.</w:t>
      </w:r>
      <w:r>
        <w:rPr>
          <w:rStyle w:val="FootnoteAnchor"/>
          <w:rtl w:val="true"/>
        </w:rPr>
        <w:footnoteReference w:id="28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کُونُوا دُعاةً إلی أنفُسِکُم بغَیرِ ألسِنَتِکُم ، وکُونُوا زَیناً ولا تَکُونوا شَیناً </w:t>
      </w:r>
      <w:r>
        <w:rPr>
          <w:rFonts w:eastAsia="Amiri" w:cs="Amiri" w:ascii="Amiri" w:hAnsi="Amiri"/>
          <w:color w:val="111111"/>
          <w:sz w:val="28"/>
          <w:szCs w:val="28"/>
          <w:rtl w:val="true"/>
          <w:lang w:bidi="ar-SA"/>
        </w:rPr>
        <w:t>.</w:t>
      </w:r>
      <w:r>
        <w:rPr>
          <w:rStyle w:val="FootnoteAnchor"/>
          <w:rtl w:val="true"/>
        </w:rPr>
        <w:footnoteReference w:id="28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مُفَضَّلُ ، قُلْ لِشِیعَتِنا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کُونُوا دُعاةً إلَینا بِالکَفِّ عَن مَحارِمِ اللَّهِ واجتِنابِ مَعاصِیهِ ، واتِّباعِ رِضوانِهِ ؛ فإنّهُم إذا کانُوا کذلکَ کانَ النّاسُ إلَینا مُسارِعینَ </w:t>
      </w:r>
      <w:r>
        <w:rPr>
          <w:rFonts w:eastAsia="Amiri" w:cs="Amiri" w:ascii="Amiri" w:hAnsi="Amiri"/>
          <w:color w:val="111111"/>
          <w:sz w:val="28"/>
          <w:szCs w:val="28"/>
          <w:rtl w:val="true"/>
          <w:lang w:bidi="ar-SA"/>
        </w:rPr>
        <w:t>.</w:t>
      </w:r>
      <w:r>
        <w:rPr>
          <w:rStyle w:val="FootnoteAnchor"/>
          <w:rtl w:val="true"/>
        </w:rPr>
        <w:footnoteReference w:id="2894"/>
      </w:r>
    </w:p>
    <w:p>
      <w:pPr>
        <w:pStyle w:val="BookText"/>
        <w:rPr/>
      </w:pPr>
      <w:r>
        <w:rPr>
          <w:rStyle w:val="FootnoteAnchor"/>
          <w:rtl w:val="true"/>
        </w:rPr>
        <w:footnoteReference w:id="2895"/>
      </w:r>
    </w:p>
    <w:p>
      <w:pPr>
        <w:pStyle w:val="Heading4"/>
        <w:numPr>
          <w:ilvl w:val="3"/>
          <w:numId w:val="1"/>
        </w:numPr>
        <w:rPr/>
      </w:pPr>
      <w:bookmarkStart w:id="994" w:name="__RefHeading___Toc7722596_3224264995"/>
      <w:bookmarkStart w:id="995" w:name="_Toc375"/>
      <w:bookmarkEnd w:id="994"/>
      <w:r>
        <w:rPr/>
        <w:t>4081</w:t>
      </w:r>
      <w:r>
        <w:rPr>
          <w:rtl w:val="true"/>
        </w:rPr>
        <w:t xml:space="preserve"> - </w:t>
      </w:r>
      <w:r>
        <w:rPr>
          <w:rtl w:val="true"/>
        </w:rPr>
        <w:t>مایَنبَغِی الاتِّعاظُ بِهِ</w:t>
      </w:r>
      <w:bookmarkEnd w:id="995"/>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موسَی بنُ عِمرانَ علیه السلام یَعِظُ أصحابَهُ إذْ قامَ رجُلٌ فشَقَّ قَمیصَهُ، فأوحی اللَّهُ عَزَّوجلَّ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تَشُقَّ قَمیصَکَ، ولکنِ اشرَحْ لی عَن قَلبِکَ </w:t>
      </w:r>
      <w:r>
        <w:rPr>
          <w:rFonts w:eastAsia="Amiri" w:cs="Amiri" w:ascii="Amiri" w:hAnsi="Amiri"/>
          <w:color w:val="111111"/>
          <w:sz w:val="28"/>
          <w:szCs w:val="28"/>
          <w:rtl w:val="true"/>
          <w:lang w:bidi="ar-SA"/>
        </w:rPr>
        <w:t>.</w:t>
      </w:r>
      <w:r>
        <w:rPr>
          <w:rStyle w:val="FootnoteAnchor"/>
          <w:rtl w:val="true"/>
        </w:rPr>
        <w:footnoteReference w:id="2896"/>
      </w:r>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السَّعیدُ مَن وُعِظَ بغَیرِهِ </w:t>
      </w:r>
      <w:r>
        <w:rPr>
          <w:rFonts w:eastAsia="Amiri" w:cs="Amiri" w:ascii="Amiri" w:hAnsi="Amiri"/>
          <w:color w:val="111111"/>
          <w:sz w:val="28"/>
          <w:szCs w:val="28"/>
          <w:rtl w:val="true"/>
          <w:lang w:bidi="ar-SA"/>
        </w:rPr>
        <w:t>.</w:t>
      </w:r>
      <w:r>
        <w:rPr>
          <w:rStyle w:val="FootnoteAnchor"/>
          <w:rtl w:val="true"/>
        </w:rPr>
        <w:footnoteReference w:id="289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واتَّعِظوا بِمَن کانَ قَبلَکُم قَبلَ أن یَتَّعِظَ بِکُم مَن بَعدَکُم </w:t>
      </w:r>
      <w:r>
        <w:rPr>
          <w:rFonts w:eastAsia="Amiri" w:cs="Amiri" w:ascii="Amiri" w:hAnsi="Amiri"/>
          <w:color w:val="111111"/>
          <w:sz w:val="28"/>
          <w:szCs w:val="28"/>
          <w:rtl w:val="true"/>
          <w:lang w:bidi="ar-SA"/>
        </w:rPr>
        <w:t>.</w:t>
      </w:r>
      <w:r>
        <w:rPr>
          <w:rStyle w:val="FootnoteAnchor"/>
          <w:rtl w:val="true"/>
        </w:rPr>
        <w:footnoteReference w:id="28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بما أصابَ الاُمَمَ المُستَکبِرینَ مِن قَبلِکُم مِن بَأسِ اللَّهِ وصَولاتِهِ ، ووَقائعهِ ومَثُلاتِهِ ، واتَّعِظوا بِمَثاوِی خُدودِهِم ومَصارِعِ جُنوبِهِم </w:t>
      </w:r>
      <w:r>
        <w:rPr>
          <w:rFonts w:eastAsia="Amiri" w:cs="Amiri" w:ascii="Amiri" w:hAnsi="Amiri"/>
          <w:color w:val="111111"/>
          <w:sz w:val="28"/>
          <w:szCs w:val="28"/>
          <w:rtl w:val="true"/>
          <w:lang w:bidi="ar-SA"/>
        </w:rPr>
        <w:t>.</w:t>
      </w:r>
      <w:r>
        <w:rPr>
          <w:rStyle w:val="FootnoteAnchor"/>
          <w:rtl w:val="true"/>
        </w:rPr>
        <w:footnoteReference w:id="28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واتَّعِظوا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فی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بالّذینَ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أشَدُّ مِنّا قُوَّةً</w:t>
      </w:r>
      <w:r>
        <w:rPr>
          <w:rFonts w:eastAsia="Amiri" w:cs="Amiri" w:ascii="Amiri" w:hAnsi="Amiri"/>
          <w:color w:val="111111"/>
          <w:sz w:val="28"/>
          <w:szCs w:val="28"/>
          <w:rtl w:val="true"/>
          <w:lang w:bidi="ar-SA"/>
        </w:rPr>
        <w:t>)</w:t>
      </w:r>
      <w:r>
        <w:rPr>
          <w:rStyle w:val="FootnoteAnchor"/>
          <w:rtl w:val="true"/>
        </w:rPr>
        <w:footnoteReference w:id="2900"/>
      </w:r>
      <w:r>
        <w:rPr>
          <w:rFonts w:ascii="Amiri" w:hAnsi="Amiri" w:eastAsia="Amiri" w:cs="Amiri"/>
          <w:color w:val="111111"/>
          <w:sz w:val="28"/>
          <w:sz w:val="28"/>
          <w:szCs w:val="28"/>
          <w:rtl w:val="true"/>
          <w:lang w:bidi="ar-SA"/>
        </w:rPr>
        <w:t xml:space="preserve">حُمِلوا إلی قُبورِهِم فلا یُدْعَونَ رُکباناً ، واُنزِلوا الأجْداثَ فلا یُدعَونَ ضِیفاناً </w:t>
      </w:r>
      <w:r>
        <w:rPr>
          <w:rFonts w:eastAsia="Amiri" w:cs="Amiri" w:ascii="Amiri" w:hAnsi="Amiri"/>
          <w:color w:val="111111"/>
          <w:sz w:val="28"/>
          <w:szCs w:val="28"/>
          <w:rtl w:val="true"/>
          <w:lang w:bidi="ar-SA"/>
        </w:rPr>
        <w:t>.</w:t>
      </w:r>
      <w:r>
        <w:rPr>
          <w:rStyle w:val="FootnoteAnchor"/>
          <w:rtl w:val="true"/>
        </w:rPr>
        <w:footnoteReference w:id="2901"/>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یَتَّعِظْ بِالنّاسِ وَعَظَ اللَّهُ النّاسَ بهِ </w:t>
      </w:r>
      <w:r>
        <w:rPr>
          <w:rFonts w:eastAsia="Amiri" w:cs="Amiri" w:ascii="Amiri" w:hAnsi="Amiri"/>
          <w:color w:val="111111"/>
          <w:sz w:val="28"/>
          <w:szCs w:val="28"/>
          <w:rtl w:val="true"/>
          <w:lang w:bidi="ar-SA"/>
        </w:rPr>
        <w:t>.</w:t>
      </w:r>
      <w:r>
        <w:rPr>
          <w:rStyle w:val="FootnoteAnchor"/>
          <w:rtl w:val="true"/>
        </w:rPr>
        <w:footnoteReference w:id="2902"/>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اِتَّعِظْ بغَیرِکَ ، ولا تَکُن مُتَّعَظاً بِکَ </w:t>
      </w:r>
      <w:r>
        <w:rPr>
          <w:rFonts w:eastAsia="Amiri" w:cs="Amiri" w:ascii="Amiri" w:hAnsi="Amiri"/>
          <w:color w:val="111111"/>
          <w:sz w:val="28"/>
          <w:szCs w:val="28"/>
          <w:rtl w:val="true"/>
          <w:lang w:bidi="ar-SA"/>
        </w:rPr>
        <w:t>.</w:t>
      </w:r>
      <w:r>
        <w:rPr>
          <w:rStyle w:val="FootnoteAnchor"/>
          <w:rtl w:val="true"/>
        </w:rPr>
        <w:footnoteReference w:id="29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فِطنَةُ الفَهمِ لِلمَواعِظِ مِمّا یَدعو النَّفسَ إلَی الحَذَرِ مِن الخَطأِ </w:t>
      </w:r>
      <w:r>
        <w:rPr>
          <w:rFonts w:eastAsia="Amiri" w:cs="Amiri" w:ascii="Amiri" w:hAnsi="Amiri"/>
          <w:color w:val="111111"/>
          <w:sz w:val="28"/>
          <w:szCs w:val="28"/>
          <w:rtl w:val="true"/>
          <w:lang w:bidi="ar-SA"/>
        </w:rPr>
        <w:t>.</w:t>
      </w:r>
      <w:r>
        <w:rPr>
          <w:rStyle w:val="FootnoteAnchor"/>
          <w:rtl w:val="true"/>
        </w:rPr>
        <w:footnoteReference w:id="2904"/>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اتَّعَظَ بغَیرِهِ </w:t>
      </w:r>
      <w:r>
        <w:rPr>
          <w:rFonts w:eastAsia="Amiri" w:cs="Amiri" w:ascii="Amiri" w:hAnsi="Amiri"/>
          <w:color w:val="111111"/>
          <w:sz w:val="28"/>
          <w:szCs w:val="28"/>
          <w:rtl w:val="true"/>
          <w:lang w:bidi="ar-SA"/>
        </w:rPr>
        <w:t>.</w:t>
      </w:r>
      <w:r>
        <w:rPr>
          <w:rStyle w:val="FootnoteAnchor"/>
          <w:rtl w:val="true"/>
        </w:rPr>
        <w:footnoteReference w:id="29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وَعَظَکَ أحسَنَ إلَیکَ </w:t>
      </w:r>
      <w:r>
        <w:rPr>
          <w:rFonts w:eastAsia="Amiri" w:cs="Amiri" w:ascii="Amiri" w:hAnsi="Amiri"/>
          <w:color w:val="111111"/>
          <w:sz w:val="28"/>
          <w:szCs w:val="28"/>
          <w:rtl w:val="true"/>
          <w:lang w:bidi="ar-SA"/>
        </w:rPr>
        <w:t>.</w:t>
      </w:r>
      <w:r>
        <w:rPr>
          <w:rStyle w:val="FootnoteAnchor"/>
          <w:rtl w:val="true"/>
        </w:rPr>
        <w:footnoteReference w:id="29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وَعظَکَ فلا تُوحِشْهُ </w:t>
      </w:r>
      <w:r>
        <w:rPr>
          <w:rFonts w:eastAsia="Amiri" w:cs="Amiri" w:ascii="Amiri" w:hAnsi="Amiri"/>
          <w:color w:val="111111"/>
          <w:sz w:val="28"/>
          <w:szCs w:val="28"/>
          <w:rtl w:val="true"/>
          <w:lang w:bidi="ar-SA"/>
        </w:rPr>
        <w:t>.</w:t>
      </w:r>
      <w:r>
        <w:rPr>
          <w:rStyle w:val="FootnoteAnchor"/>
          <w:rtl w:val="true"/>
        </w:rPr>
        <w:footnoteReference w:id="2907"/>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السَّعیدُ یَتَّعِظُ بمَوعِظَةِ التَّقوی وإن کانَ یُرادُ بِالمَوعِظَةِ غَیرُهُ </w:t>
      </w:r>
      <w:r>
        <w:rPr>
          <w:rFonts w:eastAsia="Amiri" w:cs="Amiri" w:ascii="Amiri" w:hAnsi="Amiri"/>
          <w:color w:val="111111"/>
          <w:sz w:val="28"/>
          <w:szCs w:val="28"/>
          <w:rtl w:val="true"/>
          <w:lang w:bidi="ar-SA"/>
        </w:rPr>
        <w:t>.</w:t>
      </w:r>
      <w:r>
        <w:rPr>
          <w:rStyle w:val="FootnoteAnchor"/>
          <w:rtl w:val="true"/>
        </w:rPr>
        <w:footnoteReference w:id="2908"/>
      </w:r>
      <w:bookmarkStart w:id="996" w:name="pg13103_118441"/>
    </w:p>
    <w:p>
      <w:pPr>
        <w:pStyle w:val="Heading3"/>
        <w:numPr>
          <w:ilvl w:val="2"/>
          <w:numId w:val="1"/>
        </w:numPr>
        <w:rPr/>
      </w:pPr>
      <w:bookmarkStart w:id="997" w:name="__RefHeading___Toc7722598_3224264995"/>
      <w:bookmarkStart w:id="998" w:name="_Toc376"/>
      <w:bookmarkEnd w:id="996"/>
      <w:bookmarkEnd w:id="997"/>
      <w:r>
        <w:rPr/>
        <w:t>548</w:t>
      </w:r>
      <w:r>
        <w:rPr>
          <w:rtl w:val="true"/>
        </w:rPr>
        <w:t xml:space="preserve"> - </w:t>
      </w:r>
      <w:r>
        <w:rPr>
          <w:rtl w:val="true"/>
        </w:rPr>
        <w:t>التَّوفیق</w:t>
      </w:r>
      <w:bookmarkEnd w:id="998"/>
    </w:p>
    <w:p>
      <w:pPr>
        <w:pStyle w:val="Heading4"/>
        <w:numPr>
          <w:ilvl w:val="3"/>
          <w:numId w:val="1"/>
        </w:numPr>
        <w:rPr/>
      </w:pPr>
      <w:bookmarkStart w:id="999" w:name="__RefHeading___Toc7722600_3224264995"/>
      <w:bookmarkStart w:id="1000" w:name="_Toc377"/>
      <w:bookmarkEnd w:id="999"/>
      <w:r>
        <w:rPr>
          <w:rtl w:val="true"/>
        </w:rPr>
        <w:t>اشاره</w:t>
      </w:r>
      <w:bookmarkEnd w:id="1000"/>
    </w:p>
    <w:p>
      <w:pPr>
        <w:pStyle w:val="BookText"/>
        <w:rPr/>
      </w:pPr>
      <w:r>
        <w:rPr>
          <w:rStyle w:val="FootnoteAnchor"/>
          <w:rtl w:val="true"/>
        </w:rPr>
        <w:footnoteReference w:id="2909"/>
      </w:r>
    </w:p>
    <w:p>
      <w:pPr>
        <w:pStyle w:val="BookText"/>
        <w:rPr/>
      </w:pPr>
      <w:r>
        <w:rPr>
          <w:rStyle w:val="FootnoteAnchor"/>
          <w:rtl w:val="true"/>
        </w:rPr>
        <w:footnoteReference w:id="2910"/>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فی طاعة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3586</w:t>
      </w:r>
      <w:r>
        <w:rPr>
          <w:rFonts w:eastAsia="IRNazanin" w:cs="IRNazanin"/>
          <w:color w:val="111111"/>
          <w:sz w:val="28"/>
          <w:szCs w:val="28"/>
          <w:rtl w:val="true"/>
          <w:lang w:bidi="fa-IR"/>
        </w:rPr>
        <w:t xml:space="preserve"> .</w:t>
      </w:r>
      <w:bookmarkStart w:id="1001" w:name="pg13103_118443"/>
    </w:p>
    <w:p>
      <w:pPr>
        <w:pStyle w:val="Heading4"/>
        <w:numPr>
          <w:ilvl w:val="3"/>
          <w:numId w:val="1"/>
        </w:numPr>
        <w:rPr/>
      </w:pPr>
      <w:bookmarkStart w:id="1002" w:name="__RefHeading___Toc7722602_3224264995"/>
      <w:bookmarkStart w:id="1003" w:name="_Toc378"/>
      <w:bookmarkEnd w:id="1001"/>
      <w:bookmarkEnd w:id="1002"/>
      <w:r>
        <w:rPr/>
        <w:t>4082</w:t>
      </w:r>
      <w:r>
        <w:rPr>
          <w:rtl w:val="true"/>
        </w:rPr>
        <w:t xml:space="preserve"> - </w:t>
      </w:r>
      <w:r>
        <w:rPr>
          <w:rtl w:val="true"/>
        </w:rPr>
        <w:t>التَّوفیقُ</w:t>
      </w:r>
      <w:bookmarkEnd w:id="100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قَوْمِ أَرأَیْتُمْ إِنْ کُنْتُ عَلَی بَیِّنَةٍ مِنْ رَبِّی وَرَزَقَنِی مِنْهُ رِزْقاً حَسَناً وَمَا أُرِیدُ أَنْ أُخالِفَکُمْ إِلَی مَا أَنْهَاکُمْ عَنْهُ إِنْ أُرِیدُ إِلَّا الْإِصْلَاحَ مَا اسْتَطَعْتُ وَمَا تَوْفِیقِی إِلَّا بِاللَّهِ عَلَیْهِ تَوَکَّلْتُ وَإِلَیْهِ أُنِیبُ</w:t>
      </w:r>
      <w:r>
        <w:rPr>
          <w:rFonts w:eastAsia="Amiri" w:cs="Amiri" w:ascii="Amiri" w:hAnsi="Amiri"/>
          <w:color w:val="111111"/>
          <w:sz w:val="28"/>
          <w:szCs w:val="28"/>
          <w:rtl w:val="true"/>
          <w:lang w:bidi="ar-SA"/>
        </w:rPr>
        <w:t>) .</w:t>
      </w:r>
      <w:r>
        <w:rPr>
          <w:rStyle w:val="FootnoteAnchor"/>
          <w:rtl w:val="true"/>
        </w:rPr>
        <w:footnoteReference w:id="291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التَّوفیقُ عِنایَةٌ </w:t>
      </w:r>
      <w:r>
        <w:rPr>
          <w:rFonts w:eastAsia="Amiri" w:cs="Amiri" w:ascii="Amiri" w:hAnsi="Amiri"/>
          <w:color w:val="111111"/>
          <w:sz w:val="28"/>
          <w:szCs w:val="28"/>
          <w:rtl w:val="true"/>
          <w:lang w:bidi="ar-SA"/>
        </w:rPr>
        <w:t>.</w:t>
      </w:r>
      <w:r>
        <w:rPr>
          <w:rStyle w:val="FootnoteAnchor"/>
          <w:rtl w:val="true"/>
        </w:rPr>
        <w:footnoteReference w:id="29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التَّوفیقُ رَحمَةٌ </w:t>
      </w:r>
      <w:r>
        <w:rPr>
          <w:rFonts w:eastAsia="Amiri" w:cs="Amiri" w:ascii="Amiri" w:hAnsi="Amiri"/>
          <w:color w:val="111111"/>
          <w:sz w:val="28"/>
          <w:szCs w:val="28"/>
          <w:rtl w:val="true"/>
          <w:lang w:bidi="ar-SA"/>
        </w:rPr>
        <w:t>.</w:t>
      </w:r>
      <w:r>
        <w:rPr>
          <w:rStyle w:val="FootnoteAnchor"/>
          <w:rtl w:val="true"/>
        </w:rPr>
        <w:footnoteReference w:id="29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التَّوفیقُ مِن جَذَباتِ الرَّبِّ </w:t>
      </w:r>
      <w:r>
        <w:rPr>
          <w:rFonts w:eastAsia="Amiri" w:cs="Amiri" w:ascii="Amiri" w:hAnsi="Amiri"/>
          <w:color w:val="111111"/>
          <w:sz w:val="28"/>
          <w:szCs w:val="28"/>
          <w:rtl w:val="true"/>
          <w:lang w:bidi="ar-SA"/>
        </w:rPr>
        <w:t>.</w:t>
      </w:r>
      <w:r>
        <w:rPr>
          <w:rStyle w:val="FootnoteAnchor"/>
          <w:rtl w:val="true"/>
        </w:rPr>
        <w:footnoteReference w:id="29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التَّوفیقُ عِنایَةُ الرَّحمنِ </w:t>
      </w:r>
      <w:r>
        <w:rPr>
          <w:rFonts w:eastAsia="Amiri" w:cs="Amiri" w:ascii="Amiri" w:hAnsi="Amiri"/>
          <w:color w:val="111111"/>
          <w:sz w:val="28"/>
          <w:szCs w:val="28"/>
          <w:rtl w:val="true"/>
          <w:lang w:bidi="ar-SA"/>
        </w:rPr>
        <w:t>.</w:t>
      </w:r>
      <w:r>
        <w:rPr>
          <w:rStyle w:val="FootnoteAnchor"/>
          <w:rtl w:val="true"/>
        </w:rPr>
        <w:footnoteReference w:id="29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التَّوفیقُ أوَّلُ النِّعمَةِ </w:t>
      </w:r>
      <w:r>
        <w:rPr>
          <w:rFonts w:eastAsia="Amiri" w:cs="Amiri" w:ascii="Amiri" w:hAnsi="Amiri"/>
          <w:color w:val="111111"/>
          <w:sz w:val="28"/>
          <w:szCs w:val="28"/>
          <w:rtl w:val="true"/>
          <w:lang w:bidi="ar-SA"/>
        </w:rPr>
        <w:t>.</w:t>
      </w:r>
      <w:r>
        <w:rPr>
          <w:rStyle w:val="FootnoteAnchor"/>
          <w:rtl w:val="true"/>
        </w:rPr>
        <w:footnoteReference w:id="29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التَّوفیقُ قائدُ الصَّلاحِ </w:t>
      </w:r>
      <w:r>
        <w:rPr>
          <w:rFonts w:eastAsia="Amiri" w:cs="Amiri" w:ascii="Amiri" w:hAnsi="Amiri"/>
          <w:color w:val="111111"/>
          <w:sz w:val="28"/>
          <w:szCs w:val="28"/>
          <w:rtl w:val="true"/>
          <w:lang w:bidi="ar-SA"/>
        </w:rPr>
        <w:t>.</w:t>
      </w:r>
      <w:r>
        <w:rPr>
          <w:rStyle w:val="FootnoteAnchor"/>
          <w:rtl w:val="true"/>
        </w:rPr>
        <w:footnoteReference w:id="29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التَّوفیقُ أشرَفُ الحَظَّینِ </w:t>
      </w:r>
      <w:r>
        <w:rPr>
          <w:rFonts w:eastAsia="Amiri" w:cs="Amiri" w:ascii="Amiri" w:hAnsi="Amiri"/>
          <w:color w:val="111111"/>
          <w:sz w:val="28"/>
          <w:szCs w:val="28"/>
          <w:rtl w:val="true"/>
          <w:lang w:bidi="ar-SA"/>
        </w:rPr>
        <w:t>.</w:t>
      </w:r>
      <w:r>
        <w:rPr>
          <w:rStyle w:val="FootnoteAnchor"/>
          <w:rtl w:val="true"/>
        </w:rPr>
        <w:footnoteReference w:id="29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التَّوفیقُ رأسُ النَّجاحِ </w:t>
      </w:r>
      <w:r>
        <w:rPr>
          <w:rFonts w:eastAsia="Amiri" w:cs="Amiri" w:ascii="Amiri" w:hAnsi="Amiri"/>
          <w:color w:val="111111"/>
          <w:sz w:val="28"/>
          <w:szCs w:val="28"/>
          <w:rtl w:val="true"/>
          <w:lang w:bidi="ar-SA"/>
        </w:rPr>
        <w:t>.</w:t>
      </w:r>
      <w:r>
        <w:rPr>
          <w:rStyle w:val="FootnoteAnchor"/>
          <w:rtl w:val="true"/>
        </w:rPr>
        <w:footnoteReference w:id="29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التَّوفیقُ رأسُ السَّعادَةِ </w:t>
      </w:r>
      <w:r>
        <w:rPr>
          <w:rFonts w:eastAsia="Amiri" w:cs="Amiri" w:ascii="Amiri" w:hAnsi="Amiri"/>
          <w:color w:val="111111"/>
          <w:sz w:val="28"/>
          <w:szCs w:val="28"/>
          <w:rtl w:val="true"/>
          <w:lang w:bidi="ar-SA"/>
        </w:rPr>
        <w:t>.</w:t>
      </w:r>
      <w:r>
        <w:rPr>
          <w:rStyle w:val="FootnoteAnchor"/>
          <w:rtl w:val="true"/>
        </w:rPr>
        <w:footnoteReference w:id="29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بِالتَّوفیقِ تَکونُ السَّعادَةُ </w:t>
      </w:r>
      <w:r>
        <w:rPr>
          <w:rFonts w:eastAsia="Amiri" w:cs="Amiri" w:ascii="Amiri" w:hAnsi="Amiri"/>
          <w:color w:val="111111"/>
          <w:sz w:val="28"/>
          <w:szCs w:val="28"/>
          <w:rtl w:val="true"/>
          <w:lang w:bidi="ar-SA"/>
        </w:rPr>
        <w:t>.</w:t>
      </w:r>
      <w:r>
        <w:rPr>
          <w:rStyle w:val="FootnoteAnchor"/>
          <w:rtl w:val="true"/>
        </w:rPr>
        <w:footnoteReference w:id="29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التَّوفیقُ مِفتاحُ الرِّفقِ </w:t>
      </w:r>
      <w:r>
        <w:rPr>
          <w:rFonts w:eastAsia="Amiri" w:cs="Amiri" w:ascii="Amiri" w:hAnsi="Amiri"/>
          <w:color w:val="111111"/>
          <w:sz w:val="28"/>
          <w:szCs w:val="28"/>
          <w:rtl w:val="true"/>
          <w:lang w:bidi="ar-SA"/>
        </w:rPr>
        <w:t>.</w:t>
      </w:r>
      <w:r>
        <w:rPr>
          <w:rStyle w:val="FootnoteAnchor"/>
          <w:rtl w:val="true"/>
        </w:rPr>
        <w:footnoteReference w:id="2922"/>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أمَدَّهُ التَّوفیقُ أحسَنَ العَمَلَ </w:t>
      </w:r>
      <w:r>
        <w:rPr>
          <w:rFonts w:eastAsia="Amiri" w:cs="Amiri" w:ascii="Amiri" w:hAnsi="Amiri"/>
          <w:color w:val="111111"/>
          <w:sz w:val="28"/>
          <w:szCs w:val="28"/>
          <w:rtl w:val="true"/>
          <w:lang w:bidi="ar-SA"/>
        </w:rPr>
        <w:t>.</w:t>
      </w:r>
      <w:r>
        <w:rPr>
          <w:rStyle w:val="FootnoteAnchor"/>
          <w:rtl w:val="true"/>
        </w:rPr>
        <w:footnoteReference w:id="29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یُمِدَّهُ التَّوفیقُ لَم یُنِبْ إلَی الحَقِّ </w:t>
      </w:r>
      <w:r>
        <w:rPr>
          <w:rFonts w:eastAsia="Amiri" w:cs="Amiri" w:ascii="Amiri" w:hAnsi="Amiri"/>
          <w:color w:val="111111"/>
          <w:sz w:val="28"/>
          <w:szCs w:val="28"/>
          <w:rtl w:val="true"/>
          <w:lang w:bidi="ar-SA"/>
        </w:rPr>
        <w:t>.</w:t>
      </w:r>
      <w:r>
        <w:rPr>
          <w:rStyle w:val="FootnoteAnchor"/>
          <w:rtl w:val="true"/>
        </w:rPr>
        <w:footnoteReference w:id="29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یَتَمَتَّعُ بِالعِبادَةِ مَن لَم یُعِنْهُ التَّوفیقُ ؟</w:t>
      </w:r>
      <w:r>
        <w:rPr>
          <w:rFonts w:eastAsia="Amiri" w:cs="Amiri" w:ascii="Amiri" w:hAnsi="Amiri"/>
          <w:color w:val="111111"/>
          <w:sz w:val="28"/>
          <w:szCs w:val="28"/>
          <w:rtl w:val="true"/>
          <w:lang w:bidi="ar-SA"/>
        </w:rPr>
        <w:t>!</w:t>
      </w:r>
      <w:r>
        <w:rPr>
          <w:rStyle w:val="FootnoteAnchor"/>
          <w:rtl w:val="true"/>
        </w:rPr>
        <w:footnoteReference w:id="29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یَنفَعُ اجتِهادٌ بغَیرِ تَوفیقٍ </w:t>
      </w:r>
      <w:r>
        <w:rPr>
          <w:rFonts w:eastAsia="Amiri" w:cs="Amiri" w:ascii="Amiri" w:hAnsi="Amiri"/>
          <w:color w:val="111111"/>
          <w:sz w:val="28"/>
          <w:szCs w:val="28"/>
          <w:rtl w:val="true"/>
          <w:lang w:bidi="ar-SA"/>
        </w:rPr>
        <w:t>.</w:t>
      </w:r>
      <w:r>
        <w:rPr>
          <w:rStyle w:val="FootnoteAnchor"/>
          <w:rtl w:val="true"/>
        </w:rPr>
        <w:footnoteReference w:id="2926"/>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الاجتِهادِ ما قارَنَهُ التَّوفیقُ </w:t>
      </w:r>
      <w:r>
        <w:rPr>
          <w:rFonts w:eastAsia="Amiri" w:cs="Amiri" w:ascii="Amiri" w:hAnsi="Amiri"/>
          <w:color w:val="111111"/>
          <w:sz w:val="28"/>
          <w:szCs w:val="28"/>
          <w:rtl w:val="true"/>
          <w:lang w:bidi="ar-SA"/>
        </w:rPr>
        <w:t>.</w:t>
      </w:r>
      <w:r>
        <w:rPr>
          <w:rStyle w:val="FootnoteAnchor"/>
          <w:rtl w:val="true"/>
        </w:rPr>
        <w:footnoteReference w:id="29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یَنفَعُ عِلمٌ بغَیرِ تَوفیقٍ </w:t>
      </w:r>
      <w:r>
        <w:rPr>
          <w:rFonts w:eastAsia="Amiri" w:cs="Amiri" w:ascii="Amiri" w:hAnsi="Amiri"/>
          <w:color w:val="111111"/>
          <w:sz w:val="28"/>
          <w:szCs w:val="28"/>
          <w:rtl w:val="true"/>
          <w:lang w:bidi="ar-SA"/>
        </w:rPr>
        <w:t>.</w:t>
      </w:r>
      <w:r>
        <w:rPr>
          <w:rStyle w:val="FootnoteAnchor"/>
          <w:rtl w:val="true"/>
        </w:rPr>
        <w:footnoteReference w:id="29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نِعمَةَ أفضَلُ مِن التَّوفیقِ </w:t>
      </w:r>
      <w:r>
        <w:rPr>
          <w:rFonts w:eastAsia="Amiri" w:cs="Amiri" w:ascii="Amiri" w:hAnsi="Amiri"/>
          <w:color w:val="111111"/>
          <w:sz w:val="28"/>
          <w:szCs w:val="28"/>
          <w:rtl w:val="true"/>
          <w:lang w:bidi="ar-SA"/>
        </w:rPr>
        <w:t>.</w:t>
      </w:r>
      <w:r>
        <w:rPr>
          <w:rStyle w:val="FootnoteAnchor"/>
          <w:rtl w:val="true"/>
        </w:rPr>
        <w:footnoteReference w:id="29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قائدَ کالتَّوفیقِ </w:t>
      </w:r>
      <w:r>
        <w:rPr>
          <w:rFonts w:eastAsia="Amiri" w:cs="Amiri" w:ascii="Amiri" w:hAnsi="Amiri"/>
          <w:color w:val="111111"/>
          <w:sz w:val="28"/>
          <w:szCs w:val="28"/>
          <w:rtl w:val="true"/>
          <w:lang w:bidi="ar-SA"/>
        </w:rPr>
        <w:t>.</w:t>
      </w:r>
      <w:r>
        <w:rPr>
          <w:rStyle w:val="FootnoteAnchor"/>
          <w:rtl w:val="true"/>
        </w:rPr>
        <w:footnoteReference w:id="2930"/>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قد جَعَلَ لِلخَیرِ أهلاً ، ولِلحَقِّ دَعائمَ ، ولِلطّاعَةِ عِصَماً ، وإنّ لَکُم عِندَ کُلِّ طاعَةٍ عَوناً مِن اللَّهِ سُبحانَهُ ، یَقولُ علَی الألسِنَةِ ویُثَبِّتُ الأفئدَةَ ، فیهِ کِفاءٌ لِمُکتَفٍ وشِفاءٌ لِمُشتَفٍ </w:t>
      </w:r>
      <w:r>
        <w:rPr>
          <w:rFonts w:eastAsia="Amiri" w:cs="Amiri" w:ascii="Amiri" w:hAnsi="Amiri"/>
          <w:color w:val="111111"/>
          <w:sz w:val="28"/>
          <w:szCs w:val="28"/>
          <w:rtl w:val="true"/>
          <w:lang w:bidi="ar-SA"/>
        </w:rPr>
        <w:t>.</w:t>
      </w:r>
      <w:r>
        <w:rPr>
          <w:rStyle w:val="FootnoteAnchor"/>
          <w:rtl w:val="true"/>
        </w:rPr>
        <w:footnoteReference w:id="29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 سَلُوا اللَّهَ الیَقینَ ؛ فإنَّ الیَقینَ رأسُ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وارغَبوا إلَیهِ فی التَّوفیقِ ؛ فإنّهُ اُسٌّ وَثیقٌ </w:t>
      </w:r>
      <w:r>
        <w:rPr>
          <w:rFonts w:eastAsia="Amiri" w:cs="Amiri" w:ascii="Amiri" w:hAnsi="Amiri"/>
          <w:color w:val="111111"/>
          <w:sz w:val="28"/>
          <w:szCs w:val="28"/>
          <w:rtl w:val="true"/>
          <w:lang w:bidi="ar-SA"/>
        </w:rPr>
        <w:t>.</w:t>
      </w:r>
      <w:r>
        <w:rPr>
          <w:rStyle w:val="FootnoteAnchor"/>
          <w:rtl w:val="true"/>
        </w:rPr>
        <w:footnoteReference w:id="29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إذا أرادَ بعَبدٍ خَیراً وَفَّقَهُ لإنفاذِ أجَلِهِ فی أحسَنِ عَمَلِهِ ، ورَزَقَهُ مُبادَرَةَ مَهَلِهِ فی طاعَتِهِ قَبلَ الفَوتِ </w:t>
      </w:r>
      <w:r>
        <w:rPr>
          <w:rFonts w:eastAsia="Amiri" w:cs="Amiri" w:ascii="Amiri" w:hAnsi="Amiri"/>
          <w:color w:val="111111"/>
          <w:sz w:val="28"/>
          <w:szCs w:val="28"/>
          <w:rtl w:val="true"/>
          <w:lang w:bidi="ar-SA"/>
        </w:rPr>
        <w:t>.</w:t>
      </w:r>
      <w:r>
        <w:rPr>
          <w:rStyle w:val="FootnoteAnchor"/>
          <w:rtl w:val="true"/>
        </w:rPr>
        <w:footnoteReference w:id="29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 اللَّهُ سُبحانَهُ بشی ءٍ إلّا وأعانَ علَیهِ </w:t>
      </w:r>
      <w:r>
        <w:rPr>
          <w:rFonts w:eastAsia="Amiri" w:cs="Amiri" w:ascii="Amiri" w:hAnsi="Amiri"/>
          <w:color w:val="111111"/>
          <w:sz w:val="28"/>
          <w:szCs w:val="28"/>
          <w:rtl w:val="true"/>
          <w:lang w:bidi="ar-SA"/>
        </w:rPr>
        <w:t>.</w:t>
      </w:r>
      <w:r>
        <w:rPr>
          <w:rStyle w:val="FootnoteAnchor"/>
          <w:rtl w:val="true"/>
        </w:rPr>
        <w:footnoteReference w:id="29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نَحمَدُهُ علی ما وَفَّقَ لَهُ مِن الطّاعَةِ ، وذادَ عَنهُ مِن المَعصِیَةِ </w:t>
      </w:r>
      <w:r>
        <w:rPr>
          <w:rFonts w:eastAsia="Amiri" w:cs="Amiri" w:ascii="Amiri" w:hAnsi="Amiri"/>
          <w:color w:val="111111"/>
          <w:sz w:val="28"/>
          <w:szCs w:val="28"/>
          <w:rtl w:val="true"/>
          <w:lang w:bidi="ar-SA"/>
        </w:rPr>
        <w:t>.</w:t>
      </w:r>
      <w:r>
        <w:rPr>
          <w:rStyle w:val="FootnoteAnchor"/>
          <w:rtl w:val="true"/>
        </w:rPr>
        <w:footnoteReference w:id="29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الحسَنِ علیه السلام فی الاجتِنابِ عنِ الشُّبُهاتِ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وابدَأْ قَبلَ نَظَرِکَ فی ذلکَ بالاستِعانَةِ بإلهِکَ ، والرَّغبَةِ إلَیهِ فی تَوفیقِکَ ، وتَرکِ کُلِّ شائبَةٍ أولَجَتکَ </w:t>
      </w:r>
      <w:r>
        <w:rPr>
          <w:rStyle w:val="FootnoteAnchor"/>
          <w:rtl w:val="true"/>
        </w:rPr>
        <w:footnoteReference w:id="2936"/>
      </w:r>
      <w:r>
        <w:rPr>
          <w:rFonts w:ascii="Amiri" w:hAnsi="Amiri" w:eastAsia="Amiri" w:cs="Amiri"/>
          <w:color w:val="111111"/>
          <w:sz w:val="28"/>
          <w:sz w:val="28"/>
          <w:szCs w:val="28"/>
          <w:rtl w:val="true"/>
          <w:lang w:bidi="ar-SA"/>
        </w:rPr>
        <w:t xml:space="preserve">فی شُبهَةٍ ، أو أسلَمَتکَ إلی ضَلالَةٍ </w:t>
      </w:r>
      <w:r>
        <w:rPr>
          <w:rFonts w:eastAsia="Amiri" w:cs="Amiri" w:ascii="Amiri" w:hAnsi="Amiri"/>
          <w:color w:val="111111"/>
          <w:sz w:val="28"/>
          <w:szCs w:val="28"/>
          <w:rtl w:val="true"/>
          <w:lang w:bidi="ar-SA"/>
        </w:rPr>
        <w:t>.</w:t>
      </w:r>
      <w:r>
        <w:rPr>
          <w:rStyle w:val="FootnoteAnchor"/>
          <w:rtl w:val="true"/>
        </w:rPr>
        <w:footnoteReference w:id="29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خِتامِ کِتابِهِ للأشتَرِ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أسألُ اللَّهَ بسَعَةِ رَحمَتِهِ ، وعَظیمِ قُدرَتِهِ علی إعطاءِ کُلِّ رَغبَةٍ ، أن یُوَفِّقَنی وإیّاکَ لِما فیهِ رِضاهُ مِن الإقامَةِ علَی العُذرِ الواضِحِ إلَیهِ وإلی خَلقِهِ </w:t>
      </w:r>
      <w:r>
        <w:rPr>
          <w:rFonts w:eastAsia="Amiri" w:cs="Amiri" w:ascii="Amiri" w:hAnsi="Amiri"/>
          <w:color w:val="111111"/>
          <w:sz w:val="28"/>
          <w:szCs w:val="28"/>
          <w:rtl w:val="true"/>
          <w:lang w:bidi="ar-SA"/>
        </w:rPr>
        <w:t>.</w:t>
      </w:r>
      <w:r>
        <w:rPr>
          <w:rStyle w:val="FootnoteAnchor"/>
          <w:rtl w:val="true"/>
        </w:rPr>
        <w:footnoteReference w:id="29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خِتامِ کِتابِهِ إلی قُثَمَ بنِ العبّاسِ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وفَّقَنا اللَّهُ وإیّاکُم لِمَحابِّهِ </w:t>
      </w:r>
      <w:r>
        <w:rPr>
          <w:rFonts w:eastAsia="Amiri" w:cs="Amiri" w:ascii="Amiri" w:hAnsi="Amiri"/>
          <w:color w:val="111111"/>
          <w:sz w:val="28"/>
          <w:szCs w:val="28"/>
          <w:rtl w:val="true"/>
          <w:lang w:bidi="ar-SA"/>
        </w:rPr>
        <w:t>.</w:t>
      </w:r>
      <w:r>
        <w:rPr>
          <w:rStyle w:val="FootnoteAnchor"/>
          <w:rtl w:val="true"/>
        </w:rPr>
        <w:footnoteReference w:id="2939"/>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فی مَکارِمِ الأخلاقِ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وأنطِقْنی بِالهُدی ، وألهِمْنی التَّقوی ، ووفِّقْنی لِلّتی هِی أزکی ، واستَعمِلْنی بما هُو أرضی </w:t>
      </w:r>
      <w:r>
        <w:rPr>
          <w:rFonts w:eastAsia="Amiri" w:cs="Amiri" w:ascii="Amiri" w:hAnsi="Amiri"/>
          <w:color w:val="111111"/>
          <w:sz w:val="28"/>
          <w:szCs w:val="28"/>
          <w:rtl w:val="true"/>
          <w:lang w:bidi="ar-SA"/>
        </w:rPr>
        <w:t>.</w:t>
      </w:r>
      <w:r>
        <w:rPr>
          <w:rStyle w:val="FootnoteAnchor"/>
          <w:rtl w:val="true"/>
        </w:rPr>
        <w:footnoteReference w:id="2940"/>
      </w:r>
    </w:p>
    <w:p>
      <w:pPr>
        <w:pStyle w:val="BookText"/>
        <w:rPr/>
      </w:pPr>
      <w:r>
        <w:rPr>
          <w:rFonts w:ascii="Amiri" w:hAnsi="Amiri" w:eastAsia="Amiri" w:cs="Amiri"/>
          <w:color w:val="111111"/>
          <w:sz w:val="28"/>
          <w:sz w:val="28"/>
          <w:szCs w:val="28"/>
          <w:rtl w:val="true"/>
          <w:lang w:bidi="ar-SA"/>
        </w:rPr>
        <w:t xml:space="preserve">الإمامُ زینُ العابدینَ والإمامُ الباقرُ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کانا یَدعُوانِ بهِ فی کُلِّ یَومٍ مِن شَهرِ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علی محمّدٍ وآلِهِ ، ووفِّقْنی فیهِ لِلَیلَةِ القَدرِ علی أفضَلِ حالٍ تُحِبُّ أن یَکونَ عَلَیها أحَدٌ مِن أولیائکَ وأرضاها لَکَ </w:t>
      </w:r>
      <w:r>
        <w:rPr>
          <w:rFonts w:eastAsia="Amiri" w:cs="Amiri" w:ascii="Amiri" w:hAnsi="Amiri"/>
          <w:color w:val="111111"/>
          <w:sz w:val="28"/>
          <w:szCs w:val="28"/>
          <w:rtl w:val="true"/>
          <w:lang w:bidi="ar-SA"/>
        </w:rPr>
        <w:t>.</w:t>
      </w:r>
      <w:r>
        <w:rPr>
          <w:rStyle w:val="FootnoteAnchor"/>
          <w:rtl w:val="true"/>
        </w:rPr>
        <w:footnoteReference w:id="2941"/>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نِعمَةَ کالعافِیَةِ ، ولا عافِیَةِ کَمُساعَدَةِ التَّوفیقِ </w:t>
      </w:r>
      <w:r>
        <w:rPr>
          <w:rFonts w:eastAsia="Amiri" w:cs="Amiri" w:ascii="Amiri" w:hAnsi="Amiri"/>
          <w:color w:val="111111"/>
          <w:sz w:val="28"/>
          <w:szCs w:val="28"/>
          <w:rtl w:val="true"/>
          <w:lang w:bidi="ar-SA"/>
        </w:rPr>
        <w:t>.</w:t>
      </w:r>
      <w:r>
        <w:rPr>
          <w:rStyle w:val="FootnoteAnchor"/>
          <w:rtl w:val="true"/>
        </w:rPr>
        <w:footnoteReference w:id="2942"/>
      </w:r>
      <w:bookmarkStart w:id="1004" w:name="pg13103_118445"/>
    </w:p>
    <w:p>
      <w:pPr>
        <w:pStyle w:val="Heading4"/>
        <w:numPr>
          <w:ilvl w:val="3"/>
          <w:numId w:val="1"/>
        </w:numPr>
        <w:rPr/>
      </w:pPr>
      <w:bookmarkStart w:id="1005" w:name="__RefHeading___Toc7722604_3224264995"/>
      <w:bookmarkStart w:id="1006" w:name="_Toc379"/>
      <w:bookmarkEnd w:id="1004"/>
      <w:bookmarkEnd w:id="1005"/>
      <w:r>
        <w:rPr/>
        <w:t>4083</w:t>
      </w:r>
      <w:r>
        <w:rPr>
          <w:rtl w:val="true"/>
        </w:rPr>
        <w:t xml:space="preserve"> - </w:t>
      </w:r>
      <w:r>
        <w:rPr>
          <w:rtl w:val="true"/>
        </w:rPr>
        <w:t>التَّوفیقُ وَالخِذلانُ</w:t>
      </w:r>
      <w:bookmarkEnd w:id="100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یَنْصُرْکُمُ اللَّهُ فَلَا غَالِبَ لَکُمْ وَإِنْ یَخْذُلْکُمْ فَمَنْ ذَا الَّذِی یَنْصُرُکُمْ مِنْ بَعْدِهِ وَعَلَی اللَّهِ فَلْیَتَوَکَّلِ الْمُؤْمِنُونَ</w:t>
      </w:r>
      <w:r>
        <w:rPr>
          <w:rFonts w:eastAsia="Amiri" w:cs="Amiri" w:ascii="Amiri" w:hAnsi="Amiri"/>
          <w:color w:val="111111"/>
          <w:sz w:val="28"/>
          <w:szCs w:val="28"/>
          <w:rtl w:val="true"/>
          <w:lang w:bidi="ar-SA"/>
        </w:rPr>
        <w:t>) .</w:t>
      </w:r>
      <w:r>
        <w:rPr>
          <w:rStyle w:val="FootnoteAnchor"/>
          <w:rtl w:val="true"/>
        </w:rPr>
        <w:footnoteReference w:id="294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المَعاصِی یَستَولی بِها الخِذلانُ علی صاحِبِها حتّی تُوقِعَهُ بما هُوَ أعظَمُ مِنها </w:t>
      </w:r>
      <w:r>
        <w:rPr>
          <w:rFonts w:eastAsia="Amiri" w:cs="Amiri" w:ascii="Amiri" w:hAnsi="Amiri"/>
          <w:color w:val="111111"/>
          <w:sz w:val="28"/>
          <w:szCs w:val="28"/>
          <w:rtl w:val="true"/>
          <w:lang w:bidi="ar-SA"/>
        </w:rPr>
        <w:t>.</w:t>
      </w:r>
      <w:r>
        <w:rPr>
          <w:rStyle w:val="FootnoteAnchor"/>
          <w:rtl w:val="true"/>
        </w:rPr>
        <w:footnoteReference w:id="294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التَّوفیقُ والخِذلانُ یَتَجاذَبانِ النَّفسَ ، فأیُّهُما غَلَبَ کانَت فی حَیِّزِهِ </w:t>
      </w:r>
      <w:r>
        <w:rPr>
          <w:rFonts w:eastAsia="Amiri" w:cs="Amiri" w:ascii="Amiri" w:hAnsi="Amiri"/>
          <w:color w:val="111111"/>
          <w:sz w:val="28"/>
          <w:szCs w:val="28"/>
          <w:rtl w:val="true"/>
          <w:lang w:bidi="ar-SA"/>
        </w:rPr>
        <w:t>.</w:t>
      </w:r>
      <w:r>
        <w:rPr>
          <w:rStyle w:val="FootnoteAnchor"/>
          <w:rtl w:val="true"/>
        </w:rPr>
        <w:footnoteReference w:id="29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التَّوفیقُ مُمِدُّ العَقلِ ، الخِذلانُ مُمِدُّ الجَهلِ </w:t>
      </w:r>
      <w:r>
        <w:rPr>
          <w:rFonts w:eastAsia="Amiri" w:cs="Amiri" w:ascii="Amiri" w:hAnsi="Amiri"/>
          <w:color w:val="111111"/>
          <w:sz w:val="28"/>
          <w:szCs w:val="28"/>
          <w:rtl w:val="true"/>
          <w:lang w:bidi="ar-SA"/>
        </w:rPr>
        <w:t>.</w:t>
      </w:r>
      <w:r>
        <w:rPr>
          <w:rStyle w:val="FootnoteAnchor"/>
          <w:rtl w:val="true"/>
        </w:rPr>
        <w:footnoteReference w:id="294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تَوْفِیقی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یَنْصُرْکُمُ اللَّهُ فَلا غالِبَ لَکُمْ وإنْ یَخْذُلْکُم فَمَنْ ذَا الَّذِی یَنْصُرُکُمْ مِنْ بَعْدِهِ وَعَلَی اللَّهِ فَلْیَتَوَکَّلِ الْمُؤْمِنُونَ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فَعَلَ العَبدُ ما أمرَهُ اللَّهُ عَزَّوجلَّ بهِ مِن الطّاعَةِ کانَ فِعلُهُ وَفْقاً لأمرِ اللَّهِ عَزَّوجلَّ وسُمِّیَ العَبدُ بهِ مُوَفَّقاً ، وإذا أرادَ العَبدُ أن یَدخُلَ فی شی ءٍ مِن مَعاصِی اللَّهِ فَحالَ اللَّهُ تبارَکَ وتعالی بَینَهُ وبَینَ تِلکَ المَعصِیَةِ فتَرَکَها کانَ تَرکُهُ لَها بِتَوفیقِ اللَّهِ تعالی ذِکرُهُ ، ومَتی خَلّی بَینَهُ وبَینَ تِلکَ المَعصِیَةِ فلَم یَحُلْ بَینَهُ وبَینَها حتّی یَرتَکِبَها فَقَد خَذَلَهُ ولَم یَنصُرْهُ ولَم یُوَفِّقْهُ </w:t>
      </w:r>
      <w:r>
        <w:rPr>
          <w:rFonts w:eastAsia="Amiri" w:cs="Amiri" w:ascii="Amiri" w:hAnsi="Amiri"/>
          <w:color w:val="111111"/>
          <w:sz w:val="28"/>
          <w:szCs w:val="28"/>
          <w:rtl w:val="true"/>
          <w:lang w:bidi="ar-SA"/>
        </w:rPr>
        <w:t>.</w:t>
      </w:r>
      <w:r>
        <w:rPr>
          <w:rStyle w:val="FootnoteAnchor"/>
          <w:rtl w:val="true"/>
        </w:rPr>
        <w:footnoteReference w:id="2947"/>
      </w:r>
    </w:p>
    <w:p>
      <w:pPr>
        <w:pStyle w:val="Heading4"/>
        <w:numPr>
          <w:ilvl w:val="3"/>
          <w:numId w:val="1"/>
        </w:numPr>
        <w:rPr/>
      </w:pPr>
      <w:bookmarkStart w:id="1007" w:name="__RefHeading___Toc7722606_3224264995"/>
      <w:bookmarkStart w:id="1008" w:name="_Toc380"/>
      <w:bookmarkEnd w:id="1007"/>
      <w:r>
        <w:rPr/>
        <w:t>4084</w:t>
      </w:r>
      <w:r>
        <w:rPr>
          <w:rtl w:val="true"/>
        </w:rPr>
        <w:t xml:space="preserve"> - </w:t>
      </w:r>
      <w:r>
        <w:rPr>
          <w:rtl w:val="true"/>
        </w:rPr>
        <w:t>ما هُوَ مِنَ التَّوفیقِ</w:t>
      </w:r>
      <w:bookmarkEnd w:id="100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التَّوفیقِ حِفظُ التَّجرِبَةِ </w:t>
      </w:r>
      <w:r>
        <w:rPr>
          <w:rFonts w:eastAsia="Amiri" w:cs="Amiri" w:ascii="Amiri" w:hAnsi="Amiri"/>
          <w:color w:val="111111"/>
          <w:sz w:val="28"/>
          <w:szCs w:val="28"/>
          <w:rtl w:val="true"/>
          <w:lang w:bidi="ar-SA"/>
        </w:rPr>
        <w:t>.</w:t>
      </w:r>
      <w:r>
        <w:rPr>
          <w:rStyle w:val="FootnoteAnchor"/>
          <w:rtl w:val="true"/>
        </w:rPr>
        <w:footnoteReference w:id="29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التَّوفیقِ الوُقوفُ عِندَ الحَیرَةِ </w:t>
      </w:r>
      <w:r>
        <w:rPr>
          <w:rFonts w:eastAsia="Amiri" w:cs="Amiri" w:ascii="Amiri" w:hAnsi="Amiri"/>
          <w:color w:val="111111"/>
          <w:sz w:val="28"/>
          <w:szCs w:val="28"/>
          <w:rtl w:val="true"/>
          <w:lang w:bidi="ar-SA"/>
        </w:rPr>
        <w:t>.</w:t>
      </w:r>
      <w:r>
        <w:rPr>
          <w:rStyle w:val="FootnoteAnchor"/>
          <w:rtl w:val="true"/>
        </w:rPr>
        <w:footnoteReference w:id="29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النِّعمَةِ تَعَذُّرَ المَعاصِی </w:t>
      </w:r>
      <w:r>
        <w:rPr>
          <w:rFonts w:eastAsia="Amiri" w:cs="Amiri" w:ascii="Amiri" w:hAnsi="Amiri"/>
          <w:color w:val="111111"/>
          <w:sz w:val="28"/>
          <w:szCs w:val="28"/>
          <w:rtl w:val="true"/>
          <w:lang w:bidi="ar-SA"/>
        </w:rPr>
        <w:t>.</w:t>
      </w:r>
      <w:r>
        <w:rPr>
          <w:rStyle w:val="FootnoteAnchor"/>
          <w:rtl w:val="true"/>
        </w:rPr>
        <w:footnoteReference w:id="2950"/>
      </w:r>
    </w:p>
    <w:p>
      <w:pPr>
        <w:pStyle w:val="Heading4"/>
        <w:numPr>
          <w:ilvl w:val="3"/>
          <w:numId w:val="1"/>
        </w:numPr>
        <w:rPr/>
      </w:pPr>
      <w:bookmarkStart w:id="1009" w:name="__RefHeading___Toc7722608_3224264995"/>
      <w:bookmarkStart w:id="1010" w:name="_Toc381"/>
      <w:bookmarkEnd w:id="1009"/>
      <w:r>
        <w:rPr/>
        <w:t>4085</w:t>
      </w:r>
      <w:r>
        <w:rPr>
          <w:rtl w:val="true"/>
        </w:rPr>
        <w:t xml:space="preserve"> - </w:t>
      </w:r>
      <w:r>
        <w:rPr>
          <w:rtl w:val="true"/>
        </w:rPr>
        <w:t>ما یوجِبُ التَّوفیقَ</w:t>
      </w:r>
      <w:bookmarkEnd w:id="1010"/>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 الجِسمَ والظِّلَّ لا یَفتَرِقانِ ، کذلکَ الدِّینُ والتَّوفیقُ لا یَفتَرِقانِ </w:t>
      </w:r>
      <w:r>
        <w:rPr>
          <w:rFonts w:eastAsia="Amiri" w:cs="Amiri" w:ascii="Amiri" w:hAnsi="Amiri"/>
          <w:color w:val="111111"/>
          <w:sz w:val="28"/>
          <w:szCs w:val="28"/>
          <w:rtl w:val="true"/>
          <w:lang w:bidi="ar-SA"/>
        </w:rPr>
        <w:t>.</w:t>
      </w:r>
      <w:r>
        <w:rPr>
          <w:rStyle w:val="FootnoteAnchor"/>
          <w:rtl w:val="true"/>
        </w:rPr>
        <w:footnoteReference w:id="29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إنّهُ مَنِ استَنصَحَ اللَّهَ وُفِّقَ ، ومَنِ اتَّخَذَ قولَهُ دَلیلاً هُدِیَ لِلّتی هِی أقوَمُ ؛ فإنَّ جارَ اللَّهِ آمِنٌ ، وعَدُوَّهُ خائفٌ </w:t>
      </w:r>
      <w:r>
        <w:rPr>
          <w:rFonts w:eastAsia="Amiri" w:cs="Amiri" w:ascii="Amiri" w:hAnsi="Amiri"/>
          <w:color w:val="111111"/>
          <w:sz w:val="28"/>
          <w:szCs w:val="28"/>
          <w:rtl w:val="true"/>
          <w:lang w:bidi="ar-SA"/>
        </w:rPr>
        <w:t>.</w:t>
      </w:r>
      <w:r>
        <w:rPr>
          <w:rStyle w:val="FootnoteAnchor"/>
          <w:rtl w:val="true"/>
        </w:rPr>
        <w:footnoteReference w:id="29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استَنصَحَ اللَّهَ حازَ التَّوفیقَ </w:t>
      </w:r>
      <w:r>
        <w:rPr>
          <w:rFonts w:eastAsia="Amiri" w:cs="Amiri" w:ascii="Amiri" w:hAnsi="Amiri"/>
          <w:color w:val="111111"/>
          <w:sz w:val="28"/>
          <w:szCs w:val="28"/>
          <w:rtl w:val="true"/>
          <w:lang w:bidi="ar-SA"/>
        </w:rPr>
        <w:t>.</w:t>
      </w:r>
      <w:r>
        <w:rPr>
          <w:rStyle w:val="FootnoteAnchor"/>
          <w:rtl w:val="true"/>
        </w:rPr>
        <w:footnoteReference w:id="29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لَهُ مِن نَفسِهِ یَقَظَةٌ کانَ علَیهِ مِن اللَّهِ حَفَظَةٌ </w:t>
      </w:r>
      <w:r>
        <w:rPr>
          <w:rFonts w:eastAsia="Amiri" w:cs="Amiri" w:ascii="Amiri" w:hAnsi="Amiri"/>
          <w:color w:val="111111"/>
          <w:sz w:val="28"/>
          <w:szCs w:val="28"/>
          <w:rtl w:val="true"/>
          <w:lang w:bidi="ar-SA"/>
        </w:rPr>
        <w:t>.</w:t>
      </w:r>
      <w:r>
        <w:rPr>
          <w:rStyle w:val="FootnoteAnchor"/>
          <w:rtl w:val="true"/>
        </w:rPr>
        <w:footnoteReference w:id="29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إلی عُثمانَ بنِ حُنَیفٍ، مُخاطِباً لِلدُّنیا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هَیهاتَ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وَطِئَ دَحضَکِ زَلِقَ ، ومَن رَکِبَ لُجَجَکِ غَرِقَ، ومَنِ ازْوَرَّ عَن حَبائلِکِ وُفِّقَ </w:t>
      </w:r>
      <w:r>
        <w:rPr>
          <w:rFonts w:eastAsia="Amiri" w:cs="Amiri" w:ascii="Amiri" w:hAnsi="Amiri"/>
          <w:color w:val="111111"/>
          <w:sz w:val="28"/>
          <w:szCs w:val="28"/>
          <w:rtl w:val="true"/>
          <w:lang w:bidi="ar-SA"/>
        </w:rPr>
        <w:t>.</w:t>
      </w:r>
      <w:r>
        <w:rPr>
          <w:rStyle w:val="FootnoteAnchor"/>
          <w:rtl w:val="true"/>
        </w:rPr>
        <w:footnoteReference w:id="295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مَعناهُ لا حَولَ لَنا عَن مَعصِیَةِ اللَّهِ إلّا بِعَونِ اللَّهِ ، ولا قُوَّةَ لَنا علی طاعَةِ اللَّهِ إلّا بِتَوفیقِ اللَّهِ عَزَّوجلَّ </w:t>
      </w:r>
      <w:r>
        <w:rPr>
          <w:rFonts w:eastAsia="Amiri" w:cs="Amiri" w:ascii="Amiri" w:hAnsi="Amiri"/>
          <w:color w:val="111111"/>
          <w:sz w:val="28"/>
          <w:szCs w:val="28"/>
          <w:rtl w:val="true"/>
          <w:lang w:bidi="ar-SA"/>
        </w:rPr>
        <w:t>.</w:t>
      </w:r>
      <w:r>
        <w:rPr>
          <w:rStyle w:val="FootnoteAnchor"/>
          <w:rtl w:val="true"/>
        </w:rPr>
        <w:footnoteReference w:id="2956"/>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رسولُ اللَّهِ صلی اللَّه علیه وآله أنّ جَبرئیلَ مِن قِبَلِ اللَّهِ عَزَّوجلَّ إلّا بِالتَّوفیقِ</w:t>
      </w:r>
      <w:r>
        <w:rPr>
          <w:rFonts w:eastAsia="Amiri" w:cs="Amiri" w:ascii="Amiri" w:hAnsi="Amiri"/>
          <w:color w:val="111111"/>
          <w:sz w:val="28"/>
          <w:szCs w:val="28"/>
          <w:rtl w:val="true"/>
          <w:lang w:bidi="ar-SA"/>
        </w:rPr>
        <w:t>.</w:t>
      </w:r>
      <w:r>
        <w:rPr>
          <w:rStyle w:val="FootnoteAnchor"/>
          <w:rtl w:val="true"/>
        </w:rPr>
        <w:footnoteReference w:id="2957"/>
      </w:r>
    </w:p>
    <w:p>
      <w:pPr>
        <w:pStyle w:val="BookText"/>
        <w:rPr/>
      </w:pP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أیُّوبَ النَّبیَّ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ما سَألتُکَ شَیئاً مِن الدُّنیا قَطُّ ، وداخَلَنی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ءٌ ، فأقبَلَت إلَیهِ سَحابَةٌ حتّی نادَتهُ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أیُّوبُ ، مَن وَفَّقَکَ لِذلکَ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یا رَبِّ </w:t>
      </w:r>
      <w:r>
        <w:rPr>
          <w:rFonts w:eastAsia="Amiri" w:cs="Amiri" w:ascii="Amiri" w:hAnsi="Amiri"/>
          <w:color w:val="111111"/>
          <w:sz w:val="28"/>
          <w:szCs w:val="28"/>
          <w:rtl w:val="true"/>
          <w:lang w:bidi="ar-SA"/>
        </w:rPr>
        <w:t>.</w:t>
      </w:r>
      <w:r>
        <w:rPr>
          <w:rStyle w:val="FootnoteAnchor"/>
          <w:rtl w:val="true"/>
        </w:rPr>
        <w:footnoteReference w:id="2958"/>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سَألَ العالِمَ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ألَیسَ أنا مُستَطیعٌ لِما کُلِّفتُ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الاستِطاعَةُ عِندَکَ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علَی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اُعطِیتَ القُوَّةَ إن اُعطِیتَ المَعُونَةَ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المَعُونَةُ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إعطاءُ التَّوفیقِ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 مُوَفَّقاً کُنتَ عامِلاً ، وقَد یَکونُ الکافِرُ أقوی مِنکَ ولا یُعطی التَّوفیقَ فلا یَکونُ عامِلاً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عَنکَ ؛ مَن خَلَقَ فِیکَ القُوَّةَ ؟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تَستَطیعُ بتِلکَ القُوَّةِ دَفعَ الضُّرِّ عَن نَفسِکَ وأخذَ النَّفعِ إلَیها بغَیرِ العَونِ مِن اللَّهِ تبارکَ وتعالی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تَنتَحِلُ ما لا تَقدِرُ علَیهِ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أنتَ عَن</w:t>
      </w:r>
    </w:p>
    <w:p>
      <w:pPr>
        <w:pStyle w:val="BookText"/>
        <w:rPr/>
      </w:pPr>
      <w:r>
        <w:rPr>
          <w:rFonts w:ascii="Amiri" w:hAnsi="Amiri" w:eastAsia="Amiri" w:cs="Amiri"/>
          <w:color w:val="111111"/>
          <w:sz w:val="28"/>
          <w:sz w:val="28"/>
          <w:szCs w:val="28"/>
          <w:rtl w:val="true"/>
          <w:lang w:bidi="ar-SA"/>
        </w:rPr>
        <w:t>قَولِ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تَوْفِیقِی إلّا بِاللَّهِ</w:t>
      </w:r>
      <w:r>
        <w:rPr>
          <w:rFonts w:eastAsia="Amiri" w:cs="Amiri" w:ascii="Amiri" w:hAnsi="Amiri"/>
          <w:color w:val="111111"/>
          <w:sz w:val="28"/>
          <w:szCs w:val="28"/>
          <w:rtl w:val="true"/>
          <w:lang w:bidi="ar-SA"/>
        </w:rPr>
        <w:t>)</w:t>
      </w:r>
      <w:r>
        <w:rPr>
          <w:rStyle w:val="FootnoteAnchor"/>
          <w:rtl w:val="true"/>
        </w:rPr>
        <w:footnoteReference w:id="295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960"/>
      </w:r>
    </w:p>
    <w:p>
      <w:pPr>
        <w:pStyle w:val="BookText"/>
        <w:rPr/>
      </w:pPr>
      <w:r>
        <w:rPr>
          <w:rStyle w:val="FootnoteAnchor"/>
          <w:rtl w:val="true"/>
        </w:rPr>
        <w:footnoteReference w:id="2961"/>
      </w:r>
    </w:p>
    <w:p>
      <w:pPr>
        <w:pStyle w:val="BookText"/>
        <w:rPr/>
      </w:pPr>
      <w:r>
        <w:rPr>
          <w:rFonts w:ascii="Amiri" w:hAnsi="Amiri" w:eastAsia="Amiri" w:cs="Amiri"/>
          <w:color w:val="111111"/>
          <w:sz w:val="28"/>
          <w:sz w:val="28"/>
          <w:szCs w:val="28"/>
          <w:rtl w:val="true"/>
          <w:lang w:bidi="ar-SA"/>
        </w:rPr>
        <w:t xml:space="preserve">الشقاوة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3923</w:t>
      </w:r>
      <w:r>
        <w:rPr>
          <w:rFonts w:eastAsia="Amiri" w:cs="Amiri" w:ascii="Amiri" w:hAnsi="Amiri"/>
          <w:color w:val="111111"/>
          <w:sz w:val="28"/>
          <w:szCs w:val="28"/>
          <w:rtl w:val="true"/>
          <w:lang w:bidi="ar-SA"/>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3589</w:t>
      </w:r>
      <w:r>
        <w:rPr>
          <w:rFonts w:eastAsia="IRNazanin" w:cs="IRNazanin"/>
          <w:color w:val="111111"/>
          <w:sz w:val="28"/>
          <w:szCs w:val="28"/>
          <w:rtl w:val="true"/>
          <w:lang w:bidi="fa-IR"/>
        </w:rPr>
        <w:t xml:space="preserve"> .</w:t>
      </w:r>
      <w:bookmarkStart w:id="1011" w:name="pg13103_118449"/>
    </w:p>
    <w:p>
      <w:pPr>
        <w:pStyle w:val="Heading3"/>
        <w:numPr>
          <w:ilvl w:val="2"/>
          <w:numId w:val="1"/>
        </w:numPr>
        <w:rPr/>
      </w:pPr>
      <w:bookmarkStart w:id="1012" w:name="__RefHeading___Toc7722610_3224264995"/>
      <w:bookmarkStart w:id="1013" w:name="_Toc382"/>
      <w:bookmarkEnd w:id="1011"/>
      <w:bookmarkEnd w:id="1012"/>
      <w:r>
        <w:rPr/>
        <w:t>549</w:t>
      </w:r>
      <w:r>
        <w:rPr>
          <w:rtl w:val="true"/>
        </w:rPr>
        <w:t xml:space="preserve"> - </w:t>
      </w:r>
      <w:r>
        <w:rPr>
          <w:rtl w:val="true"/>
        </w:rPr>
        <w:t>الوَفاء</w:t>
      </w:r>
      <w:bookmarkEnd w:id="1013"/>
    </w:p>
    <w:p>
      <w:pPr>
        <w:pStyle w:val="Heading4"/>
        <w:numPr>
          <w:ilvl w:val="3"/>
          <w:numId w:val="1"/>
        </w:numPr>
        <w:rPr/>
      </w:pPr>
      <w:bookmarkStart w:id="1014" w:name="__RefHeading___Toc7722612_3224264995"/>
      <w:bookmarkStart w:id="1015" w:name="_Toc383"/>
      <w:bookmarkEnd w:id="1014"/>
      <w:r>
        <w:rPr>
          <w:rtl w:val="true"/>
        </w:rPr>
        <w:t>اشاره</w:t>
      </w:r>
      <w:bookmarkEnd w:id="1015"/>
    </w:p>
    <w:p>
      <w:pPr>
        <w:pStyle w:val="BookText"/>
        <w:rPr/>
      </w:pPr>
      <w:r>
        <w:rPr>
          <w:rStyle w:val="FootnoteAnchor"/>
          <w:rtl w:val="true"/>
        </w:rPr>
        <w:footnoteReference w:id="2962"/>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العهد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الوفاء بما جعل للَّه علی نفسه</w:t>
      </w:r>
      <w:r>
        <w:rPr>
          <w:rFonts w:eastAsia="IRNazanin" w:cs="IRNazanin"/>
          <w:color w:val="111111"/>
          <w:sz w:val="28"/>
          <w:szCs w:val="28"/>
          <w:rtl w:val="true"/>
          <w:lang w:bidi="fa-IR"/>
        </w:rPr>
        <w:t>» .</w:t>
      </w:r>
    </w:p>
    <w:p>
      <w:pPr>
        <w:pStyle w:val="BookText"/>
        <w:rPr/>
      </w:pPr>
      <w:r>
        <w:rPr>
          <w:rStyle w:val="FootnoteAnchor"/>
          <w:rtl w:val="true"/>
        </w:rPr>
        <w:footnoteReference w:id="2963"/>
      </w:r>
    </w:p>
    <w:p>
      <w:pPr>
        <w:pStyle w:val="BookText"/>
        <w:rPr/>
      </w:pP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6861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3873</w:t>
      </w:r>
      <w:r>
        <w:rPr>
          <w:rFonts w:eastAsia="Amiri" w:cs="Amiri" w:ascii="Amiri" w:hAnsi="Amiri"/>
          <w:color w:val="111111"/>
          <w:sz w:val="28"/>
          <w:szCs w:val="28"/>
          <w:rtl w:val="true"/>
          <w:lang w:bidi="ar-SA"/>
        </w:rPr>
        <w:t xml:space="preserve">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2733</w:t>
      </w:r>
      <w:r>
        <w:rPr>
          <w:rFonts w:eastAsia="IRNazanin" w:cs="IRNazanin"/>
          <w:color w:val="111111"/>
          <w:sz w:val="28"/>
          <w:szCs w:val="28"/>
          <w:rtl w:val="true"/>
          <w:lang w:bidi="fa-IR"/>
        </w:rPr>
        <w:t xml:space="preserve"> .</w:t>
      </w:r>
      <w:bookmarkStart w:id="1016" w:name="pg13103_118451"/>
    </w:p>
    <w:p>
      <w:pPr>
        <w:pStyle w:val="Heading4"/>
        <w:numPr>
          <w:ilvl w:val="3"/>
          <w:numId w:val="1"/>
        </w:numPr>
        <w:rPr/>
      </w:pPr>
      <w:bookmarkStart w:id="1017" w:name="__RefHeading___Toc7722614_3224264995"/>
      <w:bookmarkStart w:id="1018" w:name="_Toc384"/>
      <w:bookmarkEnd w:id="1016"/>
      <w:bookmarkEnd w:id="1017"/>
      <w:r>
        <w:rPr/>
        <w:t>4086</w:t>
      </w:r>
      <w:r>
        <w:rPr>
          <w:rtl w:val="true"/>
        </w:rPr>
        <w:t xml:space="preserve"> - </w:t>
      </w:r>
      <w:r>
        <w:rPr>
          <w:rtl w:val="true"/>
        </w:rPr>
        <w:t>الوَفاءُ</w:t>
      </w:r>
      <w:bookmarkEnd w:id="101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أَوْفُوا بِالْعُقُودِ أُحِلَّتْ لَکُمْ بَهِیمَةُ الأنْعَامِ إِلَّا مَا یُتْلَی عَلَیْکُمْ غَیْرَ مُحِلِّی الصَّیْدِ وَأَنْتُمْ حُرُمٌ إِنَّ اللَّهَ یَحْکُمُ مَا یُرِیدُ</w:t>
      </w:r>
      <w:r>
        <w:rPr>
          <w:rFonts w:eastAsia="Amiri" w:cs="Amiri" w:ascii="Amiri" w:hAnsi="Amiri"/>
          <w:color w:val="111111"/>
          <w:sz w:val="28"/>
          <w:szCs w:val="28"/>
          <w:rtl w:val="true"/>
          <w:lang w:bidi="ar-SA"/>
        </w:rPr>
        <w:t>) .</w:t>
      </w:r>
      <w:r>
        <w:rPr>
          <w:rStyle w:val="FootnoteAnchor"/>
          <w:rtl w:val="true"/>
        </w:rPr>
        <w:footnoteReference w:id="29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مَالَ الْیَتِیمِ إِلَّا بِالَّتِی هِیَ أَحْسَنُ حَتَّی یَبْلُغَ أَشُدَّهُ وَأَوْفُوا بِالْعَهْدِ إِنَّ الْعَهْدَ کَانَ مَسْؤُولاً</w:t>
      </w:r>
      <w:r>
        <w:rPr>
          <w:rFonts w:eastAsia="Amiri" w:cs="Amiri" w:ascii="Amiri" w:hAnsi="Amiri"/>
          <w:color w:val="111111"/>
          <w:sz w:val="28"/>
          <w:szCs w:val="28"/>
          <w:rtl w:val="true"/>
          <w:lang w:bidi="ar-SA"/>
        </w:rPr>
        <w:t>) .</w:t>
      </w:r>
      <w:r>
        <w:rPr>
          <w:rStyle w:val="FootnoteAnchor"/>
          <w:rtl w:val="true"/>
        </w:rPr>
        <w:footnoteReference w:id="29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وَالْمُوفُونَ بِعَهْدِهِمْ إِذا عَاهَدُوا</w:t>
      </w:r>
      <w:r>
        <w:rPr>
          <w:rFonts w:eastAsia="Amiri" w:cs="Amiri" w:ascii="Amiri" w:hAnsi="Amiri"/>
          <w:color w:val="111111"/>
          <w:sz w:val="28"/>
          <w:szCs w:val="28"/>
          <w:rtl w:val="true"/>
          <w:lang w:bidi="ar-SA"/>
        </w:rPr>
        <w:t>) .</w:t>
      </w:r>
      <w:r>
        <w:rPr>
          <w:rStyle w:val="FootnoteAnchor"/>
          <w:rtl w:val="true"/>
        </w:rPr>
        <w:footnoteReference w:id="2966"/>
      </w:r>
    </w:p>
    <w:p>
      <w:pPr>
        <w:pStyle w:val="BookText"/>
        <w:rPr/>
      </w:pP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یدلّ الکتاب کما تری من ظاهر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الأمر بِالوفاء بِالعقود ، وهو بظاهره عامّ یشمل کلّ ما یصدق علیه العقد عرفاً ممّا یلائم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والعقد هو کلّ فعل أو قول یمثّل معنَی العقد اللغویّ ، وهو نوع ربط شی ء بشی ء آخر بحیث یلزمه ولا ینفکّ عنه ، کعقد البیع الذی هو ربط المبیع بِالمشتری ملکاً بحیث کان له أن یتصرّف فیه ما شاء ، ولیس للبائع بعد العقد ملک ولا تصرّف ، وکعقد النکاح الذی یربط المرأة بِالرجل بحیث له أن یتمتّع منها تمتّع النکاح ، ولیس للمرأة أن تمتّع غیره من نفسها ، وکالعهد الذی یمکّن فیه العاهد المعهود له من نفسه فیما عهده ولیس له أن ینقضه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أکّد القرآن فی الوفاء بِالعقد والعهد بجمیع معانیه وفی جمیع معانیه وفی جمیع مصادیقه ، وشدّد فیه کلّ التشدید ، وذمّ الناقضین للمواثیق ذمّاً بِالغاً ، وأوعدهم إیعاداً عنیفاً ، ومدح الموفین بعهدهم إذا عاهدوا فی آیات کثیرة لا حاجة إلی نقلها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أرسلت الآیات القول فیه إرسالاً یدلّ علی أنّ ذلک ممّا یناله الناس بعقولهم الفطریّة ، وهو کذلک ؛ ولیس ذلک إلّا لأنّ العهد والوفاء به ممّا لا غنی للإنسان فی حیاته عنه أبداً ، والفرد والمجتمع فی ذلک سیّان ،</w:t>
      </w:r>
    </w:p>
    <w:p>
      <w:pPr>
        <w:pStyle w:val="BookText"/>
        <w:rPr/>
      </w:pPr>
      <w:r>
        <w:rPr>
          <w:rFonts w:ascii="IRNazanin" w:hAnsi="IRNazanin" w:eastAsia="IRNazanin"/>
          <w:color w:val="111111"/>
          <w:sz w:val="28"/>
          <w:sz w:val="28"/>
          <w:szCs w:val="28"/>
          <w:rtl w:val="true"/>
          <w:lang w:bidi="fa-IR"/>
        </w:rPr>
        <w:t xml:space="preserve">وإنّا لو تأمّلنا الحیاة الاجتماعیّة التی للإنسان وجدنا جمیع المزایا التی نستفید منها وجمیع الحقوق الحیویّة الاجتماعیّة التی نطمئنّ إلیها مبنیّة علی أساس العقد الاجتماعیّ العامّ والعقود والعهود الفرعیّة التی تترتّب علیه ، فلا نملّک من أنفسنا للمجتمعِین شیئاً ولا نملک منهم شیئاً إلّا عن عقد عملیّ وإن لم نأت بقول ؛ فإنّما القول لحاجة البیان ، ولو صحّ للإنسان أن ینقض ما عقده وعهد به اختیاراً لتمکّنه منه بقوّة أو سلطة أو بطش أو لعذر یعتذر به کان أوّل ما انتقض بنقضه هو العدل الاجتماعیّ ، وهو الرکن الذی یلوذ به ویأوی إلیه الإنسان من إسارة الاستخدام والاستثمار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ولذلک أکّد اللَّه سبحانه فی حفظ العهد والوفاء به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بِالعَهدِ إنَّ العَهْدَ کانَ مَسْؤولاً</w:t>
      </w:r>
      <w:r>
        <w:rPr>
          <w:rFonts w:eastAsia="Amiri" w:cs="Amiri" w:ascii="Amiri" w:hAnsi="Amiri"/>
          <w:color w:val="111111"/>
          <w:sz w:val="28"/>
          <w:szCs w:val="28"/>
          <w:rtl w:val="true"/>
          <w:lang w:bidi="ar-SA"/>
        </w:rPr>
        <w:t>)</w:t>
      </w:r>
      <w:r>
        <w:rPr>
          <w:rStyle w:val="FootnoteAnchor"/>
          <w:rtl w:val="true"/>
        </w:rPr>
        <w:footnoteReference w:id="2967"/>
      </w:r>
      <w:r>
        <w:rPr>
          <w:rFonts w:ascii="Amiri" w:hAnsi="Amiri" w:eastAsia="Amiri" w:cs="Amiri"/>
          <w:color w:val="111111"/>
          <w:sz w:val="28"/>
          <w:sz w:val="28"/>
          <w:szCs w:val="28"/>
          <w:rtl w:val="true"/>
          <w:lang w:bidi="ar-SA"/>
        </w:rPr>
        <w:t xml:space="preserve">والآیة تشمل العهد الفردیّ الذی یعاهد به الفرد الفرد ، مثل غالب الآیات المادحة للوفاء بِالعهد والذامّة لنقضه ، کما تشمل العهد الاجتماعیّ الدائر بین قوم وقوم واُمّة واُمّة ، بل الوفاء به فی نظر الدین أهمّ منه بِالعهد الفردیّ ؛ لأنّ العدل عنده أتمّ والبلیّة فی نقضه 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ولذلک أتَی الکتاب العزیز فی أدقّ موارده وأهونها نقضاً بِالمنع عن النقض بأصرح القول وأوضح البیان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بَراءةٌ مِنَ اللَّهِ ورَسُولِهِ إلَی الّذِینَ عاهَدتُم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فَسِیحوا فِی الأرضِ أرْبَعَةَ أشْهُرٍ واعْلَمُوا أ نَّکُم غَیْرُ مُعْجِزِی اللَّهِ وأنَّ اللَّهَ مُخْزِی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وأذانٌ مِنَ اللَّهِ ورَسُولِهِ إلَی النّاسِ یَومَ الحَجِّ الأکْبَرِ أنَّ اللَّهَ بَری ءٌ مِنَ المُشرِکِینَ ورَسُولُهُ فإنْ تُبْتُمْ فَهُوَ خَیْرٌ لَکُمْ وإنْ تَوَلَّیْتُمْ فاعْلَمُوا أ نَّکُمْ غَیْرُ مُعْجِزِی اللَّهِ وبَشِّرِ الّذِینَ کَفَرُوا بِعَذابٍ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عاهَدْتُمْ مِنَ المُشْرِکینَ ثُمَّ لَم یَنْقُصُوکُمْ شَیْئاً ولَمْ یُظاهِروا علَیْکُمْ أحَداً فأتِمُّوا إلَیْهِم عَهْدَهُم إلی مُدَّتِهِم إنَّ اللَّهَ یُحِبُّ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انسَلَخَ الأشْهُرُ الحُرُمُ فاقْتُلوا المُشْرِکینَ حَیْثُ وَجَدْتُمُوهُمْ</w:t>
      </w:r>
    </w:p>
    <w:p>
      <w:pPr>
        <w:pStyle w:val="BookText"/>
        <w:rPr/>
      </w:pPr>
      <w:r>
        <w:rPr>
          <w:rFonts w:ascii="Amiri" w:hAnsi="Amiri" w:eastAsia="Amiri" w:cs="Amiri"/>
          <w:color w:val="111111"/>
          <w:sz w:val="28"/>
          <w:sz w:val="28"/>
          <w:szCs w:val="28"/>
          <w:rtl w:val="true"/>
          <w:lang w:bidi="ar-SA"/>
        </w:rPr>
        <w:t>وخُذُوهُمْ واحْصُرُوهُمْ واقْعُدوا لَهُم کُلَّ مَرْصَدٍ</w:t>
      </w:r>
      <w:r>
        <w:rPr>
          <w:rFonts w:eastAsia="Amiri" w:cs="Amiri" w:ascii="Amiri" w:hAnsi="Amiri"/>
          <w:color w:val="111111"/>
          <w:sz w:val="28"/>
          <w:szCs w:val="28"/>
          <w:rtl w:val="true"/>
          <w:lang w:bidi="ar-SA"/>
        </w:rPr>
        <w:t>) .</w:t>
      </w:r>
      <w:r>
        <w:rPr>
          <w:rStyle w:val="FootnoteAnchor"/>
          <w:rtl w:val="true"/>
        </w:rPr>
        <w:footnoteReference w:id="2968"/>
      </w:r>
      <w:r>
        <w:rPr>
          <w:rFonts w:ascii="IRNazanin" w:hAnsi="IRNazanin" w:eastAsia="IRNazanin"/>
          <w:color w:val="111111"/>
          <w:sz w:val="28"/>
          <w:sz w:val="28"/>
          <w:szCs w:val="28"/>
          <w:rtl w:val="true"/>
          <w:lang w:bidi="fa-IR"/>
        </w:rPr>
        <w:t xml:space="preserve">والآیات کما یدلّ سیاقها نزلت بعد فتح مکّة وقد أذلّ اللَّه رقاب المشرکین وأفنی قوّتهم وأذهب شوکتهم ، وهی تعزم علَی المسلمین أن یطهّروا الأرض التی ملکوها وظهروا علیها من قذارة الشرک ، وتهدر دماء المشرکین من دون أیّ قید وشرط إلّا أن یؤمنوا ، ومع ذلک تستثنی قوماً من المشرکین بینهم وبین المسلمین عهد عدم التعرّض ، ولا تجیز للمسلمین أن یمسّوهم بسوء حینما استضعفوا واستذلّوا ،فلا مانع من ناحیتهم یمنع ولا دافع یدفع ، کلّ ذلک احتراماً للعهد ومراعاةً لجانب التقوی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علی ناقض العهد بعد عقده أن ینقض العهد الذی نقضه ویتلقّی هباءً باطلاً ، اعتداءً علیه بمثل ما اعتدی به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کَیْفَ یَکونُ لِلمُشْرِکِینَ عَهْدٌ عِنْدَ اللَّهِ وعِنْدَ رَسُولِهِ إلّا الّذِینَ عاهَدْتُمْ عِنْدَ المَسْجِدِ الحَرامِ فَما اسْتَقاموا لَکُمْ فاسْتَقیموا لَهُمْ إنَّ اللَّهَ یُحِبُّ المُتَّقِینَ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یَرْقُبُونَ فی مُؤمِنٍ إلّاً ولا ذِمَّةً واُولئکَ هُمُ المُعْتَدونَ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تابُوا وأقامُوا الصَّلاةَ وآتَوُا الزَّکاةَ فإخْوانُکُمْ فی الدِّینِ ونُفَصِّلُ الآیاتِ لِقَوْمٍ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نَکَثوا أیْمانَهُمْ مِنْ بَعْدِ عَهْدِهِمْ وَطَعَنوا فی دِینِکُمْ فقاتِلوا أئمَّةَ الکُفْرِ إنَّهُمْ لا أیْمانَ لَهُمْ لَعَلَّهُمْ یَنْتَهُونَ</w:t>
      </w:r>
      <w:r>
        <w:rPr>
          <w:rFonts w:eastAsia="Amiri" w:cs="Amiri" w:ascii="Amiri" w:hAnsi="Amiri"/>
          <w:color w:val="111111"/>
          <w:sz w:val="28"/>
          <w:szCs w:val="28"/>
          <w:rtl w:val="true"/>
          <w:lang w:bidi="ar-SA"/>
        </w:rPr>
        <w:t>)</w:t>
      </w:r>
      <w:r>
        <w:rPr>
          <w:rStyle w:val="FootnoteAnchor"/>
          <w:rtl w:val="true"/>
        </w:rPr>
        <w:footnoteReference w:id="2969"/>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اعْتَدی علَیْکُمْ فاعْتَدوا علَیْهِ بمِثْلِ ما اعْتَدی علَیْکُم واتَّقُوا اللَّهَ</w:t>
      </w:r>
      <w:r>
        <w:rPr>
          <w:rFonts w:eastAsia="Amiri" w:cs="Amiri" w:ascii="Amiri" w:hAnsi="Amiri"/>
          <w:color w:val="111111"/>
          <w:sz w:val="28"/>
          <w:szCs w:val="28"/>
          <w:rtl w:val="true"/>
          <w:lang w:bidi="ar-SA"/>
        </w:rPr>
        <w:t>)</w:t>
      </w:r>
      <w:r>
        <w:rPr>
          <w:rStyle w:val="FootnoteAnchor"/>
          <w:rtl w:val="true"/>
        </w:rPr>
        <w:footnoteReference w:id="2970"/>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یَجْرِمَنَّکُمْ شَنَآنُ قَوْمٍ أنْ صَدُّوکُمْ عَنِ المَسْجِدِ الحَرامِ أنْ تَعْتَدوا وتَعاوَنُوا علَی البِرِّ والتَّقْوی ولا تَعاوَنوا علَی الإثْمِ والعُدْوانِ واتَّقُوا اللَّهَ</w:t>
      </w:r>
      <w:r>
        <w:rPr>
          <w:rFonts w:eastAsia="Amiri" w:cs="Amiri" w:ascii="Amiri" w:hAnsi="Amiri"/>
          <w:color w:val="111111"/>
          <w:sz w:val="28"/>
          <w:szCs w:val="28"/>
          <w:rtl w:val="true"/>
          <w:lang w:bidi="ar-SA"/>
        </w:rPr>
        <w:t>) .</w:t>
      </w:r>
      <w:r>
        <w:rPr>
          <w:rStyle w:val="FootnoteAnchor"/>
          <w:rtl w:val="true"/>
        </w:rPr>
        <w:footnoteReference w:id="2971"/>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وجملة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الإسلام یری حرمة العهد ووجوب الوفاء به علَی الإطلاق ، سواء انتفع به العاهد أو تضرّر بعد ما أوثق المیثاق ؛ فإنّ رعایة جانب العدل الاجتماعیّ ألزم وأوجب</w:t>
      </w:r>
    </w:p>
    <w:p>
      <w:pPr>
        <w:pStyle w:val="BookText"/>
        <w:rPr/>
      </w:pPr>
      <w:r>
        <w:rPr>
          <w:rFonts w:ascii="IRNazanin" w:hAnsi="IRNazanin" w:eastAsia="IRNazanin"/>
          <w:color w:val="111111"/>
          <w:sz w:val="28"/>
          <w:sz w:val="28"/>
          <w:szCs w:val="28"/>
          <w:rtl w:val="true"/>
          <w:lang w:bidi="fa-IR"/>
        </w:rPr>
        <w:t>من رعایة أیّ نفع خاصّ أو شخصیّ ، إلّا أن ینقض أحد المتعاهدَین عهده فللمتعاهد الآخر نقضه بمثل ما نقضه والاعتداء علیه بمثل ما اعتدی علیه ؛ فإنّ فی ذلک خروجاً عن رقّیّة الاستخدام والاستعلاء المذمومة التی ما نهض ناهض الدین إلّا لإماطتها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ولَعَمری إنّ ذلک أحد التعالیم العالیة التی أتی بها دین الإسلام لهدایة الناس إلی رعایة الفطرة الإنسانیّة فی حکمها ، والتحفّظ علَی العدل الاجتماعیّ الذی لا ینتظم سلک الاجتماع الإنسانیّ إلّا علی أساسه وإماطة مظلمة الاستخدام والاستثمار ، وقد صرّح به الکتاب العزیز وسار به النبیّ صلی اللَّه علیه وآله فی سیرته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أنّ البحث بحث قرآنیّ لذکرنا لک طرفاً من قصصه علیه أفضل الصلاة والسلام فی ذلک ، وعلیک بِالرجوع إلَی الکتب المؤلّفة فی سیرته وتاریخ حیاته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قایست بین ما جرت علیه سنّة الإسلام من احترام العهد وما جرت علیه سنن الاُمم المتمدّنة وغیر المتمدّنة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سیّما ما نسمعه ونشاهده کلّ یوم من معاملة الاُمم القویّة مع الضعیفة فی معاهداتهم ومعاقداتهم وحفظها لها ما درّت لهم أو استوجبته مصالح دولتهم ، ونقضها بما یسمّی عذراً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الفرق بین السُّنّتین فی رعایة الحقّ وخدمة الحقیقة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الحریّ بِالدین ذاک وبسننهم ذلک ؛ فإنّما هناک منطقان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الحقّ تجب رعایته کیفما کان وفی رعایته منافع المجتمع ، ومنطق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منافع الاُمّة تجب رعایتها بأیّ وسیلة اتّفقت وإن دحضت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المنطقین منطق الدین ، وثانیهما منطق جمیع السنن الاجتماعیّة الهمجیّة أو المتمدّنة من السنن الاستبدادیّة والدیموقراطیّة والشیوعیّة وغیرها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عرفت مع ذلک أنّ الإسلام فی عزیمته فی ذلک لا یقتصر علَی العهد</w:t>
      </w:r>
    </w:p>
    <w:p>
      <w:pPr>
        <w:pStyle w:val="BookText"/>
        <w:rPr/>
      </w:pPr>
      <w:r>
        <w:rPr>
          <w:rFonts w:ascii="IRNazanin" w:hAnsi="IRNazanin" w:eastAsia="IRNazanin"/>
          <w:color w:val="111111"/>
          <w:sz w:val="28"/>
          <w:sz w:val="28"/>
          <w:szCs w:val="28"/>
          <w:rtl w:val="true"/>
          <w:lang w:bidi="fa-IR"/>
        </w:rPr>
        <w:t xml:space="preserve">المصطلح ، بل یُعمّم حکمه إلی کلّ ما بنی علیه بناء ویوصی برعایته ، ولهذا البحث أذیال ستعثر علیها فی مستقبل الکلام إن شاء اللَّه تعالی </w:t>
      </w:r>
      <w:r>
        <w:rPr>
          <w:rFonts w:eastAsia="IRNazanin" w:cs="IRNazanin"/>
          <w:color w:val="111111"/>
          <w:sz w:val="28"/>
          <w:szCs w:val="28"/>
          <w:rtl w:val="true"/>
          <w:lang w:bidi="fa-IR"/>
        </w:rPr>
        <w:t>.</w:t>
      </w:r>
      <w:r>
        <w:rPr>
          <w:rStyle w:val="FootnoteAnchor"/>
          <w:rtl w:val="true"/>
        </w:rPr>
        <w:footnoteReference w:id="297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أقرَبُکُم غَداً مِنّی فی المَوقِفِ أصدَقُکُم لِلحَدیثِ ، وأدَّاکُم لِلأمانَةِ ، وأوفاکُم بِالعَهدِ ، وأحسَنُکُم خُلقاً ، وأقرَبُکُم مِن النّاسِ </w:t>
      </w:r>
      <w:r>
        <w:rPr>
          <w:rFonts w:eastAsia="Amiri" w:cs="Amiri" w:ascii="Amiri" w:hAnsi="Amiri"/>
          <w:color w:val="111111"/>
          <w:sz w:val="28"/>
          <w:szCs w:val="28"/>
          <w:rtl w:val="true"/>
          <w:lang w:bidi="ar-SA"/>
        </w:rPr>
        <w:t>.</w:t>
      </w:r>
      <w:r>
        <w:rPr>
          <w:rStyle w:val="FootnoteAnchor"/>
          <w:rtl w:val="true"/>
        </w:rPr>
        <w:footnoteReference w:id="2973"/>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یُؤمِنُ باللَّهِ والیَومِ الآخِرِ فَلْیَفِ إذا وَعَدَ </w:t>
      </w:r>
      <w:r>
        <w:rPr>
          <w:rFonts w:eastAsia="Amiri" w:cs="Amiri" w:ascii="Amiri" w:hAnsi="Amiri"/>
          <w:color w:val="111111"/>
          <w:sz w:val="28"/>
          <w:szCs w:val="28"/>
          <w:rtl w:val="true"/>
          <w:lang w:bidi="ar-SA"/>
        </w:rPr>
        <w:t>.</w:t>
      </w:r>
      <w:r>
        <w:rPr>
          <w:rStyle w:val="FootnoteAnchor"/>
          <w:rtl w:val="true"/>
        </w:rPr>
        <w:footnoteReference w:id="2974"/>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الخَلائقِ الوَفاءُ </w:t>
      </w:r>
      <w:r>
        <w:rPr>
          <w:rFonts w:eastAsia="Amiri" w:cs="Amiri" w:ascii="Amiri" w:hAnsi="Amiri"/>
          <w:color w:val="111111"/>
          <w:sz w:val="28"/>
          <w:szCs w:val="28"/>
          <w:rtl w:val="true"/>
          <w:lang w:bidi="ar-SA"/>
        </w:rPr>
        <w:t>.</w:t>
      </w:r>
      <w:r>
        <w:rPr>
          <w:rStyle w:val="FootnoteAnchor"/>
          <w:rtl w:val="true"/>
        </w:rPr>
        <w:footnoteReference w:id="29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کَیلٌ </w:t>
      </w:r>
      <w:r>
        <w:rPr>
          <w:rFonts w:eastAsia="Amiri" w:cs="Amiri" w:ascii="Amiri" w:hAnsi="Amiri"/>
          <w:color w:val="111111"/>
          <w:sz w:val="28"/>
          <w:szCs w:val="28"/>
          <w:rtl w:val="true"/>
          <w:lang w:bidi="ar-SA"/>
        </w:rPr>
        <w:t>.</w:t>
      </w:r>
      <w:r>
        <w:rPr>
          <w:rStyle w:val="FootnoteAnchor"/>
          <w:rtl w:val="true"/>
        </w:rPr>
        <w:footnoteReference w:id="29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حِصنُ السُّؤدَدِ </w:t>
      </w:r>
      <w:r>
        <w:rPr>
          <w:rFonts w:eastAsia="Amiri" w:cs="Amiri" w:ascii="Amiri" w:hAnsi="Amiri"/>
          <w:color w:val="111111"/>
          <w:sz w:val="28"/>
          <w:szCs w:val="28"/>
          <w:rtl w:val="true"/>
          <w:lang w:bidi="ar-SA"/>
        </w:rPr>
        <w:t>.</w:t>
      </w:r>
      <w:r>
        <w:rPr>
          <w:rStyle w:val="FootnoteAnchor"/>
          <w:rtl w:val="true"/>
        </w:rPr>
        <w:footnoteReference w:id="29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حِفظُ الذِّمامِ </w:t>
      </w:r>
      <w:r>
        <w:rPr>
          <w:rFonts w:eastAsia="Amiri" w:cs="Amiri" w:ascii="Amiri" w:hAnsi="Amiri"/>
          <w:color w:val="111111"/>
          <w:sz w:val="28"/>
          <w:szCs w:val="28"/>
          <w:rtl w:val="true"/>
          <w:lang w:bidi="ar-SA"/>
        </w:rPr>
        <w:t>.</w:t>
      </w:r>
      <w:r>
        <w:rPr>
          <w:rStyle w:val="FootnoteAnchor"/>
          <w:rtl w:val="true"/>
        </w:rPr>
        <w:footnoteReference w:id="29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حِلیَةُ العَقلِ وعُنوانُ النُّبلِ </w:t>
      </w:r>
      <w:r>
        <w:rPr>
          <w:rFonts w:eastAsia="Amiri" w:cs="Amiri" w:ascii="Amiri" w:hAnsi="Amiri"/>
          <w:color w:val="111111"/>
          <w:sz w:val="28"/>
          <w:szCs w:val="28"/>
          <w:rtl w:val="true"/>
          <w:lang w:bidi="ar-SA"/>
        </w:rPr>
        <w:t>.</w:t>
      </w:r>
      <w:r>
        <w:rPr>
          <w:rStyle w:val="FootnoteAnchor"/>
          <w:rtl w:val="true"/>
        </w:rPr>
        <w:footnoteReference w:id="2979"/>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عُنوانُ وُفُورِ الدِّینِ ، وقُوَّةِ الأمانَةِ </w:t>
      </w:r>
      <w:r>
        <w:rPr>
          <w:rFonts w:eastAsia="Amiri" w:cs="Amiri" w:ascii="Amiri" w:hAnsi="Amiri"/>
          <w:color w:val="111111"/>
          <w:sz w:val="28"/>
          <w:szCs w:val="28"/>
          <w:rtl w:val="true"/>
          <w:lang w:bidi="ar-SA"/>
        </w:rPr>
        <w:t>.</w:t>
      </w:r>
      <w:r>
        <w:rPr>
          <w:rStyle w:val="FootnoteAnchor"/>
          <w:rtl w:val="true"/>
        </w:rPr>
        <w:footnoteReference w:id="29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تَوأمُ الأمانَةِ ، وزَینُ الاُخُوَّةِ </w:t>
      </w:r>
      <w:r>
        <w:rPr>
          <w:rFonts w:eastAsia="Amiri" w:cs="Amiri" w:ascii="Amiri" w:hAnsi="Amiri"/>
          <w:color w:val="111111"/>
          <w:sz w:val="28"/>
          <w:szCs w:val="28"/>
          <w:rtl w:val="true"/>
          <w:lang w:bidi="ar-SA"/>
        </w:rPr>
        <w:t>.</w:t>
      </w:r>
      <w:r>
        <w:rPr>
          <w:rStyle w:val="FootnoteAnchor"/>
          <w:rtl w:val="true"/>
        </w:rPr>
        <w:footnoteReference w:id="29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قَرینُ الأمانَةِ الوَفاءُ </w:t>
      </w:r>
      <w:r>
        <w:rPr>
          <w:rFonts w:eastAsia="Amiri" w:cs="Amiri" w:ascii="Amiri" w:hAnsi="Amiri"/>
          <w:color w:val="111111"/>
          <w:sz w:val="28"/>
          <w:szCs w:val="28"/>
          <w:rtl w:val="true"/>
          <w:lang w:bidi="ar-SA"/>
        </w:rPr>
        <w:t>.</w:t>
      </w:r>
      <w:r>
        <w:rPr>
          <w:rStyle w:val="FootnoteAnchor"/>
          <w:rtl w:val="true"/>
        </w:rPr>
        <w:footnoteReference w:id="29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قَرینُ الصِّدقِ الوَفاءُ </w:t>
      </w:r>
      <w:r>
        <w:rPr>
          <w:rFonts w:eastAsia="Amiri" w:cs="Amiri" w:ascii="Amiri" w:hAnsi="Amiri"/>
          <w:color w:val="111111"/>
          <w:sz w:val="28"/>
          <w:szCs w:val="28"/>
          <w:rtl w:val="true"/>
          <w:lang w:bidi="ar-SA"/>
        </w:rPr>
        <w:t>.</w:t>
      </w:r>
      <w:r>
        <w:rPr>
          <w:rStyle w:val="FootnoteAnchor"/>
          <w:rtl w:val="true"/>
        </w:rPr>
        <w:footnoteReference w:id="29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تَوأمُ الصِّدقِ </w:t>
      </w:r>
      <w:r>
        <w:rPr>
          <w:rFonts w:eastAsia="Amiri" w:cs="Amiri" w:ascii="Amiri" w:hAnsi="Amiri"/>
          <w:color w:val="111111"/>
          <w:sz w:val="28"/>
          <w:szCs w:val="28"/>
          <w:rtl w:val="true"/>
          <w:lang w:bidi="ar-SA"/>
        </w:rPr>
        <w:t>.</w:t>
      </w:r>
      <w:r>
        <w:rPr>
          <w:rStyle w:val="FootnoteAnchor"/>
          <w:rtl w:val="true"/>
        </w:rPr>
        <w:footnoteReference w:id="29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 الوَفاءَ تَوأمُ الصِّدقِ ، ولا أعلَمُ جُنَّةً أوقی مِنهُ ، وما یَغدِرُ مَن عَلِمَ کَیفَ المَرجِعُ ، ولَقد أصبَحنا فی زَمانٍ قَدِ اتَّخَذَ أکثَرُ أهلِهِ الغَدرَ کَیْساً ، ونَسَبَهُم أهلُ الجَهلِ فیهِ إلی حُسنِ الحِیلَةِ </w:t>
      </w:r>
      <w:r>
        <w:rPr>
          <w:rFonts w:eastAsia="Amiri" w:cs="Amiri" w:ascii="Amiri" w:hAnsi="Amiri"/>
          <w:color w:val="111111"/>
          <w:sz w:val="28"/>
          <w:szCs w:val="28"/>
          <w:rtl w:val="true"/>
          <w:lang w:bidi="ar-SA"/>
        </w:rPr>
        <w:t>.</w:t>
      </w:r>
      <w:r>
        <w:rPr>
          <w:rStyle w:val="FootnoteAnchor"/>
          <w:rtl w:val="true"/>
        </w:rPr>
        <w:footnoteReference w:id="29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الکَرَمُ فَضلٌ ، الوَفاءُ نُبلٌ </w:t>
      </w:r>
      <w:r>
        <w:rPr>
          <w:rFonts w:eastAsia="Amiri" w:cs="Amiri" w:ascii="Amiri" w:hAnsi="Amiri"/>
          <w:color w:val="111111"/>
          <w:sz w:val="28"/>
          <w:szCs w:val="28"/>
          <w:rtl w:val="true"/>
          <w:lang w:bidi="ar-SA"/>
        </w:rPr>
        <w:t>.</w:t>
      </w:r>
      <w:r>
        <w:rPr>
          <w:rStyle w:val="FootnoteAnchor"/>
          <w:rtl w:val="true"/>
        </w:rPr>
        <w:footnoteReference w:id="29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الأمانَةِ الوَفاءُ بِالعَهدِ </w:t>
      </w:r>
      <w:r>
        <w:rPr>
          <w:rFonts w:eastAsia="Amiri" w:cs="Amiri" w:ascii="Amiri" w:hAnsi="Amiri"/>
          <w:color w:val="111111"/>
          <w:sz w:val="28"/>
          <w:szCs w:val="28"/>
          <w:rtl w:val="true"/>
          <w:lang w:bidi="ar-SA"/>
        </w:rPr>
        <w:t>.</w:t>
      </w:r>
      <w:r>
        <w:rPr>
          <w:rStyle w:val="FootnoteAnchor"/>
          <w:rtl w:val="true"/>
        </w:rPr>
        <w:footnoteReference w:id="2987"/>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الصِّدقِ الوَفاءُ بِالعُهودِ </w:t>
      </w:r>
      <w:r>
        <w:rPr>
          <w:rFonts w:eastAsia="Amiri" w:cs="Amiri" w:ascii="Amiri" w:hAnsi="Amiri"/>
          <w:color w:val="111111"/>
          <w:sz w:val="28"/>
          <w:szCs w:val="28"/>
          <w:rtl w:val="true"/>
          <w:lang w:bidi="ar-SA"/>
        </w:rPr>
        <w:t>.</w:t>
      </w:r>
      <w:r>
        <w:rPr>
          <w:rStyle w:val="FootnoteAnchor"/>
          <w:rtl w:val="true"/>
        </w:rPr>
        <w:footnoteReference w:id="29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الصِّدقِ الوَفاءُ بِالعَهدِ </w:t>
      </w:r>
      <w:r>
        <w:rPr>
          <w:rFonts w:eastAsia="Amiri" w:cs="Amiri" w:ascii="Amiri" w:hAnsi="Amiri"/>
          <w:color w:val="111111"/>
          <w:sz w:val="28"/>
          <w:szCs w:val="28"/>
          <w:rtl w:val="true"/>
          <w:lang w:bidi="ar-SA"/>
        </w:rPr>
        <w:t>.</w:t>
      </w:r>
      <w:r>
        <w:rPr>
          <w:rStyle w:val="FootnoteAnchor"/>
          <w:rtl w:val="true"/>
        </w:rPr>
        <w:footnoteReference w:id="2989"/>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الدِّینِ أداءُ الأمانَةِ والوَفاءُ بِالعُهُودِ </w:t>
      </w:r>
      <w:r>
        <w:rPr>
          <w:rFonts w:eastAsia="Amiri" w:cs="Amiri" w:ascii="Amiri" w:hAnsi="Amiri"/>
          <w:color w:val="111111"/>
          <w:sz w:val="28"/>
          <w:szCs w:val="28"/>
          <w:rtl w:val="true"/>
          <w:lang w:bidi="ar-SA"/>
        </w:rPr>
        <w:t>.</w:t>
      </w:r>
      <w:r>
        <w:rPr>
          <w:rStyle w:val="FootnoteAnchor"/>
          <w:rtl w:val="true"/>
        </w:rPr>
        <w:footnoteReference w:id="2990"/>
      </w:r>
      <w:bookmarkStart w:id="1019" w:name="pg13103_118456"/>
    </w:p>
    <w:p>
      <w:pPr>
        <w:pStyle w:val="BookText"/>
        <w:rPr/>
      </w:pPr>
      <w:bookmarkEnd w:id="101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الوَفاءِ یُعرَفُ الأبرارُ </w:t>
      </w:r>
      <w:r>
        <w:rPr>
          <w:rFonts w:eastAsia="Amiri" w:cs="Amiri" w:ascii="Amiri" w:hAnsi="Amiri"/>
          <w:color w:val="111111"/>
          <w:sz w:val="28"/>
          <w:szCs w:val="28"/>
          <w:rtl w:val="true"/>
          <w:lang w:bidi="ar-SA"/>
        </w:rPr>
        <w:t>.</w:t>
      </w:r>
      <w:r>
        <w:rPr>
          <w:rStyle w:val="FootnoteAnchor"/>
          <w:rtl w:val="true"/>
        </w:rPr>
        <w:footnoteReference w:id="29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أحسَنَ الوَفاءَ استَحَقَّ الاصطِفاءَ </w:t>
      </w:r>
      <w:r>
        <w:rPr>
          <w:rFonts w:eastAsia="Amiri" w:cs="Amiri" w:ascii="Amiri" w:hAnsi="Amiri"/>
          <w:color w:val="111111"/>
          <w:sz w:val="28"/>
          <w:szCs w:val="28"/>
          <w:rtl w:val="true"/>
          <w:lang w:bidi="ar-SA"/>
        </w:rPr>
        <w:t>.</w:t>
      </w:r>
      <w:r>
        <w:rPr>
          <w:rStyle w:val="FootnoteAnchor"/>
          <w:rtl w:val="true"/>
        </w:rPr>
        <w:footnoteReference w:id="29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تَعتَمِدْ علی مَوَدَّةِ مَن لا یُوفی بعَهدِهِ </w:t>
      </w:r>
      <w:r>
        <w:rPr>
          <w:rFonts w:eastAsia="Amiri" w:cs="Amiri" w:ascii="Amiri" w:hAnsi="Amiri"/>
          <w:color w:val="111111"/>
          <w:sz w:val="28"/>
          <w:szCs w:val="28"/>
          <w:rtl w:val="true"/>
          <w:lang w:bidi="ar-SA"/>
        </w:rPr>
        <w:t>.</w:t>
      </w:r>
      <w:r>
        <w:rPr>
          <w:rStyle w:val="FootnoteAnchor"/>
          <w:rtl w:val="true"/>
        </w:rPr>
        <w:footnoteReference w:id="2993"/>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إنجازُ الوَعدِ مِن دَلائلِ المَجدِ </w:t>
      </w:r>
      <w:r>
        <w:rPr>
          <w:rFonts w:eastAsia="Amiri" w:cs="Amiri" w:ascii="Amiri" w:hAnsi="Amiri"/>
          <w:color w:val="111111"/>
          <w:sz w:val="28"/>
          <w:szCs w:val="28"/>
          <w:rtl w:val="true"/>
          <w:lang w:bidi="ar-SA"/>
        </w:rPr>
        <w:t>.</w:t>
      </w:r>
      <w:r>
        <w:rPr>
          <w:rStyle w:val="FootnoteAnchor"/>
          <w:rtl w:val="true"/>
        </w:rPr>
        <w:footnoteReference w:id="29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وَفی بعَهدِهِ أعرَبَ عَن کَرَمِهِ </w:t>
      </w:r>
      <w:r>
        <w:rPr>
          <w:rFonts w:eastAsia="Amiri" w:cs="Amiri" w:ascii="Amiri" w:hAnsi="Amiri"/>
          <w:color w:val="111111"/>
          <w:sz w:val="28"/>
          <w:szCs w:val="28"/>
          <w:rtl w:val="true"/>
          <w:lang w:bidi="ar-SA"/>
        </w:rPr>
        <w:t>.</w:t>
      </w:r>
      <w:r>
        <w:rPr>
          <w:rStyle w:val="FootnoteAnchor"/>
          <w:rtl w:val="true"/>
        </w:rPr>
        <w:footnoteReference w:id="299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بعَهدِ مَن عاهَدتُم </w:t>
      </w:r>
      <w:r>
        <w:rPr>
          <w:rFonts w:eastAsia="Amiri" w:cs="Amiri" w:ascii="Amiri" w:hAnsi="Amiri"/>
          <w:color w:val="111111"/>
          <w:sz w:val="28"/>
          <w:szCs w:val="28"/>
          <w:rtl w:val="true"/>
          <w:lang w:bidi="ar-SA"/>
        </w:rPr>
        <w:t>.</w:t>
      </w:r>
      <w:r>
        <w:rPr>
          <w:rStyle w:val="FootnoteAnchor"/>
          <w:rtl w:val="true"/>
        </w:rPr>
        <w:footnoteReference w:id="29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أفضَلِ الإسلامِ الوَفاءُ بِالذِّمامِ </w:t>
      </w:r>
      <w:r>
        <w:rPr>
          <w:rFonts w:eastAsia="Amiri" w:cs="Amiri" w:ascii="Amiri" w:hAnsi="Amiri"/>
          <w:color w:val="111111"/>
          <w:sz w:val="28"/>
          <w:szCs w:val="28"/>
          <w:rtl w:val="true"/>
          <w:lang w:bidi="ar-SA"/>
        </w:rPr>
        <w:t>.</w:t>
      </w:r>
      <w:r>
        <w:rPr>
          <w:rStyle w:val="FootnoteAnchor"/>
          <w:rtl w:val="true"/>
        </w:rPr>
        <w:footnoteReference w:id="29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دَلائلِ الإیمانِ الوَفاءُ بِالعَهدِ </w:t>
      </w:r>
      <w:r>
        <w:rPr>
          <w:rFonts w:eastAsia="Amiri" w:cs="Amiri" w:ascii="Amiri" w:hAnsi="Amiri"/>
          <w:color w:val="111111"/>
          <w:sz w:val="28"/>
          <w:szCs w:val="28"/>
          <w:rtl w:val="true"/>
          <w:lang w:bidi="ar-SA"/>
        </w:rPr>
        <w:t>.</w:t>
      </w:r>
      <w:r>
        <w:rPr>
          <w:rStyle w:val="FootnoteAnchor"/>
          <w:rtl w:val="true"/>
        </w:rPr>
        <w:footnoteReference w:id="29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یَدعو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اغفِرْ لِی ما وَأیتُ مِن نَفسی ، ولَم تَجِدْ لَهُ وَفاءً عِندی </w:t>
      </w:r>
      <w:r>
        <w:rPr>
          <w:rFonts w:eastAsia="Amiri" w:cs="Amiri" w:ascii="Amiri" w:hAnsi="Amiri"/>
          <w:color w:val="111111"/>
          <w:sz w:val="28"/>
          <w:szCs w:val="28"/>
          <w:rtl w:val="true"/>
          <w:lang w:bidi="ar-SA"/>
        </w:rPr>
        <w:t>.</w:t>
      </w:r>
      <w:r>
        <w:rPr>
          <w:rStyle w:val="FootnoteAnchor"/>
          <w:rtl w:val="true"/>
        </w:rPr>
        <w:footnoteReference w:id="2999"/>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جَمیعِ شَرایعِ الدِّینِ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الحَقِّ ، والحُکمُ بِالعَدلِ، والوَفاءُ بِالعَهدِ </w:t>
      </w:r>
      <w:r>
        <w:rPr>
          <w:rFonts w:eastAsia="Amiri" w:cs="Amiri" w:ascii="Amiri" w:hAnsi="Amiri"/>
          <w:color w:val="111111"/>
          <w:sz w:val="28"/>
          <w:szCs w:val="28"/>
          <w:rtl w:val="true"/>
          <w:lang w:bidi="ar-SA"/>
        </w:rPr>
        <w:t>.</w:t>
      </w:r>
      <w:r>
        <w:rPr>
          <w:rStyle w:val="FootnoteAnchor"/>
          <w:rtl w:val="true"/>
        </w:rPr>
        <w:footnoteReference w:id="300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عُذرَ لأحَدٍ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الأمانَةِ إلَی البَرِّ والفاجِرِ ، والوَفاءُ بِالعَهدِ لِلبَرِّ والفاجِرِ ، وبِرُّ الوالِدَینِ بَرَّینِ کانا أو فاجِرَینِ </w:t>
      </w:r>
      <w:r>
        <w:rPr>
          <w:rFonts w:eastAsia="Amiri" w:cs="Amiri" w:ascii="Amiri" w:hAnsi="Amiri"/>
          <w:color w:val="111111"/>
          <w:sz w:val="28"/>
          <w:szCs w:val="28"/>
          <w:rtl w:val="true"/>
          <w:lang w:bidi="ar-SA"/>
        </w:rPr>
        <w:t>.</w:t>
      </w:r>
      <w:r>
        <w:rPr>
          <w:rStyle w:val="FootnoteAnchor"/>
          <w:rtl w:val="true"/>
        </w:rPr>
        <w:footnoteReference w:id="3001"/>
      </w:r>
    </w:p>
    <w:p>
      <w:pPr>
        <w:pStyle w:val="Heading4"/>
        <w:numPr>
          <w:ilvl w:val="3"/>
          <w:numId w:val="1"/>
        </w:numPr>
        <w:rPr/>
      </w:pPr>
      <w:bookmarkStart w:id="1020" w:name="__RefHeading___Toc7722616_3224264995"/>
      <w:bookmarkStart w:id="1021" w:name="_Toc385"/>
      <w:bookmarkEnd w:id="1020"/>
      <w:r>
        <w:rPr/>
        <w:t>4087</w:t>
      </w:r>
      <w:r>
        <w:rPr>
          <w:rtl w:val="true"/>
        </w:rPr>
        <w:t xml:space="preserve"> - </w:t>
      </w:r>
      <w:r>
        <w:rPr>
          <w:rtl w:val="true"/>
        </w:rPr>
        <w:t>أقَلُّ النّاسِ وَفاءً</w:t>
      </w:r>
      <w:bookmarkEnd w:id="1021"/>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النّاسِ وَفاءً المُلوکُ </w:t>
      </w:r>
      <w:r>
        <w:rPr>
          <w:rFonts w:eastAsia="Amiri" w:cs="Amiri" w:ascii="Amiri" w:hAnsi="Amiri"/>
          <w:color w:val="111111"/>
          <w:sz w:val="28"/>
          <w:szCs w:val="28"/>
          <w:rtl w:val="true"/>
          <w:lang w:bidi="ar-SA"/>
        </w:rPr>
        <w:t>.</w:t>
      </w:r>
      <w:r>
        <w:rPr>
          <w:rStyle w:val="FootnoteAnchor"/>
          <w:rtl w:val="true"/>
        </w:rPr>
        <w:footnoteReference w:id="300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الخائنُ لا وَفاءَ لَهُ </w:t>
      </w:r>
      <w:r>
        <w:rPr>
          <w:rFonts w:eastAsia="Amiri" w:cs="Amiri" w:ascii="Amiri" w:hAnsi="Amiri"/>
          <w:color w:val="111111"/>
          <w:sz w:val="28"/>
          <w:szCs w:val="28"/>
          <w:rtl w:val="true"/>
          <w:lang w:bidi="ar-SA"/>
        </w:rPr>
        <w:t>.</w:t>
      </w:r>
      <w:r>
        <w:rPr>
          <w:rStyle w:val="FootnoteAnchor"/>
          <w:rtl w:val="true"/>
        </w:rPr>
        <w:footnoteReference w:id="30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وَفاءَ لِمَلُولٍ </w:t>
      </w:r>
      <w:r>
        <w:rPr>
          <w:rFonts w:eastAsia="Amiri" w:cs="Amiri" w:ascii="Amiri" w:hAnsi="Amiri"/>
          <w:color w:val="111111"/>
          <w:sz w:val="28"/>
          <w:szCs w:val="28"/>
          <w:rtl w:val="true"/>
          <w:lang w:bidi="ar-SA"/>
        </w:rPr>
        <w:t>.</w:t>
      </w:r>
      <w:r>
        <w:rPr>
          <w:rStyle w:val="FootnoteAnchor"/>
          <w:rtl w:val="true"/>
        </w:rPr>
        <w:footnoteReference w:id="3004"/>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هُنَّ کما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لِبَخیلٍ راحَةٌ ، ولا لِحَسودٍ لَذَّةٌ ، ولا لِمُلوکٍ وَفاءٌ ، ولا لِکَذّابٍ مُرُوَّةٌ ، ولا یَسُودُ سَفیهٌ </w:t>
      </w:r>
      <w:r>
        <w:rPr>
          <w:rFonts w:eastAsia="Amiri" w:cs="Amiri" w:ascii="Amiri" w:hAnsi="Amiri"/>
          <w:color w:val="111111"/>
          <w:sz w:val="28"/>
          <w:szCs w:val="28"/>
          <w:rtl w:val="true"/>
          <w:lang w:bidi="ar-SA"/>
        </w:rPr>
        <w:t>.</w:t>
      </w:r>
      <w:r>
        <w:rPr>
          <w:rStyle w:val="FootnoteAnchor"/>
          <w:rtl w:val="true"/>
        </w:rPr>
        <w:footnoteReference w:id="3005"/>
      </w:r>
      <w:bookmarkStart w:id="1022" w:name="pg13103_118457"/>
    </w:p>
    <w:p>
      <w:pPr>
        <w:pStyle w:val="Heading3"/>
        <w:numPr>
          <w:ilvl w:val="2"/>
          <w:numId w:val="1"/>
        </w:numPr>
        <w:rPr/>
      </w:pPr>
      <w:bookmarkStart w:id="1023" w:name="__RefHeading___Toc7722618_3224264995"/>
      <w:bookmarkStart w:id="1024" w:name="_Toc386"/>
      <w:bookmarkEnd w:id="1022"/>
      <w:bookmarkEnd w:id="1023"/>
      <w:r>
        <w:rPr/>
        <w:t>550</w:t>
      </w:r>
      <w:r>
        <w:rPr>
          <w:rtl w:val="true"/>
        </w:rPr>
        <w:t xml:space="preserve"> - </w:t>
      </w:r>
      <w:r>
        <w:rPr>
          <w:rtl w:val="true"/>
        </w:rPr>
        <w:t>الوَقار</w:t>
      </w:r>
      <w:bookmarkEnd w:id="1024"/>
    </w:p>
    <w:p>
      <w:pPr>
        <w:pStyle w:val="Heading4"/>
        <w:numPr>
          <w:ilvl w:val="3"/>
          <w:numId w:val="1"/>
        </w:numPr>
        <w:rPr/>
      </w:pPr>
      <w:bookmarkStart w:id="1025" w:name="__RefHeading___Toc7722620_3224264995"/>
      <w:bookmarkStart w:id="1026" w:name="_Toc387"/>
      <w:bookmarkEnd w:id="1025"/>
      <w:r>
        <w:rPr>
          <w:rtl w:val="true"/>
        </w:rPr>
        <w:t>شااره</w:t>
      </w:r>
      <w:bookmarkEnd w:id="1026"/>
    </w:p>
    <w:p>
      <w:pPr>
        <w:pStyle w:val="BookText"/>
        <w:rPr/>
      </w:pPr>
      <w:r>
        <w:rPr>
          <w:rStyle w:val="FootnoteAnchor"/>
          <w:rtl w:val="true"/>
        </w:rPr>
        <w:footnoteReference w:id="3006"/>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السَّکِینة والوَقار</w:t>
      </w:r>
      <w:r>
        <w:rPr>
          <w:rFonts w:eastAsia="Amiri" w:cs="Amiri" w:ascii="Amiri" w:hAnsi="Amiri"/>
          <w:color w:val="111111"/>
          <w:sz w:val="28"/>
          <w:szCs w:val="28"/>
          <w:rtl w:val="true"/>
          <w:lang w:bidi="ar-SA"/>
        </w:rPr>
        <w:t>» .</w:t>
      </w:r>
      <w:bookmarkStart w:id="1027" w:name="pg13103_118459"/>
    </w:p>
    <w:p>
      <w:pPr>
        <w:pStyle w:val="Heading4"/>
        <w:numPr>
          <w:ilvl w:val="3"/>
          <w:numId w:val="1"/>
        </w:numPr>
        <w:rPr/>
      </w:pPr>
      <w:bookmarkStart w:id="1028" w:name="__RefHeading___Toc7722622_3224264995"/>
      <w:bookmarkStart w:id="1029" w:name="_Toc388"/>
      <w:bookmarkEnd w:id="1027"/>
      <w:bookmarkEnd w:id="1028"/>
      <w:r>
        <w:rPr/>
        <w:t>4088</w:t>
      </w:r>
      <w:r>
        <w:rPr>
          <w:rtl w:val="true"/>
        </w:rPr>
        <w:t xml:space="preserve"> - </w:t>
      </w:r>
      <w:r>
        <w:rPr>
          <w:rtl w:val="true"/>
        </w:rPr>
        <w:t>الوَقارُ</w:t>
      </w:r>
      <w:bookmarkEnd w:id="102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 الرَّحْمَنِ الَّذِینَ یَمْشُونَ عَلَی الْأَرْضِ هَوْناً وَإِذَا خَاطَبَهُمُ الْجَاهِلُونَ قَالُوا سَلَاماً</w:t>
      </w:r>
      <w:r>
        <w:rPr>
          <w:rFonts w:eastAsia="Amiri" w:cs="Amiri" w:ascii="Amiri" w:hAnsi="Amiri"/>
          <w:color w:val="111111"/>
          <w:sz w:val="28"/>
          <w:szCs w:val="28"/>
          <w:rtl w:val="true"/>
          <w:lang w:bidi="ar-SA"/>
        </w:rPr>
        <w:t>) .</w:t>
      </w:r>
      <w:r>
        <w:rPr>
          <w:rStyle w:val="FootnoteAnchor"/>
          <w:rtl w:val="true"/>
        </w:rPr>
        <w:footnoteReference w:id="30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وَاقْصِدْ فِی مَشْیِکَ وَاغْضُضْ مِنْ صَوْتِکَ إِنَّ أَنْکَرَ الأَصْوَاتِ لَصَوْتُ الحَمِیرِ</w:t>
      </w:r>
      <w:r>
        <w:rPr>
          <w:rFonts w:eastAsia="Amiri" w:cs="Amiri" w:ascii="Amiri" w:hAnsi="Amiri"/>
          <w:color w:val="111111"/>
          <w:sz w:val="28"/>
          <w:szCs w:val="28"/>
          <w:rtl w:val="true"/>
          <w:lang w:bidi="ar-SA"/>
        </w:rPr>
        <w:t>) .</w:t>
      </w:r>
      <w:r>
        <w:rPr>
          <w:rStyle w:val="FootnoteAnchor"/>
          <w:rtl w:val="true"/>
        </w:rPr>
        <w:footnoteReference w:id="300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بِالسَّکِینَةِ والوَقارِ</w:t>
      </w:r>
      <w:r>
        <w:rPr>
          <w:rFonts w:eastAsia="Amiri" w:cs="Amiri" w:ascii="Amiri" w:hAnsi="Amiri"/>
          <w:color w:val="111111"/>
          <w:sz w:val="28"/>
          <w:szCs w:val="28"/>
          <w:rtl w:val="true"/>
          <w:lang w:bidi="ar-SA"/>
        </w:rPr>
        <w:t>.</w:t>
      </w:r>
      <w:r>
        <w:rPr>
          <w:rStyle w:val="FootnoteAnchor"/>
          <w:rtl w:val="true"/>
        </w:rPr>
        <w:footnoteReference w:id="300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البِرُّ فی حُسنِ اللِّباسِ والزِّیِّ ، ولکنَّ البِرَّ فی السَّکِینَةِ والوَقارِ </w:t>
      </w:r>
      <w:r>
        <w:rPr>
          <w:rFonts w:eastAsia="Amiri" w:cs="Amiri" w:ascii="Amiri" w:hAnsi="Amiri"/>
          <w:color w:val="111111"/>
          <w:sz w:val="28"/>
          <w:szCs w:val="28"/>
          <w:rtl w:val="true"/>
          <w:lang w:bidi="ar-SA"/>
        </w:rPr>
        <w:t>.</w:t>
      </w:r>
      <w:r>
        <w:rPr>
          <w:rStyle w:val="FootnoteAnchor"/>
          <w:rtl w:val="true"/>
        </w:rPr>
        <w:footnoteReference w:id="301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الوَقارُ حِلیَةُ العَقلِ </w:t>
      </w:r>
      <w:r>
        <w:rPr>
          <w:rFonts w:eastAsia="Amiri" w:cs="Amiri" w:ascii="Amiri" w:hAnsi="Amiri"/>
          <w:color w:val="111111"/>
          <w:sz w:val="28"/>
          <w:szCs w:val="28"/>
          <w:rtl w:val="true"/>
          <w:lang w:bidi="ar-SA"/>
        </w:rPr>
        <w:t>.</w:t>
      </w:r>
      <w:r>
        <w:rPr>
          <w:rStyle w:val="FootnoteAnchor"/>
          <w:rtl w:val="true"/>
        </w:rPr>
        <w:footnoteReference w:id="30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السَّکِینَةُ عُنوانُ العَقلِ ، الوَقارُ بُرهانُ النُّبلِ </w:t>
      </w:r>
      <w:r>
        <w:rPr>
          <w:rFonts w:eastAsia="Amiri" w:cs="Amiri" w:ascii="Amiri" w:hAnsi="Amiri"/>
          <w:color w:val="111111"/>
          <w:sz w:val="28"/>
          <w:szCs w:val="28"/>
          <w:rtl w:val="true"/>
          <w:lang w:bidi="ar-SA"/>
        </w:rPr>
        <w:t>.</w:t>
      </w:r>
      <w:r>
        <w:rPr>
          <w:rStyle w:val="FootnoteAnchor"/>
          <w:rtl w:val="true"/>
        </w:rPr>
        <w:footnoteReference w:id="30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لِتَکُن شِیمَتُکَ الوَقارَ ، فمَن کَثُرَ خُرقُهُ استُرذِلَ </w:t>
      </w:r>
      <w:r>
        <w:rPr>
          <w:rFonts w:eastAsia="Amiri" w:cs="Amiri" w:ascii="Amiri" w:hAnsi="Amiri"/>
          <w:color w:val="111111"/>
          <w:sz w:val="28"/>
          <w:szCs w:val="28"/>
          <w:rtl w:val="true"/>
          <w:lang w:bidi="ar-SA"/>
        </w:rPr>
        <w:t>.</w:t>
      </w:r>
      <w:r>
        <w:rPr>
          <w:rStyle w:val="FootnoteAnchor"/>
          <w:rtl w:val="true"/>
        </w:rPr>
        <w:footnoteReference w:id="30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الرّجُلِ الوَقارُ </w:t>
      </w:r>
      <w:r>
        <w:rPr>
          <w:rFonts w:eastAsia="Amiri" w:cs="Amiri" w:ascii="Amiri" w:hAnsi="Amiri"/>
          <w:color w:val="111111"/>
          <w:sz w:val="28"/>
          <w:szCs w:val="28"/>
          <w:rtl w:val="true"/>
          <w:lang w:bidi="ar-SA"/>
        </w:rPr>
        <w:t>.</w:t>
      </w:r>
      <w:r>
        <w:rPr>
          <w:rStyle w:val="FootnoteAnchor"/>
          <w:rtl w:val="true"/>
        </w:rPr>
        <w:footnoteReference w:id="30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ملازَمَةُ الوَقارِ تُؤمِنُ دَناءةَ الطَّیشِ</w:t>
      </w:r>
      <w:r>
        <w:rPr>
          <w:rFonts w:eastAsia="Amiri" w:cs="Amiri" w:ascii="Amiri" w:hAnsi="Amiri"/>
          <w:color w:val="111111"/>
          <w:sz w:val="28"/>
          <w:szCs w:val="28"/>
          <w:rtl w:val="true"/>
          <w:lang w:bidi="ar-SA"/>
        </w:rPr>
        <w:t>.</w:t>
      </w:r>
      <w:r>
        <w:rPr>
          <w:rStyle w:val="FootnoteAnchor"/>
          <w:rtl w:val="true"/>
        </w:rPr>
        <w:footnoteReference w:id="30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 الحِلمِ زِینَةُ العِلمِ </w:t>
      </w:r>
      <w:r>
        <w:rPr>
          <w:rFonts w:eastAsia="Amiri" w:cs="Amiri" w:ascii="Amiri" w:hAnsi="Amiri"/>
          <w:color w:val="111111"/>
          <w:sz w:val="28"/>
          <w:szCs w:val="28"/>
          <w:rtl w:val="true"/>
          <w:lang w:bidi="ar-SA"/>
        </w:rPr>
        <w:t>.</w:t>
      </w:r>
      <w:r>
        <w:rPr>
          <w:rStyle w:val="FootnoteAnchor"/>
          <w:rtl w:val="true"/>
        </w:rPr>
        <w:footnoteReference w:id="30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 الشَّیبِ نُورٌ وزِینَةٌ </w:t>
      </w:r>
      <w:r>
        <w:rPr>
          <w:rFonts w:eastAsia="Amiri" w:cs="Amiri" w:ascii="Amiri" w:hAnsi="Amiri"/>
          <w:color w:val="111111"/>
          <w:sz w:val="28"/>
          <w:szCs w:val="28"/>
          <w:rtl w:val="true"/>
          <w:lang w:bidi="ar-SA"/>
        </w:rPr>
        <w:t>.</w:t>
      </w:r>
      <w:r>
        <w:rPr>
          <w:rStyle w:val="FootnoteAnchor"/>
          <w:rtl w:val="true"/>
        </w:rPr>
        <w:footnoteReference w:id="30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 الرّجُلِ یَزینُهُ ، وخُرقُهُ یَشینُهُ </w:t>
      </w:r>
      <w:r>
        <w:rPr>
          <w:rFonts w:eastAsia="Amiri" w:cs="Amiri" w:ascii="Amiri" w:hAnsi="Amiri"/>
          <w:color w:val="111111"/>
          <w:sz w:val="28"/>
          <w:szCs w:val="28"/>
          <w:rtl w:val="true"/>
          <w:lang w:bidi="ar-SA"/>
        </w:rPr>
        <w:t>.</w:t>
      </w:r>
      <w:r>
        <w:rPr>
          <w:rStyle w:val="FootnoteAnchor"/>
          <w:rtl w:val="true"/>
        </w:rPr>
        <w:footnoteReference w:id="30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فی المَلَأِ وَقُوراً ، وفی الخَلَأِ ذَکُوراً </w:t>
      </w:r>
      <w:r>
        <w:rPr>
          <w:rFonts w:eastAsia="Amiri" w:cs="Amiri" w:ascii="Amiri" w:hAnsi="Amiri"/>
          <w:color w:val="111111"/>
          <w:sz w:val="28"/>
          <w:szCs w:val="28"/>
          <w:rtl w:val="true"/>
          <w:lang w:bidi="ar-SA"/>
        </w:rPr>
        <w:t>.</w:t>
      </w:r>
      <w:r>
        <w:rPr>
          <w:rStyle w:val="FootnoteAnchor"/>
          <w:rtl w:val="true"/>
        </w:rPr>
        <w:footnoteReference w:id="30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فی الشَّدائدِ صَبُوراً ، وفی الزَّلازِلِ وَقُوراً </w:t>
      </w:r>
      <w:r>
        <w:rPr>
          <w:rFonts w:eastAsia="Amiri" w:cs="Amiri" w:ascii="Amiri" w:hAnsi="Amiri"/>
          <w:color w:val="111111"/>
          <w:sz w:val="28"/>
          <w:szCs w:val="28"/>
          <w:rtl w:val="true"/>
          <w:lang w:bidi="ar-SA"/>
        </w:rPr>
        <w:t>.</w:t>
      </w:r>
      <w:r>
        <w:rPr>
          <w:rStyle w:val="FootnoteAnchor"/>
          <w:rtl w:val="true"/>
        </w:rPr>
        <w:footnoteReference w:id="30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لمَن یَستَعمِلُهُ علَی الصَّدَقاتِ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امضِ إلَیهِم بِالسَّکِینَةِ والوَقارِ ، حتّی تَقومَ بَینَهُم فتُسَلِّمَ علَیهِم ، ولا تُخدِجْ </w:t>
      </w:r>
      <w:r>
        <w:rPr>
          <w:rStyle w:val="FootnoteAnchor"/>
          <w:rtl w:val="true"/>
        </w:rPr>
        <w:footnoteReference w:id="3021"/>
      </w:r>
      <w:r>
        <w:rPr>
          <w:rFonts w:ascii="Amiri" w:hAnsi="Amiri" w:eastAsia="Amiri" w:cs="Amiri"/>
          <w:color w:val="111111"/>
          <w:sz w:val="28"/>
          <w:sz w:val="28"/>
          <w:szCs w:val="28"/>
          <w:rtl w:val="true"/>
          <w:lang w:bidi="ar-SA"/>
        </w:rPr>
        <w:t xml:space="preserve">بِالتَّحیَّةِ لَهُم </w:t>
      </w:r>
      <w:r>
        <w:rPr>
          <w:rFonts w:eastAsia="Amiri" w:cs="Amiri" w:ascii="Amiri" w:hAnsi="Amiri"/>
          <w:color w:val="111111"/>
          <w:sz w:val="28"/>
          <w:szCs w:val="28"/>
          <w:rtl w:val="true"/>
          <w:lang w:bidi="ar-SA"/>
        </w:rPr>
        <w:t>.</w:t>
      </w:r>
      <w:r>
        <w:rPr>
          <w:rStyle w:val="FootnoteAnchor"/>
          <w:rtl w:val="true"/>
        </w:rPr>
        <w:footnoteReference w:id="3022"/>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أجمَلِ خِصالِ المَرءِ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وَقارٌ بلا مَهابَةٍ ،</w:t>
      </w:r>
      <w:bookmarkStart w:id="1030" w:name="pg13103_118460"/>
    </w:p>
    <w:p>
      <w:pPr>
        <w:pStyle w:val="BookText"/>
        <w:rPr/>
      </w:pPr>
      <w:bookmarkEnd w:id="1030"/>
      <w:r>
        <w:rPr>
          <w:rFonts w:ascii="Amiri" w:hAnsi="Amiri" w:eastAsia="Amiri" w:cs="Amiri"/>
          <w:color w:val="111111"/>
          <w:sz w:val="28"/>
          <w:sz w:val="28"/>
          <w:szCs w:val="28"/>
          <w:rtl w:val="true"/>
          <w:lang w:bidi="ar-SA"/>
        </w:rPr>
        <w:t xml:space="preserve">وسَماحٌ بلا طَلَبِ مُکافاةٍ ، وتَشاغُلٌ بغَیرِ مَتاعِ الدُّنیا </w:t>
      </w:r>
      <w:r>
        <w:rPr>
          <w:rFonts w:eastAsia="Amiri" w:cs="Amiri" w:ascii="Amiri" w:hAnsi="Amiri"/>
          <w:color w:val="111111"/>
          <w:sz w:val="28"/>
          <w:szCs w:val="28"/>
          <w:rtl w:val="true"/>
          <w:lang w:bidi="ar-SA"/>
        </w:rPr>
        <w:t>.</w:t>
      </w:r>
      <w:r>
        <w:rPr>
          <w:rStyle w:val="FootnoteAnchor"/>
          <w:rtl w:val="true"/>
        </w:rPr>
        <w:footnoteReference w:id="3023"/>
      </w:r>
    </w:p>
    <w:p>
      <w:pPr>
        <w:pStyle w:val="BookText"/>
        <w:rPr/>
      </w:pPr>
      <w:r>
        <w:rPr>
          <w:rStyle w:val="FootnoteAnchor"/>
          <w:rtl w:val="true"/>
        </w:rPr>
        <w:footnoteReference w:id="3024"/>
      </w:r>
    </w:p>
    <w:p>
      <w:pPr>
        <w:pStyle w:val="Heading4"/>
        <w:numPr>
          <w:ilvl w:val="3"/>
          <w:numId w:val="1"/>
        </w:numPr>
        <w:rPr/>
      </w:pPr>
      <w:bookmarkStart w:id="1031" w:name="__RefHeading___Toc7722624_3224264995"/>
      <w:bookmarkStart w:id="1032" w:name="_Toc389"/>
      <w:bookmarkEnd w:id="1031"/>
      <w:r>
        <w:rPr/>
        <w:t>4089</w:t>
      </w:r>
      <w:r>
        <w:rPr>
          <w:rtl w:val="true"/>
        </w:rPr>
        <w:t xml:space="preserve"> - </w:t>
      </w:r>
      <w:r>
        <w:rPr>
          <w:rtl w:val="true"/>
        </w:rPr>
        <w:t>اتِّصافُ المُؤمِنِ بِالسّکینَةِ والوَقارِ</w:t>
      </w:r>
      <w:bookmarkEnd w:id="103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السَّکِینَةَ فِی قُلُوبِ الْمُؤْمِنِینَ لِیَزْدَادُوا إِیمَاناً مَعَ إِیمَانِهِمْ وَللَّهِ ِ جُنُودُ السَّمَاوَاتِ وَالْأَرْضِ وَکَانَ اللَّهُ عَلِیماً حَکِیماً</w:t>
      </w:r>
      <w:r>
        <w:rPr>
          <w:rFonts w:eastAsia="Amiri" w:cs="Amiri" w:ascii="Amiri" w:hAnsi="Amiri"/>
          <w:color w:val="111111"/>
          <w:sz w:val="28"/>
          <w:szCs w:val="28"/>
          <w:rtl w:val="true"/>
          <w:lang w:bidi="ar-SA"/>
        </w:rPr>
        <w:t>) .</w:t>
      </w:r>
      <w:r>
        <w:rPr>
          <w:rStyle w:val="FootnoteAnchor"/>
          <w:rtl w:val="true"/>
        </w:rPr>
        <w:footnoteReference w:id="302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زِینَةِ الرّجُلِ السَّکِینَةُ مَع الإیمانِ </w:t>
      </w:r>
      <w:r>
        <w:rPr>
          <w:rFonts w:eastAsia="Amiri" w:cs="Amiri" w:ascii="Amiri" w:hAnsi="Amiri"/>
          <w:color w:val="111111"/>
          <w:sz w:val="28"/>
          <w:szCs w:val="28"/>
          <w:rtl w:val="true"/>
          <w:lang w:bidi="ar-SA"/>
        </w:rPr>
        <w:t>.</w:t>
      </w:r>
      <w:r>
        <w:rPr>
          <w:rStyle w:val="FootnoteAnchor"/>
          <w:rtl w:val="true"/>
        </w:rPr>
        <w:footnoteReference w:id="3026"/>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وَقورٌ عِندَ الهَزاهِزِ، ثَبُوتٌ عِندَ المَکارِهِ ، صَبُورٌ عِندَ البَلاءِ </w:t>
      </w:r>
      <w:r>
        <w:rPr>
          <w:rFonts w:eastAsia="Amiri" w:cs="Amiri" w:ascii="Amiri" w:hAnsi="Amiri"/>
          <w:color w:val="111111"/>
          <w:sz w:val="28"/>
          <w:szCs w:val="28"/>
          <w:rtl w:val="true"/>
          <w:lang w:bidi="ar-SA"/>
        </w:rPr>
        <w:t>.</w:t>
      </w:r>
      <w:r>
        <w:rPr>
          <w:rStyle w:val="FootnoteAnchor"/>
          <w:rtl w:val="true"/>
        </w:rPr>
        <w:footnoteReference w:id="30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المُتَّقینَ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الزَّلازِلِ وَقُورٌ ، وفی المَکارِهِ صَبُورٌ ، وفی الرَّخاءِ شَکُورٌ </w:t>
      </w:r>
      <w:r>
        <w:rPr>
          <w:rFonts w:eastAsia="Amiri" w:cs="Amiri" w:ascii="Amiri" w:hAnsi="Amiri"/>
          <w:color w:val="111111"/>
          <w:sz w:val="28"/>
          <w:szCs w:val="28"/>
          <w:rtl w:val="true"/>
          <w:lang w:bidi="ar-SA"/>
        </w:rPr>
        <w:t>.</w:t>
      </w:r>
      <w:r>
        <w:rPr>
          <w:rStyle w:val="FootnoteAnchor"/>
          <w:rtl w:val="true"/>
        </w:rPr>
        <w:footnoteReference w:id="302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للمُؤمنِ أن یَکونَ فیهِ ثَمانی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وَقوراً عِندَ الهَزاهِزِ</w:t>
      </w:r>
      <w:r>
        <w:rPr>
          <w:rStyle w:val="FootnoteAnchor"/>
          <w:rtl w:val="true"/>
        </w:rPr>
        <w:footnoteReference w:id="3029"/>
      </w:r>
      <w:r>
        <w:rPr>
          <w:rFonts w:ascii="Amiri" w:hAnsi="Amiri" w:eastAsia="Amiri" w:cs="Amiri"/>
          <w:color w:val="111111"/>
          <w:sz w:val="28"/>
          <w:sz w:val="28"/>
          <w:szCs w:val="28"/>
          <w:rtl w:val="true"/>
          <w:lang w:bidi="ar-SA"/>
        </w:rPr>
        <w:t xml:space="preserve">، صَبوراً عِندَ البَلاءِ ، شَکوراً عِندَ الرَّخاءِ ، قانِعاً بما رَزَقَهُ اللَّهُ، لا یَظلِمُ الأعداءَ، ولا یَتَحامَلُ للأصدِقاءِ، بَدَنُهُ مِنهُ فی تَعَبٍ والنّاسُ مِنهُ فی راحَةٍ </w:t>
      </w:r>
      <w:r>
        <w:rPr>
          <w:rFonts w:eastAsia="Amiri" w:cs="Amiri" w:ascii="Amiri" w:hAnsi="Amiri"/>
          <w:color w:val="111111"/>
          <w:sz w:val="28"/>
          <w:szCs w:val="28"/>
          <w:rtl w:val="true"/>
          <w:lang w:bidi="ar-SA"/>
        </w:rPr>
        <w:t>.</w:t>
      </w:r>
      <w:r>
        <w:rPr>
          <w:rStyle w:val="FootnoteAnchor"/>
          <w:rtl w:val="true"/>
        </w:rPr>
        <w:footnoteReference w:id="3030"/>
      </w:r>
    </w:p>
    <w:p>
      <w:pPr>
        <w:pStyle w:val="BookText"/>
        <w:rPr/>
      </w:pPr>
      <w:r>
        <w:rPr>
          <w:rStyle w:val="FootnoteAnchor"/>
          <w:rtl w:val="true"/>
        </w:rPr>
        <w:footnoteReference w:id="3031"/>
      </w:r>
    </w:p>
    <w:p>
      <w:pPr>
        <w:pStyle w:val="Heading4"/>
        <w:numPr>
          <w:ilvl w:val="3"/>
          <w:numId w:val="1"/>
        </w:numPr>
        <w:rPr/>
      </w:pPr>
      <w:bookmarkStart w:id="1033" w:name="__RefHeading___Toc7722626_3224264995"/>
      <w:bookmarkStart w:id="1034" w:name="_Toc390"/>
      <w:bookmarkEnd w:id="1033"/>
      <w:r>
        <w:rPr/>
        <w:t>4090</w:t>
      </w:r>
      <w:r>
        <w:rPr>
          <w:rtl w:val="true"/>
        </w:rPr>
        <w:t xml:space="preserve"> - </w:t>
      </w:r>
      <w:r>
        <w:rPr>
          <w:rtl w:val="true"/>
        </w:rPr>
        <w:t>موجِباتُ الوَقارِ</w:t>
      </w:r>
      <w:bookmarkEnd w:id="103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الوَقارِ الحِلمُ </w:t>
      </w:r>
      <w:r>
        <w:rPr>
          <w:rFonts w:eastAsia="Amiri" w:cs="Amiri" w:ascii="Amiri" w:hAnsi="Amiri"/>
          <w:color w:val="111111"/>
          <w:sz w:val="28"/>
          <w:szCs w:val="28"/>
          <w:rtl w:val="true"/>
          <w:lang w:bidi="ar-SA"/>
        </w:rPr>
        <w:t>.</w:t>
      </w:r>
      <w:r>
        <w:rPr>
          <w:rStyle w:val="FootnoteAnchor"/>
          <w:rtl w:val="true"/>
        </w:rPr>
        <w:footnoteReference w:id="30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بِالصَّمتِ یَکثُرُ الوَقارُ </w:t>
      </w:r>
      <w:r>
        <w:rPr>
          <w:rFonts w:eastAsia="Amiri" w:cs="Amiri" w:ascii="Amiri" w:hAnsi="Amiri"/>
          <w:color w:val="111111"/>
          <w:sz w:val="28"/>
          <w:szCs w:val="28"/>
          <w:rtl w:val="true"/>
          <w:lang w:bidi="ar-SA"/>
        </w:rPr>
        <w:t>.</w:t>
      </w:r>
      <w:r>
        <w:rPr>
          <w:rStyle w:val="FootnoteAnchor"/>
          <w:rtl w:val="true"/>
        </w:rPr>
        <w:footnoteReference w:id="30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تَوَقَّرَ وَقُرَ </w:t>
      </w:r>
      <w:r>
        <w:rPr>
          <w:rFonts w:eastAsia="Amiri" w:cs="Amiri" w:ascii="Amiri" w:hAnsi="Amiri"/>
          <w:color w:val="111111"/>
          <w:sz w:val="28"/>
          <w:szCs w:val="28"/>
          <w:rtl w:val="true"/>
          <w:lang w:bidi="ar-SA"/>
        </w:rPr>
        <w:t>.</w:t>
      </w:r>
      <w:r>
        <w:rPr>
          <w:rStyle w:val="FootnoteAnchor"/>
          <w:rtl w:val="true"/>
        </w:rPr>
        <w:footnoteReference w:id="30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غایَةُ العِلمِ السَّکِینَةُ والحِلمُ </w:t>
      </w:r>
      <w:r>
        <w:rPr>
          <w:rFonts w:eastAsia="Amiri" w:cs="Amiri" w:ascii="Amiri" w:hAnsi="Amiri"/>
          <w:color w:val="111111"/>
          <w:sz w:val="28"/>
          <w:szCs w:val="28"/>
          <w:rtl w:val="true"/>
          <w:lang w:bidi="ar-SA"/>
        </w:rPr>
        <w:t>.</w:t>
      </w:r>
      <w:r>
        <w:rPr>
          <w:rStyle w:val="FootnoteAnchor"/>
          <w:rtl w:val="true"/>
        </w:rPr>
        <w:footnoteReference w:id="3035"/>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الوَقارِ إلّا بِالمَهابَةِ </w:t>
      </w:r>
      <w:r>
        <w:rPr>
          <w:rFonts w:eastAsia="Amiri" w:cs="Amiri" w:ascii="Amiri" w:hAnsi="Amiri"/>
          <w:color w:val="111111"/>
          <w:sz w:val="28"/>
          <w:szCs w:val="28"/>
          <w:rtl w:val="true"/>
          <w:lang w:bidi="ar-SA"/>
        </w:rPr>
        <w:t>.</w:t>
      </w:r>
      <w:r>
        <w:rPr>
          <w:rStyle w:val="FootnoteAnchor"/>
          <w:rtl w:val="true"/>
        </w:rPr>
        <w:footnoteReference w:id="3036"/>
      </w:r>
      <w:bookmarkStart w:id="1035" w:name="pg13103_118461"/>
    </w:p>
    <w:p>
      <w:pPr>
        <w:pStyle w:val="Heading4"/>
        <w:numPr>
          <w:ilvl w:val="3"/>
          <w:numId w:val="1"/>
        </w:numPr>
        <w:rPr/>
      </w:pPr>
      <w:bookmarkStart w:id="1036" w:name="__RefHeading___Toc7722628_3224264995"/>
      <w:bookmarkStart w:id="1037" w:name="_Toc391"/>
      <w:bookmarkEnd w:id="1035"/>
      <w:bookmarkEnd w:id="1036"/>
      <w:r>
        <w:rPr/>
        <w:t>4091</w:t>
      </w:r>
      <w:r>
        <w:rPr>
          <w:rtl w:val="true"/>
        </w:rPr>
        <w:t xml:space="preserve"> - </w:t>
      </w:r>
      <w:r>
        <w:rPr>
          <w:rtl w:val="true"/>
        </w:rPr>
        <w:t>ما یَتشَعَّبُ مِنَ الرَّزانَةِ</w:t>
      </w:r>
      <w:bookmarkEnd w:id="103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جَوابِ شَمعونَ بنِ لاوی بنِ یهودا مِن حَواریِّی عیسی علیه السلام عمّا یَتَشَعَّبُ مِن الرَّزانَةِ</w:t>
      </w:r>
      <w:r>
        <w:rPr>
          <w:rStyle w:val="FootnoteAnchor"/>
          <w:rtl w:val="true"/>
        </w:rPr>
        <w:footnoteReference w:id="303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الرَّزانَةُ فیَتشَعَّبُ مِنها اللُّطفُ والحَزمُ، وأداءُ الأمانَةِ، وتَرکُ الخِیانَةِ ، وصِدقُ اللِّسانِ ، وتَحصینُ الفَرجِ ، واستِصلاحُ المالِ ، والاستِعدادُ لِلعَدُوِّ ، والنَّهیُ عَنِ المُنکَرِ، وتَرکُ السَّفَهِ ، فهذا ما أصابَ العاقِلُ بِالرَّزانَةِ، فطُوبی لِمَن تَوَقَّرَ ولِمَن لَم تَکُن لَهُ خِفَّةٌ ولا جاهِلیَّةٌ وعَفا وصَفَحَ </w:t>
      </w:r>
      <w:r>
        <w:rPr>
          <w:rFonts w:eastAsia="Amiri" w:cs="Amiri" w:ascii="Amiri" w:hAnsi="Amiri"/>
          <w:color w:val="111111"/>
          <w:sz w:val="28"/>
          <w:szCs w:val="28"/>
          <w:rtl w:val="true"/>
          <w:lang w:bidi="ar-SA"/>
        </w:rPr>
        <w:t>.</w:t>
      </w:r>
      <w:r>
        <w:rPr>
          <w:rStyle w:val="FootnoteAnchor"/>
          <w:rtl w:val="true"/>
        </w:rPr>
        <w:footnoteReference w:id="303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الوَقارُ یُنجِدُ الحِلمَ </w:t>
      </w:r>
      <w:r>
        <w:rPr>
          <w:rFonts w:eastAsia="Amiri" w:cs="Amiri" w:ascii="Amiri" w:hAnsi="Amiri"/>
          <w:color w:val="111111"/>
          <w:sz w:val="28"/>
          <w:szCs w:val="28"/>
          <w:rtl w:val="true"/>
          <w:lang w:bidi="ar-SA"/>
        </w:rPr>
        <w:t>.</w:t>
      </w:r>
      <w:r>
        <w:rPr>
          <w:rStyle w:val="FootnoteAnchor"/>
          <w:rtl w:val="true"/>
        </w:rPr>
        <w:footnoteReference w:id="3039"/>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بِالوَقارِ تَکثُرُ الهَیبَةُ </w:t>
      </w:r>
      <w:r>
        <w:rPr>
          <w:rFonts w:eastAsia="Amiri" w:cs="Amiri" w:ascii="Amiri" w:hAnsi="Amiri"/>
          <w:color w:val="111111"/>
          <w:sz w:val="28"/>
          <w:szCs w:val="28"/>
          <w:rtl w:val="true"/>
          <w:lang w:bidi="ar-SA"/>
        </w:rPr>
        <w:t>.</w:t>
      </w:r>
      <w:r>
        <w:rPr>
          <w:rStyle w:val="FootnoteAnchor"/>
          <w:rtl w:val="true"/>
        </w:rPr>
        <w:footnoteReference w:id="3040"/>
      </w:r>
      <w:bookmarkStart w:id="1038" w:name="pg13103_118463"/>
    </w:p>
    <w:p>
      <w:pPr>
        <w:pStyle w:val="Heading3"/>
        <w:numPr>
          <w:ilvl w:val="2"/>
          <w:numId w:val="1"/>
        </w:numPr>
        <w:rPr/>
      </w:pPr>
      <w:bookmarkStart w:id="1039" w:name="__RefHeading___Toc7722630_3224264995"/>
      <w:bookmarkStart w:id="1040" w:name="_Toc392"/>
      <w:bookmarkEnd w:id="1038"/>
      <w:bookmarkEnd w:id="1039"/>
      <w:r>
        <w:rPr/>
        <w:t>551</w:t>
      </w:r>
      <w:r>
        <w:rPr>
          <w:rtl w:val="true"/>
        </w:rPr>
        <w:t xml:space="preserve"> - </w:t>
      </w:r>
      <w:r>
        <w:rPr>
          <w:rtl w:val="true"/>
        </w:rPr>
        <w:t>الوَقف</w:t>
      </w:r>
      <w:bookmarkEnd w:id="1040"/>
    </w:p>
    <w:p>
      <w:pPr>
        <w:pStyle w:val="Heading4"/>
        <w:numPr>
          <w:ilvl w:val="3"/>
          <w:numId w:val="1"/>
        </w:numPr>
        <w:rPr/>
      </w:pPr>
      <w:bookmarkStart w:id="1041" w:name="__RefHeading___Toc7722632_3224264995"/>
      <w:bookmarkStart w:id="1042" w:name="_Toc393"/>
      <w:bookmarkEnd w:id="1041"/>
      <w:r>
        <w:rPr>
          <w:rtl w:val="true"/>
        </w:rPr>
        <w:t>اشاره</w:t>
      </w:r>
      <w:bookmarkEnd w:id="1042"/>
    </w:p>
    <w:p>
      <w:pPr>
        <w:pStyle w:val="BookText"/>
        <w:rPr/>
      </w:pPr>
      <w:r>
        <w:rPr>
          <w:rStyle w:val="FootnoteAnchor"/>
          <w:rtl w:val="true"/>
        </w:rPr>
        <w:footnoteReference w:id="3041"/>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الوقوف والصَّدقات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الوقف</w:t>
      </w:r>
      <w:r>
        <w:rPr>
          <w:rFonts w:eastAsia="IRNazanin" w:cs="IRNazanin"/>
          <w:color w:val="111111"/>
          <w:sz w:val="28"/>
          <w:szCs w:val="28"/>
          <w:rtl w:val="true"/>
          <w:lang w:bidi="fa-IR"/>
        </w:rPr>
        <w:t>»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42"/>
      </w:r>
      <w:bookmarkStart w:id="1043" w:name="pg13103_118465"/>
    </w:p>
    <w:p>
      <w:pPr>
        <w:pStyle w:val="Heading4"/>
        <w:numPr>
          <w:ilvl w:val="3"/>
          <w:numId w:val="1"/>
        </w:numPr>
        <w:rPr/>
      </w:pPr>
      <w:bookmarkStart w:id="1044" w:name="__RefHeading___Toc7722634_3224264995"/>
      <w:bookmarkStart w:id="1045" w:name="_Toc394"/>
      <w:bookmarkEnd w:id="1043"/>
      <w:bookmarkEnd w:id="1044"/>
      <w:r>
        <w:rPr/>
        <w:t>4092</w:t>
      </w:r>
      <w:r>
        <w:rPr>
          <w:rtl w:val="true"/>
        </w:rPr>
        <w:t xml:space="preserve"> - </w:t>
      </w:r>
      <w:r>
        <w:rPr>
          <w:rtl w:val="true"/>
        </w:rPr>
        <w:t>الوَقفُ</w:t>
      </w:r>
      <w:bookmarkEnd w:id="104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أَعْطَی وَاتَّقَی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بِالحُسْنَی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لِلْیُسْرَی </w:t>
      </w:r>
      <w:r>
        <w:rPr>
          <w:rFonts w:eastAsia="Amiri" w:cs="Amiri" w:ascii="Amiri" w:hAnsi="Amiri"/>
          <w:color w:val="111111"/>
          <w:sz w:val="28"/>
          <w:szCs w:val="28"/>
          <w:rtl w:val="true"/>
          <w:lang w:bidi="ar-SA"/>
        </w:rPr>
        <w:t>) .</w:t>
      </w:r>
      <w:r>
        <w:rPr>
          <w:rStyle w:val="FootnoteAnchor"/>
          <w:rtl w:val="true"/>
        </w:rPr>
        <w:footnoteReference w:id="304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أرضٍ مِن ثَمغٍ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اِحبِسْ أصلَها وسَبِّلْ ثَمَرَتَها </w:t>
      </w:r>
      <w:r>
        <w:rPr>
          <w:rFonts w:eastAsia="Amiri" w:cs="Amiri" w:ascii="Amiri" w:hAnsi="Amiri"/>
          <w:color w:val="111111"/>
          <w:sz w:val="28"/>
          <w:szCs w:val="28"/>
          <w:rtl w:val="true"/>
          <w:lang w:bidi="ar-SA"/>
        </w:rPr>
        <w:t>.</w:t>
      </w:r>
      <w:r>
        <w:rPr>
          <w:rStyle w:val="FootnoteAnchor"/>
          <w:rtl w:val="true"/>
        </w:rPr>
        <w:footnoteReference w:id="304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بما یُعمَلُ فی أموالِهِ ، کَتَبَها بَعدَ مُنصَرَفِهِ مِن صِفِّینَ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ما أمرَ بهِ عبدُ اللَّهِ علیُّ بنُ أبی طالبٍ أمیرُالمؤمنینَ فی مالِهِ ابتِغاءَ وَجهِ اللَّهِ لِیُولِجَهُ بهِ الجَنَّةَ ویُعطِیَهُ بهِ الأمَنَةَ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یَقومُ بذلکَ الحَسَنُ بنُ علیٍّ یأکُلُ منهُ بِالمَعروفِ ویُنفِقُ مِنهُ بِالمَعروفِ ، فإن حَدَثَ بحَسَنٍ حَدَثٌ وحُسَینٌ حَیٌّ قامَ بالأمرِ بَعدَهُ وأصدَرَهُ مَصدَرَهُ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لابنَی فاطِمَةَ مِن صَدَقَةِ علیٍّ مِثلَ الّذی لبَنی علیٍّ ، وإنّی إنّما جَعَلتُ القِیامَ بذلکَ إلَی ابنَی فاطِمَةَ ابتِغاءَ وَجهِ اللَّهِ ، وقُربَةً إلی رسولِ اللَّهِ ، وتَکریماً لِحُرمَتِهِ ، وتَشریفاً لِوُصلَتِهِ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ویَشتَرطُ علَی الّذی یَجعَلُهُ إلَیهِ أن یَترُکَ المالَ علی اُصولِهِ ، ویُنفِقَ مِن ثَمرِهِ حَیثُ اُمِرَ بهِ وهُدِیَ لَهُ ، وألّا یَبیعَ مِن أولادِ</w:t>
      </w:r>
      <w:r>
        <w:rPr>
          <w:rStyle w:val="FootnoteAnchor"/>
          <w:rtl w:val="true"/>
        </w:rPr>
        <w:footnoteReference w:id="3045"/>
      </w:r>
      <w:r>
        <w:rPr>
          <w:rFonts w:ascii="Amiri" w:hAnsi="Amiri" w:eastAsia="Amiri" w:cs="Amiri"/>
          <w:color w:val="111111"/>
          <w:sz w:val="28"/>
          <w:sz w:val="28"/>
          <w:szCs w:val="28"/>
          <w:rtl w:val="true"/>
          <w:lang w:bidi="ar-SA"/>
        </w:rPr>
        <w:t xml:space="preserve">نَخیلِ هذهِ القُری وَدِیَّةً حتّی تُشکِلَ أرضُها غِراساً </w:t>
      </w:r>
      <w:r>
        <w:rPr>
          <w:rFonts w:eastAsia="Amiri" w:cs="Amiri" w:ascii="Amiri" w:hAnsi="Amiri"/>
          <w:color w:val="111111"/>
          <w:sz w:val="28"/>
          <w:szCs w:val="28"/>
          <w:rtl w:val="true"/>
          <w:lang w:bidi="ar-SA"/>
        </w:rPr>
        <w:t>.</w:t>
      </w:r>
      <w:r>
        <w:rPr>
          <w:rStyle w:val="FootnoteAnchor"/>
          <w:rtl w:val="true"/>
        </w:rPr>
        <w:footnoteReference w:id="3046"/>
      </w:r>
    </w:p>
    <w:p>
      <w:pPr>
        <w:pStyle w:val="BookText"/>
        <w:rPr/>
      </w:pPr>
      <w:r>
        <w:rPr>
          <w:rFonts w:ascii="Amiri" w:hAnsi="Amiri" w:eastAsia="Amiri" w:cs="Amiri"/>
          <w:color w:val="111111"/>
          <w:sz w:val="28"/>
          <w:sz w:val="28"/>
          <w:szCs w:val="28"/>
          <w:rtl w:val="true"/>
          <w:lang w:bidi="ar-SA"/>
        </w:rPr>
        <w:t xml:space="preserve">الکامل للمبرّد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مُحلّمٍ محمّدُ بنُ هِشامٍ فی إسنادٍ ذَکرَهُ ، آخِرُهُ أبو نَیزَرٍ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أبو نَیزَرٍ مِن أبناءِ بَعضِ مُلوکِ الأعاجِمِ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 عِندی بَعدُ أ نّهُ مِن وُلِد النَّجاشیِّ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أبا نَیزَرٍ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فرَغِبَ فی الإسلامِ صَغیراً ، فأتی رسولَ اللَّهِ صلی اللَّه علیه وآله فأسلَمَ وکانَ مَعهُ فی بُیوتِهِ ، فلَمّا تُوُفِّیَ رسولُ اللَّهِ صلی اللَّه علیه وآله صارَ مَعَ فاطِمَةَ ووُلدِها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نَیزَرٍ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جاءنی علیُّ بنُ أبی طالبٍ أمیرُ المؤمنینَ وأنا أقومُ بِالضَّیعَتَینِ عَینِ أبی نَیزَرٍ والبُغَیبِغةِ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المِعوَلَ وانحَدَرَ فی العَینِ ، فجَعَلَ یَضرِبُ وأبطأ علَیهِ الماءُ ، فخَرَجَ وقَد تَفَضَّجَ جَبینُهُ علیه السلام عَرَقاً ، فانتَکَفَ العَرَقَ عَن جَبینِهِ ثُمّ أخَذَ المِعوَلَ وعادَ إلَی العَینِ ، فأقبَلَ یَضرِبُ فیها وجَعَلَ یُهَمهِمُ ، فآنثالَت کأنّها عُنُقُ جَزورٍ، فخَرَجَ مُسرِعاً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اُشهِدُ اللَّهَ أ نّها صَدَقَةٌ ، علَیَّ بدَواةٍ وصَحیفَةٍ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فعَجَّلتُ بهِما إلَیهِ فکَتَبَ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 هذا ما تَصَدَّقَ بهِ عبدُ اللَّهِ علیٌّ أمیرُ المؤمنینَ ، تَصَدَّقَ بِالضَّیعَتَینِ المَعروفَتَینِ بِعَینِ أبی نَیزَرٍ والبُغَیْبِغَةِ علی فُقَراءِ أهلِ المَدینَةِ وابنِ السَّبیلِ ، لِیَقیَ اللَّهُ بِهِما وَجهَهُ حَرَّ النّارِ یَومَ القِیامَةِ ، لا تُباعا ولا تُوهَبا حتّی یَرِثَهُما اللَّهُ وهُو خَیرُ الوارِثینَ ، إلّا أن یَحتاجَ إلَیهِما الحَسَنُ أو الحُسَینُ فهُما طِلْقٌ لَهُما ، ولَیسَ لأحَدٍ غَیرِهِما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محمّدُ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فرَکِبَ الحُسَینَ علیه السلام دَینٌ ، فحَمَلَ إلَیهِ مُعاویَةُ بِعَینِ أبی نَیزَرٍ مِأتَی ألفِ دِینارٍ فأبی أن یَبیعَ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تَصَدَّقَ بِها أبی لِیَقِیَ اللَّهُ بِها وَجهَهُ حَرَّ النّارِ ، ولَستُ بائعَها بشَی ءٍ </w:t>
      </w:r>
      <w:r>
        <w:rPr>
          <w:rFonts w:eastAsia="Amiri" w:cs="Amiri" w:ascii="Amiri" w:hAnsi="Amiri"/>
          <w:color w:val="111111"/>
          <w:sz w:val="28"/>
          <w:szCs w:val="28"/>
          <w:rtl w:val="true"/>
          <w:lang w:bidi="ar-SA"/>
        </w:rPr>
        <w:t>.</w:t>
      </w:r>
      <w:r>
        <w:rPr>
          <w:rStyle w:val="FootnoteAnchor"/>
          <w:rtl w:val="true"/>
        </w:rPr>
        <w:footnoteReference w:id="3047"/>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عن آبائه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وآله مَرَّ برَجُلٍ یَغرِسُ غَرساً فی حائطٍ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أدُلُّکَ علی غَرسٍ أثبَتَ أصلاً وأسرَعَ إیناعاً وأطیَبَ ثَمَراً وأنقی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فِداکَ أبی واُمّی یا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أصبَحتَ وأمسَیتَ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لکَ بذلکَ إن قُلتَهُ بکُلِّ تَسبیحَةٍ عَشرَ شَجَراتٍ فی الجَنَّةِ من أنواعِ الفاکِهَةِ ، وهُنَّ مِن الباقِیاتِ الصّالِحاتِ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اُشهِدُکَ یا رسولَ اللَّهِ أنَّ حائطی هذا صَدَقَةٌ مَقبوضَةٌ علی فُقَراءِ المُسلمینَ مِن أهلِ الصُّفَّةِ ، فأنزَلَ اللَّهُ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أعْطی واتَّقی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بِالحُسْنی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لِلیُسْری </w:t>
      </w:r>
      <w:r>
        <w:rPr>
          <w:rFonts w:eastAsia="Amiri" w:cs="Amiri" w:ascii="Amiri" w:hAnsi="Amiri"/>
          <w:color w:val="111111"/>
          <w:sz w:val="28"/>
          <w:szCs w:val="28"/>
          <w:rtl w:val="true"/>
          <w:lang w:bidi="ar-SA"/>
        </w:rPr>
        <w:t>) .</w:t>
      </w:r>
      <w:r>
        <w:rPr>
          <w:rStyle w:val="FootnoteAnchor"/>
          <w:rtl w:val="true"/>
        </w:rPr>
        <w:footnoteReference w:id="3048"/>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وآله خَرَجَ فی جَیشٍ فأدرَکَتهُ القائلَةُ وهُو ما یَلی الیَنبُعَ ، فاشتَدَّ علَیهِ حَرُّ النَّهارِ فانتَهَوا إلی سَمُرَةٍ فعَلَّقوا أسلِحَتَهُم علَیها وفَتَحَ اللَّهُ علَیهِم ، فقَسَّمَ رسولُ اللَّهِ مَوضِعَ السُّمَرَةِ لِعلیٍّ فی نَصیبِهِ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فاشتَری إلَیها بَعدَ ذلکَ ، فأمَرَ مَملوکِیهِ أن یَفجُروا لَها عَیناً ، فخَرَجَ لَها مِثلُ عَینِ الجَزُورِ ، فجاءَ البَشیرُ یَسعی إلی علیٍّ یُخبِرُهُ بالّذی کانَ ، فجَعَلَها علیٌّ صَدَقَةً فکَتَبها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للَّهِ تعالی یَومَ تَبیَضُّ وُجوهٌ وتَسوَدُّ وُجوهٌ ، لِیَصرِفَ اللَّهُ بها وَجهی عَنِ النّارِ ، صَدَقَةٌ بَتَّةٌ بَتْلَةٌ فی سَبیلِ اللَّهِ تعالی ، لِلقَریبِ والبَعیةِ</w:t>
      </w:r>
      <w:r>
        <w:rPr>
          <w:rStyle w:val="FootnoteAnchor"/>
          <w:rtl w:val="true"/>
        </w:rPr>
        <w:footnoteReference w:id="3049"/>
      </w:r>
      <w:r>
        <w:rPr>
          <w:rFonts w:ascii="Amiri" w:hAnsi="Amiri" w:eastAsia="Amiri" w:cs="Amiri"/>
          <w:color w:val="111111"/>
          <w:sz w:val="28"/>
          <w:sz w:val="28"/>
          <w:szCs w:val="28"/>
          <w:rtl w:val="true"/>
          <w:lang w:bidi="ar-SA"/>
        </w:rPr>
        <w:t>، فی السِّلمِ والحَربِ ، والیَتامی والمَساکِینِ وفی الرِّقابِ</w:t>
      </w:r>
      <w:r>
        <w:rPr>
          <w:rFonts w:eastAsia="Amiri" w:cs="Amiri" w:ascii="Amiri" w:hAnsi="Amiri"/>
          <w:color w:val="111111"/>
          <w:sz w:val="28"/>
          <w:szCs w:val="28"/>
          <w:rtl w:val="true"/>
          <w:lang w:bidi="ar-SA"/>
        </w:rPr>
        <w:t>» .</w:t>
      </w:r>
      <w:r>
        <w:rPr>
          <w:rStyle w:val="FootnoteAnchor"/>
          <w:rtl w:val="true"/>
        </w:rPr>
        <w:footnoteReference w:id="305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رسولُ اللَّهِ صلی اللَّه علیه وآله الفَی ءَ فأصابَ علِیّاً أرضٌ ، فاحتَفَرَ فیها عَیناً فخَرَجَ مِنها ماءٌ یَنبَعُ فی السَّماءِ کهَیئَةِ عُنُقِ البَعیرِ فسَمّاها عَینَ یَنبُعَ ، فجاءَ البَشیرُ لِیُبَشِّرَهُ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صَدَقَةٌ بَتّاً بَتْلاً فی حَجیجِ بَیتِ اللَّهِ وعابِرِ سَبیلِهِ لا تُباعُ ولا تُوهَبُ ولا تُورَثُ ، فمَن باعَها أو وَهَبَها فعلَیهِ لَعنَةُ اللَّهِ والمَلائکَةِ والنّاسِ أجمَعینَ ، لا یَقبَلُ اللَّهُ مِنهُ صَرْفاً ولا عَدْلاً </w:t>
      </w:r>
      <w:r>
        <w:rPr>
          <w:rFonts w:eastAsia="Amiri" w:cs="Amiri" w:ascii="Amiri" w:hAnsi="Amiri"/>
          <w:color w:val="111111"/>
          <w:sz w:val="28"/>
          <w:szCs w:val="28"/>
          <w:rtl w:val="true"/>
          <w:lang w:bidi="ar-SA"/>
        </w:rPr>
        <w:t>.</w:t>
      </w:r>
      <w:r>
        <w:rPr>
          <w:rStyle w:val="FootnoteAnchor"/>
          <w:rtl w:val="true"/>
        </w:rPr>
        <w:footnoteReference w:id="3051"/>
      </w:r>
    </w:p>
    <w:p>
      <w:pPr>
        <w:pStyle w:val="BookText"/>
        <w:rPr/>
      </w:pPr>
      <w:r>
        <w:rPr>
          <w:rFonts w:ascii="Amiri" w:hAnsi="Amiri" w:eastAsia="Amiri" w:cs="Amiri"/>
          <w:color w:val="111111"/>
          <w:sz w:val="28"/>
          <w:sz w:val="28"/>
          <w:szCs w:val="28"/>
          <w:rtl w:val="true"/>
          <w:lang w:bidi="ar-SA"/>
        </w:rPr>
        <w:t xml:space="preserve">عوالی اللآلی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مِن الصَّحابَةِ ذو مَقدُرَةٍ إلّا وَقَفَ وَقفاً </w:t>
      </w:r>
      <w:r>
        <w:rPr>
          <w:rFonts w:eastAsia="Amiri" w:cs="Amiri" w:ascii="Amiri" w:hAnsi="Amiri"/>
          <w:color w:val="111111"/>
          <w:sz w:val="28"/>
          <w:szCs w:val="28"/>
          <w:rtl w:val="true"/>
          <w:lang w:bidi="ar-SA"/>
        </w:rPr>
        <w:t>.</w:t>
      </w:r>
      <w:r>
        <w:rPr>
          <w:rStyle w:val="FootnoteAnchor"/>
          <w:rtl w:val="true"/>
        </w:rPr>
        <w:footnoteReference w:id="3052"/>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53"/>
      </w:r>
      <w:bookmarkStart w:id="1046" w:name="pg13103_118469"/>
    </w:p>
    <w:p>
      <w:pPr>
        <w:pStyle w:val="Heading3"/>
        <w:numPr>
          <w:ilvl w:val="2"/>
          <w:numId w:val="1"/>
        </w:numPr>
        <w:rPr/>
      </w:pPr>
      <w:bookmarkStart w:id="1047" w:name="__RefHeading___Toc7722636_3224264995"/>
      <w:bookmarkStart w:id="1048" w:name="_Toc395"/>
      <w:bookmarkEnd w:id="1046"/>
      <w:bookmarkEnd w:id="1047"/>
      <w:r>
        <w:rPr/>
        <w:t>552</w:t>
      </w:r>
      <w:r>
        <w:rPr>
          <w:rtl w:val="true"/>
        </w:rPr>
        <w:t xml:space="preserve"> - </w:t>
      </w:r>
      <w:r>
        <w:rPr>
          <w:rtl w:val="true"/>
        </w:rPr>
        <w:t>التَّقوی</w:t>
      </w:r>
      <w:bookmarkEnd w:id="1048"/>
    </w:p>
    <w:p>
      <w:pPr>
        <w:pStyle w:val="Heading4"/>
        <w:numPr>
          <w:ilvl w:val="3"/>
          <w:numId w:val="1"/>
        </w:numPr>
        <w:rPr/>
      </w:pPr>
      <w:bookmarkStart w:id="1049" w:name="__RefHeading___Toc7722638_3224264995"/>
      <w:bookmarkStart w:id="1050" w:name="_Toc396"/>
      <w:bookmarkEnd w:id="1049"/>
      <w:r>
        <w:rPr>
          <w:rtl w:val="true"/>
        </w:rPr>
        <w:t>اشاره</w:t>
      </w:r>
      <w:bookmarkEnd w:id="1050"/>
    </w:p>
    <w:p>
      <w:pPr>
        <w:pStyle w:val="BookText"/>
        <w:rPr/>
      </w:pPr>
      <w:r>
        <w:rPr>
          <w:rStyle w:val="FootnoteAnchor"/>
          <w:rtl w:val="true"/>
        </w:rPr>
        <w:footnoteReference w:id="3054"/>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التّقوی </w:t>
      </w:r>
      <w:r>
        <w:rPr>
          <w:rFonts w:eastAsia="Amiri" w:cs="Amiri" w:ascii="Amiri" w:hAnsi="Amiri"/>
          <w:color w:val="111111"/>
          <w:sz w:val="28"/>
          <w:szCs w:val="28"/>
          <w:rtl w:val="true"/>
          <w:lang w:bidi="ar-SA"/>
        </w:rPr>
        <w:t>» .</w:t>
      </w:r>
    </w:p>
    <w:p>
      <w:pPr>
        <w:pStyle w:val="BookText"/>
        <w:rPr/>
      </w:pPr>
      <w:r>
        <w:rPr>
          <w:rStyle w:val="FootnoteAnchor"/>
          <w:rtl w:val="true"/>
        </w:rPr>
        <w:footnoteReference w:id="3055"/>
      </w:r>
    </w:p>
    <w:p>
      <w:pPr>
        <w:pStyle w:val="BookText"/>
        <w:rPr/>
      </w:pP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المحشر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 xml:space="preserve"> .</w:t>
      </w:r>
      <w:bookmarkStart w:id="1051" w:name="pg13103_118471"/>
    </w:p>
    <w:p>
      <w:pPr>
        <w:pStyle w:val="Heading4"/>
        <w:numPr>
          <w:ilvl w:val="3"/>
          <w:numId w:val="1"/>
        </w:numPr>
        <w:rPr/>
      </w:pPr>
      <w:bookmarkStart w:id="1052" w:name="__RefHeading___Toc7722640_3224264995"/>
      <w:bookmarkStart w:id="1053" w:name="_Toc397"/>
      <w:bookmarkEnd w:id="1051"/>
      <w:bookmarkEnd w:id="1052"/>
      <w:r>
        <w:rPr/>
        <w:t>4093</w:t>
      </w:r>
      <w:r>
        <w:rPr>
          <w:rtl w:val="true"/>
        </w:rPr>
        <w:t xml:space="preserve"> - </w:t>
      </w:r>
      <w:r>
        <w:rPr>
          <w:rtl w:val="true"/>
        </w:rPr>
        <w:t>التَّقوی</w:t>
      </w:r>
      <w:bookmarkEnd w:id="105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الْقُرَی آمَنُوا وَاتَّقَوْا لَفَتَحْنَا عَلَیْهِمْ بَرَکَاتٍ مِنَ السَّمَاءِ وَالأَرْضِ وَلکِنْ کَذَّبُوا فَأَخَذْنَاهُم بِمَا کَانُوا یَکْسِبُونَ</w:t>
      </w:r>
      <w:r>
        <w:rPr>
          <w:rFonts w:eastAsia="Amiri" w:cs="Amiri" w:ascii="Amiri" w:hAnsi="Amiri"/>
          <w:color w:val="111111"/>
          <w:sz w:val="28"/>
          <w:szCs w:val="28"/>
          <w:rtl w:val="true"/>
          <w:lang w:bidi="ar-SA"/>
        </w:rPr>
        <w:t>) .</w:t>
      </w:r>
      <w:r>
        <w:rPr>
          <w:rStyle w:val="FootnoteAnchor"/>
          <w:rtl w:val="true"/>
        </w:rPr>
        <w:footnoteReference w:id="30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 هُدیً مِنْ رَبِّهِمْ وَأُولئِکَ هُمُ الْمُفْلِحُونَ</w:t>
      </w:r>
      <w:r>
        <w:rPr>
          <w:rFonts w:eastAsia="Amiri" w:cs="Amiri" w:ascii="Amiri" w:hAnsi="Amiri"/>
          <w:color w:val="111111"/>
          <w:sz w:val="28"/>
          <w:szCs w:val="28"/>
          <w:rtl w:val="true"/>
          <w:lang w:bidi="ar-SA"/>
        </w:rPr>
        <w:t>) .</w:t>
      </w:r>
      <w:r>
        <w:rPr>
          <w:rStyle w:val="FootnoteAnchor"/>
          <w:rtl w:val="true"/>
        </w:rPr>
        <w:footnoteReference w:id="30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نَصَرَکُمُ اللَّهُ بِبَدْرٍ وَأَنْتُمْ أَذِلَّةٌ فَاتَّقُوا اللَّهَ لَعَلَّکُمْ تَشْکُرُونَ</w:t>
      </w:r>
      <w:r>
        <w:rPr>
          <w:rFonts w:eastAsia="Amiri" w:cs="Amiri" w:ascii="Amiri" w:hAnsi="Amiri"/>
          <w:color w:val="111111"/>
          <w:sz w:val="28"/>
          <w:szCs w:val="28"/>
          <w:rtl w:val="true"/>
          <w:lang w:bidi="ar-SA"/>
        </w:rPr>
        <w:t>) .</w:t>
      </w:r>
      <w:r>
        <w:rPr>
          <w:rStyle w:val="FootnoteAnchor"/>
          <w:rtl w:val="true"/>
        </w:rPr>
        <w:footnoteReference w:id="30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أَوَعَجِبْتُمْ أَنْ جَاءَکُمْ ذِکْرٌ مِنْ رَبِّکُمْ عَلَی رَجُلٍ مِنْکُمْ لِیُنْذِرَکُمْ وَلِتَتَّقُوا وَلَعَلَّکُمْ تُرْحَمُونَ</w:t>
      </w:r>
      <w:r>
        <w:rPr>
          <w:rFonts w:eastAsia="Amiri" w:cs="Amiri" w:ascii="Amiri" w:hAnsi="Amiri"/>
          <w:color w:val="111111"/>
          <w:sz w:val="28"/>
          <w:szCs w:val="28"/>
          <w:rtl w:val="true"/>
          <w:lang w:bidi="ar-SA"/>
        </w:rPr>
        <w:t>) .</w:t>
      </w:r>
      <w:r>
        <w:rPr>
          <w:rStyle w:val="FootnoteAnchor"/>
          <w:rtl w:val="true"/>
        </w:rPr>
        <w:footnoteReference w:id="30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 وَالْحُرُمَاتُ قِصَاصٌ فَمَنِ اعْتَدَی عَلَیْکُمْ فَاعْتَدُوا عَلَیْهِ بِمِثْلِ مَا اعْتَدَی عَلَیْکُمْ وَاتَّقُوا اللَّهَ وَاعْلَمُوا أَنَّ اللَّهَ مَعَ الْمُتَّقِینَ</w:t>
      </w:r>
      <w:r>
        <w:rPr>
          <w:rFonts w:eastAsia="Amiri" w:cs="Amiri" w:ascii="Amiri" w:hAnsi="Amiri"/>
          <w:color w:val="111111"/>
          <w:sz w:val="28"/>
          <w:szCs w:val="28"/>
          <w:rtl w:val="true"/>
          <w:lang w:bidi="ar-SA"/>
        </w:rPr>
        <w:t>) .</w:t>
      </w:r>
      <w:r>
        <w:rPr>
          <w:rStyle w:val="FootnoteAnchor"/>
          <w:rtl w:val="true"/>
        </w:rPr>
        <w:footnoteReference w:id="306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رُزِقَ تُقیً فَقَد رُزِقَ خَیرَ الدُّنیا والآخِرَةِ </w:t>
      </w:r>
      <w:r>
        <w:rPr>
          <w:rFonts w:eastAsia="Amiri" w:cs="Amiri" w:ascii="Amiri" w:hAnsi="Amiri"/>
          <w:color w:val="111111"/>
          <w:sz w:val="28"/>
          <w:szCs w:val="28"/>
          <w:rtl w:val="true"/>
          <w:lang w:bidi="ar-SA"/>
        </w:rPr>
        <w:t>.</w:t>
      </w:r>
      <w:r>
        <w:rPr>
          <w:rStyle w:val="FootnoteAnchor"/>
          <w:rtl w:val="true"/>
        </w:rPr>
        <w:footnoteReference w:id="306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لأبی 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علَیکَ بتَقوَی اللَّهِ ؛ فإنّهُ رَأسُ الأمرِ کُلِّهِ </w:t>
      </w:r>
      <w:r>
        <w:rPr>
          <w:rFonts w:eastAsia="Amiri" w:cs="Amiri" w:ascii="Amiri" w:hAnsi="Amiri"/>
          <w:color w:val="111111"/>
          <w:sz w:val="28"/>
          <w:szCs w:val="28"/>
          <w:rtl w:val="true"/>
          <w:lang w:bidi="ar-SA"/>
        </w:rPr>
        <w:t>.</w:t>
      </w:r>
      <w:r>
        <w:rPr>
          <w:rStyle w:val="FootnoteAnchor"/>
          <w:rtl w:val="true"/>
        </w:rPr>
        <w:footnoteReference w:id="306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التُّقی رئیسُ الأخلاقِ </w:t>
      </w:r>
      <w:r>
        <w:rPr>
          <w:rFonts w:eastAsia="Amiri" w:cs="Amiri" w:ascii="Amiri" w:hAnsi="Amiri"/>
          <w:color w:val="111111"/>
          <w:sz w:val="28"/>
          <w:szCs w:val="28"/>
          <w:rtl w:val="true"/>
          <w:lang w:bidi="ar-SA"/>
        </w:rPr>
        <w:t>.</w:t>
      </w:r>
      <w:r>
        <w:rPr>
          <w:rStyle w:val="FootnoteAnchor"/>
          <w:rtl w:val="true"/>
        </w:rPr>
        <w:footnoteReference w:id="30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بِالتُّقی ؛ فإنَّهُ خُلقُ الأنبیاءِ </w:t>
      </w:r>
      <w:r>
        <w:rPr>
          <w:rFonts w:eastAsia="Amiri" w:cs="Amiri" w:ascii="Amiri" w:hAnsi="Amiri"/>
          <w:color w:val="111111"/>
          <w:sz w:val="28"/>
          <w:szCs w:val="28"/>
          <w:rtl w:val="true"/>
          <w:lang w:bidi="ar-SA"/>
        </w:rPr>
        <w:t>.</w:t>
      </w:r>
      <w:r>
        <w:rPr>
          <w:rStyle w:val="FootnoteAnchor"/>
          <w:rtl w:val="true"/>
        </w:rPr>
        <w:footnoteReference w:id="30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التَّقوی أقوی أساسٍ ، الصَّبرُ أقوی لِباسٍ </w:t>
      </w:r>
      <w:r>
        <w:rPr>
          <w:rFonts w:eastAsia="Amiri" w:cs="Amiri" w:ascii="Amiri" w:hAnsi="Amiri"/>
          <w:color w:val="111111"/>
          <w:sz w:val="28"/>
          <w:szCs w:val="28"/>
          <w:rtl w:val="true"/>
          <w:lang w:bidi="ar-SA"/>
        </w:rPr>
        <w:t>.</w:t>
      </w:r>
      <w:r>
        <w:rPr>
          <w:rStyle w:val="FootnoteAnchor"/>
          <w:rtl w:val="true"/>
        </w:rPr>
        <w:footnoteReference w:id="30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أفضَلِ الأعمالِ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التَّقوی </w:t>
      </w:r>
      <w:r>
        <w:rPr>
          <w:rFonts w:eastAsia="Amiri" w:cs="Amiri" w:ascii="Amiri" w:hAnsi="Amiri"/>
          <w:color w:val="111111"/>
          <w:sz w:val="28"/>
          <w:szCs w:val="28"/>
          <w:rtl w:val="true"/>
          <w:lang w:bidi="ar-SA"/>
        </w:rPr>
        <w:t>.</w:t>
      </w:r>
      <w:r>
        <w:rPr>
          <w:rStyle w:val="FootnoteAnchor"/>
          <w:rtl w:val="true"/>
        </w:rPr>
        <w:footnoteReference w:id="30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یَهلِکُ علَی التَّقوی سِنخُ أصلٍ ، ولا یَظمَأُ علَیها زَرعُ قَومٍ </w:t>
      </w:r>
      <w:r>
        <w:rPr>
          <w:rFonts w:eastAsia="Amiri" w:cs="Amiri" w:ascii="Amiri" w:hAnsi="Amiri"/>
          <w:color w:val="111111"/>
          <w:sz w:val="28"/>
          <w:szCs w:val="28"/>
          <w:rtl w:val="true"/>
          <w:lang w:bidi="ar-SA"/>
        </w:rPr>
        <w:t>.</w:t>
      </w:r>
      <w:r>
        <w:rPr>
          <w:rStyle w:val="FootnoteAnchor"/>
          <w:rtl w:val="true"/>
        </w:rPr>
        <w:footnoteReference w:id="3067"/>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التَّقوی لا عِوَضَ عَنه ولا خَلَفَ فیه </w:t>
      </w:r>
      <w:r>
        <w:rPr>
          <w:rStyle w:val="FootnoteAnchor"/>
          <w:rtl w:val="true"/>
        </w:rPr>
        <w:footnoteReference w:id="30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9"/>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التَّقوی أفضَلُ کَنزٍ ، وأحرَزُ حِرزٍ ، وأعَزُّ عِزٍّ ، فیهِ نَجاةُ کُلِّ هارِبٍ ، ودَرکُ کُلِّ طالِبٍ ، وظَفَرُ کُلِّ غالِبٍ </w:t>
      </w:r>
      <w:r>
        <w:rPr>
          <w:rFonts w:eastAsia="Amiri" w:cs="Amiri" w:ascii="Amiri" w:hAnsi="Amiri"/>
          <w:color w:val="111111"/>
          <w:sz w:val="28"/>
          <w:szCs w:val="28"/>
          <w:rtl w:val="true"/>
          <w:lang w:bidi="ar-SA"/>
        </w:rPr>
        <w:t>.</w:t>
      </w:r>
      <w:r>
        <w:rPr>
          <w:rStyle w:val="FootnoteAnchor"/>
          <w:rtl w:val="true"/>
        </w:rPr>
        <w:footnoteReference w:id="3070"/>
      </w:r>
      <w:bookmarkStart w:id="1054" w:name="pg13103_118472"/>
    </w:p>
    <w:p>
      <w:pPr>
        <w:pStyle w:val="BookText"/>
        <w:rPr/>
      </w:pPr>
      <w:bookmarkEnd w:id="105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التَّقوی غایَةٌ لا یَهلِکُ مَنِ اتَّبَعَها، ولا یَندَمُ مَن عَمِلَ بِها ؛ لأنّ بِالتَّقوی فازَ الفائزونَ ، وبِالمَعصِیَةِ خَسِرَ الخاسِرونَ </w:t>
      </w:r>
      <w:r>
        <w:rPr>
          <w:rFonts w:eastAsia="Amiri" w:cs="Amiri" w:ascii="Amiri" w:hAnsi="Amiri"/>
          <w:color w:val="111111"/>
          <w:sz w:val="28"/>
          <w:szCs w:val="28"/>
          <w:rtl w:val="true"/>
          <w:lang w:bidi="ar-SA"/>
        </w:rPr>
        <w:t>.</w:t>
      </w:r>
      <w:r>
        <w:rPr>
          <w:rStyle w:val="FootnoteAnchor"/>
          <w:rtl w:val="true"/>
        </w:rPr>
        <w:footnoteReference w:id="30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بَعضَ التُّقی وإن قَلَّ ، واجعَلْ بَینَکَ وبَینَ اللَّهِ سِتراً وإن رَقَّ </w:t>
      </w:r>
      <w:r>
        <w:rPr>
          <w:rFonts w:eastAsia="Amiri" w:cs="Amiri" w:ascii="Amiri" w:hAnsi="Amiri"/>
          <w:color w:val="111111"/>
          <w:sz w:val="28"/>
          <w:szCs w:val="28"/>
          <w:rtl w:val="true"/>
          <w:lang w:bidi="ar-SA"/>
        </w:rPr>
        <w:t>.</w:t>
      </w:r>
      <w:r>
        <w:rPr>
          <w:rStyle w:val="FootnoteAnchor"/>
          <w:rtl w:val="true"/>
        </w:rPr>
        <w:footnoteReference w:id="30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فارَقَ التَّقوی اُغرِیَ بِاللَّذّاتِ والشَّهَواتِ ، ووَقَعَ فی تِیهِ السَّیّئاتِ ، ولَزِمَهُ کَبیرُ التَّبِعاتِ </w:t>
      </w:r>
      <w:r>
        <w:rPr>
          <w:rFonts w:eastAsia="Amiri" w:cs="Amiri" w:ascii="Amiri" w:hAnsi="Amiri"/>
          <w:color w:val="111111"/>
          <w:sz w:val="28"/>
          <w:szCs w:val="28"/>
          <w:rtl w:val="true"/>
          <w:lang w:bidi="ar-SA"/>
        </w:rPr>
        <w:t>.</w:t>
      </w:r>
      <w:r>
        <w:rPr>
          <w:rStyle w:val="FootnoteAnchor"/>
          <w:rtl w:val="true"/>
        </w:rPr>
        <w:footnoteReference w:id="30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أیَسُرُّکَ أن تَکونَ مِن حِزبِ اللَّهِ الغالِبینَ ؟ اِتَّقِ اللَّهَ سبحانَهُ وأحسِنْ فی کُلِّ اُمورِکَ ؛ فإنّ اللَّهَ مَع الّذینَ اتَّقَوا والّذینَ هُم مُحسِنونَ </w:t>
      </w:r>
      <w:r>
        <w:rPr>
          <w:rFonts w:eastAsia="Amiri" w:cs="Amiri" w:ascii="Amiri" w:hAnsi="Amiri"/>
          <w:color w:val="111111"/>
          <w:sz w:val="28"/>
          <w:szCs w:val="28"/>
          <w:rtl w:val="true"/>
          <w:lang w:bidi="ar-SA"/>
        </w:rPr>
        <w:t>.</w:t>
      </w:r>
      <w:r>
        <w:rPr>
          <w:rStyle w:val="FootnoteAnchor"/>
          <w:rtl w:val="true"/>
        </w:rPr>
        <w:footnoteReference w:id="307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 الخَیرِ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اُوصِیکَ بِتَقوَی اللَّهِ ؛ فإنّ فیها السَّلامَةَ مِن التَّلَفِ ، والغَنیمَةَ فی المُنقَلَبِ</w:t>
      </w:r>
      <w:r>
        <w:rPr>
          <w:rFonts w:eastAsia="Amiri" w:cs="Amiri" w:ascii="Amiri" w:hAnsi="Amiri"/>
          <w:color w:val="111111"/>
          <w:sz w:val="28"/>
          <w:szCs w:val="28"/>
          <w:rtl w:val="true"/>
          <w:lang w:bidi="ar-SA"/>
        </w:rPr>
        <w:t>.</w:t>
      </w:r>
      <w:r>
        <w:rPr>
          <w:rStyle w:val="FootnoteAnchor"/>
          <w:rtl w:val="true"/>
        </w:rPr>
        <w:footnoteReference w:id="3075"/>
      </w:r>
    </w:p>
    <w:p>
      <w:pPr>
        <w:pStyle w:val="BookText"/>
        <w:rPr/>
      </w:pPr>
      <w:r>
        <w:rPr>
          <w:rStyle w:val="FootnoteAnchor"/>
          <w:rtl w:val="true"/>
        </w:rPr>
        <w:footnoteReference w:id="3076"/>
      </w:r>
    </w:p>
    <w:p>
      <w:pPr>
        <w:pStyle w:val="BookText"/>
        <w:rPr/>
      </w:pPr>
      <w:r>
        <w:rPr>
          <w:rFonts w:ascii="IRNazanin" w:hAnsi="IRNazanin" w:eastAsia="IRNazanin"/>
          <w:color w:val="111111"/>
          <w:sz w:val="28"/>
          <w:sz w:val="28"/>
          <w:szCs w:val="28"/>
          <w:rtl w:val="true"/>
          <w:lang w:bidi="fa-IR"/>
        </w:rPr>
        <w:t xml:space="preserve">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3857</w:t>
      </w:r>
      <w:r>
        <w:rPr>
          <w:rFonts w:eastAsia="IRNazanin" w:cs="IRNazanin"/>
          <w:color w:val="111111"/>
          <w:sz w:val="28"/>
          <w:szCs w:val="28"/>
          <w:rtl w:val="true"/>
          <w:lang w:bidi="fa-IR"/>
        </w:rPr>
        <w:t xml:space="preserve"> .</w:t>
      </w:r>
    </w:p>
    <w:p>
      <w:pPr>
        <w:pStyle w:val="Heading4"/>
        <w:numPr>
          <w:ilvl w:val="3"/>
          <w:numId w:val="1"/>
        </w:numPr>
        <w:rPr/>
      </w:pPr>
      <w:bookmarkStart w:id="1055" w:name="__RefHeading___Toc7722642_3224264995"/>
      <w:bookmarkStart w:id="1056" w:name="_Toc398"/>
      <w:bookmarkEnd w:id="1055"/>
      <w:r>
        <w:rPr/>
        <w:t>4094</w:t>
      </w:r>
      <w:r>
        <w:rPr>
          <w:rtl w:val="true"/>
        </w:rPr>
        <w:t xml:space="preserve"> - </w:t>
      </w:r>
      <w:r>
        <w:rPr>
          <w:rtl w:val="true"/>
        </w:rPr>
        <w:t>وَصِیَّةُ اللَّهِ بِالتَّقوی</w:t>
      </w:r>
      <w:bookmarkEnd w:id="105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 مَا فِی السَّمَاوَاتِ وَمَا فِی الْأَرْضِ وَلَقَدْ وَصَّیْنَا الَّذِینَ أُوتُوا الکِتَابَ مِنْ قَبْلِکُمْ وَإِیَّاکُمْ أَنِ اتَّقُوا اللَّهَ وَإِنْ تَکْفُرُوا فَإنَّ للَّهِ ِ مَا فِی السَّمَاوَاتِ وَمَا فِی الْأَرْضِ وَکَانَ اللَّهُ غَنِیّاً حَمِیداً</w:t>
      </w:r>
      <w:r>
        <w:rPr>
          <w:rFonts w:eastAsia="Amiri" w:cs="Amiri" w:ascii="Amiri" w:hAnsi="Amiri"/>
          <w:color w:val="111111"/>
          <w:sz w:val="28"/>
          <w:szCs w:val="28"/>
          <w:rtl w:val="true"/>
          <w:lang w:bidi="ar-SA"/>
        </w:rPr>
        <w:t>) .</w:t>
      </w:r>
      <w:r>
        <w:rPr>
          <w:rStyle w:val="FootnoteAnchor"/>
          <w:rtl w:val="true"/>
        </w:rPr>
        <w:footnoteReference w:id="307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أوصاکُم بِالتَّقوی ، وجَعَلَها مُنَتهی رِضاهُ وحاجَتِهِ مِن خَلقِهِ، فاتَّقُوا اللَّهَ الّذی أنتُم بعَینِهِ ، ونَواصِیکُم بِیَدِهِ </w:t>
      </w:r>
      <w:r>
        <w:rPr>
          <w:rFonts w:eastAsia="Amiri" w:cs="Amiri" w:ascii="Amiri" w:hAnsi="Amiri"/>
          <w:color w:val="111111"/>
          <w:sz w:val="28"/>
          <w:szCs w:val="28"/>
          <w:rtl w:val="true"/>
          <w:lang w:bidi="ar-SA"/>
        </w:rPr>
        <w:t>.</w:t>
      </w:r>
      <w:r>
        <w:rPr>
          <w:rStyle w:val="FootnoteAnchor"/>
          <w:rtl w:val="true"/>
        </w:rPr>
        <w:footnoteReference w:id="30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التَّقوی مُنتَهی رِضَی اللَّهِ مِن عِبادِهِ وحاجَتِهِ مِن خَلقِهِ </w:t>
      </w:r>
      <w:r>
        <w:rPr>
          <w:rFonts w:eastAsia="Amiri" w:cs="Amiri" w:ascii="Amiri" w:hAnsi="Amiri"/>
          <w:color w:val="111111"/>
          <w:sz w:val="28"/>
          <w:szCs w:val="28"/>
          <w:rtl w:val="true"/>
          <w:lang w:bidi="ar-SA"/>
        </w:rPr>
        <w:t>.</w:t>
      </w:r>
      <w:r>
        <w:rPr>
          <w:rStyle w:val="FootnoteAnchor"/>
          <w:rtl w:val="true"/>
        </w:rPr>
        <w:footnoteReference w:id="3079"/>
      </w:r>
    </w:p>
    <w:p>
      <w:pPr>
        <w:pStyle w:val="BookText"/>
        <w:rPr/>
      </w:pPr>
      <w:r>
        <w:rPr>
          <w:rStyle w:val="FootnoteAnchor"/>
          <w:rtl w:val="true"/>
        </w:rPr>
        <w:footnoteReference w:id="3080"/>
      </w:r>
    </w:p>
    <w:p>
      <w:pPr>
        <w:pStyle w:val="Heading4"/>
        <w:numPr>
          <w:ilvl w:val="3"/>
          <w:numId w:val="1"/>
        </w:numPr>
        <w:rPr/>
      </w:pPr>
      <w:bookmarkStart w:id="1057" w:name="__RefHeading___Toc7722644_3224264995"/>
      <w:bookmarkStart w:id="1058" w:name="_Toc399"/>
      <w:bookmarkEnd w:id="1057"/>
      <w:r>
        <w:rPr/>
        <w:t>4095</w:t>
      </w:r>
      <w:r>
        <w:rPr>
          <w:rtl w:val="true"/>
        </w:rPr>
        <w:t xml:space="preserve"> - </w:t>
      </w:r>
      <w:r>
        <w:rPr>
          <w:rtl w:val="true"/>
        </w:rPr>
        <w:t>وَصیَّةُ الإمامِ عَلِیٍّ علیه السلام بِالتَّقوی</w:t>
      </w:r>
      <w:bookmarkEnd w:id="1058"/>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اُوصِیکُم عِبادَ اللَّهِ بتَقوَی اللَّهِ ؛ فإنّها خَیرُ ما تَواصَی العِبادُ بهِ ، وخَیرُ عَواقِبِ الاُمورِ عِندَ اللَّهِ </w:t>
      </w:r>
      <w:r>
        <w:rPr>
          <w:rFonts w:eastAsia="Amiri" w:cs="Amiri" w:ascii="Amiri" w:hAnsi="Amiri"/>
          <w:color w:val="111111"/>
          <w:sz w:val="28"/>
          <w:szCs w:val="28"/>
          <w:rtl w:val="true"/>
          <w:lang w:bidi="ar-SA"/>
        </w:rPr>
        <w:t>.</w:t>
      </w:r>
      <w:r>
        <w:rPr>
          <w:rStyle w:val="FootnoteAnchor"/>
          <w:rtl w:val="true"/>
        </w:rPr>
        <w:footnoteReference w:id="30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اُوصِیکُم عِبادَ اللَّهِ بتَقوَی اللَّهِ الّذی ضَرَبَ الأمثالَ ، ووَقَّتَ لَکُمُ الآجالَ </w:t>
      </w:r>
      <w:r>
        <w:rPr>
          <w:rFonts w:eastAsia="Amiri" w:cs="Amiri" w:ascii="Amiri" w:hAnsi="Amiri"/>
          <w:color w:val="111111"/>
          <w:sz w:val="28"/>
          <w:szCs w:val="28"/>
          <w:rtl w:val="true"/>
          <w:lang w:bidi="ar-SA"/>
        </w:rPr>
        <w:t>.</w:t>
      </w:r>
      <w:r>
        <w:rPr>
          <w:rStyle w:val="FootnoteAnchor"/>
          <w:rtl w:val="true"/>
        </w:rPr>
        <w:footnoteReference w:id="3082"/>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اُوصِیکُم عِبادَاللَّهِ بتَقوَی اللَّهِ الّتی هِی الزّادُ وبِها المَعاذُ ، زادٌ مُبلِغٌ ، ومَعاذٌ مُنجِحٌ </w:t>
      </w:r>
      <w:r>
        <w:rPr>
          <w:rFonts w:eastAsia="Amiri" w:cs="Amiri" w:ascii="Amiri" w:hAnsi="Amiri"/>
          <w:color w:val="111111"/>
          <w:sz w:val="28"/>
          <w:szCs w:val="28"/>
          <w:rtl w:val="true"/>
          <w:lang w:bidi="ar-SA"/>
        </w:rPr>
        <w:t>.</w:t>
      </w:r>
      <w:r>
        <w:rPr>
          <w:rStyle w:val="FootnoteAnchor"/>
          <w:rtl w:val="true"/>
        </w:rPr>
        <w:footnoteReference w:id="30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 بتَقوَی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ولُزومِ أمرِهِ ، وعِمارَةِ قَلبِکَ بذِکرِهِ </w:t>
      </w:r>
      <w:r>
        <w:rPr>
          <w:rFonts w:eastAsia="Amiri" w:cs="Amiri" w:ascii="Amiri" w:hAnsi="Amiri"/>
          <w:color w:val="111111"/>
          <w:sz w:val="28"/>
          <w:szCs w:val="28"/>
          <w:rtl w:val="true"/>
          <w:lang w:bidi="ar-SA"/>
        </w:rPr>
        <w:t>.</w:t>
      </w:r>
      <w:r>
        <w:rPr>
          <w:rStyle w:val="FootnoteAnchor"/>
          <w:rtl w:val="true"/>
        </w:rPr>
        <w:footnoteReference w:id="30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اُوصِیکُم عِبادَ اللَّهِ بتَقوَی اللَّهِ الّذی ألبَسَکُمُ الرِّیاشَ ، وأسبَغَ علَیکُمُ المَعاشَ </w:t>
      </w:r>
      <w:r>
        <w:rPr>
          <w:rFonts w:eastAsia="Amiri" w:cs="Amiri" w:ascii="Amiri" w:hAnsi="Amiri"/>
          <w:color w:val="111111"/>
          <w:sz w:val="28"/>
          <w:szCs w:val="28"/>
          <w:rtl w:val="true"/>
          <w:lang w:bidi="ar-SA"/>
        </w:rPr>
        <w:t>.</w:t>
      </w:r>
      <w:r>
        <w:rPr>
          <w:rStyle w:val="FootnoteAnchor"/>
          <w:rtl w:val="true"/>
        </w:rPr>
        <w:footnoteReference w:id="30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اُوصِیکُم عِبادَ اللَّهِ بتَقوَی اللَّهِ ، واُحَذِّرُکُم أهلَ النِّفاقِ </w:t>
      </w:r>
      <w:r>
        <w:rPr>
          <w:rFonts w:eastAsia="Amiri" w:cs="Amiri" w:ascii="Amiri" w:hAnsi="Amiri"/>
          <w:color w:val="111111"/>
          <w:sz w:val="28"/>
          <w:szCs w:val="28"/>
          <w:rtl w:val="true"/>
          <w:lang w:bidi="ar-SA"/>
        </w:rPr>
        <w:t>.</w:t>
      </w:r>
      <w:r>
        <w:rPr>
          <w:rStyle w:val="FootnoteAnchor"/>
          <w:rtl w:val="true"/>
        </w:rPr>
        <w:footnoteReference w:id="30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اُوصِیکُم عِبادَ اللَّهِ بتَقوَی اللَّهِ ، فإنَّها الزِّمامُ والقِوامُ، فتَمَسَّکوا بوَثائقِها، واعتَصِموا بحَقائقها</w:t>
      </w:r>
      <w:r>
        <w:rPr>
          <w:rFonts w:eastAsia="Amiri" w:cs="Amiri" w:ascii="Amiri" w:hAnsi="Amiri"/>
          <w:color w:val="111111"/>
          <w:sz w:val="28"/>
          <w:szCs w:val="28"/>
          <w:rtl w:val="true"/>
          <w:lang w:bidi="ar-SA"/>
        </w:rPr>
        <w:t>.</w:t>
      </w:r>
      <w:r>
        <w:rPr>
          <w:rStyle w:val="FootnoteAnchor"/>
          <w:rtl w:val="true"/>
        </w:rPr>
        <w:footnoteReference w:id="30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اُوصِیکُم عِبادَ اللَّهِ بتَقوَی اللَّهِ ، واُحَذِّرُکُمُ الدُّنیا </w:t>
      </w:r>
      <w:r>
        <w:rPr>
          <w:rFonts w:eastAsia="Amiri" w:cs="Amiri" w:ascii="Amiri" w:hAnsi="Amiri"/>
          <w:color w:val="111111"/>
          <w:sz w:val="28"/>
          <w:szCs w:val="28"/>
          <w:rtl w:val="true"/>
          <w:lang w:bidi="ar-SA"/>
        </w:rPr>
        <w:t>.</w:t>
      </w:r>
      <w:r>
        <w:rPr>
          <w:rStyle w:val="FootnoteAnchor"/>
          <w:rtl w:val="true"/>
        </w:rPr>
        <w:footnoteReference w:id="30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اُوصِیکُم بتَقوَی اللَّهِ ؛ فإنّها غِبطَةُ الطّالِبِ الرّاجی ، وثِقَةُ الهارِبِ اللّاجِی ، واستَشعِروا التَّقوی شِعاراً باطِناً </w:t>
      </w:r>
      <w:r>
        <w:rPr>
          <w:rFonts w:eastAsia="Amiri" w:cs="Amiri" w:ascii="Amiri" w:hAnsi="Amiri"/>
          <w:color w:val="111111"/>
          <w:sz w:val="28"/>
          <w:szCs w:val="28"/>
          <w:rtl w:val="true"/>
          <w:lang w:bidi="ar-SA"/>
        </w:rPr>
        <w:t>.</w:t>
      </w:r>
      <w:r>
        <w:rPr>
          <w:rStyle w:val="FootnoteAnchor"/>
          <w:rtl w:val="true"/>
        </w:rPr>
        <w:footnoteReference w:id="30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اُوصِیکُم بتَقوَی اللَّهِ الّذی ابتَدَأ خَلقَکُم ، وإلَیهِ یَکونُ مَعادُکُم ، وبهِ نَجاحُ طَلِبَتِکُم ، وإلَیهِ مُنتَهی رَغبَتِکُم ، ونَحوَهُ قَصدُ سَبیلِکُم </w:t>
      </w:r>
      <w:r>
        <w:rPr>
          <w:rFonts w:eastAsia="Amiri" w:cs="Amiri" w:ascii="Amiri" w:hAnsi="Amiri"/>
          <w:color w:val="111111"/>
          <w:sz w:val="28"/>
          <w:szCs w:val="28"/>
          <w:rtl w:val="true"/>
          <w:lang w:bidi="ar-SA"/>
        </w:rPr>
        <w:t>.</w:t>
      </w:r>
      <w:r>
        <w:rPr>
          <w:rStyle w:val="FootnoteAnchor"/>
          <w:rtl w:val="true"/>
        </w:rPr>
        <w:footnoteReference w:id="30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اُوصِیکُم أیُّها النّاسُ بتَقوَی اللَّهِ ، وکَثرَةِ حَمدِهِ علی آلائهِ إلَیکُم </w:t>
      </w:r>
      <w:r>
        <w:rPr>
          <w:rFonts w:eastAsia="Amiri" w:cs="Amiri" w:ascii="Amiri" w:hAnsi="Amiri"/>
          <w:color w:val="111111"/>
          <w:sz w:val="28"/>
          <w:szCs w:val="28"/>
          <w:rtl w:val="true"/>
          <w:lang w:bidi="ar-SA"/>
        </w:rPr>
        <w:t>.</w:t>
      </w:r>
      <w:r>
        <w:rPr>
          <w:rStyle w:val="FootnoteAnchor"/>
          <w:rtl w:val="true"/>
        </w:rPr>
        <w:footnoteReference w:id="30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اُوصِیکُم بتَقوَی اللَّهِ الّذی أعذَرَ بما أنذَرَ ، واحتَجَّ بما نَهَجَ </w:t>
      </w:r>
      <w:r>
        <w:rPr>
          <w:rFonts w:eastAsia="Amiri" w:cs="Amiri" w:ascii="Amiri" w:hAnsi="Amiri"/>
          <w:color w:val="111111"/>
          <w:sz w:val="28"/>
          <w:szCs w:val="28"/>
          <w:rtl w:val="true"/>
          <w:lang w:bidi="ar-SA"/>
        </w:rPr>
        <w:t>.</w:t>
      </w:r>
      <w:r>
        <w:rPr>
          <w:rStyle w:val="FootnoteAnchor"/>
          <w:rtl w:val="true"/>
        </w:rPr>
        <w:footnoteReference w:id="30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اُوصِیکُم بتَقوَی اللَّهِ ؛ فإنّها حَقُّ اللَّهِ علَیکُم ، والمُوجِبَةُ علَی اللَّهِ حَقَّکُم ، وأن تَستَعینوا علَیها باللَّهِ ، وتَستَعینوا بها 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فَصُونُوها وتَصَوَّنوا بِها </w:t>
      </w:r>
      <w:r>
        <w:rPr>
          <w:rFonts w:eastAsia="Amiri" w:cs="Amiri" w:ascii="Amiri" w:hAnsi="Amiri"/>
          <w:color w:val="111111"/>
          <w:sz w:val="28"/>
          <w:szCs w:val="28"/>
          <w:rtl w:val="true"/>
          <w:lang w:bidi="ar-SA"/>
        </w:rPr>
        <w:t>.</w:t>
      </w:r>
      <w:r>
        <w:rPr>
          <w:rStyle w:val="FootnoteAnchor"/>
          <w:rtl w:val="true"/>
        </w:rPr>
        <w:footnoteReference w:id="30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اُوصِیکُم بتَقوَی اللَّهِ ؛ فإنّها غِبطَةٌ لِلطّالِبِ الرّاجِی ، وثِقَةٌ لِلهارِبِ اللّاجِی </w:t>
      </w:r>
      <w:r>
        <w:rPr>
          <w:rFonts w:eastAsia="Amiri" w:cs="Amiri" w:ascii="Amiri" w:hAnsi="Amiri"/>
          <w:color w:val="111111"/>
          <w:sz w:val="28"/>
          <w:szCs w:val="28"/>
          <w:rtl w:val="true"/>
          <w:lang w:bidi="ar-SA"/>
        </w:rPr>
        <w:t>.</w:t>
      </w:r>
      <w:r>
        <w:rPr>
          <w:rStyle w:val="FootnoteAnchor"/>
          <w:rtl w:val="true"/>
        </w:rPr>
        <w:footnoteReference w:id="3094"/>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کَتبَ إلی بَعضِ أصحابِهِ </w:t>
      </w:r>
      <w:r>
        <w:rPr>
          <w:rFonts w:eastAsia="Amiri" w:cs="Amiri" w:ascii="Amiri" w:hAnsi="Amiri"/>
          <w:color w:val="111111"/>
          <w:sz w:val="28"/>
          <w:szCs w:val="28"/>
          <w:rtl w:val="true"/>
          <w:lang w:bidi="ar-SA"/>
        </w:rPr>
        <w:t>- :</w:t>
      </w:r>
      <w:bookmarkStart w:id="1059" w:name="pg13103_118474"/>
    </w:p>
    <w:p>
      <w:pPr>
        <w:pStyle w:val="BookText"/>
        <w:rPr/>
      </w:pPr>
      <w:bookmarkEnd w:id="1059"/>
      <w:r>
        <w:rPr>
          <w:rFonts w:ascii="Amiri" w:hAnsi="Amiri" w:eastAsia="Amiri" w:cs="Amiri"/>
          <w:color w:val="111111"/>
          <w:sz w:val="28"/>
          <w:sz w:val="28"/>
          <w:szCs w:val="28"/>
          <w:rtl w:val="true"/>
          <w:lang w:bidi="ar-SA"/>
        </w:rPr>
        <w:t xml:space="preserve">اُوصِیکَ ونَفسی بِتَقوی مَن لا یَحِلُّ لَکَ مَعصِیَتُهُ ، ولا یُرجی غَیرُهُ ، ولا الغِنی إلّا إلَیهِ ، فإنَّ مَنِ اتَّقَی اللَّهَ عَزَّ وقَوِیَ وشَبِعَ ورَوِیَ ورَفَعَ عَقلَهُ عَن أهلِ الدُّنیا ، فبَدَنُهُ مَع أهلِ الدُّنیا وقَلبُهُ وعَقلُهُ مُعایِنُ الآخِرَةِ ، فأطفَأَ بضَوءِ قَلبِهِ ما أبصَرَت عَیناهُ مِن حُبِّ الدُّنیا </w:t>
      </w:r>
      <w:r>
        <w:rPr>
          <w:rFonts w:eastAsia="Amiri" w:cs="Amiri" w:ascii="Amiri" w:hAnsi="Amiri"/>
          <w:color w:val="111111"/>
          <w:sz w:val="28"/>
          <w:szCs w:val="28"/>
          <w:rtl w:val="true"/>
          <w:lang w:bidi="ar-SA"/>
        </w:rPr>
        <w:t>.</w:t>
      </w:r>
      <w:r>
        <w:rPr>
          <w:rStyle w:val="FootnoteAnchor"/>
          <w:rtl w:val="true"/>
        </w:rPr>
        <w:footnoteReference w:id="3095"/>
      </w:r>
    </w:p>
    <w:p>
      <w:pPr>
        <w:pStyle w:val="BookText"/>
        <w:rPr/>
      </w:pPr>
      <w:r>
        <w:rPr>
          <w:rStyle w:val="FootnoteAnchor"/>
          <w:rtl w:val="true"/>
        </w:rPr>
        <w:footnoteReference w:id="3096"/>
      </w:r>
    </w:p>
    <w:p>
      <w:pPr>
        <w:pStyle w:val="Heading4"/>
        <w:numPr>
          <w:ilvl w:val="3"/>
          <w:numId w:val="1"/>
        </w:numPr>
        <w:rPr/>
      </w:pPr>
      <w:bookmarkStart w:id="1060" w:name="__RefHeading___Toc7722646_3224264995"/>
      <w:bookmarkStart w:id="1061" w:name="_Toc400"/>
      <w:bookmarkEnd w:id="1060"/>
      <w:r>
        <w:rPr/>
        <w:t>4096</w:t>
      </w:r>
      <w:r>
        <w:rPr>
          <w:rtl w:val="true"/>
        </w:rPr>
        <w:t xml:space="preserve"> - </w:t>
      </w:r>
      <w:r>
        <w:rPr>
          <w:rtl w:val="true"/>
        </w:rPr>
        <w:t>التَّقوی أشرَفُ المَلابِسِ</w:t>
      </w:r>
      <w:bookmarkEnd w:id="106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قَدْ أَنْزَلْنَا عَلَیْکُمْ لِبَاساً یُوَارِی سَوْآتِکُمْ وَرِیشاً وَلِبَاسُ التَّقْوَی ذلِکَ خَیْرٌ ذلِکَ مِنْ آیَاتِ اللَّهِ لَعَلَّهُمْ یَذَّکَّرُونَ</w:t>
      </w:r>
      <w:r>
        <w:rPr>
          <w:rFonts w:eastAsia="Amiri" w:cs="Amiri" w:ascii="Amiri" w:hAnsi="Amiri"/>
          <w:color w:val="111111"/>
          <w:sz w:val="28"/>
          <w:szCs w:val="28"/>
          <w:rtl w:val="true"/>
          <w:lang w:bidi="ar-SA"/>
        </w:rPr>
        <w:t>) .</w:t>
      </w:r>
      <w:r>
        <w:rPr>
          <w:rStyle w:val="FootnoteAnchor"/>
          <w:rtl w:val="true"/>
        </w:rPr>
        <w:footnoteReference w:id="309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عن علی بن عیسی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ناجَی اللَّهُ تعالی بهِ موسی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 خَلَقَ الثِّیابِ جَدیدَ القَلبِ</w:t>
      </w:r>
      <w:r>
        <w:rPr>
          <w:rFonts w:eastAsia="Amiri" w:cs="Amiri" w:ascii="Amiri" w:hAnsi="Amiri"/>
          <w:color w:val="111111"/>
          <w:sz w:val="28"/>
          <w:szCs w:val="28"/>
          <w:rtl w:val="true"/>
          <w:lang w:bidi="ar-SA"/>
        </w:rPr>
        <w:t>.</w:t>
      </w:r>
      <w:r>
        <w:rPr>
          <w:rStyle w:val="FootnoteAnchor"/>
          <w:rtl w:val="true"/>
        </w:rPr>
        <w:footnoteReference w:id="309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التُّقی أشرَفُ المَلابِسِ </w:t>
      </w:r>
      <w:r>
        <w:rPr>
          <w:rFonts w:eastAsia="Amiri" w:cs="Amiri" w:ascii="Amiri" w:hAnsi="Amiri"/>
          <w:color w:val="111111"/>
          <w:sz w:val="28"/>
          <w:szCs w:val="28"/>
          <w:rtl w:val="true"/>
          <w:lang w:bidi="ar-SA"/>
        </w:rPr>
        <w:t>.</w:t>
      </w:r>
      <w:r>
        <w:rPr>
          <w:rStyle w:val="FootnoteAnchor"/>
          <w:rtl w:val="true"/>
        </w:rPr>
        <w:footnoteReference w:id="30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تَسربَلَ أثوابَ التُّقی لم یَبْلُ سِربالُهُ </w:t>
      </w:r>
      <w:r>
        <w:rPr>
          <w:rFonts w:eastAsia="Amiri" w:cs="Amiri" w:ascii="Amiri" w:hAnsi="Amiri"/>
          <w:color w:val="111111"/>
          <w:sz w:val="28"/>
          <w:szCs w:val="28"/>
          <w:rtl w:val="true"/>
          <w:lang w:bidi="ar-SA"/>
        </w:rPr>
        <w:t>.</w:t>
      </w:r>
      <w:r>
        <w:rPr>
          <w:rStyle w:val="FootnoteAnchor"/>
          <w:rtl w:val="true"/>
        </w:rPr>
        <w:footnoteReference w:id="31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اِستَشعِروا التَّقوی شِعاراً</w:t>
      </w:r>
      <w:r>
        <w:rPr>
          <w:rStyle w:val="FootnoteAnchor"/>
          <w:rtl w:val="true"/>
        </w:rPr>
        <w:footnoteReference w:id="3101"/>
      </w:r>
      <w:r>
        <w:rPr>
          <w:rFonts w:ascii="Amiri" w:hAnsi="Amiri" w:eastAsia="Amiri" w:cs="Amiri"/>
          <w:color w:val="111111"/>
          <w:sz w:val="28"/>
          <w:sz w:val="28"/>
          <w:szCs w:val="28"/>
          <w:rtl w:val="true"/>
          <w:lang w:bidi="ar-SA"/>
        </w:rPr>
        <w:t xml:space="preserve">باطِناً </w:t>
      </w:r>
      <w:r>
        <w:rPr>
          <w:rFonts w:eastAsia="Amiri" w:cs="Amiri" w:ascii="Amiri" w:hAnsi="Amiri"/>
          <w:color w:val="111111"/>
          <w:sz w:val="28"/>
          <w:szCs w:val="28"/>
          <w:rtl w:val="true"/>
          <w:lang w:bidi="ar-SA"/>
        </w:rPr>
        <w:t>.</w:t>
      </w:r>
      <w:r>
        <w:rPr>
          <w:rStyle w:val="FootnoteAnchor"/>
          <w:rtl w:val="true"/>
        </w:rPr>
        <w:footnoteReference w:id="31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التَّقوی قَلبَهُ بَرَّزَ مَهَلُهُ ، وفازَ عَمَلُهُ ، فاهتَبِلوا هَبَلَها</w:t>
      </w:r>
      <w:r>
        <w:rPr>
          <w:rStyle w:val="FootnoteAnchor"/>
          <w:rtl w:val="true"/>
        </w:rPr>
        <w:footnoteReference w:id="3103"/>
      </w:r>
      <w:r>
        <w:rPr>
          <w:rFonts w:ascii="Amiri" w:hAnsi="Amiri" w:eastAsia="Amiri" w:cs="Amiri"/>
          <w:color w:val="111111"/>
          <w:sz w:val="28"/>
          <w:sz w:val="28"/>
          <w:szCs w:val="28"/>
          <w:rtl w:val="true"/>
          <w:lang w:bidi="ar-SA"/>
        </w:rPr>
        <w:t xml:space="preserve">، واعمَلوا لِلجَنَّةِ عَمَلَها </w:t>
      </w:r>
      <w:r>
        <w:rPr>
          <w:rFonts w:eastAsia="Amiri" w:cs="Amiri" w:ascii="Amiri" w:hAnsi="Amiri"/>
          <w:color w:val="111111"/>
          <w:sz w:val="28"/>
          <w:szCs w:val="28"/>
          <w:rtl w:val="true"/>
          <w:lang w:bidi="ar-SA"/>
        </w:rPr>
        <w:t>.</w:t>
      </w:r>
      <w:r>
        <w:rPr>
          <w:rStyle w:val="FootnoteAnchor"/>
          <w:rtl w:val="true"/>
        </w:rPr>
        <w:footnoteReference w:id="3104"/>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اُوصِیکُم بتَقوَی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وأشعِروها قُلوبَکُم ، وارحَضوا بِها ذُنوبَکُم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فَصُونوها وتَصَوَّنُوا بِها </w:t>
      </w:r>
      <w:r>
        <w:rPr>
          <w:rFonts w:eastAsia="Amiri" w:cs="Amiri" w:ascii="Amiri" w:hAnsi="Amiri"/>
          <w:color w:val="111111"/>
          <w:sz w:val="28"/>
          <w:szCs w:val="28"/>
          <w:rtl w:val="true"/>
          <w:lang w:bidi="ar-SA"/>
        </w:rPr>
        <w:t>.</w:t>
      </w:r>
      <w:r>
        <w:rPr>
          <w:rStyle w:val="FootnoteAnchor"/>
          <w:rtl w:val="true"/>
        </w:rPr>
        <w:footnoteReference w:id="310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الجِهادَ بابٌ مِن أبوابِ الجَنَّةِ، فَتَحَهُ اللَّهُ لِخاصَّةِ أولیائهِ ، وهُو لِباسُ التَّقوی ، ودِرعُ اللَّهِ الحَصِینَةُ ، وجُنَّتُهُ الوَثِیقَةُ </w:t>
      </w:r>
      <w:r>
        <w:rPr>
          <w:rFonts w:eastAsia="Amiri" w:cs="Amiri" w:ascii="Amiri" w:hAnsi="Amiri"/>
          <w:color w:val="111111"/>
          <w:sz w:val="28"/>
          <w:szCs w:val="28"/>
          <w:rtl w:val="true"/>
          <w:lang w:bidi="ar-SA"/>
        </w:rPr>
        <w:t>.</w:t>
      </w:r>
      <w:r>
        <w:rPr>
          <w:rStyle w:val="FootnoteAnchor"/>
          <w:rtl w:val="true"/>
        </w:rPr>
        <w:footnoteReference w:id="31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تَعَرَّی مِن لِباسِ التَّقوی لَم یَستَتِرْ بشَی ءٍ مِن اللِّباسِ </w:t>
      </w:r>
      <w:r>
        <w:rPr>
          <w:rFonts w:eastAsia="Amiri" w:cs="Amiri" w:ascii="Amiri" w:hAnsi="Amiri"/>
          <w:color w:val="111111"/>
          <w:sz w:val="28"/>
          <w:szCs w:val="28"/>
          <w:rtl w:val="true"/>
          <w:lang w:bidi="ar-SA"/>
        </w:rPr>
        <w:t>.</w:t>
      </w:r>
      <w:r>
        <w:rPr>
          <w:rStyle w:val="FootnoteAnchor"/>
          <w:rtl w:val="true"/>
        </w:rPr>
        <w:footnoteReference w:id="3107"/>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اللِّباسُ فالثِّیابُ الّتی یَلبَسونَ ،</w:t>
      </w:r>
      <w:bookmarkStart w:id="1062" w:name="pg13103_118475"/>
    </w:p>
    <w:p>
      <w:pPr>
        <w:pStyle w:val="BookText"/>
        <w:rPr/>
      </w:pPr>
      <w:bookmarkEnd w:id="1062"/>
      <w:r>
        <w:rPr>
          <w:rFonts w:ascii="Amiri" w:hAnsi="Amiri" w:eastAsia="Amiri" w:cs="Amiri"/>
          <w:color w:val="111111"/>
          <w:sz w:val="28"/>
          <w:sz w:val="28"/>
          <w:szCs w:val="28"/>
          <w:rtl w:val="true"/>
          <w:lang w:bidi="ar-SA"/>
        </w:rPr>
        <w:t xml:space="preserve">وأمّا الرِّیاشُ فالمَتاعُ والمالُ ، وأمّا لِباسُ التَّقوی فالعَفافُ ؛ لأنّ العَفیفَ لا تَبدو لَه عَورَةٌ وإن کانَ عارِیاً مِن الثِّیابِ ، والفاجِرُ بادِی العَورَةِ وإن کانَ کاسِیاً مِن الثِّیابِ ،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ولِباسُ التَّقْوی ذلِکَ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العَفافُ خَیرٌ </w:t>
      </w:r>
      <w:r>
        <w:rPr>
          <w:rFonts w:eastAsia="Amiri" w:cs="Amiri" w:ascii="Amiri" w:hAnsi="Amiri"/>
          <w:color w:val="111111"/>
          <w:sz w:val="28"/>
          <w:szCs w:val="28"/>
          <w:rtl w:val="true"/>
          <w:lang w:bidi="ar-SA"/>
        </w:rPr>
        <w:t>.</w:t>
      </w:r>
      <w:r>
        <w:rPr>
          <w:rStyle w:val="FootnoteAnchor"/>
          <w:rtl w:val="true"/>
        </w:rPr>
        <w:footnoteReference w:id="3108"/>
      </w:r>
    </w:p>
    <w:p>
      <w:pPr>
        <w:pStyle w:val="BookText"/>
        <w:rPr/>
      </w:pPr>
      <w:r>
        <w:rPr>
          <w:rStyle w:val="FootnoteAnchor"/>
          <w:rtl w:val="true"/>
        </w:rPr>
        <w:footnoteReference w:id="3109"/>
      </w:r>
    </w:p>
    <w:p>
      <w:pPr>
        <w:pStyle w:val="Heading4"/>
        <w:numPr>
          <w:ilvl w:val="3"/>
          <w:numId w:val="1"/>
        </w:numPr>
        <w:rPr/>
      </w:pPr>
      <w:bookmarkStart w:id="1063" w:name="__RefHeading___Toc7722648_3224264995"/>
      <w:bookmarkStart w:id="1064" w:name="_Toc401"/>
      <w:bookmarkEnd w:id="1063"/>
      <w:r>
        <w:rPr/>
        <w:t>4097</w:t>
      </w:r>
      <w:r>
        <w:rPr>
          <w:rtl w:val="true"/>
        </w:rPr>
        <w:t xml:space="preserve"> - </w:t>
      </w:r>
      <w:r>
        <w:rPr>
          <w:rtl w:val="true"/>
        </w:rPr>
        <w:t>التَّقوی حِصنٌ حَصینٌ</w:t>
      </w:r>
      <w:bookmarkEnd w:id="106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اتَّقَی اللَّهَ عاشَ قَوِیّاً ، وسارَ فی بِلادِ عَدُوِّهِ آمِنا </w:t>
      </w:r>
      <w:r>
        <w:rPr>
          <w:rFonts w:eastAsia="Amiri" w:cs="Amiri" w:ascii="Amiri" w:hAnsi="Amiri"/>
          <w:color w:val="111111"/>
          <w:sz w:val="28"/>
          <w:szCs w:val="28"/>
          <w:rtl w:val="true"/>
          <w:lang w:bidi="ar-SA"/>
        </w:rPr>
        <w:t>.</w:t>
      </w:r>
      <w:r>
        <w:rPr>
          <w:rStyle w:val="FootnoteAnchor"/>
          <w:rtl w:val="true"/>
        </w:rPr>
        <w:footnoteReference w:id="311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التَّقوی حِصنٌ حَصینٌ لِمَن لَجَأَ إلَیهِ </w:t>
      </w:r>
      <w:r>
        <w:rPr>
          <w:rFonts w:eastAsia="Amiri" w:cs="Amiri" w:ascii="Amiri" w:hAnsi="Amiri"/>
          <w:color w:val="111111"/>
          <w:sz w:val="28"/>
          <w:szCs w:val="28"/>
          <w:rtl w:val="true"/>
          <w:lang w:bidi="ar-SA"/>
        </w:rPr>
        <w:t>.</w:t>
      </w:r>
      <w:r>
        <w:rPr>
          <w:rStyle w:val="FootnoteAnchor"/>
          <w:rtl w:val="true"/>
        </w:rPr>
        <w:footnoteReference w:id="31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التَّقوی حِصنُ المُؤمنِ </w:t>
      </w:r>
      <w:r>
        <w:rPr>
          <w:rFonts w:eastAsia="Amiri" w:cs="Amiri" w:ascii="Amiri" w:hAnsi="Amiri"/>
          <w:color w:val="111111"/>
          <w:sz w:val="28"/>
          <w:szCs w:val="28"/>
          <w:rtl w:val="true"/>
          <w:lang w:bidi="ar-SA"/>
        </w:rPr>
        <w:t>.</w:t>
      </w:r>
      <w:r>
        <w:rPr>
          <w:rStyle w:val="FootnoteAnchor"/>
          <w:rtl w:val="true"/>
        </w:rPr>
        <w:footnoteReference w:id="31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التَّقوی حِرزٌ لِمَن عَمِلَ بِها </w:t>
      </w:r>
      <w:r>
        <w:rPr>
          <w:rFonts w:eastAsia="Amiri" w:cs="Amiri" w:ascii="Amiri" w:hAnsi="Amiri"/>
          <w:color w:val="111111"/>
          <w:sz w:val="28"/>
          <w:szCs w:val="28"/>
          <w:rtl w:val="true"/>
          <w:lang w:bidi="ar-SA"/>
        </w:rPr>
        <w:t>.</w:t>
      </w:r>
      <w:r>
        <w:rPr>
          <w:rStyle w:val="FootnoteAnchor"/>
          <w:rtl w:val="true"/>
        </w:rPr>
        <w:footnoteReference w:id="31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التَّقوی أوفَقُ حِصنٍ ، وأوقی حِرزٍ </w:t>
      </w:r>
      <w:r>
        <w:rPr>
          <w:rFonts w:eastAsia="Amiri" w:cs="Amiri" w:ascii="Amiri" w:hAnsi="Amiri"/>
          <w:color w:val="111111"/>
          <w:sz w:val="28"/>
          <w:szCs w:val="28"/>
          <w:rtl w:val="true"/>
          <w:lang w:bidi="ar-SA"/>
        </w:rPr>
        <w:t>.</w:t>
      </w:r>
      <w:r>
        <w:rPr>
          <w:rStyle w:val="FootnoteAnchor"/>
          <w:rtl w:val="true"/>
        </w:rPr>
        <w:footnoteReference w:id="31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أمنَعُ حُصونِ الدِّینِ التَّقوی </w:t>
      </w:r>
      <w:r>
        <w:rPr>
          <w:rFonts w:eastAsia="Amiri" w:cs="Amiri" w:ascii="Amiri" w:hAnsi="Amiri"/>
          <w:color w:val="111111"/>
          <w:sz w:val="28"/>
          <w:szCs w:val="28"/>
          <w:rtl w:val="true"/>
          <w:lang w:bidi="ar-SA"/>
        </w:rPr>
        <w:t>.</w:t>
      </w:r>
      <w:r>
        <w:rPr>
          <w:rStyle w:val="FootnoteAnchor"/>
          <w:rtl w:val="true"/>
        </w:rPr>
        <w:footnoteReference w:id="31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اِلْجَؤوا إلَی التَّقوی ؛ فإنّها</w:t>
      </w:r>
      <w:r>
        <w:rPr>
          <w:rStyle w:val="FootnoteAnchor"/>
          <w:rtl w:val="true"/>
        </w:rPr>
        <w:footnoteReference w:id="3116"/>
      </w:r>
      <w:r>
        <w:rPr>
          <w:rFonts w:ascii="Amiri" w:hAnsi="Amiri" w:eastAsia="Amiri" w:cs="Amiri"/>
          <w:color w:val="111111"/>
          <w:sz w:val="28"/>
          <w:sz w:val="28"/>
          <w:szCs w:val="28"/>
          <w:rtl w:val="true"/>
          <w:lang w:bidi="ar-SA"/>
        </w:rPr>
        <w:t xml:space="preserve">جُنَّةٌ مَنیعَةٌ ، مَن لَجَأَ إلَیها حَصَّنَتهُ ، ومَنِ اعتَصَمَ بِها عَصَمَتهُ </w:t>
      </w:r>
      <w:r>
        <w:rPr>
          <w:rFonts w:eastAsia="Amiri" w:cs="Amiri" w:ascii="Amiri" w:hAnsi="Amiri"/>
          <w:color w:val="111111"/>
          <w:sz w:val="28"/>
          <w:szCs w:val="28"/>
          <w:rtl w:val="true"/>
          <w:lang w:bidi="ar-SA"/>
        </w:rPr>
        <w:t>.</w:t>
      </w:r>
      <w:r>
        <w:rPr>
          <w:rStyle w:val="FootnoteAnchor"/>
          <w:rtl w:val="true"/>
        </w:rPr>
        <w:footnoteReference w:id="31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مَعقِلَ أحسَنُ مِن الوَرَعِ </w:t>
      </w:r>
      <w:r>
        <w:rPr>
          <w:rFonts w:eastAsia="Amiri" w:cs="Amiri" w:ascii="Amiri" w:hAnsi="Amiri"/>
          <w:color w:val="111111"/>
          <w:sz w:val="28"/>
          <w:szCs w:val="28"/>
          <w:rtl w:val="true"/>
          <w:lang w:bidi="ar-SA"/>
        </w:rPr>
        <w:t>.</w:t>
      </w:r>
      <w:r>
        <w:rPr>
          <w:rStyle w:val="FootnoteAnchor"/>
          <w:rtl w:val="true"/>
        </w:rPr>
        <w:footnoteReference w:id="31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فاعتَصِموا بتَقوَی اللَّهِ ؛ فإنّ لَها حَبلاً وَثِیقاً عُروَتُهُ ، ومَعقِلاً مَنِیعاً ذُروَتُهُ </w:t>
      </w:r>
      <w:r>
        <w:rPr>
          <w:rFonts w:eastAsia="Amiri" w:cs="Amiri" w:ascii="Amiri" w:hAnsi="Amiri"/>
          <w:color w:val="111111"/>
          <w:sz w:val="28"/>
          <w:szCs w:val="28"/>
          <w:rtl w:val="true"/>
          <w:lang w:bidi="ar-SA"/>
        </w:rPr>
        <w:t>.</w:t>
      </w:r>
      <w:r>
        <w:rPr>
          <w:rStyle w:val="FootnoteAnchor"/>
          <w:rtl w:val="true"/>
        </w:rPr>
        <w:footnoteReference w:id="31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عِبادَ اللَّهِ أنّ التَّقوی دارُ حِصنٍ عَزیزٍ ، والفُجورَ دارُ حِصنٍ ذَلیلٍ ؛ لا یَمنَعُ أهلَهُ ، ولا یُحرِزُ مَن لَجَأَ إلَیهِ </w:t>
      </w:r>
      <w:r>
        <w:rPr>
          <w:rFonts w:eastAsia="Amiri" w:cs="Amiri" w:ascii="Amiri" w:hAnsi="Amiri"/>
          <w:color w:val="111111"/>
          <w:sz w:val="28"/>
          <w:szCs w:val="28"/>
          <w:rtl w:val="true"/>
          <w:lang w:bidi="ar-SA"/>
        </w:rPr>
        <w:t>.</w:t>
      </w:r>
      <w:r>
        <w:rPr>
          <w:rStyle w:val="FootnoteAnchor"/>
          <w:rtl w:val="true"/>
        </w:rPr>
        <w:footnoteReference w:id="31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التَّقوی فی الیَومِ الحِرزُ والجُنَّةُ ، وفی غَدٍ الطّریقُ إلَی الجَنَّةِ ، مَسلَکُها واضِحٌ وسالِکُها رابِحٌ </w:t>
      </w:r>
      <w:r>
        <w:rPr>
          <w:rFonts w:eastAsia="Amiri" w:cs="Amiri" w:ascii="Amiri" w:hAnsi="Amiri"/>
          <w:color w:val="111111"/>
          <w:sz w:val="28"/>
          <w:szCs w:val="28"/>
          <w:rtl w:val="true"/>
          <w:lang w:bidi="ar-SA"/>
        </w:rPr>
        <w:t>.</w:t>
      </w:r>
      <w:r>
        <w:rPr>
          <w:rStyle w:val="FootnoteAnchor"/>
          <w:rtl w:val="true"/>
        </w:rPr>
        <w:footnoteReference w:id="312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اتّقَی اللَّهَ وَقاهُ </w:t>
      </w:r>
      <w:r>
        <w:rPr>
          <w:rFonts w:eastAsia="Amiri" w:cs="Amiri" w:ascii="Amiri" w:hAnsi="Amiri"/>
          <w:color w:val="111111"/>
          <w:sz w:val="28"/>
          <w:szCs w:val="28"/>
          <w:rtl w:val="true"/>
          <w:lang w:bidi="ar-SA"/>
        </w:rPr>
        <w:t>.</w:t>
      </w:r>
      <w:r>
        <w:rPr>
          <w:rStyle w:val="FootnoteAnchor"/>
          <w:rtl w:val="true"/>
        </w:rPr>
        <w:footnoteReference w:id="3122"/>
      </w:r>
    </w:p>
    <w:p>
      <w:pPr>
        <w:pStyle w:val="BookText"/>
        <w:rPr/>
      </w:pPr>
      <w:r>
        <w:rPr>
          <w:rStyle w:val="FootnoteAnchor"/>
          <w:rtl w:val="true"/>
        </w:rPr>
        <w:footnoteReference w:id="3123"/>
      </w:r>
    </w:p>
    <w:p>
      <w:pPr>
        <w:pStyle w:val="Heading4"/>
        <w:numPr>
          <w:ilvl w:val="3"/>
          <w:numId w:val="1"/>
        </w:numPr>
        <w:rPr/>
      </w:pPr>
      <w:bookmarkStart w:id="1065" w:name="__RefHeading___Toc7722650_3224264995"/>
      <w:bookmarkStart w:id="1066" w:name="_Toc402"/>
      <w:bookmarkEnd w:id="1065"/>
      <w:r>
        <w:rPr/>
        <w:t>4098</w:t>
      </w:r>
      <w:r>
        <w:rPr>
          <w:rtl w:val="true"/>
        </w:rPr>
        <w:t xml:space="preserve"> - </w:t>
      </w:r>
      <w:r>
        <w:rPr>
          <w:rtl w:val="true"/>
        </w:rPr>
        <w:t>التَّقوی مِفتاحُ الصَّلاحِ</w:t>
      </w:r>
      <w:bookmarkEnd w:id="106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اتَّقَوا إِذَا مَسَّهُمْ طَائِفٌ مِنَ الشَّیْطَانِ</w:t>
      </w:r>
    </w:p>
    <w:p>
      <w:pPr>
        <w:pStyle w:val="BookText"/>
        <w:rPr/>
      </w:pPr>
      <w:r>
        <w:rPr>
          <w:rFonts w:ascii="Amiri" w:hAnsi="Amiri" w:eastAsia="Amiri" w:cs="Amiri"/>
          <w:color w:val="111111"/>
          <w:sz w:val="28"/>
          <w:sz w:val="28"/>
          <w:szCs w:val="28"/>
          <w:rtl w:val="true"/>
          <w:lang w:bidi="ar-SA"/>
        </w:rPr>
        <w:t>تَذَکَّرُوا فَإِذَا هُمْ مُبْصِرُونَ</w:t>
      </w:r>
      <w:r>
        <w:rPr>
          <w:rFonts w:eastAsia="Amiri" w:cs="Amiri" w:ascii="Amiri" w:hAnsi="Amiri"/>
          <w:color w:val="111111"/>
          <w:sz w:val="28"/>
          <w:szCs w:val="28"/>
          <w:rtl w:val="true"/>
          <w:lang w:bidi="ar-SA"/>
        </w:rPr>
        <w:t>) .</w:t>
      </w:r>
      <w:r>
        <w:rPr>
          <w:rStyle w:val="FootnoteAnchor"/>
          <w:rtl w:val="true"/>
        </w:rPr>
        <w:footnoteReference w:id="31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أَمْرُ اللَّهِ أَنْزَلَهُ إِلَیْکُمْ وَمَنْ یَتَّقِ اللَّهَ یُکَفِّرْ عَنْهُ سَیِّئَاتِهِ وَیُعْظِمْ لَهُ أَجْراً</w:t>
      </w:r>
      <w:r>
        <w:rPr>
          <w:rFonts w:eastAsia="Amiri" w:cs="Amiri" w:ascii="Amiri" w:hAnsi="Amiri"/>
          <w:color w:val="111111"/>
          <w:sz w:val="28"/>
          <w:szCs w:val="28"/>
          <w:rtl w:val="true"/>
          <w:lang w:bidi="ar-SA"/>
        </w:rPr>
        <w:t>) .</w:t>
      </w:r>
      <w:r>
        <w:rPr>
          <w:rStyle w:val="FootnoteAnchor"/>
          <w:rtl w:val="true"/>
        </w:rPr>
        <w:footnoteReference w:id="312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التَّقوی مِفتاحُ الصَّلاحِ </w:t>
      </w:r>
      <w:r>
        <w:rPr>
          <w:rFonts w:eastAsia="Amiri" w:cs="Amiri" w:ascii="Amiri" w:hAnsi="Amiri"/>
          <w:color w:val="111111"/>
          <w:sz w:val="28"/>
          <w:szCs w:val="28"/>
          <w:rtl w:val="true"/>
          <w:lang w:bidi="ar-SA"/>
        </w:rPr>
        <w:t>.</w:t>
      </w:r>
      <w:r>
        <w:rPr>
          <w:rStyle w:val="FootnoteAnchor"/>
          <w:rtl w:val="true"/>
        </w:rPr>
        <w:footnoteReference w:id="31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أصلَحَ الدِّینَ کالتَّقوی </w:t>
      </w:r>
      <w:r>
        <w:rPr>
          <w:rFonts w:eastAsia="Amiri" w:cs="Amiri" w:ascii="Amiri" w:hAnsi="Amiri"/>
          <w:color w:val="111111"/>
          <w:sz w:val="28"/>
          <w:szCs w:val="28"/>
          <w:rtl w:val="true"/>
          <w:lang w:bidi="ar-SA"/>
        </w:rPr>
        <w:t>.</w:t>
      </w:r>
      <w:r>
        <w:rPr>
          <w:rStyle w:val="FootnoteAnchor"/>
          <w:rtl w:val="true"/>
        </w:rPr>
        <w:footnoteReference w:id="3127"/>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تَقوَی اللَّهِ عِمارَةُ الدِّینِ وعِمادُ الیَقینِ ، وإنّها لَمِفتاحُ صَلاحٍ ومِصباحُ نَجاحٍ </w:t>
      </w:r>
      <w:r>
        <w:rPr>
          <w:rFonts w:eastAsia="Amiri" w:cs="Amiri" w:ascii="Amiri" w:hAnsi="Amiri"/>
          <w:color w:val="111111"/>
          <w:sz w:val="28"/>
          <w:szCs w:val="28"/>
          <w:rtl w:val="true"/>
          <w:lang w:bidi="ar-SA"/>
        </w:rPr>
        <w:t>.</w:t>
      </w:r>
      <w:r>
        <w:rPr>
          <w:rStyle w:val="FootnoteAnchor"/>
          <w:rtl w:val="true"/>
        </w:rPr>
        <w:footnoteReference w:id="31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تَقوَی اللَّهِ مِفتاحُ سَدادٍ ، وذَخیرَةُ مَعادٍ ، وعِتقٌ مِن کُلِّ مَلَکَةٍ ، ونَجاةٌ مِن کُلِّ هَلَکَةٍ ، بِها یَنجَحُ الطّالِبُ ، ویَنجو الهارِبُ ، وتُنال الرَّغائبُ </w:t>
      </w:r>
      <w:r>
        <w:rPr>
          <w:rFonts w:eastAsia="Amiri" w:cs="Amiri" w:ascii="Amiri" w:hAnsi="Amiri"/>
          <w:color w:val="111111"/>
          <w:sz w:val="28"/>
          <w:szCs w:val="28"/>
          <w:rtl w:val="true"/>
          <w:lang w:bidi="ar-SA"/>
        </w:rPr>
        <w:t>.</w:t>
      </w:r>
      <w:r>
        <w:rPr>
          <w:rStyle w:val="FootnoteAnchor"/>
          <w:rtl w:val="true"/>
        </w:rPr>
        <w:footnoteReference w:id="31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صَلاحِ الإیمانِ التَّقوی </w:t>
      </w:r>
      <w:r>
        <w:rPr>
          <w:rFonts w:eastAsia="Amiri" w:cs="Amiri" w:ascii="Amiri" w:hAnsi="Amiri"/>
          <w:color w:val="111111"/>
          <w:sz w:val="28"/>
          <w:szCs w:val="28"/>
          <w:rtl w:val="true"/>
          <w:lang w:bidi="ar-SA"/>
        </w:rPr>
        <w:t>.</w:t>
      </w:r>
      <w:r>
        <w:rPr>
          <w:rStyle w:val="FootnoteAnchor"/>
          <w:rtl w:val="true"/>
        </w:rPr>
        <w:footnoteReference w:id="31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تَقوَی اللَّهِ حَمَت أولیاءَ اللَّهِ مَحارِمَهُ ، وألزَمَت قُلوبَهُم مَخافَتَهُ ، حتّی أسهَرَت لَیالِیَهُم ، وأظمَأت هَواجِرَهُم ، فأخَذوا الرّاحَةَ بِالنَّصَبِ ، والرِّیَّ بِالظَّمأِ، واستَقربوا الأجَلَ فبادَروا العَمَلَ </w:t>
      </w:r>
      <w:r>
        <w:rPr>
          <w:rFonts w:eastAsia="Amiri" w:cs="Amiri" w:ascii="Amiri" w:hAnsi="Amiri"/>
          <w:color w:val="111111"/>
          <w:sz w:val="28"/>
          <w:szCs w:val="28"/>
          <w:rtl w:val="true"/>
          <w:lang w:bidi="ar-SA"/>
        </w:rPr>
        <w:t>.</w:t>
      </w:r>
      <w:r>
        <w:rPr>
          <w:rStyle w:val="FootnoteAnchor"/>
          <w:rtl w:val="true"/>
        </w:rPr>
        <w:footnoteReference w:id="31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ذِمَّتی بما أقولُ رَهینَةٌ وأنا بِهِ زَعیمٌ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صَرَّحَت لَهُ العِبَرُ عمّا بَینَ یَدَیهِ من المَثُلاتِ حَجَزَتهُ التَّقوی عَن تَقَحُّمِ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الخَطایا خَیلٌ شُمُسٌ حُمِلَ علَیها أهلُها وخُلِعَت لُجُمُها فَتَقَحَّمَت بِهِم فی النّارِ ، ألا وإنّ التَّقوی مَطایا ذُلُلٌ حُمِلَ علَیها أهلُها واُعْطُوا أزِمَّتَها فأورَدَتهُمُ الجَنَّةَ </w:t>
      </w:r>
      <w:r>
        <w:rPr>
          <w:rFonts w:eastAsia="Amiri" w:cs="Amiri" w:ascii="Amiri" w:hAnsi="Amiri"/>
          <w:color w:val="111111"/>
          <w:sz w:val="28"/>
          <w:szCs w:val="28"/>
          <w:rtl w:val="true"/>
          <w:lang w:bidi="ar-SA"/>
        </w:rPr>
        <w:t>.</w:t>
      </w:r>
      <w:r>
        <w:rPr>
          <w:rStyle w:val="FootnoteAnchor"/>
          <w:rtl w:val="true"/>
        </w:rPr>
        <w:footnoteReference w:id="31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وبِالتَّقوی تُقطَعُ حُمَةُ</w:t>
      </w:r>
      <w:r>
        <w:rPr>
          <w:rStyle w:val="FootnoteAnchor"/>
          <w:rtl w:val="true"/>
        </w:rPr>
        <w:footnoteReference w:id="3133"/>
      </w:r>
      <w:r>
        <w:rPr>
          <w:rFonts w:ascii="Amiri" w:hAnsi="Amiri" w:eastAsia="Amiri" w:cs="Amiri"/>
          <w:color w:val="111111"/>
          <w:sz w:val="28"/>
          <w:sz w:val="28"/>
          <w:szCs w:val="28"/>
          <w:rtl w:val="true"/>
          <w:lang w:bidi="ar-SA"/>
        </w:rPr>
        <w:t xml:space="preserve">الخَطایا، وبِالیَقینِ تُدرَکُ الغایَةُ القُصوی </w:t>
      </w:r>
      <w:r>
        <w:rPr>
          <w:rFonts w:eastAsia="Amiri" w:cs="Amiri" w:ascii="Amiri" w:hAnsi="Amiri"/>
          <w:color w:val="111111"/>
          <w:sz w:val="28"/>
          <w:szCs w:val="28"/>
          <w:rtl w:val="true"/>
          <w:lang w:bidi="ar-SA"/>
        </w:rPr>
        <w:t>.</w:t>
      </w:r>
      <w:r>
        <w:rPr>
          <w:rStyle w:val="FootnoteAnchor"/>
          <w:rtl w:val="true"/>
        </w:rPr>
        <w:footnoteReference w:id="3134"/>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اتَّقَوا إذا مَسَّهُمْ طَائِفٌ مِنَ الشَّیْطَانِ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الذَّنبُ یَهِمُّ بهِ العَبدُ فیَتَذَکَّرُ، فیَدَعُهُ </w:t>
      </w:r>
      <w:r>
        <w:rPr>
          <w:rFonts w:eastAsia="Amiri" w:cs="Amiri" w:ascii="Amiri" w:hAnsi="Amiri"/>
          <w:color w:val="111111"/>
          <w:sz w:val="28"/>
          <w:szCs w:val="28"/>
          <w:rtl w:val="true"/>
          <w:lang w:bidi="ar-SA"/>
        </w:rPr>
        <w:t>.</w:t>
      </w:r>
      <w:r>
        <w:rPr>
          <w:rStyle w:val="FootnoteAnchor"/>
          <w:rtl w:val="true"/>
        </w:rPr>
        <w:footnoteReference w:id="3135"/>
      </w:r>
      <w:bookmarkStart w:id="1067" w:name="pg13103_118477"/>
    </w:p>
    <w:p>
      <w:pPr>
        <w:pStyle w:val="BookText"/>
        <w:rPr/>
      </w:pPr>
      <w:bookmarkEnd w:id="106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الطّائفِ فی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السَّیِّئُ یَهِمُّ العَبدُ بهِ ، ثُمّ یَذکُرُ اللَّهَ فیُبصِرُ ویَقصُرُ </w:t>
      </w:r>
      <w:r>
        <w:rPr>
          <w:rFonts w:eastAsia="Amiri" w:cs="Amiri" w:ascii="Amiri" w:hAnsi="Amiri"/>
          <w:color w:val="111111"/>
          <w:sz w:val="28"/>
          <w:szCs w:val="28"/>
          <w:rtl w:val="true"/>
          <w:lang w:bidi="ar-SA"/>
        </w:rPr>
        <w:t>.</w:t>
      </w:r>
      <w:r>
        <w:rPr>
          <w:rStyle w:val="FootnoteAnchor"/>
          <w:rtl w:val="true"/>
        </w:rPr>
        <w:footnoteReference w:id="3136"/>
      </w:r>
    </w:p>
    <w:p>
      <w:pPr>
        <w:pStyle w:val="BookText"/>
        <w:rPr/>
      </w:pPr>
      <w:r>
        <w:rPr>
          <w:rStyle w:val="FootnoteAnchor"/>
          <w:rtl w:val="true"/>
        </w:rPr>
        <w:footnoteReference w:id="3137"/>
      </w:r>
    </w:p>
    <w:p>
      <w:pPr>
        <w:pStyle w:val="BookText"/>
        <w:rPr/>
      </w:pPr>
      <w:r>
        <w:rPr>
          <w:rFonts w:ascii="IRNazanin" w:hAnsi="IRNazanin" w:eastAsia="IRNazanin"/>
          <w:color w:val="111111"/>
          <w:sz w:val="28"/>
          <w:sz w:val="28"/>
          <w:szCs w:val="28"/>
          <w:rtl w:val="true"/>
          <w:lang w:bidi="fa-IR"/>
        </w:rPr>
        <w:t xml:space="preserve">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3357</w:t>
      </w:r>
      <w:r>
        <w:rPr>
          <w:rFonts w:eastAsia="IRNazanin" w:cs="IRNazanin"/>
          <w:color w:val="111111"/>
          <w:sz w:val="28"/>
          <w:szCs w:val="28"/>
          <w:rtl w:val="true"/>
          <w:lang w:bidi="fa-IR"/>
        </w:rPr>
        <w:t xml:space="preserve"> .</w:t>
      </w:r>
    </w:p>
    <w:p>
      <w:pPr>
        <w:pStyle w:val="Heading4"/>
        <w:numPr>
          <w:ilvl w:val="3"/>
          <w:numId w:val="1"/>
        </w:numPr>
        <w:rPr/>
      </w:pPr>
      <w:bookmarkStart w:id="1068" w:name="__RefHeading___Toc7722652_3224264995"/>
      <w:bookmarkStart w:id="1069" w:name="_Toc403"/>
      <w:bookmarkEnd w:id="1068"/>
      <w:r>
        <w:rPr/>
        <w:t>4099</w:t>
      </w:r>
      <w:r>
        <w:rPr>
          <w:rtl w:val="true"/>
        </w:rPr>
        <w:t xml:space="preserve"> - </w:t>
      </w:r>
      <w:r>
        <w:rPr>
          <w:rtl w:val="true"/>
        </w:rPr>
        <w:t>التَّقوی مِفتاحُ الهِدایَةِ</w:t>
      </w:r>
      <w:bookmarkEnd w:id="106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 .</w:t>
      </w:r>
      <w:r>
        <w:rPr>
          <w:rStyle w:val="FootnoteAnchor"/>
          <w:rtl w:val="true"/>
        </w:rPr>
        <w:footnoteReference w:id="31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تَتَّقُوا اللَّهَ یَجْعَلْ لَکُمْ فُرْقَاناً وَیُکَفِّرْ عَنْکُمْ سَیِّئَاتِکُمْ وَیَغْفِرْ لَکُمْ وَاللَّهُ ذُو الْفَضْلِ الْعَظِیمِ</w:t>
      </w:r>
      <w:r>
        <w:rPr>
          <w:rFonts w:eastAsia="Amiri" w:cs="Amiri" w:ascii="Amiri" w:hAnsi="Amiri"/>
          <w:color w:val="111111"/>
          <w:sz w:val="28"/>
          <w:szCs w:val="28"/>
          <w:rtl w:val="true"/>
          <w:lang w:bidi="ar-SA"/>
        </w:rPr>
        <w:t>) .</w:t>
      </w:r>
      <w:r>
        <w:rPr>
          <w:rStyle w:val="FootnoteAnchor"/>
          <w:rtl w:val="true"/>
        </w:rPr>
        <w:footnoteReference w:id="3139"/>
      </w:r>
    </w:p>
    <w:p>
      <w:pPr>
        <w:pStyle w:val="BookText"/>
        <w:rPr/>
      </w:pPr>
      <w:r>
        <w:rPr>
          <w:rStyle w:val="FootnoteAnchor"/>
          <w:rtl w:val="true"/>
        </w:rPr>
        <w:footnoteReference w:id="3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غَرَسَ أشجارَ التُّقی جَنی ثِمارَ الهُدی </w:t>
      </w:r>
      <w:r>
        <w:rPr>
          <w:rFonts w:eastAsia="Amiri" w:cs="Amiri" w:ascii="Amiri" w:hAnsi="Amiri"/>
          <w:color w:val="111111"/>
          <w:sz w:val="28"/>
          <w:szCs w:val="28"/>
          <w:rtl w:val="true"/>
          <w:lang w:bidi="ar-SA"/>
        </w:rPr>
        <w:t>.</w:t>
      </w:r>
      <w:r>
        <w:rPr>
          <w:rStyle w:val="FootnoteAnchor"/>
          <w:rtl w:val="true"/>
        </w:rPr>
        <w:footnoteReference w:id="3141"/>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لِلمُتَّقی هُدیً فی رَشادٍ ، وتَحَرُّجٌ عَن فَسادٍ ، وحِرصٌ فی إصلاحِ مَعادٍ </w:t>
      </w:r>
      <w:r>
        <w:rPr>
          <w:rFonts w:eastAsia="Amiri" w:cs="Amiri" w:ascii="Amiri" w:hAnsi="Amiri"/>
          <w:color w:val="111111"/>
          <w:sz w:val="28"/>
          <w:szCs w:val="28"/>
          <w:rtl w:val="true"/>
          <w:lang w:bidi="ar-SA"/>
        </w:rPr>
        <w:t>.</w:t>
      </w:r>
      <w:r>
        <w:rPr>
          <w:rStyle w:val="FootnoteAnchor"/>
          <w:rtl w:val="true"/>
        </w:rPr>
        <w:footnoteReference w:id="3142"/>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العُقولُ المُستَصبِحَةُ بمَصابِیحِ الهُدی ، والأبصارُ اللّامِحَةُ إلی مَنارِ التَّقوی ؟</w:t>
      </w:r>
      <w:r>
        <w:rPr>
          <w:rFonts w:eastAsia="Amiri" w:cs="Amiri" w:ascii="Amiri" w:hAnsi="Amiri"/>
          <w:color w:val="111111"/>
          <w:sz w:val="28"/>
          <w:szCs w:val="28"/>
          <w:rtl w:val="true"/>
          <w:lang w:bidi="ar-SA"/>
        </w:rPr>
        <w:t>!</w:t>
      </w:r>
      <w:r>
        <w:rPr>
          <w:rStyle w:val="FootnoteAnchor"/>
          <w:rtl w:val="true"/>
        </w:rPr>
        <w:footnoteReference w:id="3143"/>
      </w:r>
    </w:p>
    <w:p>
      <w:pPr>
        <w:pStyle w:val="BookText"/>
        <w:rPr/>
      </w:pPr>
      <w:r>
        <w:rPr>
          <w:rStyle w:val="FootnoteAnchor"/>
          <w:rtl w:val="true"/>
        </w:rPr>
        <w:footnoteReference w:id="3144"/>
      </w:r>
    </w:p>
    <w:p>
      <w:pPr>
        <w:pStyle w:val="Heading4"/>
        <w:numPr>
          <w:ilvl w:val="3"/>
          <w:numId w:val="1"/>
        </w:numPr>
        <w:rPr/>
      </w:pPr>
      <w:bookmarkStart w:id="1070" w:name="__RefHeading___Toc7722654_3224264995"/>
      <w:bookmarkStart w:id="1071" w:name="_Toc404"/>
      <w:bookmarkEnd w:id="1070"/>
      <w:r>
        <w:rPr/>
        <w:t>4100</w:t>
      </w:r>
      <w:r>
        <w:rPr>
          <w:rtl w:val="true"/>
        </w:rPr>
        <w:t xml:space="preserve"> - </w:t>
      </w:r>
      <w:r>
        <w:rPr>
          <w:rtl w:val="true"/>
        </w:rPr>
        <w:t>التَّقوی مِفتاحُ الکَرامَةِ</w:t>
      </w:r>
      <w:bookmarkEnd w:id="107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 إِنَّ أَکْرَمَکُمْ عِنْدَ اللَّهِ أَتْقَاکُمْ إِنَّ اللَّهَ عَلِیمٌ خَبِیرٌ</w:t>
      </w:r>
      <w:r>
        <w:rPr>
          <w:rFonts w:eastAsia="Amiri" w:cs="Amiri" w:ascii="Amiri" w:hAnsi="Amiri"/>
          <w:color w:val="111111"/>
          <w:sz w:val="28"/>
          <w:szCs w:val="28"/>
          <w:rtl w:val="true"/>
          <w:lang w:bidi="ar-SA"/>
        </w:rPr>
        <w:t>) .</w:t>
      </w:r>
      <w:r>
        <w:rPr>
          <w:rStyle w:val="FootnoteAnchor"/>
          <w:rtl w:val="true"/>
        </w:rPr>
        <w:footnoteReference w:id="314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ربَّکُم واحِدٌ ، وإنّ أباکُم واحِدٌ ، ودِینُکُم واحِدٌ ، ونَبیُّکُم واحِدٌ ، ولا فَضلَ لِعَرَبیٍّ علی عَجَمیٍّ ، ولا عَجَمیٍّ علی عَرَبیٍّ ، ولا أحمَرَ علی أسوَدَ ، ولا أسوَدَ علی أحمَرَ ، إلّا بِالتَّقوی </w:t>
      </w:r>
      <w:r>
        <w:rPr>
          <w:rFonts w:eastAsia="Amiri" w:cs="Amiri" w:ascii="Amiri" w:hAnsi="Amiri"/>
          <w:color w:val="111111"/>
          <w:sz w:val="28"/>
          <w:szCs w:val="28"/>
          <w:rtl w:val="true"/>
          <w:lang w:bidi="ar-SA"/>
        </w:rPr>
        <w:t>.</w:t>
      </w:r>
      <w:r>
        <w:rPr>
          <w:rStyle w:val="FootnoteAnchor"/>
          <w:rtl w:val="true"/>
        </w:rPr>
        <w:footnoteReference w:id="3146"/>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البَیتَ عامَ الفَتحِ ومَعهُ الفَضلُ بنُ عبّاسٍ واُسامَةُ بنُ زَیدٍ ، ثُمّ خَرَجَ فأخَذَ بحَلْقَةِ البابِ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w:t>
      </w:r>
    </w:p>
    <w:p>
      <w:pPr>
        <w:pStyle w:val="BookText"/>
        <w:rPr/>
      </w:pPr>
      <w:r>
        <w:rPr>
          <w:rFonts w:ascii="Amiri" w:hAnsi="Amiri" w:eastAsia="Amiri" w:cs="Amiri"/>
          <w:color w:val="111111"/>
          <w:sz w:val="28"/>
          <w:sz w:val="28"/>
          <w:szCs w:val="28"/>
          <w:rtl w:val="true"/>
          <w:lang w:bidi="ar-SA"/>
        </w:rPr>
        <w:t xml:space="preserve">الّذی صَدَقَ عَبدَهُ ، وأنجَزَ وَعدَهُ، وغَلَبَ الأحزابَ وَحدَهُ، إنّ اللَّهَ أذهَبَ نَخوَةَ العَرَبِ وتَکَبُّرَها بآبائها ، وکُلُّکُم مِن آدَمَ وآدَمُ مِن تُرابٍ ، وأکرَمُکُم عِندَ اللَّهِ أتقاکُم </w:t>
      </w:r>
      <w:r>
        <w:rPr>
          <w:rFonts w:eastAsia="Amiri" w:cs="Amiri" w:ascii="Amiri" w:hAnsi="Amiri"/>
          <w:color w:val="111111"/>
          <w:sz w:val="28"/>
          <w:szCs w:val="28"/>
          <w:rtl w:val="true"/>
          <w:lang w:bidi="ar-SA"/>
        </w:rPr>
        <w:t>.</w:t>
      </w:r>
      <w:r>
        <w:rPr>
          <w:rStyle w:val="FootnoteAnchor"/>
          <w:rtl w:val="true"/>
        </w:rPr>
        <w:footnoteReference w:id="314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إنّ العَرَبیَّةَ لَیسَت بِأبٍ والِدٍ ، وإنّما هُو لِسانٌ ناطِقٌ ، فمَن تَکَلَّمَ بهِ فهُو عَرَبیٌّ ، ألا إنَّکُم وُلدُ آدَمَ وآدَمُ مِن تُرابٍ ، وأکرَمُکُم عِندَ اللَّهِ أتقاکُم </w:t>
      </w:r>
      <w:r>
        <w:rPr>
          <w:rFonts w:eastAsia="Amiri" w:cs="Amiri" w:ascii="Amiri" w:hAnsi="Amiri"/>
          <w:color w:val="111111"/>
          <w:sz w:val="28"/>
          <w:szCs w:val="28"/>
          <w:rtl w:val="true"/>
          <w:lang w:bidi="ar-SA"/>
        </w:rPr>
        <w:t>.</w:t>
      </w:r>
      <w:r>
        <w:rPr>
          <w:rStyle w:val="FootnoteAnchor"/>
          <w:rtl w:val="true"/>
        </w:rPr>
        <w:footnoteReference w:id="314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کَرَمُ الدُّنیا الغِنی ، و کَرَمُ الآخِرَةِ التَّقوی </w:t>
      </w:r>
      <w:r>
        <w:rPr>
          <w:rFonts w:eastAsia="Amiri" w:cs="Amiri" w:ascii="Amiri" w:hAnsi="Amiri"/>
          <w:color w:val="111111"/>
          <w:sz w:val="28"/>
          <w:szCs w:val="28"/>
          <w:rtl w:val="true"/>
          <w:lang w:bidi="ar-SA"/>
        </w:rPr>
        <w:t>.</w:t>
      </w:r>
      <w:r>
        <w:rPr>
          <w:rStyle w:val="FootnoteAnchor"/>
          <w:rtl w:val="true"/>
        </w:rPr>
        <w:footnoteReference w:id="314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الدُّنیا الغِنی ، وشَرَفُ الآخِرَةِ التَّقوی </w:t>
      </w:r>
      <w:r>
        <w:rPr>
          <w:rFonts w:eastAsia="Amiri" w:cs="Amiri" w:ascii="Amiri" w:hAnsi="Amiri"/>
          <w:color w:val="111111"/>
          <w:sz w:val="28"/>
          <w:szCs w:val="28"/>
          <w:rtl w:val="true"/>
          <w:lang w:bidi="ar-SA"/>
        </w:rPr>
        <w:t>.</w:t>
      </w:r>
      <w:r>
        <w:rPr>
          <w:rStyle w:val="FootnoteAnchor"/>
          <w:rtl w:val="true"/>
        </w:rPr>
        <w:footnoteReference w:id="3150"/>
      </w:r>
    </w:p>
    <w:p>
      <w:pPr>
        <w:pStyle w:val="BookText"/>
        <w:rPr/>
      </w:pPr>
      <w:r>
        <w:rPr>
          <w:rFonts w:ascii="Amiri" w:hAnsi="Amiri" w:eastAsia="Amiri" w:cs="Amiri"/>
          <w:color w:val="111111"/>
          <w:sz w:val="28"/>
          <w:sz w:val="28"/>
          <w:szCs w:val="28"/>
          <w:rtl w:val="true"/>
          <w:lang w:bidi="ar-SA"/>
        </w:rPr>
        <w:t xml:space="preserve">الترغیب والترهیب عن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الوَداعِ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 إنَّ ربَّکُم واحِدٌ ، وإنَّ أباکُم واحِدٌ ، ألا لا فَضلَ لِعَرَبیٍّ علی عَجَمیٍّ ، ولا لعَجَمیٍّ علی عَرَبیٍّ ، ولا لأحمَرَ علی أسوَدَ ، ولا لأسوَدَ علی أحمَرَ ، إلّا بِالتَّقوی ، إنّ أکرَمَکُم عِندَ اللَّهِ أتقاکُم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 بَلَّغتُ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فلْیُبَلِّغِ الشّاهِدُ الغائبَ </w:t>
      </w:r>
      <w:r>
        <w:rPr>
          <w:rFonts w:eastAsia="Amiri" w:cs="Amiri" w:ascii="Amiri" w:hAnsi="Amiri"/>
          <w:color w:val="111111"/>
          <w:sz w:val="28"/>
          <w:szCs w:val="28"/>
          <w:rtl w:val="true"/>
          <w:lang w:bidi="ar-SA"/>
        </w:rPr>
        <w:t>.</w:t>
      </w:r>
      <w:r>
        <w:rPr>
          <w:rStyle w:val="FootnoteAnchor"/>
          <w:rtl w:val="true"/>
        </w:rPr>
        <w:footnoteReference w:id="3151"/>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سَلمانَ الفارِسیَّ دَخَلَ مَجلِسَ رسولِ اللَّهِ صلی اللَّه علیه وآله ذاتَ یَومٍ فعَظَّمُوهُ وقَدَّمُوهُ وصَدَّرُوهُ إجلالاً لِحَقِّهِ وإعْظاماً لِشَیبَتِهِ واختِصاصِهِ بِالمُصطفی وآلهِ ، فدَخَلَ عُمرُ فنَظَرَ إلَیهِ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العَجَمیُّ المُتَصَدِّرُ فیما بَینَ العَرَبِ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رسولُ اللَّهِ صلی اللَّه علیه وآله المِنبَرَ فخَطَبَ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مِن عَهدِ آدَمَ إلی یَومِنا هذا مِثلُ أسنانِ المُشطِ ، لا فَضلَ لِلعَرَبیِّ علَی العَجَمیِّ ولا للأحمَرِ علَی الأسوَدِ إلّا بِالتَّقوی </w:t>
      </w:r>
      <w:r>
        <w:rPr>
          <w:rFonts w:eastAsia="Amiri" w:cs="Amiri" w:ascii="Amiri" w:hAnsi="Amiri"/>
          <w:color w:val="111111"/>
          <w:sz w:val="28"/>
          <w:szCs w:val="28"/>
          <w:rtl w:val="true"/>
          <w:lang w:bidi="ar-SA"/>
        </w:rPr>
        <w:t>.</w:t>
      </w:r>
      <w:r>
        <w:rPr>
          <w:rStyle w:val="FootnoteAnchor"/>
          <w:rtl w:val="true"/>
        </w:rPr>
        <w:footnoteReference w:id="315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التَّقوی ظاهِرهُ شَرَفُ الدُّنیا ، وباطِنهُ شَرَفُ الآخِرَةِ </w:t>
      </w:r>
      <w:r>
        <w:rPr>
          <w:rFonts w:eastAsia="Amiri" w:cs="Amiri" w:ascii="Amiri" w:hAnsi="Amiri"/>
          <w:color w:val="111111"/>
          <w:sz w:val="28"/>
          <w:szCs w:val="28"/>
          <w:rtl w:val="true"/>
          <w:lang w:bidi="ar-SA"/>
        </w:rPr>
        <w:t>.</w:t>
      </w:r>
      <w:r>
        <w:rPr>
          <w:rStyle w:val="FootnoteAnchor"/>
          <w:rtl w:val="true"/>
        </w:rPr>
        <w:footnoteReference w:id="31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کَرمَ أعَزُّ مِن التَّقوی </w:t>
      </w:r>
      <w:r>
        <w:rPr>
          <w:rFonts w:eastAsia="Amiri" w:cs="Amiri" w:ascii="Amiri" w:hAnsi="Amiri"/>
          <w:color w:val="111111"/>
          <w:sz w:val="28"/>
          <w:szCs w:val="28"/>
          <w:rtl w:val="true"/>
          <w:lang w:bidi="ar-SA"/>
        </w:rPr>
        <w:t>.</w:t>
      </w:r>
      <w:r>
        <w:rPr>
          <w:rStyle w:val="FootnoteAnchor"/>
          <w:rtl w:val="true"/>
        </w:rPr>
        <w:footnoteReference w:id="3154"/>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الکَرَمِ التَّقوی </w:t>
      </w:r>
      <w:r>
        <w:rPr>
          <w:rFonts w:eastAsia="Amiri" w:cs="Amiri" w:ascii="Amiri" w:hAnsi="Amiri"/>
          <w:color w:val="111111"/>
          <w:sz w:val="28"/>
          <w:szCs w:val="28"/>
          <w:rtl w:val="true"/>
          <w:lang w:bidi="ar-SA"/>
        </w:rPr>
        <w:t>.</w:t>
      </w:r>
      <w:r>
        <w:rPr>
          <w:rStyle w:val="FootnoteAnchor"/>
          <w:rtl w:val="true"/>
        </w:rPr>
        <w:footnoteReference w:id="3155"/>
      </w:r>
      <w:bookmarkStart w:id="1072" w:name="pg13103_118479"/>
    </w:p>
    <w:p>
      <w:pPr>
        <w:pStyle w:val="BookText"/>
        <w:rPr/>
      </w:pPr>
      <w:bookmarkEnd w:id="107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بِالتَّقوی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هَطَلَت علَیهِ الکَرامَةُ بَعدَ قُحوطِها ، وتحَدَّبَت علَیهِ الرَّحمَةُ بَعدَ نُفورِها ، وتَفَجَّرَت علَیهِ النِّعَمُ بَعدَ نُضوبِها ، ووَبَلَتْ علَیهِ البَرکَةُ بَعدَ إرذاذِها </w:t>
      </w:r>
      <w:r>
        <w:rPr>
          <w:rFonts w:eastAsia="Amiri" w:cs="Amiri" w:ascii="Amiri" w:hAnsi="Amiri"/>
          <w:color w:val="111111"/>
          <w:sz w:val="28"/>
          <w:szCs w:val="28"/>
          <w:rtl w:val="true"/>
          <w:lang w:bidi="ar-SA"/>
        </w:rPr>
        <w:t>.</w:t>
      </w:r>
      <w:r>
        <w:rPr>
          <w:rStyle w:val="FootnoteAnchor"/>
          <w:rtl w:val="true"/>
        </w:rPr>
        <w:footnoteReference w:id="31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تَضَعوا مَن رَفَعَتهُ التَّقوی ، ولا تَرفَعوا مَن رَفَعَتهُ الدُّنیا </w:t>
      </w:r>
      <w:r>
        <w:rPr>
          <w:rFonts w:eastAsia="Amiri" w:cs="Amiri" w:ascii="Amiri" w:hAnsi="Amiri"/>
          <w:color w:val="111111"/>
          <w:sz w:val="28"/>
          <w:szCs w:val="28"/>
          <w:rtl w:val="true"/>
          <w:lang w:bidi="ar-SA"/>
        </w:rPr>
        <w:t>.</w:t>
      </w:r>
      <w:r>
        <w:rPr>
          <w:rStyle w:val="FootnoteAnchor"/>
          <w:rtl w:val="true"/>
        </w:rPr>
        <w:footnoteReference w:id="3157"/>
      </w:r>
    </w:p>
    <w:p>
      <w:pPr>
        <w:pStyle w:val="BookText"/>
        <w:rPr/>
      </w:pP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حَسَبَ لِقُرَشیٍّ ولا عَرَبیٍّ إلّا بِتَواضُعٍ ، ولا کرَمَ إلّا بِتَقوی </w:t>
      </w:r>
      <w:r>
        <w:rPr>
          <w:rFonts w:eastAsia="Amiri" w:cs="Amiri" w:ascii="Amiri" w:hAnsi="Amiri"/>
          <w:color w:val="111111"/>
          <w:sz w:val="28"/>
          <w:szCs w:val="28"/>
          <w:rtl w:val="true"/>
          <w:lang w:bidi="ar-SA"/>
        </w:rPr>
        <w:t>.</w:t>
      </w:r>
      <w:r>
        <w:rPr>
          <w:rStyle w:val="FootnoteAnchor"/>
          <w:rtl w:val="true"/>
        </w:rPr>
        <w:footnoteReference w:id="315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الحَسَبُ الفِعالُ ، والشَّرَفُ المالُ ، والکَرَمُ التَّقوی </w:t>
      </w:r>
      <w:r>
        <w:rPr>
          <w:rFonts w:eastAsia="Amiri" w:cs="Amiri" w:ascii="Amiri" w:hAnsi="Amiri"/>
          <w:color w:val="111111"/>
          <w:sz w:val="28"/>
          <w:szCs w:val="28"/>
          <w:rtl w:val="true"/>
          <w:lang w:bidi="ar-SA"/>
        </w:rPr>
        <w:t>.</w:t>
      </w:r>
      <w:r>
        <w:rPr>
          <w:rStyle w:val="FootnoteAnchor"/>
          <w:rtl w:val="true"/>
        </w:rPr>
        <w:footnoteReference w:id="31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اللَّهُ عَزَّوجلَّ عَبداً مِن ذُلِّ المَعاصی إلی عِزِّ التَّقوی إلّا أغناهُ مِن غَیرِ مالٍ ، وأعَزَّهُ مِن غَیرِ عَشیرَةٍ ، وآنَسَهُ مِن غَیرِ بَشَرٍ </w:t>
      </w:r>
      <w:r>
        <w:rPr>
          <w:rFonts w:eastAsia="Amiri" w:cs="Amiri" w:ascii="Amiri" w:hAnsi="Amiri"/>
          <w:color w:val="111111"/>
          <w:sz w:val="28"/>
          <w:szCs w:val="28"/>
          <w:rtl w:val="true"/>
          <w:lang w:bidi="ar-SA"/>
        </w:rPr>
        <w:t>.</w:t>
      </w:r>
      <w:r>
        <w:rPr>
          <w:rStyle w:val="FootnoteAnchor"/>
          <w:rtl w:val="true"/>
        </w:rPr>
        <w:footnoteReference w:id="3160"/>
      </w:r>
    </w:p>
    <w:p>
      <w:pPr>
        <w:pStyle w:val="BookText"/>
        <w:rPr/>
      </w:pPr>
      <w:r>
        <w:rPr>
          <w:rStyle w:val="FootnoteAnchor"/>
          <w:rtl w:val="true"/>
        </w:rPr>
        <w:footnoteReference w:id="3161"/>
      </w:r>
    </w:p>
    <w:p>
      <w:pPr>
        <w:pStyle w:val="Heading4"/>
        <w:numPr>
          <w:ilvl w:val="3"/>
          <w:numId w:val="1"/>
        </w:numPr>
        <w:rPr/>
      </w:pPr>
      <w:bookmarkStart w:id="1073" w:name="__RefHeading___Toc7722656_3224264995"/>
      <w:bookmarkStart w:id="1074" w:name="_Toc405"/>
      <w:bookmarkEnd w:id="1073"/>
      <w:r>
        <w:rPr/>
        <w:t>4101</w:t>
      </w:r>
      <w:r>
        <w:rPr>
          <w:rtl w:val="true"/>
        </w:rPr>
        <w:t xml:space="preserve"> - </w:t>
      </w:r>
      <w:r>
        <w:rPr>
          <w:rtl w:val="true"/>
        </w:rPr>
        <w:t>التَّقوی دَواءُ القُلوبِ</w:t>
      </w:r>
      <w:bookmarkEnd w:id="107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تَقوَی اللَّهِ دَواءُ دَاءِ قُلوبِکُم ، وبَصَرُ عَمی أفئدتِکُم ، وشِفاءُ مَرَضِ أجسادِکُم ، وصَلاحُ فَسادِ صُدورِکُم، وطَهورُ دَنَسِ أنفُسِکُم، وجَلاءُ عَشا أبصارِکُم، وأمنُ فَزَعِ جَأشِکُم، وضِیاءُ سَوادِ ظُلمَتِکُم </w:t>
      </w:r>
      <w:r>
        <w:rPr>
          <w:rFonts w:eastAsia="Amiri" w:cs="Amiri" w:ascii="Amiri" w:hAnsi="Amiri"/>
          <w:color w:val="111111"/>
          <w:sz w:val="28"/>
          <w:szCs w:val="28"/>
          <w:rtl w:val="true"/>
          <w:lang w:bidi="ar-SA"/>
        </w:rPr>
        <w:t>.</w:t>
      </w:r>
      <w:r>
        <w:rPr>
          <w:rStyle w:val="FootnoteAnchor"/>
          <w:rtl w:val="true"/>
        </w:rPr>
        <w:footnoteReference w:id="3162"/>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داوُوا بِالتَّقوَی الأسقامَ ، وبادِروا بِها الحِمامَ </w:t>
      </w:r>
      <w:r>
        <w:rPr>
          <w:rFonts w:eastAsia="Amiri" w:cs="Amiri" w:ascii="Amiri" w:hAnsi="Amiri"/>
          <w:color w:val="111111"/>
          <w:sz w:val="28"/>
          <w:szCs w:val="28"/>
          <w:rtl w:val="true"/>
          <w:lang w:bidi="ar-SA"/>
        </w:rPr>
        <w:t>.</w:t>
      </w:r>
      <w:r>
        <w:rPr>
          <w:rStyle w:val="FootnoteAnchor"/>
          <w:rtl w:val="true"/>
        </w:rPr>
        <w:footnoteReference w:id="31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اُوصِیکُم بِتَقوَی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أیقِظوا بها نَومَکُم ، واقطَعوا بِها یَومَکُم ، وأشعِروها قُلوبَکُم ، وارحَضوا بِها ذُنوبَکُم ، وداوُوا بِها الأسقامَ ، وبادِروا بها الحِمامَ </w:t>
      </w:r>
      <w:r>
        <w:rPr>
          <w:rFonts w:eastAsia="Amiri" w:cs="Amiri" w:ascii="Amiri" w:hAnsi="Amiri"/>
          <w:color w:val="111111"/>
          <w:sz w:val="28"/>
          <w:szCs w:val="28"/>
          <w:rtl w:val="true"/>
          <w:lang w:bidi="ar-SA"/>
        </w:rPr>
        <w:t>.</w:t>
      </w:r>
      <w:r>
        <w:rPr>
          <w:rStyle w:val="FootnoteAnchor"/>
          <w:rtl w:val="true"/>
        </w:rPr>
        <w:footnoteReference w:id="3164"/>
      </w:r>
    </w:p>
    <w:p>
      <w:pPr>
        <w:pStyle w:val="BookText"/>
        <w:rPr/>
      </w:pPr>
      <w:r>
        <w:rPr>
          <w:rStyle w:val="FootnoteAnchor"/>
          <w:rtl w:val="true"/>
        </w:rPr>
        <w:footnoteReference w:id="3165"/>
      </w:r>
    </w:p>
    <w:p>
      <w:pPr>
        <w:pStyle w:val="Heading4"/>
        <w:numPr>
          <w:ilvl w:val="3"/>
          <w:numId w:val="1"/>
        </w:numPr>
        <w:rPr/>
      </w:pPr>
      <w:bookmarkStart w:id="1075" w:name="__RefHeading___Toc7722658_3224264995"/>
      <w:bookmarkStart w:id="1076" w:name="_Toc406"/>
      <w:bookmarkEnd w:id="1075"/>
      <w:r>
        <w:rPr/>
        <w:t>4102</w:t>
      </w:r>
      <w:r>
        <w:rPr>
          <w:rtl w:val="true"/>
        </w:rPr>
        <w:t xml:space="preserve"> - </w:t>
      </w:r>
      <w:r>
        <w:rPr>
          <w:rtl w:val="true"/>
        </w:rPr>
        <w:t>التَّقوی العُروَةُ الوُثقی</w:t>
      </w:r>
      <w:bookmarkEnd w:id="1076"/>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التَّقوی آکَدُ سَبَبٍ بَینَکَ</w:t>
      </w:r>
      <w:bookmarkStart w:id="1077" w:name="pg13103_118480"/>
    </w:p>
    <w:p>
      <w:pPr>
        <w:pStyle w:val="BookText"/>
        <w:rPr/>
      </w:pPr>
      <w:bookmarkEnd w:id="1077"/>
      <w:r>
        <w:rPr>
          <w:rFonts w:ascii="Amiri" w:hAnsi="Amiri" w:eastAsia="Amiri" w:cs="Amiri"/>
          <w:color w:val="111111"/>
          <w:sz w:val="28"/>
          <w:sz w:val="28"/>
          <w:szCs w:val="28"/>
          <w:rtl w:val="true"/>
          <w:lang w:bidi="ar-SA"/>
        </w:rPr>
        <w:t xml:space="preserve">وبینَ اللَّهِ إن أخَذتَ بهِ ، وجُنَّةٌ مِن عَذابٍ ألِیمٍ </w:t>
      </w:r>
      <w:r>
        <w:rPr>
          <w:rFonts w:eastAsia="Amiri" w:cs="Amiri" w:ascii="Amiri" w:hAnsi="Amiri"/>
          <w:color w:val="111111"/>
          <w:sz w:val="28"/>
          <w:szCs w:val="28"/>
          <w:rtl w:val="true"/>
          <w:lang w:bidi="ar-SA"/>
        </w:rPr>
        <w:t>.</w:t>
      </w:r>
      <w:r>
        <w:rPr>
          <w:rStyle w:val="FootnoteAnchor"/>
          <w:rtl w:val="true"/>
        </w:rPr>
        <w:footnoteReference w:id="3166"/>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لِتَقوَی اللَّهِ حَبلاً وَثیقاً عُروَتُهُ، ومَعقِلاً مَنیعاً ذِروَتُهُ </w:t>
      </w:r>
      <w:r>
        <w:rPr>
          <w:rFonts w:eastAsia="Amiri" w:cs="Amiri" w:ascii="Amiri" w:hAnsi="Amiri"/>
          <w:color w:val="111111"/>
          <w:sz w:val="28"/>
          <w:szCs w:val="28"/>
          <w:rtl w:val="true"/>
          <w:lang w:bidi="ar-SA"/>
        </w:rPr>
        <w:t>.</w:t>
      </w:r>
      <w:r>
        <w:rPr>
          <w:rStyle w:val="FootnoteAnchor"/>
          <w:rtl w:val="true"/>
        </w:rPr>
        <w:footnoteReference w:id="31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صِفاتِ المُتَّقینَ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أحَبِّ عِبادِ اللَّهِ إلَیهِ عَبداً أعانَهُ اللَّهُ علی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أبصَرَ طَریقَهُ ، وسَلَکَ سَبیلَهُ ، وعَرَفَ مَنارَهُ ، وقَطَعَ غِمارَهُ، واستَمسَکَ مِن العُری بأوثَقِها، ومِن الحِبالِ بأمتَنِها </w:t>
      </w:r>
      <w:r>
        <w:rPr>
          <w:rFonts w:eastAsia="Amiri" w:cs="Amiri" w:ascii="Amiri" w:hAnsi="Amiri"/>
          <w:color w:val="111111"/>
          <w:sz w:val="28"/>
          <w:szCs w:val="28"/>
          <w:rtl w:val="true"/>
          <w:lang w:bidi="ar-SA"/>
        </w:rPr>
        <w:t>.</w:t>
      </w:r>
      <w:r>
        <w:rPr>
          <w:rStyle w:val="FootnoteAnchor"/>
          <w:rtl w:val="true"/>
        </w:rPr>
        <w:footnoteReference w:id="3168"/>
      </w:r>
    </w:p>
    <w:p>
      <w:pPr>
        <w:pStyle w:val="BookText"/>
        <w:rPr/>
      </w:pPr>
      <w:r>
        <w:rPr>
          <w:rStyle w:val="FootnoteAnchor"/>
          <w:rtl w:val="true"/>
        </w:rPr>
        <w:footnoteReference w:id="3169"/>
      </w:r>
    </w:p>
    <w:p>
      <w:pPr>
        <w:pStyle w:val="Heading4"/>
        <w:numPr>
          <w:ilvl w:val="3"/>
          <w:numId w:val="1"/>
        </w:numPr>
        <w:rPr/>
      </w:pPr>
      <w:bookmarkStart w:id="1078" w:name="__RefHeading___Toc7722660_3224264995"/>
      <w:bookmarkStart w:id="1079" w:name="_Toc407"/>
      <w:bookmarkEnd w:id="1078"/>
      <w:r>
        <w:rPr/>
        <w:t>4103</w:t>
      </w:r>
      <w:r>
        <w:rPr>
          <w:rtl w:val="true"/>
        </w:rPr>
        <w:t xml:space="preserve"> - </w:t>
      </w:r>
      <w:r>
        <w:rPr>
          <w:rtl w:val="true"/>
        </w:rPr>
        <w:t>دَورُ التَّقوی فی قَبولِ الأعمالِ</w:t>
      </w:r>
      <w:bookmarkEnd w:id="107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عَلَیْهِمْ نَبَأَ ابْنَیْ آدَمَ بِالْحَقِّ إِذْ قَرَّبَا قُرْبَاناً فَتُقُبِّلَ مِنْ أَحَدِهِمَا وَلَمْ یُتَقَبَّلْ مِنَ الآخَرِ قَالَ لَأَقْتُلَنَّکَ قَالَ إِنَّمَا یَتَقَبَّلُ اللَّهُ مِنَ الْمُتَّقِینَ</w:t>
      </w:r>
      <w:r>
        <w:rPr>
          <w:rFonts w:eastAsia="Amiri" w:cs="Amiri" w:ascii="Amiri" w:hAnsi="Amiri"/>
          <w:color w:val="111111"/>
          <w:sz w:val="28"/>
          <w:szCs w:val="28"/>
          <w:rtl w:val="true"/>
          <w:lang w:bidi="ar-SA"/>
        </w:rPr>
        <w:t>) .</w:t>
      </w:r>
      <w:r>
        <w:rPr>
          <w:rStyle w:val="FootnoteAnchor"/>
          <w:rtl w:val="true"/>
        </w:rPr>
        <w:footnoteReference w:id="317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لأبی 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أبا ذرٍّ ، کُن لِلعَمَلِ بِالتَّقوی أشَدَّ اهتِماماً مِنکَ بِالعَمَلِ </w:t>
      </w:r>
      <w:r>
        <w:rPr>
          <w:rFonts w:eastAsia="Amiri" w:cs="Amiri" w:ascii="Amiri" w:hAnsi="Amiri"/>
          <w:color w:val="111111"/>
          <w:sz w:val="28"/>
          <w:szCs w:val="28"/>
          <w:rtl w:val="true"/>
          <w:lang w:bidi="ar-SA"/>
        </w:rPr>
        <w:t>.</w:t>
      </w:r>
      <w:r>
        <w:rPr>
          <w:rStyle w:val="FootnoteAnchor"/>
          <w:rtl w:val="true"/>
        </w:rPr>
        <w:footnoteReference w:id="317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بِالعَمَلِ بِالتَّقوی أشَدَّ اهتِماماً مِنکَ بِالعَمَلِ بغَیرِهِ ؛ فإنّهُ لا یَقِلُّ عَملٌ بِالتَّقوی ، وکَیفَ یَقِلُّ عَملٌ یُتَقَبَّلُ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 .</w:t>
      </w:r>
      <w:r>
        <w:rPr>
          <w:rStyle w:val="FootnoteAnchor"/>
          <w:rtl w:val="true"/>
        </w:rPr>
        <w:footnoteReference w:id="317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بِقَبولِ العَمَلِ أشَدَّ اهتِماماً مِنکُم بِالعَمَلِ ؛ فإنّهُ لَن یَقِلَّ عَمَلٌ مَع التَّقوی ، وکَیفَ یَقِلُّ عَمَلٌ تُقُبِّلَ ؟</w:t>
      </w:r>
      <w:r>
        <w:rPr>
          <w:rFonts w:eastAsia="Amiri" w:cs="Amiri" w:ascii="Amiri" w:hAnsi="Amiri"/>
          <w:color w:val="111111"/>
          <w:sz w:val="28"/>
          <w:szCs w:val="28"/>
          <w:rtl w:val="true"/>
          <w:lang w:bidi="ar-SA"/>
        </w:rPr>
        <w:t>!</w:t>
      </w:r>
      <w:r>
        <w:rPr>
          <w:rStyle w:val="FootnoteAnchor"/>
          <w:rtl w:val="true"/>
        </w:rPr>
        <w:footnoteReference w:id="31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یَقِلُّ عَمَلٌ مَع تَقوی ، وکَیفَ یَقِلُّ ما یُتَقَبَّلُ ؟</w:t>
      </w:r>
      <w:r>
        <w:rPr>
          <w:rFonts w:eastAsia="Amiri" w:cs="Amiri" w:ascii="Amiri" w:hAnsi="Amiri"/>
          <w:color w:val="111111"/>
          <w:sz w:val="28"/>
          <w:szCs w:val="28"/>
          <w:rtl w:val="true"/>
          <w:lang w:bidi="ar-SA"/>
        </w:rPr>
        <w:t>!</w:t>
      </w:r>
      <w:r>
        <w:rPr>
          <w:rStyle w:val="FootnoteAnchor"/>
          <w:rtl w:val="true"/>
        </w:rPr>
        <w:footnoteReference w:id="31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صِفَتانِ لا یَقبَلُ اللَّهُ سبحانَهُ الأعمالَ إلّا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التُّقی والإخلاصُ </w:t>
      </w:r>
      <w:r>
        <w:rPr>
          <w:rFonts w:eastAsia="Amiri" w:cs="Amiri" w:ascii="Amiri" w:hAnsi="Amiri"/>
          <w:color w:val="111111"/>
          <w:sz w:val="28"/>
          <w:szCs w:val="28"/>
          <w:rtl w:val="true"/>
          <w:lang w:bidi="ar-SA"/>
        </w:rPr>
        <w:t>.</w:t>
      </w:r>
      <w:r>
        <w:rPr>
          <w:rStyle w:val="FootnoteAnchor"/>
          <w:rtl w:val="true"/>
        </w:rPr>
        <w:footnoteReference w:id="3175"/>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عن أبی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علیِّ بنِ الحسین علیه السلام، فجاءَهُ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محمّدٍ ، إنّی مُبتَلیً بِالنِّساءِ ، فأزنی یَوماً وأصُوم یَوماً ، فیَکونُ ذا کفّارَةً لِذا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شی ءٌ أحَبَّ إلَی اللَّهِ</w:t>
      </w:r>
      <w:bookmarkStart w:id="1080" w:name="pg13103_118481"/>
    </w:p>
    <w:p>
      <w:pPr>
        <w:pStyle w:val="BookText"/>
        <w:rPr/>
      </w:pPr>
      <w:bookmarkEnd w:id="1080"/>
      <w:r>
        <w:rPr>
          <w:rFonts w:ascii="Amiri" w:hAnsi="Amiri" w:eastAsia="Amiri" w:cs="Amiri"/>
          <w:color w:val="111111"/>
          <w:sz w:val="28"/>
          <w:sz w:val="28"/>
          <w:szCs w:val="28"/>
          <w:rtl w:val="true"/>
          <w:lang w:bidi="ar-SA"/>
        </w:rPr>
        <w:t xml:space="preserve">عَزَّوجلَّ مِن أن یُطاعَ ولا یُعصی ، فلا تَزْنِ ولا تَصُمْ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فاجتَذَبَهُ أبو جعفرٍ علیه السلام إلَیهِ فأخَذَ بِیَدِهِ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زَنَّةَ</w:t>
      </w:r>
      <w:r>
        <w:rPr>
          <w:rStyle w:val="FootnoteAnchor"/>
          <w:rtl w:val="true"/>
        </w:rPr>
        <w:footnoteReference w:id="3176"/>
      </w:r>
      <w:r>
        <w:rPr>
          <w:rFonts w:ascii="Amiri" w:hAnsi="Amiri" w:eastAsia="Amiri" w:cs="Amiri"/>
          <w:color w:val="111111"/>
          <w:sz w:val="28"/>
          <w:sz w:val="28"/>
          <w:szCs w:val="28"/>
          <w:rtl w:val="true"/>
          <w:lang w:bidi="ar-SA"/>
        </w:rPr>
        <w:t>، تَعمَلُ عَمَلَ أهلِ النَّارِ وتَرجو أن تَدخُلَ الجَنَّةَ ؟</w:t>
      </w:r>
      <w:r>
        <w:rPr>
          <w:rFonts w:eastAsia="Amiri" w:cs="Amiri" w:ascii="Amiri" w:hAnsi="Amiri"/>
          <w:color w:val="111111"/>
          <w:sz w:val="28"/>
          <w:szCs w:val="28"/>
          <w:rtl w:val="true"/>
          <w:lang w:bidi="ar-SA"/>
        </w:rPr>
        <w:t>!</w:t>
      </w:r>
      <w:r>
        <w:rPr>
          <w:rStyle w:val="FootnoteAnchor"/>
          <w:rtl w:val="true"/>
        </w:rPr>
        <w:footnoteReference w:id="3177"/>
      </w:r>
    </w:p>
    <w:p>
      <w:pPr>
        <w:pStyle w:val="BookText"/>
        <w:rPr/>
      </w:pPr>
      <w:r>
        <w:rPr>
          <w:rFonts w:ascii="Amiri" w:hAnsi="Amiri" w:eastAsia="Amiri" w:cs="Amiri"/>
          <w:color w:val="111111"/>
          <w:sz w:val="28"/>
          <w:sz w:val="28"/>
          <w:szCs w:val="28"/>
          <w:rtl w:val="true"/>
          <w:lang w:bidi="ar-SA"/>
        </w:rPr>
        <w:t xml:space="preserve">بحار الأنوار عن المعصوم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جِدُّوا واجتَهِدوا ، وإن لَم تَعمَلوا فلا تَعصُوا ؛ فإنَّ مَن یَبنی ولا یَهدِمُ یَرتَفِعُ بِناؤهُ وإن کانَ یَسیراً ، وإنَّ مَن یَبنی ویَهدِمُ یوُشِکُ أن لا یَرتَفِعَ بِناؤهُ </w:t>
      </w:r>
      <w:r>
        <w:rPr>
          <w:rFonts w:eastAsia="Amiri" w:cs="Amiri" w:ascii="Amiri" w:hAnsi="Amiri"/>
          <w:color w:val="111111"/>
          <w:sz w:val="28"/>
          <w:szCs w:val="28"/>
          <w:rtl w:val="true"/>
          <w:lang w:bidi="ar-SA"/>
        </w:rPr>
        <w:t>.</w:t>
      </w:r>
      <w:r>
        <w:rPr>
          <w:rStyle w:val="FootnoteAnchor"/>
          <w:rtl w:val="true"/>
        </w:rPr>
        <w:footnoteReference w:id="3178"/>
      </w:r>
    </w:p>
    <w:p>
      <w:pPr>
        <w:pStyle w:val="BookText"/>
        <w:rPr/>
      </w:pPr>
      <w:r>
        <w:rPr>
          <w:rStyle w:val="FootnoteAnchor"/>
          <w:rtl w:val="true"/>
        </w:rPr>
        <w:footnoteReference w:id="3179"/>
      </w:r>
    </w:p>
    <w:p>
      <w:pPr>
        <w:pStyle w:val="Heading4"/>
        <w:numPr>
          <w:ilvl w:val="3"/>
          <w:numId w:val="1"/>
        </w:numPr>
        <w:rPr/>
      </w:pPr>
      <w:bookmarkStart w:id="1081" w:name="__RefHeading___Toc7722662_3224264995"/>
      <w:bookmarkStart w:id="1082" w:name="_Toc408"/>
      <w:bookmarkEnd w:id="1081"/>
      <w:r>
        <w:rPr/>
        <w:t>4104</w:t>
      </w:r>
      <w:r>
        <w:rPr>
          <w:rtl w:val="true"/>
        </w:rPr>
        <w:t xml:space="preserve"> - </w:t>
      </w:r>
      <w:r>
        <w:rPr>
          <w:rtl w:val="true"/>
        </w:rPr>
        <w:t>مَن یَتَّقِ اللَّهَ یَجعَل لَهُ مَخرَجاً</w:t>
      </w:r>
      <w:bookmarkEnd w:id="108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وَیَرْزُقْهُ مِنْ حَیْثُ لَا یَحْتَسِبُ</w:t>
      </w:r>
      <w:r>
        <w:rPr>
          <w:rFonts w:eastAsia="Amiri" w:cs="Amiri" w:ascii="Amiri" w:hAnsi="Amiri"/>
          <w:color w:val="111111"/>
          <w:sz w:val="28"/>
          <w:szCs w:val="28"/>
          <w:rtl w:val="true"/>
          <w:lang w:bidi="ar-SA"/>
        </w:rPr>
        <w:t>) .</w:t>
      </w:r>
      <w:r>
        <w:rPr>
          <w:rStyle w:val="FootnoteAnchor"/>
          <w:rtl w:val="true"/>
        </w:rPr>
        <w:footnoteReference w:id="31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وَاللَّائِی یَئِسْنَ مِنَ الْمَحِیضِ مِنْ نِسَائِکُمْ إِنِ ارْتَبْتُمْ فَعِدَّتُهُنَّ ثَلَاثَةُ أَشْهُرٍ وَاللَّائِی لَمْ یَحِضْنَ وَأُولَاتُ الأَحْمَالِ أَجَلُهُنَّ أَنْ یَضَعْنَ حَمْلَهُنَّ وَمَنْ یَتَّقِ اللَّهَ یَجْعَلْ لَهُ مِنْ أَمْرِهِ یُسْراً</w:t>
      </w:r>
      <w:r>
        <w:rPr>
          <w:rFonts w:eastAsia="Amiri" w:cs="Amiri" w:ascii="Amiri" w:hAnsi="Amiri"/>
          <w:color w:val="111111"/>
          <w:sz w:val="28"/>
          <w:szCs w:val="28"/>
          <w:rtl w:val="true"/>
          <w:lang w:bidi="ar-SA"/>
        </w:rPr>
        <w:t>) .</w:t>
      </w:r>
      <w:r>
        <w:rPr>
          <w:rStyle w:val="FootnoteAnchor"/>
          <w:rtl w:val="true"/>
        </w:rPr>
        <w:footnoteReference w:id="318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السَّماواتِ والأرضَ کانَتا رَتقاً علی عَبدٍ ثُمّ اتَّقَی اللَّهَ ، لَجَعَلَ اللَّهُ لَهُ مِنهُما فَرَجاً ومَخرَجاً </w:t>
      </w:r>
      <w:r>
        <w:rPr>
          <w:rFonts w:eastAsia="Amiri" w:cs="Amiri" w:ascii="Amiri" w:hAnsi="Amiri"/>
          <w:color w:val="111111"/>
          <w:sz w:val="28"/>
          <w:szCs w:val="28"/>
          <w:rtl w:val="true"/>
          <w:lang w:bidi="ar-SA"/>
        </w:rPr>
        <w:t>.</w:t>
      </w:r>
      <w:r>
        <w:rPr>
          <w:rStyle w:val="FootnoteAnchor"/>
          <w:rtl w:val="true"/>
        </w:rPr>
        <w:footnoteReference w:id="318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یَتَّقِ اللَّهَ یَجْعَلْ لَهُ مَخْرَجاً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شُبُهاتِ الدُّنیا ، ومِن غَمَراتِ المَوتِ ، وشَدائدِ یَومِ القِیامَةِ </w:t>
      </w:r>
      <w:r>
        <w:rPr>
          <w:rFonts w:eastAsia="Amiri" w:cs="Amiri" w:ascii="Amiri" w:hAnsi="Amiri"/>
          <w:color w:val="111111"/>
          <w:sz w:val="28"/>
          <w:szCs w:val="28"/>
          <w:rtl w:val="true"/>
          <w:lang w:bidi="ar-SA"/>
        </w:rPr>
        <w:t>.</w:t>
      </w:r>
      <w:r>
        <w:rPr>
          <w:rStyle w:val="FootnoteAnchor"/>
          <w:rtl w:val="true"/>
        </w:rPr>
        <w:footnoteReference w:id="3183"/>
      </w:r>
    </w:p>
    <w:p>
      <w:pPr>
        <w:pStyle w:val="BookText"/>
        <w:rPr/>
      </w:pPr>
      <w:r>
        <w:rPr>
          <w:rFonts w:ascii="Amiri" w:hAnsi="Amiri" w:eastAsia="Amiri" w:cs="Amiri"/>
          <w:color w:val="111111"/>
          <w:sz w:val="28"/>
          <w:sz w:val="28"/>
          <w:szCs w:val="28"/>
          <w:rtl w:val="true"/>
          <w:lang w:bidi="ar-SA"/>
        </w:rPr>
        <w:t xml:space="preserve">کنز العمّال عن معاذ 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 اتَّخِذوا التَّقوی تِجارَةً یَأتِکُمُ الرِّزقُ بلا بِضاعَةٍ ولا تِجارَةٍ ،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یَتَّقِ اللَّهَ یَجْعَلْ لَهُ مَخْرَجاً ویَرْزُقْهُ مِن حَیْثُ لا یَحْتَسِبُ</w:t>
      </w:r>
      <w:r>
        <w:rPr>
          <w:rFonts w:eastAsia="Amiri" w:cs="Amiri" w:ascii="Amiri" w:hAnsi="Amiri"/>
          <w:color w:val="111111"/>
          <w:sz w:val="28"/>
          <w:szCs w:val="28"/>
          <w:rtl w:val="true"/>
          <w:lang w:bidi="ar-SA"/>
        </w:rPr>
        <w:t>) .</w:t>
      </w:r>
      <w:r>
        <w:rPr>
          <w:rStyle w:val="FootnoteAnchor"/>
          <w:rtl w:val="true"/>
        </w:rPr>
        <w:footnoteReference w:id="3184"/>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تَرَکَ أحَدٌ مِنکُم للَّهِ شَیئاً إلّا آتاهُ اللَّهُ مِمّا هُو خَیرٌ لَهُ مِنهُ مِن حَیثُ لا یَحتَسِبُ ، ولا تَهاوَنَ بهِ وأخَذَهُ مِن حَیثُ لا یَعلَمُ إلّا آتاهُ اللَّهُ مِمّا هُو أشَدُّ علَیهِ مِنهُ مِن حَیثُ لا یَحتَسِبُ </w:t>
      </w:r>
      <w:r>
        <w:rPr>
          <w:rFonts w:eastAsia="Amiri" w:cs="Amiri" w:ascii="Amiri" w:hAnsi="Amiri"/>
          <w:color w:val="111111"/>
          <w:sz w:val="28"/>
          <w:szCs w:val="28"/>
          <w:rtl w:val="true"/>
          <w:lang w:bidi="ar-SA"/>
        </w:rPr>
        <w:t>.</w:t>
      </w:r>
      <w:r>
        <w:rPr>
          <w:rStyle w:val="FootnoteAnchor"/>
          <w:rtl w:val="true"/>
        </w:rPr>
        <w:footnoteReference w:id="3185"/>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رسولِ اللَّهِ صلی اللَّه علیه 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خَصلَةٌ من لَزِمَها أطاعَتهُ الدُّنیا</w:t>
      </w:r>
    </w:p>
    <w:p>
      <w:pPr>
        <w:pStyle w:val="BookText"/>
        <w:rPr/>
      </w:pPr>
      <w:r>
        <w:rPr>
          <w:rFonts w:ascii="Amiri" w:hAnsi="Amiri" w:eastAsia="Amiri" w:cs="Amiri"/>
          <w:color w:val="111111"/>
          <w:sz w:val="28"/>
          <w:sz w:val="28"/>
          <w:szCs w:val="28"/>
          <w:rtl w:val="true"/>
          <w:lang w:bidi="ar-SA"/>
        </w:rPr>
        <w:t xml:space="preserve">والآخِرَةُ ، ورَبِحَ الفَوزَ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هِیَ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التَّقوی ، مَن أرادَ أن یَکونَ أعَزَّ النّاسِ فلْیَتَّقِ اللَّهَ عَزَّوجلَّ ، 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ویَرْزُقْهُ مِن حَیْثُ لا یَحْتَسِبُ</w:t>
      </w:r>
      <w:r>
        <w:rPr>
          <w:rFonts w:eastAsia="Amiri" w:cs="Amiri" w:ascii="Amiri" w:hAnsi="Amiri"/>
          <w:color w:val="111111"/>
          <w:sz w:val="28"/>
          <w:szCs w:val="28"/>
          <w:rtl w:val="true"/>
          <w:lang w:bidi="ar-SA"/>
        </w:rPr>
        <w:t>) .</w:t>
      </w:r>
      <w:r>
        <w:rPr>
          <w:rStyle w:val="FootnoteAnchor"/>
          <w:rtl w:val="true"/>
        </w:rPr>
        <w:footnoteReference w:id="318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ذرٍّ لمّا اُخرِجَ إلَی الرَّبَذَةِ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أبا ذرٍّ ، إنّکَ غَضِبتَ للَّهِ ، فارْجُ مَن غَضِبتَ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السَّماواتِ والأرَضِینَ کانَتا علی عَبدٍ رَتقاً ، ثُمّ اتَّقَی اللَّهَ لَجَعَلَ اللَّهُ لَهُ مِنهُما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یُؤنِسَنَّکَ إلّا الحَقُّ ، ولا یُوحِشَنَّکَ إلّا الباطِلُ </w:t>
      </w:r>
      <w:r>
        <w:rPr>
          <w:rFonts w:eastAsia="Amiri" w:cs="Amiri" w:ascii="Amiri" w:hAnsi="Amiri"/>
          <w:color w:val="111111"/>
          <w:sz w:val="28"/>
          <w:szCs w:val="28"/>
          <w:rtl w:val="true"/>
          <w:lang w:bidi="ar-SA"/>
        </w:rPr>
        <w:t>.</w:t>
      </w:r>
      <w:r>
        <w:rPr>
          <w:rStyle w:val="FootnoteAnchor"/>
          <w:rtl w:val="true"/>
        </w:rPr>
        <w:footnoteReference w:id="31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اتَّقی اللَّهَ سبحانَهُ جَعَلَ لَهُ مِن کُلِّ هَمٍّ فَرَجاً ، ومِن کُلِّ ضِیقٍ مَخرَجاً </w:t>
      </w:r>
      <w:r>
        <w:rPr>
          <w:rFonts w:eastAsia="Amiri" w:cs="Amiri" w:ascii="Amiri" w:hAnsi="Amiri"/>
          <w:color w:val="111111"/>
          <w:sz w:val="28"/>
          <w:szCs w:val="28"/>
          <w:rtl w:val="true"/>
          <w:lang w:bidi="ar-SA"/>
        </w:rPr>
        <w:t>.</w:t>
      </w:r>
      <w:r>
        <w:rPr>
          <w:rStyle w:val="FootnoteAnchor"/>
          <w:rtl w:val="true"/>
        </w:rPr>
        <w:footnoteReference w:id="31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بِالتَّقوی عَزَبَت </w:t>
      </w:r>
      <w:r>
        <w:rPr>
          <w:rStyle w:val="FootnoteAnchor"/>
          <w:rtl w:val="true"/>
        </w:rPr>
        <w:footnoteReference w:id="3189"/>
      </w:r>
      <w:r>
        <w:rPr>
          <w:rFonts w:ascii="Amiri" w:hAnsi="Amiri" w:eastAsia="Amiri" w:cs="Amiri"/>
          <w:color w:val="111111"/>
          <w:sz w:val="28"/>
          <w:sz w:val="28"/>
          <w:szCs w:val="28"/>
          <w:rtl w:val="true"/>
          <w:lang w:bidi="ar-SA"/>
        </w:rPr>
        <w:t xml:space="preserve">عنهُ الشَّدائدُ بَعدَ دُنُوِّها ، واحلَولَت لَهُ الاُمورُ بَعدَ مَرارَتِها ، وانفَرَجَت عَنهُ الأمواجُ بَعدَ تَراکُمِها ، وأسهَلَت لَهُ الصِّعابُ بَعدَ إنصابِها </w:t>
      </w:r>
      <w:r>
        <w:rPr>
          <w:rStyle w:val="FootnoteAnchor"/>
          <w:rtl w:val="true"/>
        </w:rPr>
        <w:footnoteReference w:id="31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یَتَّقِ اللَّهَ یَجْعَلْ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الفِتَنِ ، ونُوراً مِن الظُّلَمِ ، ویُخَلِّدْهُ فیما اشتَهَت نَفسُهُ ، ویُنزِلْهُ مَنزِلَ الکَرامَةِ عِندَهُ ، وفی دارٍ اصطَنَعَها لِنَفسِهِ ، ظِلُّها عَرشُهُ ، ونُورُها بَهجَتُهُ ، وزُوّارُها مَلائکَتُهُ ، ورُفَقاؤها رُسُلُهُ </w:t>
      </w:r>
      <w:r>
        <w:rPr>
          <w:rFonts w:eastAsia="Amiri" w:cs="Amiri" w:ascii="Amiri" w:hAnsi="Amiri"/>
          <w:color w:val="111111"/>
          <w:sz w:val="28"/>
          <w:szCs w:val="28"/>
          <w:rtl w:val="true"/>
          <w:lang w:bidi="ar-SA"/>
        </w:rPr>
        <w:t>.</w:t>
      </w:r>
      <w:r>
        <w:rPr>
          <w:rStyle w:val="FootnoteAnchor"/>
          <w:rtl w:val="true"/>
        </w:rPr>
        <w:footnoteReference w:id="319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کَتَبَ إلی سَعدِ الخَیرِ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عَزَّوجلَّ یَقِی بِالتَّقوی عَنِ العَبدِ ما عَزُبَ عَنهُ عَقلُهُ ، ویُجَلِّی بِالتَّقوی عَنهُ عَماهُ وجَهلَهُ ، وبِالتَّقوی نَجا نُوحٌ ومَن مَعهُ فی السَّفینَةِ، وصالِحٌ ومَن مَعهُ مِن الصّاعِقَةِ، وبِالتَّقوی فازَ الصّابِرونَ، ونَجَتْ تِلکَ العُصَبُ مِن المَهالِکِ</w:t>
      </w:r>
      <w:r>
        <w:rPr>
          <w:rFonts w:eastAsia="Amiri" w:cs="Amiri" w:ascii="Amiri" w:hAnsi="Amiri"/>
          <w:color w:val="111111"/>
          <w:sz w:val="28"/>
          <w:szCs w:val="28"/>
          <w:rtl w:val="true"/>
          <w:lang w:bidi="ar-SA"/>
        </w:rPr>
        <w:t>.</w:t>
      </w:r>
      <w:r>
        <w:rPr>
          <w:rStyle w:val="FootnoteAnchor"/>
          <w:rtl w:val="true"/>
        </w:rPr>
        <w:footnoteReference w:id="3193"/>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اعتَصمَ باللَّهِ بتَقواهُ عَصَمَهُ اللَّهُ ، ومَن أقبَلَ اللَّهُ علیهِ وعَصَمَهُ لَم یُبالِ لَو سَقَطَتِ السَّماءُ علَی الأرضِ ، وإنْ نَزلَتْ نازِلَةٌ علی أهلِ الأرضِ فشَمِلَهُم بَلِیَّةٌ کانَ فی حِرزِ اللَّهِ بِالتَّقوی مِن کُلِّ بَلِیَّةٍ ، ألَیسَ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المُتَّقِینَ فی مَقامٍ أمِینٍ</w:t>
      </w:r>
      <w:r>
        <w:rPr>
          <w:rFonts w:eastAsia="Amiri" w:cs="Amiri" w:ascii="Amiri" w:hAnsi="Amiri"/>
          <w:color w:val="111111"/>
          <w:sz w:val="28"/>
          <w:szCs w:val="28"/>
          <w:rtl w:val="true"/>
          <w:lang w:bidi="ar-SA"/>
        </w:rPr>
        <w:t>)</w:t>
      </w:r>
      <w:r>
        <w:rPr>
          <w:rStyle w:val="FootnoteAnchor"/>
          <w:rtl w:val="true"/>
        </w:rPr>
        <w:footnoteReference w:id="319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195"/>
      </w:r>
      <w:bookmarkStart w:id="1083" w:name="pg13103_118483"/>
    </w:p>
    <w:p>
      <w:pPr>
        <w:pStyle w:val="BookText"/>
        <w:rPr/>
      </w:pPr>
      <w:bookmarkEnd w:id="108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ضَمِنَ لِمَنِ اتَّقاهُ أن یُحَوِّلَهُ عمّا یَکرَهُ إلی ما یُحِبُّ ، ویَرزُقَهُ مِن حَیثُ لا یَحتَسِبُ </w:t>
      </w:r>
      <w:r>
        <w:rPr>
          <w:rFonts w:eastAsia="Amiri" w:cs="Amiri" w:ascii="Amiri" w:hAnsi="Amiri"/>
          <w:color w:val="111111"/>
          <w:sz w:val="28"/>
          <w:szCs w:val="28"/>
          <w:rtl w:val="true"/>
          <w:lang w:bidi="ar-SA"/>
        </w:rPr>
        <w:t>.</w:t>
      </w:r>
      <w:r>
        <w:rPr>
          <w:rStyle w:val="FootnoteAnchor"/>
          <w:rtl w:val="true"/>
        </w:rPr>
        <w:footnoteReference w:id="3196"/>
      </w:r>
    </w:p>
    <w:p>
      <w:pPr>
        <w:pStyle w:val="BookText"/>
        <w:rPr/>
      </w:pPr>
      <w:r>
        <w:rPr>
          <w:rStyle w:val="FootnoteAnchor"/>
          <w:rtl w:val="true"/>
        </w:rPr>
        <w:footnoteReference w:id="3197"/>
      </w:r>
    </w:p>
    <w:p>
      <w:pPr>
        <w:pStyle w:val="Heading4"/>
        <w:numPr>
          <w:ilvl w:val="3"/>
          <w:numId w:val="1"/>
        </w:numPr>
        <w:rPr/>
      </w:pPr>
      <w:bookmarkStart w:id="1084" w:name="__RefHeading___Toc7722664_3224264995"/>
      <w:bookmarkStart w:id="1085" w:name="_Toc409"/>
      <w:bookmarkEnd w:id="1084"/>
      <w:r>
        <w:rPr/>
        <w:t>4105</w:t>
      </w:r>
      <w:r>
        <w:rPr>
          <w:rtl w:val="true"/>
        </w:rPr>
        <w:t xml:space="preserve"> - </w:t>
      </w:r>
      <w:r>
        <w:rPr>
          <w:rtl w:val="true"/>
        </w:rPr>
        <w:t>المُتَّقونَ</w:t>
      </w:r>
      <w:bookmarkEnd w:id="108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الْمُتَّقِینَ فِی جَنَّاتٍ وَنَهَرٍ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 .</w:t>
      </w:r>
      <w:r>
        <w:rPr>
          <w:rStyle w:val="FootnoteAnchor"/>
          <w:rtl w:val="true"/>
        </w:rPr>
        <w:footnoteReference w:id="319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المُتَّقونَ سادَةٌ ، والفُقَهاءُ قادَةٌ ، والجُلوسُ إلَیهِم عِبادَةٌ </w:t>
      </w:r>
      <w:r>
        <w:rPr>
          <w:rFonts w:eastAsia="Amiri" w:cs="Amiri" w:ascii="Amiri" w:hAnsi="Amiri"/>
          <w:color w:val="111111"/>
          <w:sz w:val="28"/>
          <w:szCs w:val="28"/>
          <w:rtl w:val="true"/>
          <w:lang w:bidi="ar-SA"/>
        </w:rPr>
        <w:t>.</w:t>
      </w:r>
      <w:r>
        <w:rPr>
          <w:rStyle w:val="FootnoteAnchor"/>
          <w:rtl w:val="true"/>
        </w:rPr>
        <w:footnoteReference w:id="3199"/>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المُتَّقونَ سادَةٌ ، العُلَماءُ والفُقَهاءُ قادَةٌ ، اُخِذَ علَیهِم أداءُ مَواثِیقِ العِلمِ ، والجُلوسُ إلَیهِم بَرَکَةٌ ، والنَّظَرُ إلَیهِم نُورٌ </w:t>
      </w:r>
      <w:r>
        <w:rPr>
          <w:rFonts w:eastAsia="Amiri" w:cs="Amiri" w:ascii="Amiri" w:hAnsi="Amiri"/>
          <w:color w:val="111111"/>
          <w:sz w:val="28"/>
          <w:szCs w:val="28"/>
          <w:rtl w:val="true"/>
          <w:lang w:bidi="ar-SA"/>
        </w:rPr>
        <w:t>.</w:t>
      </w:r>
      <w:r>
        <w:rPr>
          <w:rStyle w:val="FootnoteAnchor"/>
          <w:rtl w:val="true"/>
        </w:rPr>
        <w:footnoteReference w:id="320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عِبادَ اللَّهِ أنّ المُتَّقینَ ذَهَبوا بعاجِلِ الدُّنیا وآجِلِ الآخِرَةِ ، فشارَکُوا أهلَ الدُّنیا فی دُنیاهُم ، ولَم یُشارِکوا أهلَ الدُّنیا فی آخِرَتِهِم </w:t>
      </w:r>
      <w:r>
        <w:rPr>
          <w:rFonts w:eastAsia="Amiri" w:cs="Amiri" w:ascii="Amiri" w:hAnsi="Amiri"/>
          <w:color w:val="111111"/>
          <w:sz w:val="28"/>
          <w:szCs w:val="28"/>
          <w:rtl w:val="true"/>
          <w:lang w:bidi="ar-SA"/>
        </w:rPr>
        <w:t>.</w:t>
      </w:r>
      <w:r>
        <w:rPr>
          <w:rStyle w:val="FootnoteAnchor"/>
          <w:rtl w:val="true"/>
        </w:rPr>
        <w:footnoteReference w:id="320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اُمَناءُ ، والأتقیاءُ حُصونٌ ، والعُمّالُ سادَةٌ </w:t>
      </w:r>
      <w:r>
        <w:rPr>
          <w:rFonts w:eastAsia="Amiri" w:cs="Amiri" w:ascii="Amiri" w:hAnsi="Amiri"/>
          <w:color w:val="111111"/>
          <w:sz w:val="28"/>
          <w:szCs w:val="28"/>
          <w:rtl w:val="true"/>
          <w:lang w:bidi="ar-SA"/>
        </w:rPr>
        <w:t>.</w:t>
      </w:r>
      <w:r>
        <w:rPr>
          <w:rStyle w:val="FootnoteAnchor"/>
          <w:rtl w:val="true"/>
        </w:rPr>
        <w:footnoteReference w:id="32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القِیامَةُ عُرسُ المُتَّقینَ </w:t>
      </w:r>
      <w:r>
        <w:rPr>
          <w:rFonts w:eastAsia="Amiri" w:cs="Amiri" w:ascii="Amiri" w:hAnsi="Amiri"/>
          <w:color w:val="111111"/>
          <w:sz w:val="28"/>
          <w:szCs w:val="28"/>
          <w:rtl w:val="true"/>
          <w:lang w:bidi="ar-SA"/>
        </w:rPr>
        <w:t>.</w:t>
      </w:r>
      <w:r>
        <w:rPr>
          <w:rStyle w:val="FootnoteAnchor"/>
          <w:rtl w:val="true"/>
        </w:rPr>
        <w:footnoteReference w:id="3203"/>
      </w:r>
    </w:p>
    <w:p>
      <w:pPr>
        <w:pStyle w:val="BookText"/>
        <w:rPr/>
      </w:pPr>
      <w:r>
        <w:rPr>
          <w:rStyle w:val="FootnoteAnchor"/>
          <w:rtl w:val="true"/>
        </w:rPr>
        <w:footnoteReference w:id="3204"/>
      </w:r>
    </w:p>
    <w:p>
      <w:pPr>
        <w:pStyle w:val="Heading4"/>
        <w:numPr>
          <w:ilvl w:val="3"/>
          <w:numId w:val="1"/>
        </w:numPr>
        <w:rPr/>
      </w:pPr>
      <w:bookmarkStart w:id="1086" w:name="__RefHeading___Toc7722666_3224264995"/>
      <w:bookmarkStart w:id="1087" w:name="_Toc410"/>
      <w:bookmarkEnd w:id="1086"/>
      <w:r>
        <w:rPr/>
        <w:t>4106</w:t>
      </w:r>
      <w:r>
        <w:rPr>
          <w:rtl w:val="true"/>
        </w:rPr>
        <w:t xml:space="preserve"> - </w:t>
      </w:r>
      <w:r>
        <w:rPr>
          <w:rtl w:val="true"/>
        </w:rPr>
        <w:t>خَصائِصُ المُتَّقینَ</w:t>
      </w:r>
      <w:bookmarkEnd w:id="108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جَاءَ بِالصِّدْقِ وَصَدَّقَ بِهِ أُوْلئِکَ هُمُ الْمُتَّقُونَ</w:t>
      </w:r>
      <w:r>
        <w:rPr>
          <w:rFonts w:eastAsia="Amiri" w:cs="Amiri" w:ascii="Amiri" w:hAnsi="Amiri"/>
          <w:color w:val="111111"/>
          <w:sz w:val="28"/>
          <w:szCs w:val="28"/>
          <w:rtl w:val="true"/>
          <w:lang w:bidi="ar-SA"/>
        </w:rPr>
        <w:t>) .</w:t>
      </w:r>
      <w:r>
        <w:rPr>
          <w:rStyle w:val="FootnoteAnchor"/>
          <w:rtl w:val="true"/>
        </w:rPr>
        <w:footnoteReference w:id="32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الْبِرَّ أَنْ تُوَلُّوا وُجُوهَکُمْ قِبَلَ الْمَشْرِقِ وَالْمَغْرِبِ وَلکِنَّ الْبِرَّ مَنْ آمَنَ بِاللَّهِ وَالْیَوْمِ الآخِرِ وَالْمَلَائِکَةِ وَالْکِتَابِ وَالنَّبِیِّینَ وَآتَی الْمَالَ عَلَی حُبِّهِ ذَوِی الْقُرْبَی وَالْیَتَامَی وَالْمَسَاکِینَ وَابْنَ السَّبِیلِ وَالسَّائِلِینَ وَفِی الرِّقَابِ وَأَقَامَ الصَّلَاةَ وَآتَی الزَّکَاةَ وَالْمُوفُونَ بِعَهْدِهِمْ إِذَا عَاهَدُوا وَالصَّابِرِینَ فِی الْبَأْسَاءِ وَالضَّرَّاءِ وَحِینَ الْبَأْسِ أُولئِکَ الَّذِینَ صَدَقُوا وَأُولئِکَ هُمُ الْمُتَّقُونَ</w:t>
      </w:r>
      <w:r>
        <w:rPr>
          <w:rFonts w:eastAsia="Amiri" w:cs="Amiri" w:ascii="Amiri" w:hAnsi="Amiri"/>
          <w:color w:val="111111"/>
          <w:sz w:val="28"/>
          <w:szCs w:val="28"/>
          <w:rtl w:val="true"/>
          <w:lang w:bidi="ar-SA"/>
        </w:rPr>
        <w:t>) .</w:t>
      </w:r>
      <w:r>
        <w:rPr>
          <w:rStyle w:val="FootnoteAnchor"/>
          <w:rtl w:val="true"/>
        </w:rPr>
        <w:footnoteReference w:id="3206"/>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الْمُتَّقِینَ فِی جَنَّاتٍ وَعُیُونٍ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آخِذِینَ مَا آتَاهُمْ رَبُّهُمْ إِنَّهُمْ کَانُوا قَبْلَ ذلِکَ 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قَلِیلاً</w:t>
      </w:r>
    </w:p>
    <w:p>
      <w:pPr>
        <w:pStyle w:val="BookText"/>
        <w:rPr/>
      </w:pPr>
      <w:r>
        <w:rPr>
          <w:rFonts w:ascii="Amiri" w:hAnsi="Amiri" w:eastAsia="Amiri" w:cs="Amiri"/>
          <w:color w:val="111111"/>
          <w:sz w:val="28"/>
          <w:sz w:val="28"/>
          <w:szCs w:val="28"/>
          <w:rtl w:val="true"/>
          <w:lang w:bidi="ar-SA"/>
        </w:rPr>
        <w:t xml:space="preserve">مِنَ اللَّیْلِ مَا یَهْجَعُونَ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وَبِالأَسْحَارِ هُمْ یَسْتَغْفِرُونَ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أَمْوَالِهِمْ حَقٌّ لِلسَّائِلِ وَالْمَحْرُومِ</w:t>
      </w:r>
      <w:r>
        <w:rPr>
          <w:rFonts w:eastAsia="Amiri" w:cs="Amiri" w:ascii="Amiri" w:hAnsi="Amiri"/>
          <w:color w:val="111111"/>
          <w:sz w:val="28"/>
          <w:szCs w:val="28"/>
          <w:rtl w:val="true"/>
          <w:lang w:bidi="ar-SA"/>
        </w:rPr>
        <w:t>) .</w:t>
      </w:r>
      <w:r>
        <w:rPr>
          <w:rStyle w:val="FootnoteAnchor"/>
          <w:rtl w:val="true"/>
        </w:rPr>
        <w:footnoteReference w:id="32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تَعْفُوا أَقْرَبُ لِلتَّقْوَی </w:t>
      </w:r>
      <w:r>
        <w:rPr>
          <w:rFonts w:eastAsia="Amiri" w:cs="Amiri" w:ascii="Amiri" w:hAnsi="Amiri"/>
          <w:color w:val="111111"/>
          <w:sz w:val="28"/>
          <w:szCs w:val="28"/>
          <w:rtl w:val="true"/>
          <w:lang w:bidi="ar-SA"/>
        </w:rPr>
        <w:t>) .</w:t>
      </w:r>
      <w:r>
        <w:rPr>
          <w:rStyle w:val="FootnoteAnchor"/>
          <w:rtl w:val="true"/>
        </w:rPr>
        <w:footnoteReference w:id="32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قَوَّامِینَ للَّهِ ِ شُهَدَاءَ بِالْقِسْطِ وَلَا یَجْرِمَنَّکُمْ شَنَآنُ قَوْمٍ عَلَی أَلَّا تَعْدِلُوا اعْدِلُوا هُوَ أَقْرَبُ لِلتَّقْوَی وَاتَّقُوا اللَّهَ إِنَّ اللَّهَ خَبِیرٌ بِمَا تَعْمَلُونَ</w:t>
      </w:r>
      <w:r>
        <w:rPr>
          <w:rFonts w:eastAsia="Amiri" w:cs="Amiri" w:ascii="Amiri" w:hAnsi="Amiri"/>
          <w:color w:val="111111"/>
          <w:sz w:val="28"/>
          <w:szCs w:val="28"/>
          <w:rtl w:val="true"/>
          <w:lang w:bidi="ar-SA"/>
        </w:rPr>
        <w:t>) .</w:t>
      </w:r>
      <w:r>
        <w:rPr>
          <w:rStyle w:val="FootnoteAnchor"/>
          <w:rtl w:val="true"/>
        </w:rPr>
        <w:footnoteReference w:id="3209"/>
      </w:r>
    </w:p>
    <w:p>
      <w:pPr>
        <w:pStyle w:val="BookText"/>
        <w:rPr/>
      </w:pPr>
      <w:r>
        <w:rPr>
          <w:rStyle w:val="FootnoteAnchor"/>
          <w:rtl w:val="true"/>
        </w:rPr>
        <w:footnoteReference w:id="3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صاحِباً لأمیرِ المؤمنینَ علیه السلام یقالُ لَهُ هَمّامٌ کانَ رجُلاً عابِداً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صِفْ لِیَ المُتَّقینَ ، حتّی کأنّی أنظُرُ إلَیهِم ، فتَثاقَلَ علیه السلام عن جَوابِهِ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هَمّامُ ، اتَّقِ اللَّهَ وأحسِنْ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مَع الّذینَ اتَّقَوا والّذینَ هُم مُحسِنونَ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یَقنَعْ هَمّامٌ بهذا القَولِ حتّی عَزمَ علَیهِ ، فحَمِدَ اللَّهَ وأثنی علَیهِ وصلّی علَی النَّبیِّ صلی اللَّه علیه وآله 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سبحانَهُ وتعالی خَلَقَ الخَلقَ حِینَ خَلَقَهُم غَنِیّاً عَن طاعَتِهِم ، آمِناً مِن مَعصِیَتِهِم ؛ لأنّهُ لا تَضُرُّهُ مَعصِیَةُ مَن عَصاهُ ، ولا تَنفَعُهُ طاعَةُ مَن أطاعَهُ ، فقَسَمَ بَینَهُم مَعایِشَهُم ، ووَضَعَهُم مِن الدُّنیا مَواضِعَهُم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فالمُتَّقونَ فیها هُم أهلُ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مَنطِقُهُمُ الصَّوابُ ، ومَلبَسُهُمُ الاقتِصادُ ، ومَشیُهُمُ التَّواضُعُ ، غَضُّوا أبصارَهُم عَمّا حَرَّمَ اللَّهُ علَیهِم ، ووَقَفوا أسماعَهُم علَی العِلمِ النّافِعِ لَهُم ، نُزِّلَت أنفُسُهُم مِنهُم فی البَلاءِ کالّتی نُزِّلَت فی الرَّخاءِ ، ولَولا الأجَلُ الّذی کَتَبَ اللَّهُ علَیهم لَم تَستَقِرَّ أرواحُهُم فی أجسادِهِم طَرفَةَ عَینٍ ؛ شَوقاً إلَی الثَّوابِ ، وخَوفاً مِن العِقابِ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عَظُمَ الخالِقُ فی أنفُسِهِم فصَغُرَ ما دُونَهُ فی أعیُنِهِم ، فَهُم والجَنَّةُ کَمَن قَد رَآها فَهُم فِیها مُنَعَّمونَ ، وهُم والنّارُ کَمَن قَد رآها فَهُم فِیها مُعَذَّبونَ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مَحزونَةٌ ، وشُرورُهُم مَأمونَةٌ ، وأجسادُهُم نَحیفَةٌ ، وحاجاتُهُم خَفیفَةٌ ، وأنفُسُهُم عَفیفَةٌ ، صَبَروا أیّاماً قَصیرَةً أعقَبَتهُم راحَةً طَویلَةً ، تِجارَةٌ مُربِحَةٌ یَسَّرَها لَهُم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أرادَتهُمُ الدُّنیا فلَم یُریدوها ، وأسَرَتهُم فَفَدَوا أنفُسَهُم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اللّیلُ فَصافُّونَ أقدامَهُم ، تالِینَ لأِجزاءِ القُرآنِ ، یُرَتِّلونَها تَرتیلاً ، یُحَزِّنونَ بهِ أنفُسَهُم ، ویَستَثیرونَ بهِ دَواءَ دائهِم ، فإذا مَرُّوا بآیَةٍ فیها تَشویقٌ رَکَنوا إلَیها طَمَعاً ، وتَطَلَّعَت نُفوسُهُم إلَیها شَوقاً ، وظَنُّوا أ نّها نُصْبَ أعیُنِهِم ، وإذا مَرُّوا بآیَةٍ فیها تَخویفٌ أصغَوا إلَیها مَسامِعَ قُلوبِهِم ، وظَنُّوا أنّ زَفیرَ جَهَنَّمَ وشَهیقَها فی اُصولِ آذانِهِم، فَهُم حانُونَ علی أوساطِهِم </w:t>
      </w:r>
      <w:r>
        <w:rPr>
          <w:rStyle w:val="FootnoteAnchor"/>
          <w:rtl w:val="true"/>
        </w:rPr>
        <w:footnoteReference w:id="3211"/>
      </w:r>
      <w:r>
        <w:rPr>
          <w:rFonts w:ascii="Amiri" w:hAnsi="Amiri" w:eastAsia="Amiri" w:cs="Amiri"/>
          <w:color w:val="111111"/>
          <w:sz w:val="28"/>
          <w:sz w:val="28"/>
          <w:szCs w:val="28"/>
          <w:rtl w:val="true"/>
          <w:lang w:bidi="ar-SA"/>
        </w:rPr>
        <w:t xml:space="preserve">، مُفتَرِشُونَ لِجِباهِهِم وأکُفِّهِم ورُکَبِهِم وأطرافِ أقدامِهِم ، یَطلُبونَ إلَی اللَّهِ تعالی فی فَکاکِ رِقابِهِم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النَّهارُ فحُلَماءُ عُلَماءُ ، أبرارٌ أتقیاءُ ، قَد بَراهُمُ الخَوفُ بَرْیَ القِداحِ ، یَنظُرُ إلَیهِمُ النّاظِرُ فیَحسَبُهُم مَرضی ، وما بِالقومِ مِن مَرَضٍ ،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خُولِطوا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خالَطَهُم أمرٌ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یَرضَونَ مِن أعمالِهِمُ القَلیلَ ، ولا یَستَکثِرونَ الکثیرَ ، فَهُم لأنفُسِهِم مُتَّهِمونَ، ومن أعمالِهِم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زُکِّیَ أحَدٌ مِنهُم خافَ مِمّا یقالُ لَهُ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بِنَفسی مِن غَیری ، ورَبّی أعلَمُ بی مِنّی بِنَفسی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تُؤاخِذْنی بِما یَقولونَ ، واجعَلْنی أفضَلَ مِمّا یَظُنُّونَ ، واغفِرْ لی ما لا یَعلَمونَ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عَلامَةِ أحَدِهِم أ نَّکَ تَری لَهُ قُوَّةً فی دِینٍ ، وحَزماً فی لِینٍ ، وإیماناً فی یَقینٍ ، وحِرصاً فی عِلمٍ ، وعِلماً فی حِلمٍ ، وقَصداً فی غِنی ، وخُشوعاً فی عِبادَةٍ ، وتَجَمُّلاً فی فاقَةٍ ، وصَبراً فی شِدَّةٍ ، وطَلَباً فی حَلالٍ ، ونَشاطاً فی هُدیً ، وتَحَرُّجاً عَن 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یَعمَلُ الأعمالَ الصّالِحَةَ وهُو علی وَجَلٍ ، یُمسی وَهَمُّهُ الشُّکرُ ، ویُصبِحُ وَهَمُّهُ الذِّکرُ ، یَبِیتُ حَذِراً ، ویُصبِحُ فَرِحاً ؛ حَذِراً لِما حُذِّرَ مِن الغَفلَةِ ، وفَرِحاً بما أصابَ مِن الفَضلِ والرَّحمَةِ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اِستَصعَبَت علَیهِ نَفسُهُ فیما تَکرَهُ لَم یُعْطِها سُؤلَها فیما 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عَینِهِ فِیما لا یَزولُ ، وزَهادَتُهُ فِیما لا یَبقی ، یَمزُجُ الحِلمَ بِالعِلمِ والقَولَ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قَریباً أمَلُهُ ، قَلیلاً زَلَلُهُ ، خاشِعاً قَلبُهُ ، قانِعَةً نَفسُهُ ، مَنزوراً أکلُهُ ، سَهلاً</w:t>
      </w:r>
    </w:p>
    <w:p>
      <w:pPr>
        <w:pStyle w:val="BookText"/>
        <w:rPr/>
      </w:pPr>
      <w:r>
        <w:rPr>
          <w:rFonts w:ascii="Amiri" w:hAnsi="Amiri" w:eastAsia="Amiri" w:cs="Amiri"/>
          <w:color w:val="111111"/>
          <w:sz w:val="28"/>
          <w:sz w:val="28"/>
          <w:szCs w:val="28"/>
          <w:rtl w:val="true"/>
          <w:lang w:bidi="ar-SA"/>
        </w:rPr>
        <w:t xml:space="preserve">أمرُهُ ، حَریزاً دِینُهُ، مَیِّتَةً شَهوَتُهُ ، مَکظوماً غَیظُهُ ، الخَیرُ مِنهُ مَأمولٌ ، والشَّرُّ مِنهُ 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کانَ فی الغافِلینَ کُتِبَ فی الذّاکِرینَ وإن کانَ فی الذّاکِرینَ ، لَم یُکتَبْ مِن الغافِلینَ ، یَعفُو عَمَّن ظَلَمَهُ ، ویُعطی مَن حَرَمَهُ ، ویَصِلُ مَن قَطَعَهُ ، بَعیداً فُحشُهُ ، لَیِّناً قَولُهُ ، غائباً مُنکَرُهُ ، حاضِراً مَعروفُهُ ، مُقبِلاً خَیرُهُ ، مُدبِراً شَرُّهُ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الزَّلازلِ وَقورٌ ، وفی المَکارِهِ صَبورٌ ، وفی الرَّخاءِ شَکورٌ، لا یَحیفُ علی مَن یُبغِضُ، ولا یَأثَمُ فِیمَن یُحِبُّ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یَعتَرِفُ بِالحَقِّ قَبلَ أن یُشهَدَ علَیهِ ، لا یُضِیعُ ما استُحفِظَ ، ولا یَنسی ما ذُکِّرَ ، ولا یُنابِزُ بالألقابِ ، ولا یُضارُّ بِالجارِ ، ولا یَشمَتُ بِالمَصائبِ، ولا یَدخُلُ فی الباطِلِ ، ولا یَخرُجُ مِن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صَمَتَ لَم یَغُمَّهُ صَمتُهُ ، وإن ضَحِکَ لَم یَعْلُ صَوتُهُ ، وإن بُغِیَ علَیهِ صَبَرَ حتّی یَکونَ اللَّهُ هُو الّذی یَنتَقِمُ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مِنهُ فی عَناءٍ والنّاسُ مِنهُ فی راحَةٍ، أتعَبَ نفسَهُ لآخِرَتِهِ ، وأراحَ النّاسَ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عَمَّن تَباعَدَ عَنهُ زُهدٌ ونَزاهَةٌ ، ودُنُوُّهُ مِمَّن دَنا مِنهُ لِینٌ ورَحمَةٌ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تَباعُدُهُ بِکِبرٍ وعَظَمَةٍ ، ولا دُنُوُّهُ بِمَکرٍ وخَدیعَةٍ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فصَعِقَ هَمّامٌ صَعقَةً کانَت نَفسُهُ فیها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کُنتُ أخافُها علَیهِ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تَصنَعُ المَواعِظُ البالِغَةُ بأهلِها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بالُکَ 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لِکُلِّ أجَلٍ وَقتاً لا یَعدُوهُ وسَبَباً لا یَتَجاوَزُهُ ، فمَهلاً لا تَعُدْ لِمِثلِها ، فإنَّما نَفَثَ الشَّیطانُ علی لِسانِکَ </w:t>
      </w:r>
      <w:r>
        <w:rPr>
          <w:rFonts w:eastAsia="Amiri" w:cs="Amiri" w:ascii="Amiri" w:hAnsi="Amiri"/>
          <w:color w:val="111111"/>
          <w:sz w:val="28"/>
          <w:szCs w:val="28"/>
          <w:rtl w:val="true"/>
          <w:lang w:bidi="ar-SA"/>
        </w:rPr>
        <w:t>.</w:t>
      </w:r>
      <w:r>
        <w:rPr>
          <w:rStyle w:val="FootnoteAnchor"/>
          <w:rtl w:val="true"/>
        </w:rPr>
        <w:footnoteReference w:id="3212"/>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التَّقوی هُمُ الأغنِیاءُ ، أغناهُمُ القَلیلُ مِن الدُّنیا ، فمَؤونَتُهُم یَسیرَةٌ ، إن نَسِیتَ الخَیرَ ذَکَّروکَ ، وإن عَمِلتَ بهِ أعانُوکَ ، أخَّرُوا شَهَواتِهِم ولَذّاتِهِم خَلفَهُم ، وقَدَّمُوا طاعَةَ رَبِّهِم أمامَهُم ، ونَظَروا إلی سَبیلِ الخَیرِ وإلی وَلایَةِ أحِبّاءِ اللَّهِ فأحَبُّوهُم ، وتَولَّوهُم واتَّبَعُوهُم </w:t>
      </w:r>
      <w:r>
        <w:rPr>
          <w:rFonts w:eastAsia="Amiri" w:cs="Amiri" w:ascii="Amiri" w:hAnsi="Amiri"/>
          <w:color w:val="111111"/>
          <w:sz w:val="28"/>
          <w:szCs w:val="28"/>
          <w:rtl w:val="true"/>
          <w:lang w:bidi="ar-SA"/>
        </w:rPr>
        <w:t>.</w:t>
      </w:r>
      <w:r>
        <w:rPr>
          <w:rStyle w:val="FootnoteAnchor"/>
          <w:rtl w:val="true"/>
        </w:rPr>
        <w:footnoteReference w:id="3213"/>
      </w:r>
      <w:bookmarkStart w:id="1088" w:name="pg13103_118487"/>
    </w:p>
    <w:p>
      <w:pPr>
        <w:pStyle w:val="BookText"/>
        <w:rPr/>
      </w:pPr>
      <w:bookmarkEnd w:id="1088"/>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التَّقوی أیسَرُ أهلِ الدُّنیا مَؤونَةً ، وأکثَرُهُم لکَ مَعونَةً ، تَذکُرُ فیُعِینونَکَ ، وإن نَسِیتَ ذَکَّروکَ ، قَوّالُونَ بأمرِ اللَّهِ ، قَوّامُونَ علی أمرِ اللَّهِ ، قَطَعوا مَحَبَّتَهُم بمَحَبَّةِ رَبِّهِم ، ووَحَّشوا الدُّنیا لِطاعَةِ مَلیکِهِم ، ونَظَروا إلَی اللَّهِ عَزَّوجلَّ وإلی مَحَبَّتِهِ بِقُلوبِهِم ، وعَلِموا أنّ ذلکَ هُو المَنظورُ إلَیهِ ، لِعَظیمِ شَأنِهِ </w:t>
      </w:r>
      <w:r>
        <w:rPr>
          <w:rFonts w:eastAsia="Amiri" w:cs="Amiri" w:ascii="Amiri" w:hAnsi="Amiri"/>
          <w:color w:val="111111"/>
          <w:sz w:val="28"/>
          <w:szCs w:val="28"/>
          <w:rtl w:val="true"/>
          <w:lang w:bidi="ar-SA"/>
        </w:rPr>
        <w:t>.</w:t>
      </w:r>
      <w:r>
        <w:rPr>
          <w:rStyle w:val="FootnoteAnchor"/>
          <w:rtl w:val="true"/>
        </w:rPr>
        <w:footnoteReference w:id="3214"/>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لِأهلِ التَّقوی عَلاماتٍ یُعرَفونَ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الحَدیثِ، وأداءُ الأمانَةِ ، والوَفاءُ بِالعَهدِ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وقِلَّةُ المُؤاتاةِ لِلنِّساءِ ، وبَذلُ المَعروفِ ، وحُسنُ الخُلقِ ، وسَعَةُ الحِلمِ ، واتِّباعُ العِلمِ فیما یُقَرِّبُ إلَی اللَّهِ عَزَّوجلَّ </w:t>
      </w:r>
      <w:r>
        <w:rPr>
          <w:rFonts w:eastAsia="Amiri" w:cs="Amiri" w:ascii="Amiri" w:hAnsi="Amiri"/>
          <w:color w:val="111111"/>
          <w:sz w:val="28"/>
          <w:szCs w:val="28"/>
          <w:rtl w:val="true"/>
          <w:lang w:bidi="ar-SA"/>
        </w:rPr>
        <w:t>.</w:t>
      </w:r>
      <w:r>
        <w:rPr>
          <w:rStyle w:val="FootnoteAnchor"/>
          <w:rtl w:val="true"/>
        </w:rPr>
        <w:footnoteReference w:id="321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لِلمُتَّقی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العَمَلِ ، وقِصَرُ الأمَلِ ، واغتِنامُ المَهَلِ </w:t>
      </w:r>
      <w:r>
        <w:rPr>
          <w:rFonts w:eastAsia="Amiri" w:cs="Amiri" w:ascii="Amiri" w:hAnsi="Amiri"/>
          <w:color w:val="111111"/>
          <w:sz w:val="28"/>
          <w:szCs w:val="28"/>
          <w:rtl w:val="true"/>
          <w:lang w:bidi="ar-SA"/>
        </w:rPr>
        <w:t>.</w:t>
      </w:r>
      <w:r>
        <w:rPr>
          <w:rStyle w:val="FootnoteAnchor"/>
          <w:rtl w:val="true"/>
        </w:rPr>
        <w:footnoteReference w:id="3216"/>
      </w:r>
    </w:p>
    <w:p>
      <w:pPr>
        <w:pStyle w:val="BookText"/>
        <w:rPr/>
      </w:pPr>
      <w:r>
        <w:rPr>
          <w:rStyle w:val="FootnoteAnchor"/>
          <w:rtl w:val="true"/>
        </w:rPr>
        <w:footnoteReference w:id="3217"/>
      </w:r>
    </w:p>
    <w:p>
      <w:pPr>
        <w:pStyle w:val="Heading4"/>
        <w:numPr>
          <w:ilvl w:val="3"/>
          <w:numId w:val="1"/>
        </w:numPr>
        <w:rPr/>
      </w:pPr>
      <w:bookmarkStart w:id="1089" w:name="__RefHeading___Toc7722668_3224264995"/>
      <w:bookmarkStart w:id="1090" w:name="_Toc411"/>
      <w:bookmarkEnd w:id="1089"/>
      <w:r>
        <w:rPr/>
        <w:t>4107</w:t>
      </w:r>
      <w:r>
        <w:rPr>
          <w:rtl w:val="true"/>
        </w:rPr>
        <w:t xml:space="preserve"> - </w:t>
      </w:r>
      <w:r>
        <w:rPr>
          <w:rtl w:val="true"/>
        </w:rPr>
        <w:t>ما یورِثُ التَّقوی</w:t>
      </w:r>
      <w:bookmarkEnd w:id="109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صِرَاطِی مُسْتَقِیماً فَاتَّبِعُوهُ وَلَا تَتَّبِعُوا السُّبُلَ فَتَفَرَّقَ بِکُمْ عَنْ سَبِیلِهِ ذلِکُمْ وَصَّاکُمْ بِهِ لَعَلَّکُمْ تَتَّقُونَ</w:t>
      </w:r>
      <w:r>
        <w:rPr>
          <w:rFonts w:eastAsia="Amiri" w:cs="Amiri" w:ascii="Amiri" w:hAnsi="Amiri"/>
          <w:color w:val="111111"/>
          <w:sz w:val="28"/>
          <w:szCs w:val="28"/>
          <w:rtl w:val="true"/>
          <w:lang w:bidi="ar-SA"/>
        </w:rPr>
        <w:t>) .</w:t>
      </w:r>
      <w:r>
        <w:rPr>
          <w:rStyle w:val="FootnoteAnchor"/>
          <w:rtl w:val="true"/>
        </w:rPr>
        <w:footnoteReference w:id="32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Fonts w:eastAsia="Amiri" w:cs="Amiri" w:ascii="Amiri" w:hAnsi="Amiri"/>
          <w:color w:val="111111"/>
          <w:sz w:val="28"/>
          <w:szCs w:val="28"/>
          <w:rtl w:val="true"/>
          <w:lang w:bidi="ar-SA"/>
        </w:rPr>
        <w:t>) .</w:t>
      </w:r>
      <w:r>
        <w:rPr>
          <w:rStyle w:val="FootnoteAnchor"/>
          <w:rtl w:val="true"/>
        </w:rPr>
        <w:footnoteReference w:id="3219"/>
      </w:r>
    </w:p>
    <w:p>
      <w:pPr>
        <w:pStyle w:val="BookText"/>
        <w:rPr/>
      </w:pPr>
      <w:r>
        <w:rPr>
          <w:rStyle w:val="FootnoteAnchor"/>
          <w:rtl w:val="true"/>
        </w:rPr>
        <w:footnoteReference w:id="3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یَبلُغُ العَبدُ أن یَکونَ مِن المُتَّقینَ حتّی یَدَعَ ما لا بَأسَ بهِ حَذَراً لِما بهِ بَأسٌ </w:t>
      </w:r>
      <w:r>
        <w:rPr>
          <w:rFonts w:eastAsia="Amiri" w:cs="Amiri" w:ascii="Amiri" w:hAnsi="Amiri"/>
          <w:color w:val="111111"/>
          <w:sz w:val="28"/>
          <w:szCs w:val="28"/>
          <w:rtl w:val="true"/>
          <w:lang w:bidi="ar-SA"/>
        </w:rPr>
        <w:t>.</w:t>
      </w:r>
      <w:r>
        <w:rPr>
          <w:rStyle w:val="FootnoteAnchor"/>
          <w:rtl w:val="true"/>
        </w:rPr>
        <w:footnoteReference w:id="322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الّذینَ یَتَّقونَ اللَّهَ مِن الشّی ءِ الّذی لا یُتَّقی مِنهُ خَوفاً مِن الدُّخولِ فی الشُّبهَةِ </w:t>
      </w:r>
      <w:r>
        <w:rPr>
          <w:rFonts w:eastAsia="Amiri" w:cs="Amiri" w:ascii="Amiri" w:hAnsi="Amiri"/>
          <w:color w:val="111111"/>
          <w:sz w:val="28"/>
          <w:szCs w:val="28"/>
          <w:rtl w:val="true"/>
          <w:lang w:bidi="ar-SA"/>
        </w:rPr>
        <w:t>.</w:t>
      </w:r>
      <w:r>
        <w:rPr>
          <w:rStyle w:val="FootnoteAnchor"/>
          <w:rtl w:val="true"/>
        </w:rPr>
        <w:footnoteReference w:id="3222"/>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لأبی 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أبا ذرٍّ، لا یکونُ الرّجُلُ مِن المُتَّقینَ حتّی یُحاسِبَ نَفسَهُ أشَدَّ مِن مُحاسَبَةِ الشَّریکِ لِشَریکِهِ ، فیَعلَمَ مِن أینَ</w:t>
      </w:r>
      <w:bookmarkStart w:id="1091" w:name="pg13103_118488"/>
    </w:p>
    <w:p>
      <w:pPr>
        <w:pStyle w:val="BookText"/>
        <w:rPr/>
      </w:pPr>
      <w:bookmarkEnd w:id="1091"/>
      <w:r>
        <w:rPr>
          <w:rFonts w:ascii="Amiri" w:hAnsi="Amiri" w:eastAsia="Amiri" w:cs="Amiri"/>
          <w:color w:val="111111"/>
          <w:sz w:val="28"/>
          <w:sz w:val="28"/>
          <w:szCs w:val="28"/>
          <w:rtl w:val="true"/>
          <w:lang w:bidi="ar-SA"/>
        </w:rPr>
        <w:t>مَطعَمُهُ ، ومِن أینَ مَشرَبُهُ ، ومِن أینَ مَلبَسُهُ ؟ أمِن حِلٍّ ذلکَ ، أم مِن حَرامٍ ؟</w:t>
      </w:r>
      <w:r>
        <w:rPr>
          <w:rStyle w:val="FootnoteAnchor"/>
          <w:rtl w:val="true"/>
        </w:rPr>
        <w:footnoteReference w:id="322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شی ءٍ مَعدِنٌ ، ومَعدِنُ التَّقوی قُلوبُ العارِفینَ </w:t>
      </w:r>
      <w:r>
        <w:rPr>
          <w:rFonts w:eastAsia="Amiri" w:cs="Amiri" w:ascii="Amiri" w:hAnsi="Amiri"/>
          <w:color w:val="111111"/>
          <w:sz w:val="28"/>
          <w:szCs w:val="28"/>
          <w:rtl w:val="true"/>
          <w:lang w:bidi="ar-SA"/>
        </w:rPr>
        <w:t>.</w:t>
      </w:r>
      <w:r>
        <w:rPr>
          <w:rStyle w:val="FootnoteAnchor"/>
          <w:rtl w:val="true"/>
        </w:rPr>
        <w:footnoteReference w:id="322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التَّقوی ثَمَرَةُ الدِّینِ ، وأمارَةُ الیَقینِ </w:t>
      </w:r>
      <w:r>
        <w:rPr>
          <w:rFonts w:eastAsia="Amiri" w:cs="Amiri" w:ascii="Amiri" w:hAnsi="Amiri"/>
          <w:color w:val="111111"/>
          <w:sz w:val="28"/>
          <w:szCs w:val="28"/>
          <w:rtl w:val="true"/>
          <w:lang w:bidi="ar-SA"/>
        </w:rPr>
        <w:t>.</w:t>
      </w:r>
      <w:r>
        <w:rPr>
          <w:rStyle w:val="FootnoteAnchor"/>
          <w:rtl w:val="true"/>
        </w:rPr>
        <w:footnoteReference w:id="32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یَدعو کَثیراً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أصبَحتُ عَبداً مَملوکاً ظالِماً لِنَفسی ، لَکَ الحُجَّةُ علَیَّ ولا حُجَّةَ لِی ، ولا أستَطیعُ أن آخُذَ إلّا ما أعطَیتَنی ، ولا أتَّقِی إلّا ما وَقَیتَنی </w:t>
      </w:r>
      <w:r>
        <w:rPr>
          <w:rFonts w:eastAsia="Amiri" w:cs="Amiri" w:ascii="Amiri" w:hAnsi="Amiri"/>
          <w:color w:val="111111"/>
          <w:sz w:val="28"/>
          <w:szCs w:val="28"/>
          <w:rtl w:val="true"/>
          <w:lang w:bidi="ar-SA"/>
        </w:rPr>
        <w:t>.</w:t>
      </w:r>
      <w:r>
        <w:rPr>
          <w:rStyle w:val="FootnoteAnchor"/>
          <w:rtl w:val="true"/>
        </w:rPr>
        <w:footnoteReference w:id="3226"/>
      </w:r>
    </w:p>
    <w:p>
      <w:pPr>
        <w:pStyle w:val="BookText"/>
        <w:rPr/>
      </w:pPr>
      <w:r>
        <w:rPr>
          <w:rStyle w:val="FootnoteAnchor"/>
          <w:rtl w:val="true"/>
        </w:rPr>
        <w:footnoteReference w:id="3227"/>
      </w:r>
    </w:p>
    <w:p>
      <w:pPr>
        <w:pStyle w:val="BookText"/>
        <w:rPr/>
      </w:pPr>
      <w:r>
        <w:rPr>
          <w:rFonts w:ascii="IRNazanin" w:hAnsi="IRNazanin" w:eastAsia="IRNazanin"/>
          <w:color w:val="111111"/>
          <w:sz w:val="28"/>
          <w:sz w:val="28"/>
          <w:szCs w:val="28"/>
          <w:rtl w:val="true"/>
          <w:lang w:bidi="fa-IR"/>
        </w:rPr>
        <w:t xml:space="preserve">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1618</w:t>
      </w:r>
      <w:r>
        <w:rPr>
          <w:rFonts w:eastAsia="IRNazanin" w:cs="IRNazanin"/>
          <w:color w:val="111111"/>
          <w:sz w:val="28"/>
          <w:szCs w:val="28"/>
          <w:rtl w:val="true"/>
          <w:lang w:bidi="fa-IR"/>
        </w:rPr>
        <w:t xml:space="preserve"> .</w:t>
      </w:r>
    </w:p>
    <w:p>
      <w:pPr>
        <w:pStyle w:val="Heading4"/>
        <w:numPr>
          <w:ilvl w:val="3"/>
          <w:numId w:val="1"/>
        </w:numPr>
        <w:rPr/>
      </w:pPr>
      <w:bookmarkStart w:id="1092" w:name="__RefHeading___Toc7722670_3224264995"/>
      <w:bookmarkStart w:id="1093" w:name="_Toc412"/>
      <w:bookmarkEnd w:id="1092"/>
      <w:r>
        <w:rPr/>
        <w:t>4108</w:t>
      </w:r>
      <w:r>
        <w:rPr>
          <w:rtl w:val="true"/>
        </w:rPr>
        <w:t xml:space="preserve"> - </w:t>
      </w:r>
      <w:r>
        <w:rPr>
          <w:rtl w:val="true"/>
        </w:rPr>
        <w:t>ما یَمنَعُ التَّقوی</w:t>
      </w:r>
      <w:bookmarkEnd w:id="109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علی کُلِّ قَلبٍ مُتَوَلِّهٍ بِالدُّنیا أن تَسکُنَهُ التَّقوی </w:t>
      </w:r>
      <w:r>
        <w:rPr>
          <w:rFonts w:eastAsia="Amiri" w:cs="Amiri" w:ascii="Amiri" w:hAnsi="Amiri"/>
          <w:color w:val="111111"/>
          <w:sz w:val="28"/>
          <w:szCs w:val="28"/>
          <w:rtl w:val="true"/>
          <w:lang w:bidi="ar-SA"/>
        </w:rPr>
        <w:t>.</w:t>
      </w:r>
      <w:r>
        <w:rPr>
          <w:rStyle w:val="FootnoteAnchor"/>
          <w:rtl w:val="true"/>
        </w:rPr>
        <w:footnoteReference w:id="32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أری عَبداً یَتَّقی تَقویً تَنفَعُهُ حتّی یَخزِنَ لِسانَهُ </w:t>
      </w:r>
      <w:r>
        <w:rPr>
          <w:rFonts w:eastAsia="Amiri" w:cs="Amiri" w:ascii="Amiri" w:hAnsi="Amiri"/>
          <w:color w:val="111111"/>
          <w:sz w:val="28"/>
          <w:szCs w:val="28"/>
          <w:rtl w:val="true"/>
          <w:lang w:bidi="ar-SA"/>
        </w:rPr>
        <w:t>.</w:t>
      </w:r>
      <w:r>
        <w:rPr>
          <w:rStyle w:val="FootnoteAnchor"/>
          <w:rtl w:val="true"/>
        </w:rPr>
        <w:footnoteReference w:id="32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یَستَطیعُ أن یَتَّقِیَ اللَّهَ مَن خاصَمَ </w:t>
      </w:r>
      <w:r>
        <w:rPr>
          <w:rFonts w:eastAsia="Amiri" w:cs="Amiri" w:ascii="Amiri" w:hAnsi="Amiri"/>
          <w:color w:val="111111"/>
          <w:sz w:val="28"/>
          <w:szCs w:val="28"/>
          <w:rtl w:val="true"/>
          <w:lang w:bidi="ar-SA"/>
        </w:rPr>
        <w:t>.</w:t>
      </w:r>
      <w:r>
        <w:rPr>
          <w:rStyle w:val="FootnoteAnchor"/>
          <w:rtl w:val="true"/>
        </w:rPr>
        <w:footnoteReference w:id="3230"/>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یَتَّقِ وُجوهَ النّاسِ لَم یَتَّقِ اللَّهَ </w:t>
      </w:r>
      <w:r>
        <w:rPr>
          <w:rFonts w:eastAsia="Amiri" w:cs="Amiri" w:ascii="Amiri" w:hAnsi="Amiri"/>
          <w:color w:val="111111"/>
          <w:sz w:val="28"/>
          <w:szCs w:val="28"/>
          <w:rtl w:val="true"/>
          <w:lang w:bidi="ar-SA"/>
        </w:rPr>
        <w:t>.</w:t>
      </w:r>
      <w:r>
        <w:rPr>
          <w:rStyle w:val="FootnoteAnchor"/>
          <w:rtl w:val="true"/>
        </w:rPr>
        <w:footnoteReference w:id="3231"/>
      </w:r>
    </w:p>
    <w:p>
      <w:pPr>
        <w:pStyle w:val="BookText"/>
        <w:rPr/>
      </w:pPr>
      <w:r>
        <w:rPr>
          <w:rStyle w:val="FootnoteAnchor"/>
          <w:rtl w:val="true"/>
        </w:rPr>
        <w:footnoteReference w:id="3232"/>
      </w:r>
    </w:p>
    <w:p>
      <w:pPr>
        <w:pStyle w:val="Heading4"/>
        <w:numPr>
          <w:ilvl w:val="3"/>
          <w:numId w:val="1"/>
        </w:numPr>
        <w:rPr/>
      </w:pPr>
      <w:bookmarkStart w:id="1094" w:name="__RefHeading___Toc7722672_3224264995"/>
      <w:bookmarkStart w:id="1095" w:name="_Toc413"/>
      <w:bookmarkEnd w:id="1094"/>
      <w:r>
        <w:rPr/>
        <w:t>4109</w:t>
      </w:r>
      <w:r>
        <w:rPr>
          <w:rtl w:val="true"/>
        </w:rPr>
        <w:t xml:space="preserve"> - </w:t>
      </w:r>
      <w:r>
        <w:rPr>
          <w:rtl w:val="true"/>
        </w:rPr>
        <w:t>حَقُّ التَّقوی</w:t>
      </w:r>
      <w:bookmarkEnd w:id="109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حَقَّ تُقَاتِهِ وَلَا تَمُوتُنَّ إِلَّا وَأَنْتُمْ مُسْلِمُونَ</w:t>
      </w:r>
      <w:r>
        <w:rPr>
          <w:rFonts w:eastAsia="Amiri" w:cs="Amiri" w:ascii="Amiri" w:hAnsi="Amiri"/>
          <w:color w:val="111111"/>
          <w:sz w:val="28"/>
          <w:szCs w:val="28"/>
          <w:rtl w:val="true"/>
          <w:lang w:bidi="ar-SA"/>
        </w:rPr>
        <w:t>) .</w:t>
      </w:r>
      <w:r>
        <w:rPr>
          <w:rStyle w:val="FootnoteAnchor"/>
          <w:rtl w:val="true"/>
        </w:rPr>
        <w:footnoteReference w:id="323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یُطاعَ فلا یُعصی ، وأن یُذکَرَ فلا یُنسی </w:t>
      </w:r>
      <w:r>
        <w:rPr>
          <w:rFonts w:eastAsia="Amiri" w:cs="Amiri" w:ascii="Amiri" w:hAnsi="Amiri"/>
          <w:color w:val="111111"/>
          <w:sz w:val="28"/>
          <w:szCs w:val="28"/>
          <w:rtl w:val="true"/>
          <w:lang w:bidi="ar-SA"/>
        </w:rPr>
        <w:t>.</w:t>
      </w:r>
      <w:r>
        <w:rPr>
          <w:rStyle w:val="FootnoteAnchor"/>
          <w:rtl w:val="true"/>
        </w:rPr>
        <w:footnoteReference w:id="3234"/>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حَقَّ تُقاتِهِ ، واسعَوا فی مَرضاتِهِ ، واحذَروا ماحَذَّرَکُم مِن ألِیمِ عَذابِهِ </w:t>
      </w:r>
      <w:r>
        <w:rPr>
          <w:rFonts w:eastAsia="Amiri" w:cs="Amiri" w:ascii="Amiri" w:hAnsi="Amiri"/>
          <w:color w:val="111111"/>
          <w:sz w:val="28"/>
          <w:szCs w:val="28"/>
          <w:rtl w:val="true"/>
          <w:lang w:bidi="ar-SA"/>
        </w:rPr>
        <w:t>.</w:t>
      </w:r>
      <w:r>
        <w:rPr>
          <w:rStyle w:val="FootnoteAnchor"/>
          <w:rtl w:val="true"/>
        </w:rPr>
        <w:footnoteReference w:id="3235"/>
      </w:r>
      <w:bookmarkStart w:id="1096" w:name="pg13103_118489"/>
    </w:p>
    <w:p>
      <w:pPr>
        <w:pStyle w:val="BookText"/>
        <w:rPr/>
      </w:pPr>
      <w:bookmarkEnd w:id="109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اُوصِیکُم بِتَقوَی اللَّهِ ؛ فإنّها حَقُّ اللَّهِ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تَبرَحْ عارِضَةً نَفسَها علَی الاُمَمِ الماضِینَ مِنکُم والغابِرینَ ، لِحاجَتِهِم إلَیها غَداً ، إذا أعادَ اللَّهُ ما أبدی ، وأخَذَ ما أعطی ، وسألَ عَمّا أسدی ، فما أقلَّ مَن قَبِلَها وحَمَلَها حَقَّ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الأقَلُّون عَدَداً </w:t>
      </w:r>
      <w:r>
        <w:rPr>
          <w:rFonts w:eastAsia="Amiri" w:cs="Amiri" w:ascii="Amiri" w:hAnsi="Amiri"/>
          <w:color w:val="111111"/>
          <w:sz w:val="28"/>
          <w:szCs w:val="28"/>
          <w:rtl w:val="true"/>
          <w:lang w:bidi="ar-SA"/>
        </w:rPr>
        <w:t>.</w:t>
      </w:r>
      <w:r>
        <w:rPr>
          <w:rStyle w:val="FootnoteAnchor"/>
          <w:rtl w:val="true"/>
        </w:rPr>
        <w:footnoteReference w:id="32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تَقِیَّةَ مَن شَمَّرَ تَجریداً ، وجَدَّ تَشمیراً ، وکَمَّشَ فی مَهَلٍ ، وبادَرَ عَن وَجَلٍ ، ونَظَرَ فی کَرَّةِ المَوئلِ ، وعاقِبَةِ المَصدَرِ ، ومَغَبَّةِ المَرجِعِ </w:t>
      </w:r>
      <w:r>
        <w:rPr>
          <w:rFonts w:eastAsia="Amiri" w:cs="Amiri" w:ascii="Amiri" w:hAnsi="Amiri"/>
          <w:color w:val="111111"/>
          <w:sz w:val="28"/>
          <w:szCs w:val="28"/>
          <w:rtl w:val="true"/>
          <w:lang w:bidi="ar-SA"/>
        </w:rPr>
        <w:t>.</w:t>
      </w:r>
      <w:r>
        <w:rPr>
          <w:rStyle w:val="FootnoteAnchor"/>
          <w:rtl w:val="true"/>
        </w:rPr>
        <w:footnoteReference w:id="32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عِبادَ اللَّهِ تَقِیَّةَ ذِی لُبٍّ شَغَلَ التَّفکُّرُ قَلبَهُ ، وأنصَبَ الخَوفُ بَدَنَهُ ، وأسهَرَ التَّهَجُّدُ غِرارَ نَومِهِ ، وأظمَأَ الرَّجاءُ هَواجِرَ یَومِهِ ، وظَلَفَ الزُّهدُ شَهَواتِهِ </w:t>
      </w:r>
      <w:r>
        <w:rPr>
          <w:rFonts w:eastAsia="Amiri" w:cs="Amiri" w:ascii="Amiri" w:hAnsi="Amiri"/>
          <w:color w:val="111111"/>
          <w:sz w:val="28"/>
          <w:szCs w:val="28"/>
          <w:rtl w:val="true"/>
          <w:lang w:bidi="ar-SA"/>
        </w:rPr>
        <w:t>.</w:t>
      </w:r>
      <w:r>
        <w:rPr>
          <w:rStyle w:val="FootnoteAnchor"/>
          <w:rtl w:val="true"/>
        </w:rPr>
        <w:footnoteReference w:id="32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تَقِیَّةَ مَن سَمِعَ فخَشَعَ ، واقتَرَفَ فاعتَرَفَ ، ووَجِلَ فعَمِلَ ، وحاذَرَ فبادَرَ ، وأیقَنَ فأحسَنَ ، وعُبِّرَ فاعتَبَرَ </w:t>
      </w:r>
      <w:r>
        <w:rPr>
          <w:rFonts w:eastAsia="Amiri" w:cs="Amiri" w:ascii="Amiri" w:hAnsi="Amiri"/>
          <w:color w:val="111111"/>
          <w:sz w:val="28"/>
          <w:szCs w:val="28"/>
          <w:rtl w:val="true"/>
          <w:lang w:bidi="ar-SA"/>
        </w:rPr>
        <w:t>.</w:t>
      </w:r>
      <w:r>
        <w:rPr>
          <w:rStyle w:val="FootnoteAnchor"/>
          <w:rtl w:val="true"/>
        </w:rPr>
        <w:footnoteReference w:id="3239"/>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تَقِیَّةَ مَن أیقَنَ فأحسَنَ ، وعُبِّرَ فاعتَبَرَ ، وحُذِّرَ فازدَجَرَ ، وبُصِّرَ فاستَبصَرَ ، وخافَ العِقابَ وعَمِلَ لِیَومِ الحِسابِ </w:t>
      </w:r>
      <w:r>
        <w:rPr>
          <w:rFonts w:eastAsia="Amiri" w:cs="Amiri" w:ascii="Amiri" w:hAnsi="Amiri"/>
          <w:color w:val="111111"/>
          <w:sz w:val="28"/>
          <w:szCs w:val="28"/>
          <w:rtl w:val="true"/>
          <w:lang w:bidi="ar-SA"/>
        </w:rPr>
        <w:t>.</w:t>
      </w:r>
      <w:r>
        <w:rPr>
          <w:rStyle w:val="FootnoteAnchor"/>
          <w:rtl w:val="true"/>
        </w:rPr>
        <w:footnoteReference w:id="32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عِبادَ اللَّهِ تَقِیَّةَ مَن شَغَلَ بِالفِکرِ قَلبَهُ ، وأوجَفَ الذِّکرَ بلِسانِهِ ، وقَدَّمَ الخَوفَ لأمانِهِ </w:t>
      </w:r>
      <w:r>
        <w:rPr>
          <w:rFonts w:eastAsia="Amiri" w:cs="Amiri" w:ascii="Amiri" w:hAnsi="Amiri"/>
          <w:color w:val="111111"/>
          <w:sz w:val="28"/>
          <w:szCs w:val="28"/>
          <w:rtl w:val="true"/>
          <w:lang w:bidi="ar-SA"/>
        </w:rPr>
        <w:t>.</w:t>
      </w:r>
      <w:r>
        <w:rPr>
          <w:rStyle w:val="FootnoteAnchor"/>
          <w:rtl w:val="true"/>
        </w:rPr>
        <w:footnoteReference w:id="324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یُطاعُ فلا یُعصی ، ویُذکَرُ فلا یُنسی ، ویُشکَرُ فلا یُکفَرُ </w:t>
      </w:r>
      <w:r>
        <w:rPr>
          <w:rFonts w:eastAsia="Amiri" w:cs="Amiri" w:ascii="Amiri" w:hAnsi="Amiri"/>
          <w:color w:val="111111"/>
          <w:sz w:val="28"/>
          <w:szCs w:val="28"/>
          <w:rtl w:val="true"/>
          <w:lang w:bidi="ar-SA"/>
        </w:rPr>
        <w:t>.</w:t>
      </w:r>
      <w:r>
        <w:rPr>
          <w:rStyle w:val="FootnoteAnchor"/>
          <w:rtl w:val="true"/>
        </w:rPr>
        <w:footnoteReference w:id="3242"/>
      </w:r>
    </w:p>
    <w:p>
      <w:pPr>
        <w:pStyle w:val="BookText"/>
        <w:rPr/>
      </w:pPr>
      <w:r>
        <w:rPr>
          <w:rFonts w:ascii="Amiri" w:hAnsi="Amiri" w:eastAsia="Amiri" w:cs="Amiri"/>
          <w:color w:val="111111"/>
          <w:sz w:val="28"/>
          <w:sz w:val="28"/>
          <w:szCs w:val="28"/>
          <w:rtl w:val="true"/>
          <w:lang w:bidi="ar-SA"/>
        </w:rPr>
        <w:t xml:space="preserve">بحار الأنوار عن أبی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نَسَخَتها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ما اسْتَطَعْتُم</w:t>
      </w:r>
      <w:r>
        <w:rPr>
          <w:rFonts w:eastAsia="Amiri" w:cs="Amiri" w:ascii="Amiri" w:hAnsi="Amiri"/>
          <w:color w:val="111111"/>
          <w:sz w:val="28"/>
          <w:szCs w:val="28"/>
          <w:rtl w:val="true"/>
          <w:lang w:bidi="ar-SA"/>
        </w:rPr>
        <w:t xml:space="preserve">) </w:t>
      </w:r>
      <w:r>
        <w:rPr>
          <w:rStyle w:val="FootnoteAnchor"/>
          <w:rtl w:val="true"/>
        </w:rPr>
        <w:footnoteReference w:id="32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4"/>
      </w:r>
    </w:p>
    <w:p>
      <w:pPr>
        <w:pStyle w:val="Heading4"/>
        <w:numPr>
          <w:ilvl w:val="3"/>
          <w:numId w:val="1"/>
        </w:numPr>
        <w:rPr/>
      </w:pPr>
      <w:bookmarkStart w:id="1097" w:name="__RefHeading___Toc7722674_3224264995"/>
      <w:bookmarkStart w:id="1098" w:name="_Toc414"/>
      <w:bookmarkEnd w:id="1097"/>
      <w:r>
        <w:rPr/>
        <w:t>4110</w:t>
      </w:r>
      <w:r>
        <w:rPr>
          <w:rtl w:val="true"/>
        </w:rPr>
        <w:t xml:space="preserve"> - </w:t>
      </w:r>
      <w:r>
        <w:rPr>
          <w:rtl w:val="true"/>
        </w:rPr>
        <w:t>تَفسیرُ التَّقوی</w:t>
      </w:r>
      <w:bookmarkEnd w:id="1098"/>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التَّقوی أن تَتَعلَّمَ ما جَهِلتَ وتَعمَلَ بِما عَلِمتَ </w:t>
      </w:r>
      <w:r>
        <w:rPr>
          <w:rFonts w:eastAsia="Amiri" w:cs="Amiri" w:ascii="Amiri" w:hAnsi="Amiri"/>
          <w:color w:val="111111"/>
          <w:sz w:val="28"/>
          <w:szCs w:val="28"/>
          <w:rtl w:val="true"/>
          <w:lang w:bidi="ar-SA"/>
        </w:rPr>
        <w:t>.</w:t>
      </w:r>
      <w:r>
        <w:rPr>
          <w:rStyle w:val="FootnoteAnchor"/>
          <w:rtl w:val="true"/>
        </w:rPr>
        <w:footnoteReference w:id="324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التَّقوی اجتِنابٌ </w:t>
      </w:r>
      <w:r>
        <w:rPr>
          <w:rFonts w:eastAsia="Amiri" w:cs="Amiri" w:ascii="Amiri" w:hAnsi="Amiri"/>
          <w:color w:val="111111"/>
          <w:sz w:val="28"/>
          <w:szCs w:val="28"/>
          <w:rtl w:val="true"/>
          <w:lang w:bidi="ar-SA"/>
        </w:rPr>
        <w:t>.</w:t>
      </w:r>
      <w:r>
        <w:rPr>
          <w:rStyle w:val="FootnoteAnchor"/>
          <w:rtl w:val="true"/>
        </w:rPr>
        <w:footnoteReference w:id="32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بِالتَّقوی قُرِنَتِ العِصمَةُ </w:t>
      </w:r>
      <w:r>
        <w:rPr>
          <w:rFonts w:eastAsia="Amiri" w:cs="Amiri" w:ascii="Amiri" w:hAnsi="Amiri"/>
          <w:color w:val="111111"/>
          <w:sz w:val="28"/>
          <w:szCs w:val="28"/>
          <w:rtl w:val="true"/>
          <w:lang w:bidi="ar-SA"/>
        </w:rPr>
        <w:t>.</w:t>
      </w:r>
      <w:r>
        <w:rPr>
          <w:rStyle w:val="FootnoteAnchor"/>
          <w:rtl w:val="true"/>
        </w:rPr>
        <w:footnoteReference w:id="32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التَّقوی أن یَتَّقِیَ المَرءُ کُلَّ ما یُؤثِمُهُ </w:t>
      </w:r>
      <w:r>
        <w:rPr>
          <w:rFonts w:eastAsia="Amiri" w:cs="Amiri" w:ascii="Amiri" w:hAnsi="Amiri"/>
          <w:color w:val="111111"/>
          <w:sz w:val="28"/>
          <w:szCs w:val="28"/>
          <w:rtl w:val="true"/>
          <w:lang w:bidi="ar-SA"/>
        </w:rPr>
        <w:t>.</w:t>
      </w:r>
      <w:r>
        <w:rPr>
          <w:rStyle w:val="FootnoteAnchor"/>
          <w:rtl w:val="true"/>
        </w:rPr>
        <w:footnoteReference w:id="32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المُتَّقی مَنِ اتَّقی الذُّنوبَ </w:t>
      </w:r>
      <w:r>
        <w:rPr>
          <w:rFonts w:eastAsia="Amiri" w:cs="Amiri" w:ascii="Amiri" w:hAnsi="Amiri"/>
          <w:color w:val="111111"/>
          <w:sz w:val="28"/>
          <w:szCs w:val="28"/>
          <w:rtl w:val="true"/>
          <w:lang w:bidi="ar-SA"/>
        </w:rPr>
        <w:t>.</w:t>
      </w:r>
      <w:r>
        <w:rPr>
          <w:rStyle w:val="FootnoteAnchor"/>
          <w:rtl w:val="true"/>
        </w:rPr>
        <w:footnoteReference w:id="32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التَّقوی تَرکُ الشَّهوَةِ </w:t>
      </w:r>
      <w:r>
        <w:rPr>
          <w:rFonts w:eastAsia="Amiri" w:cs="Amiri" w:ascii="Amiri" w:hAnsi="Amiri"/>
          <w:color w:val="111111"/>
          <w:sz w:val="28"/>
          <w:szCs w:val="28"/>
          <w:rtl w:val="true"/>
          <w:lang w:bidi="ar-SA"/>
        </w:rPr>
        <w:t>.</w:t>
      </w:r>
      <w:r>
        <w:rPr>
          <w:rStyle w:val="FootnoteAnchor"/>
          <w:rtl w:val="true"/>
        </w:rPr>
        <w:footnoteReference w:id="32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مَلَکَ شَهوَتَهُ کانَ تَقِیّاً </w:t>
      </w:r>
      <w:r>
        <w:rPr>
          <w:rFonts w:eastAsia="Amiri" w:cs="Amiri" w:ascii="Amiri" w:hAnsi="Amiri"/>
          <w:color w:val="111111"/>
          <w:sz w:val="28"/>
          <w:szCs w:val="28"/>
          <w:rtl w:val="true"/>
          <w:lang w:bidi="ar-SA"/>
        </w:rPr>
        <w:t>.</w:t>
      </w:r>
      <w:r>
        <w:rPr>
          <w:rStyle w:val="FootnoteAnchor"/>
          <w:rtl w:val="true"/>
        </w:rPr>
        <w:footnoteReference w:id="32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حُضورِ الشَّهَواتِ واللَّذّاتِ یَتَبیَّنُ وَرَعُ الأتقِیاءِ </w:t>
      </w:r>
      <w:r>
        <w:rPr>
          <w:rFonts w:eastAsia="Amiri" w:cs="Amiri" w:ascii="Amiri" w:hAnsi="Amiri"/>
          <w:color w:val="111111"/>
          <w:sz w:val="28"/>
          <w:szCs w:val="28"/>
          <w:rtl w:val="true"/>
          <w:lang w:bidi="ar-SA"/>
        </w:rPr>
        <w:t>.</w:t>
      </w:r>
      <w:r>
        <w:rPr>
          <w:rStyle w:val="FootnoteAnchor"/>
          <w:rtl w:val="true"/>
        </w:rPr>
        <w:footnoteReference w:id="32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مِلاکُ التُّقی رَفضُ الدُّنیا </w:t>
      </w:r>
      <w:r>
        <w:rPr>
          <w:rFonts w:eastAsia="Amiri" w:cs="Amiri" w:ascii="Amiri" w:hAnsi="Amiri"/>
          <w:color w:val="111111"/>
          <w:sz w:val="28"/>
          <w:szCs w:val="28"/>
          <w:rtl w:val="true"/>
          <w:lang w:bidi="ar-SA"/>
        </w:rPr>
        <w:t>.</w:t>
      </w:r>
      <w:r>
        <w:rPr>
          <w:rStyle w:val="FootnoteAnchor"/>
          <w:rtl w:val="true"/>
        </w:rPr>
        <w:footnoteReference w:id="32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التَّقوی سِنخُ الإیمانِ </w:t>
      </w:r>
      <w:r>
        <w:rPr>
          <w:rFonts w:eastAsia="Amiri" w:cs="Amiri" w:ascii="Amiri" w:hAnsi="Amiri"/>
          <w:color w:val="111111"/>
          <w:sz w:val="28"/>
          <w:szCs w:val="28"/>
          <w:rtl w:val="true"/>
          <w:lang w:bidi="ar-SA"/>
        </w:rPr>
        <w:t>.</w:t>
      </w:r>
      <w:r>
        <w:rPr>
          <w:rStyle w:val="FootnoteAnchor"/>
          <w:rtl w:val="true"/>
        </w:rPr>
        <w:footnoteReference w:id="32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أواخِرُ مَصادِرِ التَّوَقّی أوائلُ مَوارِدِ الحَذَرِ </w:t>
      </w:r>
      <w:r>
        <w:rPr>
          <w:rFonts w:eastAsia="Amiri" w:cs="Amiri" w:ascii="Amiri" w:hAnsi="Amiri"/>
          <w:color w:val="111111"/>
          <w:sz w:val="28"/>
          <w:szCs w:val="28"/>
          <w:rtl w:val="true"/>
          <w:lang w:bidi="ar-SA"/>
        </w:rPr>
        <w:t>.</w:t>
      </w:r>
      <w:r>
        <w:rPr>
          <w:rStyle w:val="FootnoteAnchor"/>
          <w:rtl w:val="true"/>
        </w:rPr>
        <w:footnoteReference w:id="325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تَفسیرِ التَّقوی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یَفقِدَکَ اللَّهُ حَیثُ أمَرَکَ ، ولا یَراکَ حَیثُ نَهاکَ </w:t>
      </w:r>
      <w:r>
        <w:rPr>
          <w:rFonts w:eastAsia="Amiri" w:cs="Amiri" w:ascii="Amiri" w:hAnsi="Amiri"/>
          <w:color w:val="111111"/>
          <w:sz w:val="28"/>
          <w:szCs w:val="28"/>
          <w:rtl w:val="true"/>
          <w:lang w:bidi="ar-SA"/>
        </w:rPr>
        <w:t>.</w:t>
      </w:r>
      <w:r>
        <w:rPr>
          <w:rStyle w:val="FootnoteAnchor"/>
          <w:rtl w:val="true"/>
        </w:rPr>
        <w:footnoteReference w:id="32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یَغُرَّنَّکَ بُکاؤهُم ، إنّما التَّقوی فی القَلبِ </w:t>
      </w:r>
      <w:r>
        <w:rPr>
          <w:rFonts w:eastAsia="Amiri" w:cs="Amiri" w:ascii="Amiri" w:hAnsi="Amiri"/>
          <w:color w:val="111111"/>
          <w:sz w:val="28"/>
          <w:szCs w:val="28"/>
          <w:rtl w:val="true"/>
          <w:lang w:bidi="ar-SA"/>
        </w:rPr>
        <w:t>.</w:t>
      </w:r>
      <w:r>
        <w:rPr>
          <w:rStyle w:val="FootnoteAnchor"/>
          <w:rtl w:val="true"/>
        </w:rPr>
        <w:footnoteReference w:id="3257"/>
      </w:r>
    </w:p>
    <w:p>
      <w:pPr>
        <w:pStyle w:val="BookText"/>
        <w:rPr/>
      </w:pPr>
      <w:r>
        <w:rPr>
          <w:rStyle w:val="FootnoteAnchor"/>
          <w:rtl w:val="true"/>
        </w:rPr>
        <w:footnoteReference w:id="3258"/>
      </w:r>
    </w:p>
    <w:p>
      <w:pPr>
        <w:pStyle w:val="BookText"/>
        <w:rPr/>
      </w:pPr>
      <w:r>
        <w:rPr>
          <w:rFonts w:ascii="IRNazanin" w:hAnsi="IRNazanin" w:eastAsia="IRNazanin"/>
          <w:color w:val="111111"/>
          <w:sz w:val="28"/>
          <w:sz w:val="28"/>
          <w:szCs w:val="28"/>
          <w:rtl w:val="true"/>
          <w:lang w:bidi="fa-IR"/>
        </w:rPr>
        <w:t xml:space="preserve">أبحاث حول التّقوی ودرجاتها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القانون والأخلاق الکریمة والتوحید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یسعد القانون إلّا بإیمان تحفظه الأخلاق الکریمة ، والأخلاق الکریمة لا تتمّ إلّا بِالتوحید ، فالتوحید هو الأصل الذی علیه تنمو شجرة السعادة الإنسانیّة وتتفرّع بالأخلاق الکریمة ، وهذه الفروع هی التی تثمر ثمراتها الطیّبة فی المجتمع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کَیْفَ ضَرَبَ اللَّهُ مَثَلاً کَلِمَةً طَیِّبَةً کَشَجَرَةٍ طَیِّبَةٍ أصْلُها ثابِتٌ وفَرْعُها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تُؤْتی اُکُلَها کُلَّ حِینٍ بإذْنِ رَبِّها ویَضْرِبُ اللَّهُ الأمْثالَ لِلنّاسِ لَعَلَّهُم یَتَذَکَّرُونَ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کَلِمَةٍ خَبیثَةٍ کَشَجَرَةٍ خَبیثَةٍ اجْتُثَّتْ مِن فَوْقِ الأرْضِ ما لَها مِن قَرارٍ</w:t>
      </w:r>
      <w:r>
        <w:rPr>
          <w:rFonts w:eastAsia="Amiri" w:cs="Amiri" w:ascii="Amiri" w:hAnsi="Amiri"/>
          <w:color w:val="111111"/>
          <w:sz w:val="28"/>
          <w:szCs w:val="28"/>
          <w:rtl w:val="true"/>
          <w:lang w:bidi="ar-SA"/>
        </w:rPr>
        <w:t>) .</w:t>
      </w:r>
      <w:r>
        <w:rPr>
          <w:rStyle w:val="FootnoteAnchor"/>
          <w:rtl w:val="true"/>
        </w:rPr>
        <w:footnoteReference w:id="3259"/>
      </w:r>
    </w:p>
    <w:p>
      <w:pPr>
        <w:pStyle w:val="BookText"/>
        <w:rPr/>
      </w:pPr>
      <w:r>
        <w:rPr>
          <w:rFonts w:ascii="Amiri" w:hAnsi="Amiri" w:eastAsia="Amiri" w:cs="Amiri"/>
          <w:color w:val="111111"/>
          <w:sz w:val="28"/>
          <w:sz w:val="28"/>
          <w:szCs w:val="28"/>
          <w:rtl w:val="true"/>
          <w:lang w:bidi="ar-SA"/>
        </w:rPr>
        <w:t>فجعل الإیمان باللَّه کشجرة لها أصل وهو التوحید لا محالة ، واُکل تؤتیه کلّ حین بإذن ربّها وهو العمل الصالح ، وفرع وهو الخلق الکریم کالتقوی والعفّة والمعرفة والشجاعة والعدالة والرحمة ونظائرها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یَصْعَدُ الکَلِمُ الطَّیِّبُ والعَمَلُ الصّالِحُ یَرْفَعُهُ</w:t>
      </w:r>
      <w:r>
        <w:rPr>
          <w:rFonts w:eastAsia="Amiri" w:cs="Amiri" w:ascii="Amiri" w:hAnsi="Amiri"/>
          <w:color w:val="111111"/>
          <w:sz w:val="28"/>
          <w:szCs w:val="28"/>
          <w:rtl w:val="true"/>
          <w:lang w:bidi="ar-SA"/>
        </w:rPr>
        <w:t>)</w:t>
      </w:r>
      <w:r>
        <w:rPr>
          <w:rStyle w:val="FootnoteAnchor"/>
          <w:rtl w:val="true"/>
        </w:rPr>
        <w:footnoteReference w:id="3260"/>
      </w:r>
      <w:r>
        <w:rPr>
          <w:rFonts w:ascii="IRNazanin" w:hAnsi="IRNazanin" w:eastAsia="IRNazanin"/>
          <w:color w:val="111111"/>
          <w:sz w:val="28"/>
          <w:sz w:val="28"/>
          <w:szCs w:val="28"/>
          <w:rtl w:val="true"/>
          <w:lang w:bidi="fa-IR"/>
        </w:rPr>
        <w:t xml:space="preserve">، فجعل سعادة الصعود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القرب منه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للکلم الطیّب وهو الاعتقاد الحقّ ، وجعل العمل الذی یصلح له ویناسبه هو الذی یرفعه ویمدّه فی صعوده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المعلوم أن الإنسان لا یتمّ له کماله النوعیّ ولا یسعد فی 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بغیة له أعظم من إسعادها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باجتماع من أفراد یتعاونون علی أعمال الحیاة علی ما فیها من الکثرة والتنوّع ، ولیس یقوَی الواحد من الإنسان علَی الإتیان بها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الذی أحوج الإنسان الاجتماعیّ الی أن یتسنّن بسنن وقوانین یحفظ بها حقوق الأفراد عن الضیعة والفساد ؛ حتّی یعمل کلّ منهم ما فی وسعه العمل به ، ثمّ یبادلوا أعمالهم فینال کلّ من النتائج المعدّة ما یعادل عمله ویقدره وزنه الاجتماعیّ من غیر أن یَظلم القویّ المقتدر أو یُظلم الضعیف العاجز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المسلّم أن هذه السنن والقوانین لا تثبت مؤثّرة إلّا بسنن وقوانین اُخری جزائیّة تهدّد المتخلّفین عن السنن والقوانین المتعدّین علی حقوق ذوی الحقوق ، وتخوّفهم بِالسیّئة قبال السیّئة ، وباُخری تشوّقهم وترغّبهم فی عمل الخیرات ، وتضمن إجراء الجمیع القوّة الحاکمة التی تحکم فیهم وتتسیطر علیهم بِالعدل والصدق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تتحقّق هذه الاُمنیة إذا کانت القوّة المجریة للقوانین عالمة بِالجرم وقویّة علَی المجرم ، وأمّا إذا جهلت</w:t>
      </w:r>
    </w:p>
    <w:p>
      <w:pPr>
        <w:pStyle w:val="BookText"/>
        <w:rPr/>
      </w:pPr>
      <w:r>
        <w:rPr>
          <w:rFonts w:ascii="IRNazanin" w:hAnsi="IRNazanin" w:eastAsia="IRNazanin"/>
          <w:color w:val="111111"/>
          <w:sz w:val="28"/>
          <w:sz w:val="28"/>
          <w:szCs w:val="28"/>
          <w:rtl w:val="true"/>
          <w:lang w:bidi="fa-IR"/>
        </w:rPr>
        <w:t xml:space="preserve">ووقع الإجرام علی جهل منها أو غفلة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له من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مانع یمنع من تحقّقه ، والقوانین لا أیدی لها تبطش بها ، وکذا إذا ضعفت الحکومة بفقد القوَی اللازمة أو مساهلة فی السیاسة والعمل فظهر علیها المجرم أو کان المجرم أشدّ قوّة ضاعت القوانین وفشت التخلّفات والتعدّیات علی حقوق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مراراً فی المباحث السابقة من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مستخدم بِالطبع یجرّ النفع إلی نفسه ولو أضرّ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ویشتدّ هذا البلوی إذا تمرکزت هذه القوة فی القوّة المجریة أو من یتولّی أزمّة جمیع الاُمور ، فاستضعف الناس وسلب منهم القدرة علی ردّه إلَی العدل وتقویمه بِالحقّ ، فصار ذا قوّة وشوکة لا یقاوم فی قوّته ولا یعارض فی إرادته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والتواریخ المحفوظة مملوءة من قصص الجبابرة والطواغیت وتحکّماتهم الجائرة علَی الناس، وهو ذا نصب أعیننا فی أکثر أقطار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فالقوانین والسنن وإن کانت عادلة فی حدود مفاهیمها ، وأحکام الجزاء وإن کانت بِالغة فی شدّتها ، لا تجری علی رسلها فی المجتمع ولا تسدّ باب الخلاف وطریق التخلّف إلّا بأخلاق فاضلة إنسانیّة تقطع دابر الظلم والفساد ، کملکة اتّباع الحقّ واحترام الإنسانیّة والعدالة والکرامة والحیاة ونشر الرحمة ونظائرها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یغرّنّک ما تشاهده من القوّة والشوکة فی الاُمم الراقیة والانتظام والعدل الظاهر فیما بینهم ولم یوضع قوانینهم علی اُسس أخلاقیّة حیث لا ضامن لإجرائها فإنّهم اُمم یفکّرون فکرة اجتماعیّة لا یری الفرد منهم إلّا نفع الاُمّة وخیرها ولا یدفع إلّا ما یضرّ اُمّته ، ولا همّ لاُمّته إلّا استرقاق سائر الاُمم الضعیفة واستدرارهم ، واستعمار بلادهم ، واستباحة نفوسهم وأعراضهم وأموالهم ، فلم یورثهم هذا التقدّم والرقیّ إلّا نقل ما کان یحمله الجبابرة</w:t>
      </w:r>
    </w:p>
    <w:p>
      <w:pPr>
        <w:pStyle w:val="BookText"/>
        <w:rPr/>
      </w:pPr>
      <w:r>
        <w:rPr>
          <w:rFonts w:ascii="IRNazanin" w:hAnsi="IRNazanin" w:eastAsia="IRNazanin"/>
          <w:color w:val="111111"/>
          <w:sz w:val="28"/>
          <w:sz w:val="28"/>
          <w:szCs w:val="28"/>
          <w:rtl w:val="true"/>
          <w:lang w:bidi="fa-IR"/>
        </w:rPr>
        <w:t xml:space="preserve">الماضون علَی الأفراد إلَی المجتمعات ، فقامت الاُمّة الیوم مقام الفرد بالأمس ، وهجرت الألفاظ معانیها إلی أضدادها ، تطلق الحرّیّة والشرافة والعدالة والفضیلة ولا یراد بها إلّا الرقّیّة والخسّة والظلم والرذیلة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والقوانین لا تأمن التخلّف والضیعة إلّا إذا تأسّست علی أخلاق کریمة إنسانیّة واستظهرت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الأخلاق لا تفی بإسعاد المجتمع ولا تسوق الإنسان الی صلاح العمل إلّا إذا اعتمدت علَی التوحید وهو الإیمان بأنّ للعالم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إلهاً واحداً سرمدیّاً لا یعزب عن علمه شی ء ، ولا یغلب فی قدرته عن أحد ، خلق الأشیاء علی أکمل نظام لا لحاجة منه إلیها ، وسیعیدهم إلیه فیحاسبهم فیجزی المحسن بإحسانه ویعاقب المسی ء بإساءته ، ثمّ یخلّدون منعّمین أو معذّبین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المعلوم أنّ الأخلاق إذا اعتمدت علی هذه العقیدة لم یبق للإنسان همّ إلّا مراقبة رضاه تعالی فی أعماله ، وکان التقوی رادعاً داخلیّاً له عن ارتکاب الجرم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ارتضاع الأخلاق من ثدی هذه العقیدة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عقیدة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یبق للإنسان غایة فی أعماله الحیویّة إلّا التمتّع بمتاع الدنیا الفانیة والتلذّذ بلذائذ الحیاة المادّیّة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وأقصی ما یمکنه أن یعدل به معاشه فیحفظ به القوانین الاجتماعیّة الحیویّة أن یفکّر فی نفسه ، أنّ من الواجب علیه أن یلتزم القوانین الدائرة حفظاً للمجتمع من التلاشی وللاجتماع من الفساد ، وأنّ من اللازم علیه أن یحرم نفسه من بعض مشتهیاته لیحتفظ به المجتمع فینال بذلک البعض الباقی ، ویثنی علیه الناس ویمدحوه ما دام حیّاً أو یکتب اسمه فی أوراق التاریخ بخطوط ذهبیّة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ثناء الناس وتقدیرهم العمل فإنّما یجری فی اُمور هامّة علموا بها ، أمّا الجزئیّات وما لم یعلموا بها</w:t>
      </w:r>
    </w:p>
    <w:p>
      <w:pPr>
        <w:pStyle w:val="BookText"/>
        <w:rPr/>
      </w:pPr>
      <w:r>
        <w:rPr>
          <w:rFonts w:ascii="IRNazanin" w:hAnsi="IRNazanin" w:eastAsia="IRNazanin"/>
          <w:color w:val="111111"/>
          <w:sz w:val="28"/>
          <w:sz w:val="28"/>
          <w:szCs w:val="28"/>
          <w:rtl w:val="true"/>
          <w:lang w:bidi="fa-IR"/>
        </w:rPr>
        <w:t xml:space="preserve">کالأعمال السرّیّة فلا وقاء یقیها ، وأمّا الذکر الجاری والاسم السامی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ویؤثر غالباً فیما فیه تفدیة وتضحیة من الاُمور کالقتل فی سبیل الوطن وبذل المال والوقت فی ترفیع مبانی الدولة ونحو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ممّن یبتغیه ویذعن به ، ثمّ لا یذعن بما وراء الحیاة الدنیا إلّا اعتقاداً خرافیّاً إذ لا 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الموت والفوت حتّی یعود إلیه شی ء من النفع بثناء أو حسن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عاقل یشتری تمتّع غیره بحرمان نفسه من غیر أیّ فائدة عائدة ، أو یقدّم الحیاة لغیره باختیار الموت لنفسه و لیس عنده بعد الموت إلّا البطلان ، والاعتقاد الخرافیّ یزول بأدنی تنبّه والتفات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تبیّن أنّ شیئاً من هذه الاُمور لیس من شأنه أن یقوم مقام التوحید ، ولا أن یخلفه فی صدّ الإنسان عن المعصیة ونقض السنن والقوانین ، وخاصّة إذا کان العمل ممّا من طبعه أن لا یظهر للناس ، وخاصّة إذا کان من طبعه أن لو ظهر ظهر علی خلاف ما هو علیه لأسباب تقتضی ذلک ، کالتعفّف الذی یزعم أنّه کان شرها وبغیاً کما تقدّم من حدیث مراودة امرأة العزیز یوسف علیه السلام، وقد کان أمره یدور بین خیانة العزیز فی امرأته وبین اتّهام المرأة إیّاه عند العزیز بقصدها بِالسوء ، فلم یمنعه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کان من الحریّ أن یمنعه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 ء إلّا العلم بمقام ربّه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یحصل التَّقوی الدِّینیّ بأحداُمور ثلاثة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سبحانه یُعبَد بأحد طرق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والرجاء والحبّ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 الآخِرَةِ عَذابٌ شَدیدٌ و مَغْفِرَةٌ مِنَ اللَّهِ ورِضْوانٌ وما الحَیاةُ الدُّنْیا إلّا مَتاعُ الغُرورِ</w:t>
      </w:r>
      <w:r>
        <w:rPr>
          <w:rFonts w:eastAsia="Amiri" w:cs="Amiri" w:ascii="Amiri" w:hAnsi="Amiri"/>
          <w:color w:val="111111"/>
          <w:sz w:val="28"/>
          <w:szCs w:val="28"/>
          <w:rtl w:val="true"/>
          <w:lang w:bidi="ar-SA"/>
        </w:rPr>
        <w:t>)</w:t>
      </w:r>
      <w:r>
        <w:rPr>
          <w:rStyle w:val="FootnoteAnchor"/>
          <w:rtl w:val="true"/>
        </w:rPr>
        <w:footnoteReference w:id="3261"/>
      </w:r>
      <w:r>
        <w:rPr>
          <w:rFonts w:ascii="IRNazanin" w:hAnsi="IRNazanin" w:eastAsia="IRNazanin"/>
          <w:color w:val="111111"/>
          <w:sz w:val="28"/>
          <w:sz w:val="28"/>
          <w:szCs w:val="28"/>
          <w:rtl w:val="true"/>
          <w:lang w:bidi="fa-IR"/>
        </w:rPr>
        <w:t>، فعلَی المؤمن أن یتنبّه لحقیقة الدنیا وهی أنّها متاع الغرور کسراب بقِیعة یحسبه الظمآن ماء حتّی إذا جاءه لم یجده شیئاً ، فعلیه أن لا</w:t>
      </w:r>
    </w:p>
    <w:p>
      <w:pPr>
        <w:pStyle w:val="BookText"/>
        <w:rPr/>
      </w:pPr>
      <w:r>
        <w:rPr>
          <w:rFonts w:ascii="IRNazanin" w:hAnsi="IRNazanin" w:eastAsia="IRNazanin"/>
          <w:color w:val="111111"/>
          <w:sz w:val="28"/>
          <w:sz w:val="28"/>
          <w:szCs w:val="28"/>
          <w:rtl w:val="true"/>
          <w:lang w:bidi="fa-IR"/>
        </w:rPr>
        <w:t xml:space="preserve">یجعلها غایة لأعماله فی الحیاة ، وأن یعلم أنّ له وراءها داراً وهی الدار الآخرة فیها ینال غایة أعماله ، وهی عذاب شدید للسیئات یجب أن یخافه ویخاف اللَّه فیه ، ومغفرة من اللَّه قبال أعماله الصالحة یجب أن یرجوها ویرجو اللَّه فیها ، ورضوان من اللَّه یجب أن یقدّمه لرضی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وطباع الناس مختلفة فی إیثار هذه الطرق الثلاثة واختیارها ، فبعضهم وهو الغالب یغلب علی نفسه الخوف ، وکلّما فکّر فیما أوعد اللَّه الظالمین والذین ارتکبوا المعاصی والذنوب من أنواع العذاب الذی أعدّ لهم زاد فی نفسه خوفاً ولفرائصه ارتعاداً ، ویساق بذلک إلی عبادته تعالی خوفاً من عذابه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وبعضهم یغلب علی نفسه الرجاء ، وکلّما فکّر فیما وعده اللَّه الذین آمنوا وعملوا الصالحات من النعمة والکرامة وحسن العاقبة زاد رجاء وبِالغ فی التقوی والتزام الأعمال الصالحات طمعاً فی المغفرة والجنّة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وطائفة ثالثة وهم العلماء باللَّه لا یعبدون اللَّه خوفاً من عقابه ولا طمعاً فی ثوابه ، وإنّما یعبدونه لأنّه أهل للعبادة ؛ وذلک لأنّهم عرفوه بما یلیق به من الأسماء الحسنی والصفات العلیا ، فعلموا أنّه ربّهم الذی یملکهم وإرادتهم ورضاهم وکلّ شی ء غیرهم ، ویدبّر الأمر وحده ، ولیسوا إلّا عباد اللَّه فحسب ، ولیس للعبد إلّا أن یعبد ربّه ویقدّم مرضاته وإرادته علی مرضاته وإرادته ، فهم یعبدون اللَّه ولا یریدون فی شی ء من أعمالهم فعلاً أو ترکاً إلّا وجهه ، ولا یلتفتون فیها إلی عقاب یخوّفهم ، ولا إلی ثواب یرجّیهم ، وإن خافوا عذابه ورجوا رحمته ، وإلی هذا یشیر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عَبَدتُکَ خَوفاً مِن نارِکَ ولا رَغبَةً فی جَنَّتِکَ ، بَل وَجَدتُکَ أهلاً للعِبادَةِ فعَبَدتُکَ</w:t>
      </w:r>
      <w:r>
        <w:rPr>
          <w:rFonts w:eastAsia="Amiri" w:cs="Amiri" w:ascii="Amiri" w:hAnsi="Amiri"/>
          <w:color w:val="111111"/>
          <w:sz w:val="28"/>
          <w:szCs w:val="28"/>
          <w:rtl w:val="true"/>
          <w:lang w:bidi="ar-SA"/>
        </w:rPr>
        <w:t>»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وهؤلاء لمّا خصّوا رغباتهم المختلفة بابتغاء مرضاة ربّهم ومحضوا أعمالهم فی طلب غایة هو ربّهم تظهر</w:t>
      </w:r>
    </w:p>
    <w:p>
      <w:pPr>
        <w:pStyle w:val="BookText"/>
        <w:rPr/>
      </w:pPr>
      <w:r>
        <w:rPr>
          <w:rFonts w:ascii="Amiri" w:hAnsi="Amiri" w:eastAsia="Amiri" w:cs="Amiri"/>
          <w:color w:val="111111"/>
          <w:sz w:val="28"/>
          <w:sz w:val="28"/>
          <w:szCs w:val="28"/>
          <w:rtl w:val="true"/>
          <w:lang w:bidi="ar-SA"/>
        </w:rPr>
        <w:t>فی قلوبهم المحبّة الإلهیّة ؛ وذلک أنّهم یعرفون ربّهم بما عرّفهم به نفسه ، وقد سمّی نفسه بأحسن الأسماء ووصف ذاته بکلّ صفة جمیلة ، ومن خاصّة النفس الإنسانیّة أن تنجذب إلَی الجمیل فکیف بِالجمیل علَی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اللَّهُ ربُّکُمْ لا إلهَ إلّا هُوَ خالِقُ کُلِّ شَیْ ءٍ فاعْبُدُوهُ</w:t>
      </w:r>
      <w:r>
        <w:rPr>
          <w:rFonts w:eastAsia="Amiri" w:cs="Amiri" w:ascii="Amiri" w:hAnsi="Amiri"/>
          <w:color w:val="111111"/>
          <w:sz w:val="28"/>
          <w:szCs w:val="28"/>
          <w:rtl w:val="true"/>
          <w:lang w:bidi="ar-SA"/>
        </w:rPr>
        <w:t>)</w:t>
      </w:r>
      <w:r>
        <w:rPr>
          <w:rStyle w:val="FootnoteAnchor"/>
          <w:rtl w:val="true"/>
        </w:rPr>
        <w:footnoteReference w:id="3262"/>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أحْسَنَ کُلَّ شَیْ ءٍ خَلَقَهُ</w:t>
      </w:r>
      <w:r>
        <w:rPr>
          <w:rFonts w:eastAsia="Amiri" w:cs="Amiri" w:ascii="Amiri" w:hAnsi="Amiri"/>
          <w:color w:val="111111"/>
          <w:sz w:val="28"/>
          <w:szCs w:val="28"/>
          <w:rtl w:val="true"/>
          <w:lang w:bidi="ar-SA"/>
        </w:rPr>
        <w:t>)</w:t>
      </w:r>
      <w:r>
        <w:rPr>
          <w:rStyle w:val="FootnoteAnchor"/>
          <w:rtl w:val="true"/>
        </w:rPr>
        <w:footnoteReference w:id="3263"/>
      </w:r>
      <w:r>
        <w:rPr>
          <w:rFonts w:ascii="IRNazanin" w:hAnsi="IRNazanin" w:eastAsia="IRNazanin"/>
          <w:color w:val="111111"/>
          <w:sz w:val="28"/>
          <w:sz w:val="28"/>
          <w:szCs w:val="28"/>
          <w:rtl w:val="true"/>
          <w:lang w:bidi="fa-IR"/>
        </w:rPr>
        <w:t xml:space="preserve">فأفاد أنّ الخلقة تدور مدار الحسن ، وأنّهما متلازمان متصادقان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سبحانه فی آیات کثیرة أنّ ما خلقه من شی ء آیة تدلّ علیه وأنّ فی السماوات والأرض لآیات لاُولی الألباب ، فلیس فی الوجود ما لا یدلّ علیه تعالی ولا یحکی شیئاً من جماله وجلاله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فالأشیاء من جهة أنواع خلقها وحسنها تدلّ علی جماله الذی لا یتناهی ، ویحمده ویثنی علی حسنه الذی لا یفنی ، ومن جهة ما فیها من أنواع النقص والحاجة تدلّ علی غناه المطلق وتسبّح وتنزّه ساحة القدس والکبریاء ، کما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شَیْ ءٍ إلّا یُسَبِّحُ بِحَمْدِهِ</w:t>
      </w:r>
      <w:r>
        <w:rPr>
          <w:rFonts w:eastAsia="IRNazanin" w:cs="IRNazanin"/>
          <w:color w:val="111111"/>
          <w:sz w:val="28"/>
          <w:szCs w:val="28"/>
          <w:rtl w:val="true"/>
          <w:lang w:bidi="fa-IR"/>
        </w:rPr>
        <w:t>) .</w:t>
      </w:r>
      <w:r>
        <w:rPr>
          <w:rStyle w:val="FootnoteAnchor"/>
          <w:rtl w:val="true"/>
        </w:rPr>
        <w:footnoteReference w:id="3264"/>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فهؤلاء یسلکون فی معرفة الأشیاء من طریق هداهم إلیه ربّهم وعرّفها لهم ، وهو أنّها آیات له وعلامات لصفات جماله وجلاله ، ولیس لها من النفسیّة والأصالة والاستقلال إلّا أنّها کمرائی تجلّی بحسنها ما وراءها من الحسن غیر المتناهی ، وبفقرها وحاجتها ما أحاط بها من الغنَی المطلق ، وبذلّتها واستکانتها ما فوقها من العزّة والکبریاء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یلبث الناظر إلَی الکون بهذه النظرة دون أن تنجذب نفسه إلی ساحة العزّة والعظمة ، ویغشی قلبه من المحبّة الإلهیّة ما ینسیه نفسه وکلّ شی ء ، ویمحو رسم الأهواء والأمیال النفسانیّة عن باطنه ، ویبدّل فؤاده قلباً سلیماً لیس فیه إلّا اللَّه عزّ اسمه ،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أشَدُّ حُبّاً للَّهِ ِ</w:t>
      </w:r>
      <w:r>
        <w:rPr>
          <w:rFonts w:eastAsia="IRNazanin" w:cs="IRNazanin"/>
          <w:color w:val="111111"/>
          <w:sz w:val="28"/>
          <w:szCs w:val="28"/>
          <w:rtl w:val="true"/>
          <w:lang w:bidi="fa-IR"/>
        </w:rPr>
        <w:t>) .</w:t>
      </w:r>
      <w:r>
        <w:rPr>
          <w:rStyle w:val="FootnoteAnchor"/>
          <w:rtl w:val="true"/>
        </w:rPr>
        <w:footnoteReference w:id="3265"/>
      </w:r>
    </w:p>
    <w:p>
      <w:pPr>
        <w:pStyle w:val="BookText"/>
        <w:rPr/>
      </w:pPr>
      <w:r>
        <w:rPr>
          <w:rFonts w:ascii="Amiri" w:hAnsi="Amiri" w:eastAsia="Amiri" w:cs="Amiri"/>
          <w:color w:val="111111"/>
          <w:sz w:val="28"/>
          <w:sz w:val="28"/>
          <w:szCs w:val="28"/>
          <w:rtl w:val="true"/>
          <w:lang w:bidi="ar-SA"/>
        </w:rPr>
        <w:t xml:space="preserve">ولذلک یری أهل هذا الطریق أنّ الطریقَین الآخرَین أعنی طریق العبادة خوفاً وطریق العبادة طمعاً لا یخلوان من شرک ، فإنّ الذی یعبده تعالی خوفاً من عذابه یتوسّل به تعالی إلی دفع العذاب عن نفسه ، کما أنّ من یعبده طمعاً فی ثوابه یتوسّل به تعالی إلَی الفوز بِالنعمة والکرامة ، ولو أمکنه الوصول إلی ما یبتغیه من غیر أن یعبده لم یعبده ولا حام حول معرفته ، وقد تقدّمت الروایة عن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الدِّینُ إلّا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علیه السلام فی 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وإنّی أعبُدُهُ حُبّاً لَهُ وهذا مَقامٌ مَکنونٌ لا یَمَسُّهُ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کان أهل الحبّ مطهَّرین لتنزّههم عن الأهواء النفسانیّة والألواث المادّیّة ، فلا یتمّ الإخلاص فی العبادة إلّا من طریق الحبّ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یورث الحبّ الإخلاص ؟</w:t>
      </w:r>
    </w:p>
    <w:p>
      <w:pPr>
        <w:pStyle w:val="BookText"/>
        <w:rPr/>
      </w:pPr>
      <w:r>
        <w:rPr>
          <w:rFonts w:ascii="IRNazanin" w:hAnsi="IRNazanin" w:eastAsia="IRNazanin"/>
          <w:color w:val="111111"/>
          <w:sz w:val="28"/>
          <w:sz w:val="28"/>
          <w:szCs w:val="28"/>
          <w:rtl w:val="true"/>
          <w:lang w:bidi="fa-IR"/>
        </w:rPr>
        <w:t xml:space="preserve">عبادته تعالی خوفاً من العذاب تبعث الإنسان الَی التُّروک وهو الزهد فی الدنیا للنجاة فی الآخرة ، فالزاهد من شأنه أن یتجنّب المحرّمات أو ما فی معنَی الحرام أعنی ترک الواجبات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وعبادته تعالی طمعاً فی الثواب تبعث إلَی الأفعال وهو العبادة فی الدنیا بِالعمل الصالح لنیل نعم الآخرة والجنّة ، فالعابد من شأنه أن یلتزم الواجبات أو ما فی معنَی الواجب وهو ترک الحرام ، والطریقان معاً إنّما یدعوان إلَی الإخلاص للدِّین لا لربّ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محبّة اللَّه سبحانه فإنّها تطهّر القلب من التعلّق بغیره تعالی من زخارف الدنیا وزینتها، من ولد أو زوج أو مال أو جاه حتَّی النفس وما لها من حظوظ وآمال ، وتقصر القلب فی التعلّق به تعالی وبما ینسب إلیه من دِین أو نبیّ أو ولیّ وسائر ما یرجع إلیه تعالی بوجه ؛ فإنّ حبّ الشی ء حبّ لآثاره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الإنسان یحبّ من الأعمال ما یحبّه اللَّه ، ویبغض منها ما یبغضه اللَّه ،</w:t>
      </w:r>
    </w:p>
    <w:p>
      <w:pPr>
        <w:pStyle w:val="BookText"/>
        <w:rPr/>
      </w:pPr>
      <w:r>
        <w:rPr>
          <w:rFonts w:ascii="Amiri" w:hAnsi="Amiri" w:eastAsia="Amiri" w:cs="Amiri"/>
          <w:color w:val="111111"/>
          <w:sz w:val="28"/>
          <w:sz w:val="28"/>
          <w:szCs w:val="28"/>
          <w:rtl w:val="true"/>
          <w:lang w:bidi="ar-SA"/>
        </w:rPr>
        <w:t xml:space="preserve">ویرضَی برضا اللَّه ولرضاه ، ویغضب بغضب اللَّه ولغضبه ، وهو النور الذی یضی ء له طریق العمل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کانَ مَیْتاً فأحْیَیْناهُ وجَعَلْنا لَهُ نُوراً یَمْشی بهِ فی النّاسِ</w:t>
      </w:r>
      <w:r>
        <w:rPr>
          <w:rFonts w:eastAsia="Amiri" w:cs="Amiri" w:ascii="Amiri" w:hAnsi="Amiri"/>
          <w:color w:val="111111"/>
          <w:sz w:val="28"/>
          <w:szCs w:val="28"/>
          <w:rtl w:val="true"/>
          <w:lang w:bidi="ar-SA"/>
        </w:rPr>
        <w:t>) .</w:t>
      </w:r>
      <w:r>
        <w:rPr>
          <w:rStyle w:val="FootnoteAnchor"/>
          <w:rtl w:val="true"/>
        </w:rPr>
        <w:footnoteReference w:id="3266"/>
      </w:r>
      <w:r>
        <w:rPr>
          <w:rFonts w:ascii="Amiri" w:hAnsi="Amiri" w:eastAsia="Amiri" w:cs="Amiri"/>
          <w:color w:val="111111"/>
          <w:sz w:val="28"/>
          <w:sz w:val="28"/>
          <w:szCs w:val="28"/>
          <w:rtl w:val="true"/>
          <w:lang w:bidi="ar-SA"/>
        </w:rPr>
        <w:t xml:space="preserve">والروح الذی یشیر إلیه بِالخیرات والأعمال الصالحات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وأیَّدَهُم بِرُوحٍ مِنْهُ</w:t>
      </w:r>
      <w:r>
        <w:rPr>
          <w:rFonts w:eastAsia="Amiri" w:cs="Amiri" w:ascii="Amiri" w:hAnsi="Amiri"/>
          <w:color w:val="111111"/>
          <w:sz w:val="28"/>
          <w:szCs w:val="28"/>
          <w:rtl w:val="true"/>
          <w:lang w:bidi="ar-SA"/>
        </w:rPr>
        <w:t>)</w:t>
      </w:r>
      <w:r>
        <w:rPr>
          <w:rStyle w:val="FootnoteAnchor"/>
          <w:rtl w:val="true"/>
        </w:rPr>
        <w:footnoteReference w:id="3267"/>
      </w:r>
      <w:r>
        <w:rPr>
          <w:rFonts w:ascii="Amiri" w:hAnsi="Amiri" w:eastAsia="Amiri" w:cs="Amiri"/>
          <w:color w:val="111111"/>
          <w:sz w:val="28"/>
          <w:sz w:val="28"/>
          <w:szCs w:val="28"/>
          <w:rtl w:val="true"/>
          <w:lang w:bidi="ar-SA"/>
        </w:rPr>
        <w:t xml:space="preserve">وهذا هو السرّ فی أنّه لایقع منه إلّا الجمیل والخیر ویتجنّب کلّ مکروه وشرّ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الموجودات الکونیّة والحوادث الواقعة فإنّه لا یقع بصره علی شی ء منها خطیر أو حقیر ، کثیر أو یسیر إلّا أحبّه واستحسنه ؛ لأنّه لا یری منها إلّا أنّها آیات محضة تجلی له ما وراءها من الجمال المطلق والحسن الذی لا یتناهَی العاری من کلّ شین ومکروه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کان هذا الإنسان محبوراً بنعمة ربّه بسرور لا غمّ معه ، ولذّة وابتهاج لا ألم ولا حزن معه ، وأمن لا خوف معه ، فإنّ هذه العوارض السوء إنّما تطرأ عن إدراک للسوء وترقّب للشرّ والمکروه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کان لایری إلّا الخیر والجمیل ولا یجد إلّا ما یجری علی وفق إرادته ورضاه، فلا سبیل للغمّ والحزن والخوف وکلّ ما یسوء الإنسان ویؤذیه إلیه ، بل ینال من السرور والابتهاج والأمن ما لایقدّره ولایحیط به إلّا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أمر لیس فی وسع النفوس العادیّة أن تتعقّله وتکتنهه إلّا بنوع من التصوّر الناقص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وإلیه یشیر أمثال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أوْلِیاءَ اللَّهِ لا خَوْفٌ علَیْهِمْ ولا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وکانُوا یَتَّقُونَ</w:t>
      </w:r>
      <w:r>
        <w:rPr>
          <w:rFonts w:eastAsia="Amiri" w:cs="Amiri" w:ascii="Amiri" w:hAnsi="Amiri"/>
          <w:color w:val="111111"/>
          <w:sz w:val="28"/>
          <w:szCs w:val="28"/>
          <w:rtl w:val="true"/>
          <w:lang w:bidi="ar-SA"/>
        </w:rPr>
        <w:t>)</w:t>
      </w:r>
      <w:r>
        <w:rPr>
          <w:rStyle w:val="FootnoteAnchor"/>
          <w:rtl w:val="true"/>
        </w:rPr>
        <w:footnoteReference w:id="3268"/>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ولَمْ یَلْبِسوا إیمانَهُم بِظُلْمٍ أُولئکَ لَهُمُ الأمْنُ وهُمْ مُهْتَدونَ</w:t>
      </w:r>
      <w:r>
        <w:rPr>
          <w:rFonts w:eastAsia="Amiri" w:cs="Amiri" w:ascii="Amiri" w:hAnsi="Amiri"/>
          <w:color w:val="111111"/>
          <w:sz w:val="28"/>
          <w:szCs w:val="28"/>
          <w:rtl w:val="true"/>
          <w:lang w:bidi="ar-SA"/>
        </w:rPr>
        <w:t>) .</w:t>
      </w:r>
      <w:r>
        <w:rPr>
          <w:rStyle w:val="FootnoteAnchor"/>
          <w:rtl w:val="true"/>
        </w:rPr>
        <w:footnoteReference w:id="3269"/>
      </w:r>
      <w:r>
        <w:rPr>
          <w:rFonts w:ascii="IRNazanin" w:hAnsi="IRNazanin" w:eastAsia="IRNazanin"/>
          <w:color w:val="111111"/>
          <w:sz w:val="28"/>
          <w:sz w:val="28"/>
          <w:szCs w:val="28"/>
          <w:rtl w:val="true"/>
          <w:lang w:bidi="fa-IR"/>
        </w:rPr>
        <w:t>وهؤلاء هم المقرّبون الفائزون بقربه تعالی ؛ إذ لا یحول بینهم وبین ربّهم شی ء ممّا یقع علیه الحسّ أو یتعلّق به الوهم أو تهواه النفس أو یلبسه الشیطان ؛ فإنّ کلّ ما یتراءی</w:t>
      </w:r>
    </w:p>
    <w:p>
      <w:pPr>
        <w:pStyle w:val="BookText"/>
        <w:rPr/>
      </w:pPr>
      <w:r>
        <w:rPr>
          <w:rFonts w:ascii="Amiri" w:hAnsi="Amiri" w:eastAsia="Amiri" w:cs="Amiri"/>
          <w:color w:val="111111"/>
          <w:sz w:val="28"/>
          <w:sz w:val="28"/>
          <w:szCs w:val="28"/>
          <w:rtl w:val="true"/>
          <w:lang w:bidi="ar-SA"/>
        </w:rPr>
        <w:t xml:space="preserve">لهم لیس إلّا آیة کاشفة عن الحقّ المتعال لا حجاباً ساتراً ، فیفیض علیهم ربّهم علم الیقین ، ویکشف لهم عمّا عنده من الحقائق المستورة عن هذه الأعین المادّیّة العمیّة بعد ما یرفع الستر فیما بینه وبینهم ، کما یشیر إلیه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إنَّ کِتابَ الأبْرارِ لَفِی عِلِّیِّینَ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عِلِّیُّونَ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یَشْهَدُهُ المُقَرَّبُونَ</w:t>
      </w:r>
      <w:r>
        <w:rPr>
          <w:rFonts w:eastAsia="Amiri" w:cs="Amiri" w:ascii="Amiri" w:hAnsi="Amiri"/>
          <w:color w:val="111111"/>
          <w:sz w:val="28"/>
          <w:szCs w:val="28"/>
          <w:rtl w:val="true"/>
          <w:lang w:bidi="ar-SA"/>
        </w:rPr>
        <w:t>)</w:t>
      </w:r>
      <w:r>
        <w:rPr>
          <w:rStyle w:val="FootnoteAnchor"/>
          <w:rtl w:val="true"/>
        </w:rPr>
        <w:footnoteReference w:id="3270"/>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لَو تَعْلَمُون عِلْمَ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الجَحیمَ</w:t>
      </w:r>
      <w:r>
        <w:rPr>
          <w:rFonts w:eastAsia="Amiri" w:cs="Amiri" w:ascii="Amiri" w:hAnsi="Amiri"/>
          <w:color w:val="111111"/>
          <w:sz w:val="28"/>
          <w:szCs w:val="28"/>
          <w:rtl w:val="true"/>
          <w:lang w:bidi="ar-SA"/>
        </w:rPr>
        <w:t>) .</w:t>
      </w:r>
      <w:r>
        <w:rPr>
          <w:rStyle w:val="FootnoteAnchor"/>
          <w:rtl w:val="true"/>
        </w:rPr>
        <w:footnoteReference w:id="3271"/>
      </w:r>
      <w:r>
        <w:rPr>
          <w:rFonts w:ascii="Amiri" w:hAnsi="Amiri" w:eastAsia="Amiri" w:cs="Amiri"/>
          <w:color w:val="111111"/>
          <w:sz w:val="28"/>
          <w:sz w:val="28"/>
          <w:szCs w:val="28"/>
          <w:rtl w:val="true"/>
          <w:lang w:bidi="ar-SA"/>
        </w:rPr>
        <w:t xml:space="preserve">وقد تقدّم کلام فی هذا المعنی فی ذیل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 یُّها الّذِینَ آمَنُوا عَلَیْکُم أنْفُسَکُم</w:t>
      </w:r>
      <w:r>
        <w:rPr>
          <w:rFonts w:eastAsia="Amiri" w:cs="Amiri" w:ascii="Amiri" w:hAnsi="Amiri"/>
          <w:color w:val="111111"/>
          <w:sz w:val="28"/>
          <w:szCs w:val="28"/>
          <w:rtl w:val="true"/>
          <w:lang w:bidi="ar-SA"/>
        </w:rPr>
        <w:t>)</w:t>
      </w:r>
      <w:r>
        <w:rPr>
          <w:rStyle w:val="FootnoteAnchor"/>
          <w:rtl w:val="true"/>
        </w:rPr>
        <w:footnoteReference w:id="3272"/>
      </w:r>
      <w:r>
        <w:rPr>
          <w:rFonts w:ascii="IRNazanin" w:hAnsi="IRNazanin" w:eastAsia="IRNazanin"/>
          <w:color w:val="111111"/>
          <w:sz w:val="28"/>
          <w:sz w:val="28"/>
          <w:szCs w:val="28"/>
          <w:rtl w:val="true"/>
          <w:lang w:bidi="fa-IR"/>
        </w:rPr>
        <w:t xml:space="preserve">فی الجزء السادس من 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فی الحقیقة هم المتوکّلون علَی اللَّه ، المفوّضون إلیه ، الراضون بقضائه ، المسلّمون لأمره ؛ إذ لایرون إلّا خیراً ولا یشاهدون إلّا جمیلاً ، فیستقرّ فی نفوسهم من الملکات الشریفة والأخلاق الکریمة ما یلائم هذا التوحید ، فهم مخلصون للَّه فی أخلاقهم کما کانوا مخلصین له فی أعمالهم ، هذا معنی إخلاص العبد دینه للَّه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هُوالحَیُّ لا إلهَ إلّا هُوَ فادْعُوهُ مُخْلِصینَ لَهُ الدِّینَ</w:t>
      </w:r>
      <w:r>
        <w:rPr>
          <w:rFonts w:eastAsia="Amiri" w:cs="Amiri" w:ascii="Amiri" w:hAnsi="Amiri"/>
          <w:color w:val="111111"/>
          <w:sz w:val="28"/>
          <w:szCs w:val="28"/>
          <w:rtl w:val="true"/>
          <w:lang w:bidi="ar-SA"/>
        </w:rPr>
        <w:t>) .</w:t>
      </w:r>
      <w:r>
        <w:rPr>
          <w:rStyle w:val="FootnoteAnchor"/>
          <w:rtl w:val="true"/>
        </w:rPr>
        <w:footnoteReference w:id="327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إخلاصه تعالی عبدَه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ما یجده العبد فی نفسه من الإخلاص له منسوباً إلیه تعالی ؛ فإنّ العبد لا یملک من نفسه شیئاً إلّا باللَّه ، واللَّه سبحانه هوالمالک لما ملّکه إ یّاه ، فإخلاصه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إخلاصه نفسه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إخلاصه تعالی إ یّاه لنفسه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ههنا شی ء وهو أنّ اللَّه سبحانه خلق بعض عباده هؤلاء علَی استقامة الفطرة واعتدال الخلقة ، فنشؤوا من بادئ الأمر بأذهان وقّادة وإدراکات صحیحة ونفوس طاهرة وقلوب سلیمة، فنالوا بمجرّد صفاء الفطرة وسلامة النفس من نعمة الإخلاص ما</w:t>
      </w:r>
    </w:p>
    <w:p>
      <w:pPr>
        <w:pStyle w:val="BookText"/>
        <w:rPr/>
      </w:pPr>
      <w:r>
        <w:rPr>
          <w:rFonts w:ascii="IRNazanin" w:hAnsi="IRNazanin" w:eastAsia="IRNazanin"/>
          <w:color w:val="111111"/>
          <w:sz w:val="28"/>
          <w:sz w:val="28"/>
          <w:szCs w:val="28"/>
          <w:rtl w:val="true"/>
          <w:lang w:bidi="fa-IR"/>
        </w:rPr>
        <w:t xml:space="preserve">ناله غیرهم بالاجتهاد والکسب بل أعلی وأرقی ؛ لطهارة داخلهم من التلوّث بألواث الموانع والمزاحمات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هؤلاء هم المخلَصون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فی عرف القرآن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وهؤلاء هم الأنبیاء والأئمّة، وقد نصّ القرآن بأنّ اللَّه اجتباهم أی جمعهم لنفسه وأخلصهم لحضرته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واجْتَبَیْناهُمْ وهَدَیْناهُمْ إلی صِراطٍمُسْتَقیمٍ</w:t>
      </w:r>
      <w:r>
        <w:rPr>
          <w:rFonts w:eastAsia="Amiri" w:cs="Amiri" w:ascii="Amiri" w:hAnsi="Amiri"/>
          <w:color w:val="111111"/>
          <w:sz w:val="28"/>
          <w:szCs w:val="28"/>
          <w:rtl w:val="true"/>
          <w:lang w:bidi="ar-SA"/>
        </w:rPr>
        <w:t>)</w:t>
      </w:r>
      <w:r>
        <w:rPr>
          <w:rStyle w:val="FootnoteAnchor"/>
          <w:rtl w:val="true"/>
        </w:rPr>
        <w:footnoteReference w:id="327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اجْتَباکُم وماجَعَلَ علَیْکُمْ فی الدِّینِ مِنْ حَرَجٍ</w:t>
      </w:r>
      <w:r>
        <w:rPr>
          <w:rFonts w:eastAsia="Amiri" w:cs="Amiri" w:ascii="Amiri" w:hAnsi="Amiri"/>
          <w:color w:val="111111"/>
          <w:sz w:val="28"/>
          <w:szCs w:val="28"/>
          <w:rtl w:val="true"/>
          <w:lang w:bidi="ar-SA"/>
        </w:rPr>
        <w:t>) .</w:t>
      </w:r>
      <w:r>
        <w:rPr>
          <w:rStyle w:val="FootnoteAnchor"/>
          <w:rtl w:val="true"/>
        </w:rPr>
        <w:footnoteReference w:id="3275"/>
      </w:r>
    </w:p>
    <w:p>
      <w:pPr>
        <w:pStyle w:val="BookText"/>
        <w:rPr/>
      </w:pPr>
      <w:r>
        <w:rPr>
          <w:rFonts w:ascii="IRNazanin" w:hAnsi="IRNazanin" w:eastAsia="IRNazanin"/>
          <w:color w:val="111111"/>
          <w:sz w:val="28"/>
          <w:sz w:val="28"/>
          <w:szCs w:val="28"/>
          <w:rtl w:val="true"/>
          <w:lang w:bidi="fa-IR"/>
        </w:rPr>
        <w:t>وآتاهم اللَّه سبحانه من العلم ما هو ملکة تعصمهم من اقتراف الذنوب وارتکاب المعاصی ، وتمتنع معه صدور شی ء منها عنهم صغیرة أو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یمتاز العصمة من العدالة ؛ فإنّهما معاً تمنعان من صدور المعصیة، لکن العصمة یمتنع معها الصدور بخلاف العدالة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آنفاً أنّ من خاصّة هؤلاء القوم أنّهم یعلمون من ربّهم ما لایعلمه غیرهم ، واللَّه سبحانه یصدّق ذلک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عَمّا یَصِفُونَ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المُخْلَصینَ</w:t>
      </w:r>
      <w:r>
        <w:rPr>
          <w:rFonts w:eastAsia="Amiri" w:cs="Amiri" w:ascii="Amiri" w:hAnsi="Amiri"/>
          <w:color w:val="111111"/>
          <w:sz w:val="28"/>
          <w:szCs w:val="28"/>
          <w:rtl w:val="true"/>
          <w:lang w:bidi="ar-SA"/>
        </w:rPr>
        <w:t>)</w:t>
      </w:r>
      <w:r>
        <w:rPr>
          <w:rStyle w:val="FootnoteAnchor"/>
          <w:rtl w:val="true"/>
        </w:rPr>
        <w:footnoteReference w:id="3276"/>
      </w:r>
      <w:r>
        <w:rPr>
          <w:rFonts w:ascii="Amiri" w:hAnsi="Amiri" w:eastAsia="Amiri" w:cs="Amiri"/>
          <w:color w:val="111111"/>
          <w:sz w:val="28"/>
          <w:sz w:val="28"/>
          <w:szCs w:val="28"/>
          <w:rtl w:val="true"/>
          <w:lang w:bidi="ar-SA"/>
        </w:rPr>
        <w:t xml:space="preserve">، وأنّ المحبّة الإلهیّة تبعثهم علی أن لا یریدوا إلّا ما یریده اللَّه وینصرفوا عن المعاصی ، واللَّه سبحانه یقرّر ذلک بما حکاه عن إبلیس فی غیر مورد من کلامه 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فَبِعزَّتِکَ لاُغْوِیَنَّهُمْ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 .</w:t>
      </w:r>
      <w:r>
        <w:rPr>
          <w:rStyle w:val="FootnoteAnchor"/>
          <w:rtl w:val="true"/>
        </w:rPr>
        <w:footnoteReference w:id="3277"/>
      </w:r>
      <w:r>
        <w:rPr>
          <w:rFonts w:ascii="Amiri" w:hAnsi="Amiri" w:eastAsia="Amiri" w:cs="Amiri"/>
          <w:color w:val="111111"/>
          <w:sz w:val="28"/>
          <w:sz w:val="28"/>
          <w:szCs w:val="28"/>
          <w:rtl w:val="true"/>
          <w:lang w:bidi="ar-SA"/>
        </w:rPr>
        <w:t xml:space="preserve">ومن الدلیل علی أنّ العصمة من قبیل العلم قوله تعالی خطاباً لنبیّه صلی اللَّه علیه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لَولا فَضْلُ اللَّهِ علَیکَ ورَحْمَتُهُ لَهَمَّتْ طائفةٌ مِنهُمْ أنْ یُضِلُّوکَ وما یُضِلُّونَ إلّا أنفُسَهُمْ وما یَضُرُّونَکَ مِن شَی ءٍ وأنْزَلَ اللَّهُ عَلَیْکَ الکِتابَ والحِکْمَةَ وعَلَّمَکَ ما لَمْ تَکُنْ تَعْلَمُ وکانَ فَضْلُ اللَّهِ علَیْکَ عَظیماً</w:t>
      </w:r>
      <w:r>
        <w:rPr>
          <w:rFonts w:eastAsia="Amiri" w:cs="Amiri" w:ascii="Amiri" w:hAnsi="Amiri"/>
          <w:color w:val="111111"/>
          <w:sz w:val="28"/>
          <w:szCs w:val="28"/>
          <w:rtl w:val="true"/>
          <w:lang w:bidi="ar-SA"/>
        </w:rPr>
        <w:t>) .</w:t>
      </w:r>
      <w:r>
        <w:rPr>
          <w:rStyle w:val="FootnoteAnchor"/>
          <w:rtl w:val="true"/>
        </w:rPr>
        <w:footnoteReference w:id="3278"/>
      </w:r>
      <w:r>
        <w:rPr>
          <w:rFonts w:ascii="IRNazanin" w:hAnsi="IRNazanin" w:eastAsia="IRNazanin"/>
          <w:color w:val="111111"/>
          <w:sz w:val="28"/>
          <w:sz w:val="28"/>
          <w:szCs w:val="28"/>
          <w:rtl w:val="true"/>
          <w:lang w:bidi="fa-IR"/>
        </w:rPr>
        <w:t xml:space="preserve">وقد فصّلنا الکلام فی معنَی الآیة فی تفسیر سورة النساء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تعالی حکایة عن یوسف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السِّجْنُ أحَبَّ إلَیَّ مِمّا یَدْعُونَنی إلَیْهِ وإنْ لا تَصْرِفْ عَنِّی کَیْدَهُنَّ أصْبُ إلَیْهِنَّ وأکُنْ مِنَ الجاهِلینَ</w:t>
      </w:r>
      <w:r>
        <w:rPr>
          <w:rFonts w:eastAsia="Amiri" w:cs="Amiri" w:ascii="Amiri" w:hAnsi="Amiri"/>
          <w:color w:val="111111"/>
          <w:sz w:val="28"/>
          <w:szCs w:val="28"/>
          <w:rtl w:val="true"/>
          <w:lang w:bidi="ar-SA"/>
        </w:rPr>
        <w:t>) .</w:t>
      </w:r>
      <w:r>
        <w:rPr>
          <w:rStyle w:val="FootnoteAnchor"/>
          <w:rtl w:val="true"/>
        </w:rPr>
        <w:footnoteReference w:id="3279"/>
      </w:r>
      <w:r>
        <w:rPr>
          <w:rFonts w:ascii="Amiri" w:hAnsi="Amiri" w:eastAsia="Amiri" w:cs="Amiri"/>
          <w:color w:val="111111"/>
          <w:sz w:val="28"/>
          <w:sz w:val="28"/>
          <w:szCs w:val="28"/>
          <w:rtl w:val="true"/>
          <w:lang w:bidi="ar-SA"/>
        </w:rPr>
        <w:t xml:space="preserve">وقد أوضحنا وجه دلالة الآیة علی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ویظهر من ذلک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العلم یخالف سائر العلوم فی أنّ أثره العملیّ وهو صَرف الإنسان عمّا لاینبغی إلی ما ینبغی قطعیّ غیر متخلّف دائماً ، بخلاف سائر العلوم فإنّ الصرف فیها أکثریّ غیر دائم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واسْتَیْقَنَتْها أنفُسُهُمْ</w:t>
      </w:r>
      <w:r>
        <w:rPr>
          <w:rFonts w:eastAsia="Amiri" w:cs="Amiri" w:ascii="Amiri" w:hAnsi="Amiri"/>
          <w:color w:val="111111"/>
          <w:sz w:val="28"/>
          <w:szCs w:val="28"/>
          <w:rtl w:val="true"/>
          <w:lang w:bidi="ar-SA"/>
        </w:rPr>
        <w:t>)</w:t>
      </w:r>
      <w:r>
        <w:rPr>
          <w:rStyle w:val="FootnoteAnchor"/>
          <w:rtl w:val="true"/>
        </w:rPr>
        <w:footnoteReference w:id="3280"/>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أفرَأیْتَ مَنِ اتَّخَذَ إلهَهُ هَواهُ وأضَلَّهُ اللَّهُ علی عِلْمٍ</w:t>
      </w:r>
      <w:r>
        <w:rPr>
          <w:rFonts w:eastAsia="Amiri" w:cs="Amiri" w:ascii="Amiri" w:hAnsi="Amiri"/>
          <w:color w:val="111111"/>
          <w:sz w:val="28"/>
          <w:szCs w:val="28"/>
          <w:rtl w:val="true"/>
          <w:lang w:bidi="ar-SA"/>
        </w:rPr>
        <w:t>)</w:t>
      </w:r>
      <w:r>
        <w:rPr>
          <w:rStyle w:val="FootnoteAnchor"/>
          <w:rtl w:val="true"/>
        </w:rPr>
        <w:footnoteReference w:id="3281"/>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اخْتَلَفُوا إلّا مِن بَعْدِ ما جاءَهُمُ العِلْمُ بَغْیاً بَیْنَهُم</w:t>
      </w:r>
      <w:r>
        <w:rPr>
          <w:rFonts w:eastAsia="Amiri" w:cs="Amiri" w:ascii="Amiri" w:hAnsi="Amiri"/>
          <w:color w:val="111111"/>
          <w:sz w:val="28"/>
          <w:szCs w:val="28"/>
          <w:rtl w:val="true"/>
          <w:lang w:bidi="ar-SA"/>
        </w:rPr>
        <w:t>) .</w:t>
      </w:r>
      <w:r>
        <w:rPr>
          <w:rStyle w:val="FootnoteAnchor"/>
          <w:rtl w:val="true"/>
        </w:rPr>
        <w:footnoteReference w:id="3282"/>
      </w:r>
    </w:p>
    <w:p>
      <w:pPr>
        <w:pStyle w:val="BookText"/>
        <w:rPr/>
      </w:pPr>
      <w:r>
        <w:rPr>
          <w:rFonts w:ascii="Amiri" w:hAnsi="Amiri" w:eastAsia="Amiri" w:cs="Amiri"/>
          <w:color w:val="111111"/>
          <w:sz w:val="28"/>
          <w:sz w:val="28"/>
          <w:szCs w:val="28"/>
          <w:rtl w:val="true"/>
          <w:lang w:bidi="ar-SA"/>
        </w:rPr>
        <w:t xml:space="preserve">ویدلّ علی ذلک أیضاً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عَمّا یَصِفُونَ إلّا عِبادَ اللَّهِ المُخْلَصینَ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وذلک أنّ هؤلاء المخلَصین من الأنبیاء والأئمّة علیهم السلام قد بیّنوا لنا جمل المعارف المتعلّقة بأسمائه تعالی وصفاته من طریق السمع ، وقد حصلنا العلم به من طریق البرهان أیضاً ، والآیة مع ذلک تنزّهه تعالی عمّا نصفه به دون ما یصفه به اُولئک المخلصون ، فلیس إلّا أنّ العلم غیر العلم وإن کان متعلّق العلمین واحداً من وجه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العلم أعنی ملَکة العصمة لا یغیّر الطبیعة الإنسانیّة المختارة فی أفعالها الإرادیّة ولا یخرجها إلی ساحة الإجبار والاضطرار ، کیف ؟ والعلم من مبادئ الاختیار ، ومجرّد قوّة العلم لایوجب إلّا قوّة الإرادة ، کطالب السلامة إذا أیقن بکون مائعٍ ما سمّاً قاتلاً من حینه فإنّه یمتنع باختیاره من شربه قطعاً ، وإنما یضطرّ الفاعل ویجبر إذا أخرج من یجبره أحد طرفَی الفعل والترک من الإمکان إلَی الامتناع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ویشهد علی 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واجْتَبَیْناهُمْ وهَدَیْناهُمْ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هُدَی اللَّهِ یَهْدِی بهِ مَن یَشاءُ مِن عِبادِهِ ولَوْ أشْرَکوا</w:t>
      </w:r>
    </w:p>
    <w:p>
      <w:pPr>
        <w:pStyle w:val="BookText"/>
        <w:rPr/>
      </w:pPr>
      <w:r>
        <w:rPr>
          <w:rFonts w:ascii="Amiri" w:hAnsi="Amiri" w:eastAsia="Amiri" w:cs="Amiri"/>
          <w:color w:val="111111"/>
          <w:sz w:val="28"/>
          <w:sz w:val="28"/>
          <w:szCs w:val="28"/>
          <w:rtl w:val="true"/>
          <w:lang w:bidi="ar-SA"/>
        </w:rPr>
        <w:t>لَحَبِطَ عَنهُم ما کانُوا یَعمَلونَ</w:t>
      </w:r>
      <w:r>
        <w:rPr>
          <w:rFonts w:eastAsia="Amiri" w:cs="Amiri" w:ascii="Amiri" w:hAnsi="Amiri"/>
          <w:color w:val="111111"/>
          <w:sz w:val="28"/>
          <w:szCs w:val="28"/>
          <w:rtl w:val="true"/>
          <w:lang w:bidi="ar-SA"/>
        </w:rPr>
        <w:t>) .</w:t>
      </w:r>
      <w:r>
        <w:rPr>
          <w:rStyle w:val="FootnoteAnchor"/>
          <w:rtl w:val="true"/>
        </w:rPr>
        <w:footnoteReference w:id="3283"/>
      </w:r>
      <w:r>
        <w:rPr>
          <w:rFonts w:ascii="Amiri" w:hAnsi="Amiri" w:eastAsia="Amiri" w:cs="Amiri"/>
          <w:color w:val="111111"/>
          <w:sz w:val="28"/>
          <w:sz w:val="28"/>
          <w:szCs w:val="28"/>
          <w:rtl w:val="true"/>
          <w:lang w:bidi="ar-SA"/>
        </w:rPr>
        <w:t xml:space="preserve">تفید الآیة أ نّهم فی إمکانهم أن یشرکوا باللَّه وإن کان الاجتباء والهدی الإلهیّ مانعاً من ذلک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 یُّها الرَّسُولُ بَلِّغْ ما اُنزِلَ إلَیکَ مِن رَبِّکَ وإنْ لَمْ تَفْعَلْ فما بَلَّغْتَ رِسالَتَهُ</w:t>
      </w:r>
      <w:r>
        <w:rPr>
          <w:rFonts w:eastAsia="Amiri" w:cs="Amiri" w:ascii="Amiri" w:hAnsi="Amiri"/>
          <w:color w:val="111111"/>
          <w:sz w:val="28"/>
          <w:szCs w:val="28"/>
          <w:rtl w:val="true"/>
          <w:lang w:bidi="ar-SA"/>
        </w:rPr>
        <w:t>)</w:t>
      </w:r>
      <w:r>
        <w:rPr>
          <w:rStyle w:val="FootnoteAnchor"/>
          <w:rtl w:val="true"/>
        </w:rPr>
        <w:footnoteReference w:id="3284"/>
      </w:r>
      <w:r>
        <w:rPr>
          <w:rFonts w:ascii="IRNazanin" w:hAnsi="IRNazanin" w:eastAsia="IRNazanin"/>
          <w:color w:val="111111"/>
          <w:sz w:val="28"/>
          <w:sz w:val="28"/>
          <w:szCs w:val="28"/>
          <w:rtl w:val="true"/>
          <w:lang w:bidi="fa-IR"/>
        </w:rPr>
        <w:t xml:space="preserve">إلی غیر ذلک من الآیات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فالإنسان المعصوم إنّما ینصرف عن المعصیة بنفسه وعن اختیاره وإرادته ، ونسبة الصرف إلی عصمته تعالی کنسبة انصراف غیر المعصوم عن المعصیة إلی توفیقه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ینافی ذلک أیضاً ما یشیر إلیه کلامه تعالی ویصرّح به الأخبار أنّ ذلک من الأنبیاء والأئمّة بتسدید من روح القدس ؛ فإنّ النسبة إلی روح القدس کنسبة تسدید المؤمن إلی روح الإیمان ، ونسبة الضلال والغوایة إلَی الشیطان وتسویله ؛ فإنّ شیئاً من ذلک لا یخرج الفعل عن کونه فعلاً صادراً عن فاعله مستنداً إلَی اختیاره وإرادته ، فافهم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هناک قوم زعموا أنّ اللَّه سبحانه إنّما یصرف الإنسان عن المعصیة لامن طریق اختیاره وإرادته ، بل من طریق منازعة الأسباب ومغالبتها بخلق إرادة أو إرسال ملک یقاوم إرادة الإنسان فیمنعها عن التأثیر أو یغیّر مجراها ویحرّفها إلی غیر ما من طبع الإنسان أن یقصده ، کما یمنع الإنسان القویّ الضعیف عمّا یریده من الفعل بحسب طبعه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وبعض هؤلاء وإن کانوا من المجبّرة لکنّ الأصل المشترک الذی یبتنی علیه نظرهم هذا وأشباهه أنّهم یرون أنّ حاجة الأشیاء إلَی البارئ الحقّ سبحانه إنّما هی فی حدوثها ، وأمّا فی بقائها بعدما وجدت فلا حاجة لها إلیه ، فهو سبحانه سبب فی عرض الأسباب ، إلّا أ نّه لمّا کان أقدر وأقوی من کلّ شی ء کان له أن یتصرّف فی الأشیاء حال البقاء أیّ تصرّف شاء ، من منع أو إطلاق وإحیاء أو إماتة ومعافاة أو تمریض وتوسعة أو تقتیر إلی غیر ذلک بِالقهر </w:t>
      </w:r>
      <w:r>
        <w:rPr>
          <w:rFonts w:eastAsia="IRNazanin" w:cs="IRNazanin"/>
          <w:color w:val="111111"/>
          <w:sz w:val="28"/>
          <w:szCs w:val="28"/>
          <w:rtl w:val="true"/>
          <w:lang w:bidi="fa-IR"/>
        </w:rPr>
        <w:t>.</w:t>
      </w:r>
      <w:bookmarkStart w:id="1099" w:name="pg13103_118503"/>
    </w:p>
    <w:p>
      <w:pPr>
        <w:pStyle w:val="BookText"/>
        <w:rPr/>
      </w:pPr>
      <w:bookmarkEnd w:id="1099"/>
      <w:r>
        <w:rPr>
          <w:rFonts w:ascii="IRNazanin" w:hAnsi="IRNazanin" w:eastAsia="IRNazanin"/>
          <w:color w:val="111111"/>
          <w:sz w:val="28"/>
          <w:sz w:val="28"/>
          <w:szCs w:val="28"/>
          <w:rtl w:val="true"/>
          <w:lang w:bidi="fa-IR"/>
        </w:rPr>
        <w:t xml:space="preserve">فإذا أراد اللَّه سبحانه أن یصرف عبداً عن شرّ مثلاً أرسل إلیه ملکاً ینازعه فی مقتضی طبعه ویغیّر مجری إرادته مثلاً عن الشرّ إلَی الخیر ، أو أراد أن یضلّ عبداً لاستحقاقه ذلک سلّط علیه إبلیس فحوّله من الخیر إلَی الشرّ، وإن کان ذلک لا بمقدار یوجب الإجبار والاضطرار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مدفوع بما نشاهده من أنفسنا فی أعمال الخیر والشرّ مشاهدة عیان أنّه لیس هناک سبب آخر یغایرنا وینازعنا فیغلب علینا غیر أنفسنا التی تعمل أعمالها عن شعور بها وإرادة مترتّبة علیه قائمین بها ، فالذی یثبته السمع والعقل وراء نفوسنا من الأسباب کالملک والشیطان سبب طولیّ لاعرضیّ ، وهو 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المعارف القرآنیّة من التوحید وما یرجع إلیه یدفع هذا القول من أصله ، وقد تقدّم شطر وافر من ذلک فی تضاعیف الأبحاث السالفة </w:t>
      </w:r>
      <w:r>
        <w:rPr>
          <w:rFonts w:eastAsia="IRNazanin" w:cs="IRNazanin"/>
          <w:color w:val="111111"/>
          <w:sz w:val="28"/>
          <w:szCs w:val="28"/>
          <w:rtl w:val="true"/>
          <w:lang w:bidi="fa-IR"/>
        </w:rPr>
        <w:t>.</w:t>
      </w:r>
      <w:r>
        <w:rPr>
          <w:rStyle w:val="FootnoteAnchor"/>
          <w:rtl w:val="true"/>
        </w:rPr>
        <w:footnoteReference w:id="3285"/>
      </w:r>
    </w:p>
    <w:p>
      <w:pPr>
        <w:pStyle w:val="Heading4"/>
        <w:numPr>
          <w:ilvl w:val="3"/>
          <w:numId w:val="1"/>
        </w:numPr>
        <w:rPr/>
      </w:pPr>
      <w:bookmarkStart w:id="1100" w:name="__RefHeading___Toc7722676_3224264995"/>
      <w:bookmarkStart w:id="1101" w:name="_Toc415"/>
      <w:bookmarkEnd w:id="1100"/>
      <w:r>
        <w:rPr/>
        <w:t>4111</w:t>
      </w:r>
      <w:r>
        <w:rPr>
          <w:rtl w:val="true"/>
        </w:rPr>
        <w:t xml:space="preserve"> - </w:t>
      </w:r>
      <w:r>
        <w:rPr>
          <w:rtl w:val="true"/>
        </w:rPr>
        <w:t>جِماعُ التَّقوی</w:t>
      </w:r>
      <w:bookmarkEnd w:id="110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وَالْإِحْسَانِ وَإِیتَاءِ ذِی الْقُرْبَی وَیَنْهَی عَنِ الْفَحْشَاءِ وَالْمُنْکَرِ وَالْبَغْیِ یَعِظُکُمْ لَعَلَّکُمْ تَذَکَّرُونَ</w:t>
      </w:r>
      <w:r>
        <w:rPr>
          <w:rFonts w:eastAsia="Amiri" w:cs="Amiri" w:ascii="Amiri" w:hAnsi="Amiri"/>
          <w:color w:val="111111"/>
          <w:sz w:val="28"/>
          <w:szCs w:val="28"/>
          <w:rtl w:val="true"/>
          <w:lang w:bidi="ar-SA"/>
        </w:rPr>
        <w:t>) .</w:t>
      </w:r>
      <w:r>
        <w:rPr>
          <w:rStyle w:val="FootnoteAnchor"/>
          <w:rtl w:val="true"/>
        </w:rPr>
        <w:footnoteReference w:id="328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 التَّقوی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والإحْسانِ</w:t>
      </w:r>
      <w:r>
        <w:rPr>
          <w:rFonts w:eastAsia="Amiri" w:cs="Amiri" w:ascii="Amiri" w:hAnsi="Amiri"/>
          <w:color w:val="111111"/>
          <w:sz w:val="28"/>
          <w:szCs w:val="28"/>
          <w:rtl w:val="true"/>
          <w:lang w:bidi="ar-SA"/>
        </w:rPr>
        <w:t>) .</w:t>
      </w:r>
      <w:r>
        <w:rPr>
          <w:rStyle w:val="FootnoteAnchor"/>
          <w:rtl w:val="true"/>
        </w:rPr>
        <w:footnoteReference w:id="3287"/>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الآیَةُ أجمَعُ آیَةٍ فی کِتابِ اللّهِ لِلخَیرِ والشَّرِّ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الرّوایةُ أنّ عُثمانَ بنَ مَظعونٍ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أسلَمتُ استِحیاءً مِن رسولِ اللَّهِ صلی اللَّه علیه وآله لِکَثرَةِ ماکانَ یَعرِضُ علَیَّ الإسلامَ ، ولَمّا یَقَرَّ الإسلامُ فی قَلبی ، فکُنتُ ذاتَ یَومٍ عِندَهُ حالَ تأمُّلِهِ فشَخَصَ بَصَرَهُ نَحوَ السّماءِ کأنّهُ یَستَفهِمُ شَیئاً ، فلَمّا سُرِّیَ عَنهُ سَألتُهُ عَن حالِهِ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بَینا أنا اُحَدِّثُکَ إذ رأیتُ جَبرئیلَ فی الهَواءِ فأتانی بهذهِ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w:t>
      </w:r>
      <w:bookmarkStart w:id="1102" w:name="pg13103_118504"/>
    </w:p>
    <w:p>
      <w:pPr>
        <w:pStyle w:val="BookText"/>
        <w:rPr/>
      </w:pPr>
      <w:bookmarkEnd w:id="1102"/>
      <w:r>
        <w:rPr>
          <w:rFonts w:ascii="Amiri" w:hAnsi="Amiri" w:eastAsia="Amiri" w:cs="Amiri"/>
          <w:color w:val="111111"/>
          <w:sz w:val="28"/>
          <w:sz w:val="28"/>
          <w:szCs w:val="28"/>
          <w:rtl w:val="true"/>
          <w:lang w:bidi="ar-SA"/>
        </w:rPr>
        <w:t>والإحْسانِ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وقَرأها علَیَّ إلی آخِرِها ، فقَرَّ الإسلامُ فی قَلبی ، وأتَیتُ عمَّهُ أبا طالِبٍ فأخبَرتُهُ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آلَ قُریشٍ، اتَّبِعوا محمّداً صلی اللَّه علیه وآله تَرشُدوا ؛ فإنّهُ لا یَأمُرُکُم إلّا بمَکارِمِ الأخلاقِ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 عِکرِمَةَ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صلی اللَّه علیه وآله قَرأ هذهِ الآیةَ علَی الولیدِ بن المُغیرَةِ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أخی أعِدْ ، فأعادَ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لَحَلاوَةً ، وإنّ علَیهِ لَطَلاوَةً ، وإنّ أعلاهُ لَمُثمِرٌ ، وإنّ أسفَلَهُ لَمُغدِقٌ ، وما هُو قَولُ البَشَرِ </w:t>
      </w:r>
      <w:r>
        <w:rPr>
          <w:rFonts w:eastAsia="Amiri" w:cs="Amiri" w:ascii="Amiri" w:hAnsi="Amiri"/>
          <w:color w:val="111111"/>
          <w:sz w:val="28"/>
          <w:szCs w:val="28"/>
          <w:rtl w:val="true"/>
          <w:lang w:bidi="ar-SA"/>
        </w:rPr>
        <w:t>.</w:t>
      </w:r>
      <w:r>
        <w:rPr>
          <w:rStyle w:val="FootnoteAnchor"/>
          <w:rtl w:val="true"/>
        </w:rPr>
        <w:footnoteReference w:id="3288"/>
      </w:r>
    </w:p>
    <w:p>
      <w:pPr>
        <w:pStyle w:val="BookText"/>
        <w:rPr/>
      </w:pPr>
      <w:r>
        <w:rPr>
          <w:rStyle w:val="FootnoteAnchor"/>
          <w:rtl w:val="true"/>
        </w:rPr>
        <w:footnoteReference w:id="3289"/>
      </w:r>
    </w:p>
    <w:p>
      <w:pPr>
        <w:pStyle w:val="BookText"/>
        <w:rPr/>
      </w:pP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p>
    <w:p>
      <w:pPr>
        <w:pStyle w:val="Heading4"/>
        <w:numPr>
          <w:ilvl w:val="3"/>
          <w:numId w:val="1"/>
        </w:numPr>
        <w:rPr/>
      </w:pPr>
      <w:bookmarkStart w:id="1103" w:name="__RefHeading___Toc7722678_3224264995"/>
      <w:bookmarkStart w:id="1104" w:name="_Toc416"/>
      <w:bookmarkEnd w:id="1103"/>
      <w:r>
        <w:rPr/>
        <w:t>4112</w:t>
      </w:r>
      <w:r>
        <w:rPr>
          <w:rtl w:val="true"/>
        </w:rPr>
        <w:t xml:space="preserve"> - </w:t>
      </w:r>
      <w:r>
        <w:rPr>
          <w:rtl w:val="true"/>
        </w:rPr>
        <w:t>أتقَی النّاسِ</w:t>
      </w:r>
      <w:bookmarkEnd w:id="110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أتقَی النّاسِ مَن قالَ الحَقَّ فیما لَهُ وعلَیهِ </w:t>
      </w:r>
      <w:r>
        <w:rPr>
          <w:rFonts w:eastAsia="Amiri" w:cs="Amiri" w:ascii="Amiri" w:hAnsi="Amiri"/>
          <w:color w:val="111111"/>
          <w:sz w:val="28"/>
          <w:szCs w:val="28"/>
          <w:rtl w:val="true"/>
          <w:lang w:bidi="ar-SA"/>
        </w:rPr>
        <w:t>.</w:t>
      </w:r>
      <w:r>
        <w:rPr>
          <w:rStyle w:val="FootnoteAnchor"/>
          <w:rtl w:val="true"/>
        </w:rPr>
        <w:footnoteReference w:id="329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بفَرائضِ اللَّهِ تَکُن أتقَی النّاسِ </w:t>
      </w:r>
      <w:r>
        <w:rPr>
          <w:rFonts w:eastAsia="Amiri" w:cs="Amiri" w:ascii="Amiri" w:hAnsi="Amiri"/>
          <w:color w:val="111111"/>
          <w:sz w:val="28"/>
          <w:szCs w:val="28"/>
          <w:rtl w:val="true"/>
          <w:lang w:bidi="ar-SA"/>
        </w:rPr>
        <w:t>.</w:t>
      </w:r>
      <w:r>
        <w:rPr>
          <w:rStyle w:val="FootnoteAnchor"/>
          <w:rtl w:val="true"/>
        </w:rPr>
        <w:footnoteReference w:id="329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یَکونَ أتقَی النّاسِ فلْیَتَوکَّلْ علَی اللَّهِ </w:t>
      </w:r>
      <w:r>
        <w:rPr>
          <w:rFonts w:eastAsia="Amiri" w:cs="Amiri" w:ascii="Amiri" w:hAnsi="Amiri"/>
          <w:color w:val="111111"/>
          <w:sz w:val="28"/>
          <w:szCs w:val="28"/>
          <w:rtl w:val="true"/>
          <w:lang w:bidi="ar-SA"/>
        </w:rPr>
        <w:t>.</w:t>
      </w:r>
      <w:r>
        <w:rPr>
          <w:rStyle w:val="FootnoteAnchor"/>
          <w:rtl w:val="true"/>
        </w:rPr>
        <w:footnoteReference w:id="3292"/>
      </w:r>
    </w:p>
    <w:p>
      <w:pPr>
        <w:pStyle w:val="BookText"/>
        <w:rPr/>
      </w:pPr>
      <w:r>
        <w:rPr>
          <w:rStyle w:val="FootnoteAnchor"/>
          <w:rtl w:val="true"/>
        </w:rPr>
        <w:footnoteReference w:id="3293"/>
      </w:r>
    </w:p>
    <w:p>
      <w:pPr>
        <w:pStyle w:val="Heading4"/>
        <w:numPr>
          <w:ilvl w:val="3"/>
          <w:numId w:val="1"/>
        </w:numPr>
        <w:rPr/>
      </w:pPr>
      <w:bookmarkStart w:id="1105" w:name="__RefHeading___Toc7722680_3224264995"/>
      <w:bookmarkStart w:id="1106" w:name="_Toc417"/>
      <w:bookmarkEnd w:id="1105"/>
      <w:r>
        <w:rPr/>
        <w:t>4113</w:t>
      </w:r>
      <w:r>
        <w:rPr>
          <w:rtl w:val="true"/>
        </w:rPr>
        <w:t xml:space="preserve"> - </w:t>
      </w:r>
      <w:r>
        <w:rPr>
          <w:rtl w:val="true"/>
        </w:rPr>
        <w:t>إمامُ المُتَّقینَ</w:t>
      </w:r>
      <w:bookmarkEnd w:id="110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یَقُولُونَ رَبَّنَا هَبْ لَنَا مِنْ أَزْوَاجِنَا وَذُرِّیَّاتِنَا قُرَّةَ أَعْیُنٍ وَاجْعَلْنَا لِلْمُتَّقِینَ إِمَاماً</w:t>
      </w:r>
      <w:r>
        <w:rPr>
          <w:rFonts w:eastAsia="Amiri" w:cs="Amiri" w:ascii="Amiri" w:hAnsi="Amiri"/>
          <w:color w:val="111111"/>
          <w:sz w:val="28"/>
          <w:szCs w:val="28"/>
          <w:rtl w:val="true"/>
          <w:lang w:bidi="ar-SA"/>
        </w:rPr>
        <w:t>) .</w:t>
      </w:r>
      <w:r>
        <w:rPr>
          <w:rStyle w:val="FootnoteAnchor"/>
          <w:rtl w:val="true"/>
        </w:rPr>
        <w:footnoteReference w:id="329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مَرحَباً بسَیِّد المُسلمینَ ، وإمامِ المُتقَّینَ </w:t>
      </w:r>
      <w:r>
        <w:rPr>
          <w:rFonts w:eastAsia="Amiri" w:cs="Amiri" w:ascii="Amiri" w:hAnsi="Amiri"/>
          <w:color w:val="111111"/>
          <w:sz w:val="28"/>
          <w:szCs w:val="28"/>
          <w:rtl w:val="true"/>
          <w:lang w:bidi="ar-SA"/>
        </w:rPr>
        <w:t>.</w:t>
      </w:r>
      <w:r>
        <w:rPr>
          <w:rStyle w:val="FootnoteAnchor"/>
          <w:rtl w:val="true"/>
        </w:rPr>
        <w:footnoteReference w:id="329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بِی إلَی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بثَلاثِ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سَیّدُ المُسلمینَ ، وإمامُ المُتَّقینَ ، وقائدُ الغُرِّ المُحَجَّلینَ </w:t>
      </w:r>
      <w:r>
        <w:rPr>
          <w:rFonts w:eastAsia="Amiri" w:cs="Amiri" w:ascii="Amiri" w:hAnsi="Amiri"/>
          <w:color w:val="111111"/>
          <w:sz w:val="28"/>
          <w:szCs w:val="28"/>
          <w:rtl w:val="true"/>
          <w:lang w:bidi="ar-SA"/>
        </w:rPr>
        <w:t>.</w:t>
      </w:r>
      <w:r>
        <w:rPr>
          <w:rStyle w:val="FootnoteAnchor"/>
          <w:rtl w:val="true"/>
        </w:rPr>
        <w:footnoteReference w:id="3296"/>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النَّبیِّ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إمامُ مَنِ اتّقی ، وبَصَرُ مَنِ اهتَدی </w:t>
      </w:r>
      <w:r>
        <w:rPr>
          <w:rFonts w:eastAsia="Amiri" w:cs="Amiri" w:ascii="Amiri" w:hAnsi="Amiri"/>
          <w:color w:val="111111"/>
          <w:sz w:val="28"/>
          <w:szCs w:val="28"/>
          <w:rtl w:val="true"/>
          <w:lang w:bidi="ar-SA"/>
        </w:rPr>
        <w:t>.</w:t>
      </w:r>
      <w:r>
        <w:rPr>
          <w:rStyle w:val="FootnoteAnchor"/>
          <w:rtl w:val="true"/>
        </w:rPr>
        <w:footnoteReference w:id="3297"/>
      </w:r>
      <w:bookmarkStart w:id="1107" w:name="pg13103_118505"/>
    </w:p>
    <w:p>
      <w:pPr>
        <w:pStyle w:val="Heading4"/>
        <w:numPr>
          <w:ilvl w:val="3"/>
          <w:numId w:val="1"/>
        </w:numPr>
        <w:rPr/>
      </w:pPr>
      <w:bookmarkStart w:id="1108" w:name="__RefHeading___Toc7722682_3224264995"/>
      <w:bookmarkStart w:id="1109" w:name="_Toc418"/>
      <w:bookmarkEnd w:id="1107"/>
      <w:bookmarkEnd w:id="1108"/>
      <w:r>
        <w:rPr/>
        <w:t>4114</w:t>
      </w:r>
      <w:r>
        <w:rPr>
          <w:rtl w:val="true"/>
        </w:rPr>
        <w:t xml:space="preserve"> - </w:t>
      </w:r>
      <w:r>
        <w:rPr>
          <w:rtl w:val="true"/>
        </w:rPr>
        <w:t>العاقِبَةُ لِلمُتَّقینَ</w:t>
      </w:r>
      <w:bookmarkEnd w:id="110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 أَهْلَکَ بِالصَّلَاةِ وَاصْطَبِرْ عَلَیْهَا لَا نَسْأَلُکَ رِزْقاً نَحْنُ نَرْزُقُکَ وَالْعَاقِبَةُ لِلتَّقْوَی </w:t>
      </w:r>
      <w:r>
        <w:rPr>
          <w:rFonts w:eastAsia="Amiri" w:cs="Amiri" w:ascii="Amiri" w:hAnsi="Amiri"/>
          <w:color w:val="111111"/>
          <w:sz w:val="28"/>
          <w:szCs w:val="28"/>
          <w:rtl w:val="true"/>
          <w:lang w:bidi="ar-SA"/>
        </w:rPr>
        <w:t>) .</w:t>
      </w:r>
      <w:r>
        <w:rPr>
          <w:rStyle w:val="FootnoteAnchor"/>
          <w:rtl w:val="true"/>
        </w:rPr>
        <w:footnoteReference w:id="32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الآخِرَةُ نَجْعَلُهَا لِلَّذِینَ لَایُرِیدُونَ عُلُوّاً فِی الأرْضِ وَلَا فَسَاداً وَالعَاقِبَةُ لِلْمُتَّقِینَ</w:t>
      </w:r>
      <w:r>
        <w:rPr>
          <w:rFonts w:eastAsia="Amiri" w:cs="Amiri" w:ascii="Amiri" w:hAnsi="Amiri"/>
          <w:color w:val="111111"/>
          <w:sz w:val="28"/>
          <w:szCs w:val="28"/>
          <w:rtl w:val="true"/>
          <w:lang w:bidi="ar-SA"/>
        </w:rPr>
        <w:t>) .</w:t>
      </w:r>
      <w:r>
        <w:rPr>
          <w:rStyle w:val="FootnoteAnchor"/>
          <w:rtl w:val="true"/>
        </w:rPr>
        <w:footnoteReference w:id="32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مِنْ أَنْبَاءِ الْغَیْبِ نُوحِیهَا إِلَیْکَ مَا کُنْتَ تَعْلَمُهَا أَنْتَ وَلَا قَوْمُکَ مِنْ قَبْلِ هذا فَاصْبِرْ إِنَّ الْعاقِبَةَ لِلْمُتَّقِینَ</w:t>
      </w:r>
      <w:r>
        <w:rPr>
          <w:rFonts w:eastAsia="Amiri" w:cs="Amiri" w:ascii="Amiri" w:hAnsi="Amiri"/>
          <w:color w:val="111111"/>
          <w:sz w:val="28"/>
          <w:szCs w:val="28"/>
          <w:rtl w:val="true"/>
          <w:lang w:bidi="ar-SA"/>
        </w:rPr>
        <w:t>) .</w:t>
      </w:r>
      <w:r>
        <w:rPr>
          <w:rStyle w:val="FootnoteAnchor"/>
          <w:rtl w:val="true"/>
        </w:rPr>
        <w:footnoteReference w:id="330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أتاکُمُ اللَّهُ بعافِیَةٍ فاقبَلوا ، وإنِ ابْتُلِیتُم فاصبِروا ؛ فإنَّ العاقِبَةَ لِلمُتَّقینَ </w:t>
      </w:r>
      <w:r>
        <w:rPr>
          <w:rFonts w:eastAsia="Amiri" w:cs="Amiri" w:ascii="Amiri" w:hAnsi="Amiri"/>
          <w:color w:val="111111"/>
          <w:sz w:val="28"/>
          <w:szCs w:val="28"/>
          <w:rtl w:val="true"/>
          <w:lang w:bidi="ar-SA"/>
        </w:rPr>
        <w:t>.</w:t>
      </w:r>
      <w:r>
        <w:rPr>
          <w:rStyle w:val="FootnoteAnchor"/>
          <w:rtl w:val="true"/>
        </w:rPr>
        <w:footnoteReference w:id="33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العِظَةِ بِالتَّقوی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وسِیقَ الّذِینَ اتَّقَوا رَبَّهُمْ إلَی الجَنَّةِ زُمَراً</w:t>
      </w:r>
      <w:r>
        <w:rPr>
          <w:rFonts w:eastAsia="Amiri" w:cs="Amiri" w:ascii="Amiri" w:hAnsi="Amiri"/>
          <w:color w:val="111111"/>
          <w:sz w:val="28"/>
          <w:szCs w:val="28"/>
          <w:rtl w:val="true"/>
          <w:lang w:bidi="ar-SA"/>
        </w:rPr>
        <w:t>)</w:t>
      </w:r>
      <w:r>
        <w:rPr>
          <w:rStyle w:val="FootnoteAnchor"/>
          <w:rtl w:val="true"/>
        </w:rPr>
        <w:footnoteReference w:id="3302"/>
      </w:r>
      <w:r>
        <w:rPr>
          <w:rFonts w:ascii="Amiri" w:hAnsi="Amiri" w:eastAsia="Amiri" w:cs="Amiri"/>
          <w:color w:val="111111"/>
          <w:sz w:val="28"/>
          <w:sz w:val="28"/>
          <w:szCs w:val="28"/>
          <w:rtl w:val="true"/>
          <w:lang w:bidi="ar-SA"/>
        </w:rPr>
        <w:t xml:space="preserve">قَد اُمِنَ العَذابُ ، وانقَطعَ العِتابُ ، وزُحزِحوا عَنِ النّارِ ، واطمَأنَّتْ بِهِمُ الدّارُ ، ورَضُوا المَثوی والقَرارَ ، الّذینَ کانَت أعمالُهُم فی الدُّنیا زاکِیَةً ، وأعیُنُهُم باکِیَةً ، وکانَ لَیلُهُم فی دُنیاهُم نَهاراً ، تَخَشُّعاً واستِغفاراً ، وکانَ نَهارُهُم لَیلاً ، تَوَحُّشاً وانقِطاعاً ، فجَعَلَ اللَّهُ لَهُمُ الجَنَّةَ مَآباً ، والجَزاءَ ثَواباً ، وکانُوا أحَقَّ بِها وأهلَها فی مُلکٍ دائمٍ ، ونَعیمٍ قائمٍ </w:t>
      </w:r>
      <w:r>
        <w:rPr>
          <w:rFonts w:eastAsia="Amiri" w:cs="Amiri" w:ascii="Amiri" w:hAnsi="Amiri"/>
          <w:color w:val="111111"/>
          <w:sz w:val="28"/>
          <w:szCs w:val="28"/>
          <w:rtl w:val="true"/>
          <w:lang w:bidi="ar-SA"/>
        </w:rPr>
        <w:t>.</w:t>
      </w:r>
      <w:r>
        <w:rPr>
          <w:rStyle w:val="FootnoteAnchor"/>
          <w:rtl w:val="true"/>
        </w:rPr>
        <w:footnoteReference w:id="3303"/>
      </w:r>
    </w:p>
    <w:p>
      <w:pPr>
        <w:pStyle w:val="BookText"/>
        <w:rPr/>
      </w:pPr>
      <w:r>
        <w:rPr>
          <w:rFonts w:ascii="IRNazanin" w:hAnsi="IRNazanin" w:eastAsia="IRNazanin"/>
          <w:color w:val="111111"/>
          <w:sz w:val="28"/>
          <w:sz w:val="28"/>
          <w:szCs w:val="28"/>
          <w:rtl w:val="true"/>
          <w:lang w:bidi="fa-IR"/>
        </w:rPr>
        <w:t xml:space="preserve">کلام فی المرابطة فی المجتمع الإسلامی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الطّباطبائیّ رضوان اللَّه علیه فی الفصل الخامس عشر من کلام له فی المُرابطة فی المجتمع الإسلامیّ ما نَصّه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الدِّین الحقّ هو الغالب علَی الدنیابالآخرة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العاقبة للتقوی ؛ فإنّ النوع الإنسانیّ بِالفطرة المودوعة فیه تطلب سعادته الحقیقیّة ، وهو استواؤه علی عرش حیاته الروحیّة والجسمیّة معاً ، حیاة اجتماعیّة بإعطاء نفسه حظّه من السلوک الدنیویّ والاُخرویّ ، وقد</w:t>
      </w:r>
    </w:p>
    <w:p>
      <w:pPr>
        <w:pStyle w:val="BookText"/>
        <w:rPr/>
      </w:pPr>
      <w:r>
        <w:rPr>
          <w:rFonts w:ascii="IRNazanin" w:hAnsi="IRNazanin" w:eastAsia="IRNazanin"/>
          <w:color w:val="111111"/>
          <w:sz w:val="28"/>
          <w:sz w:val="28"/>
          <w:szCs w:val="28"/>
          <w:rtl w:val="true"/>
          <w:lang w:bidi="fa-IR"/>
        </w:rPr>
        <w:t xml:space="preserve">عرفت أنّ هذا هو الإسلام ودین التوحید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الانحرافات الواقعة فی سیر الإنسانیّة نحو غایته وفی ارتقائه إلی أوج کماله فإنّما هو من جهة الخطأ فی التطبیق لا من جهة بطلان حکم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والغایة التی یعقبها الصنع والإیجاد لا بدّ أن تقع یوماً معجّلاً أو علی مهل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 فِطْرَةَ اللَّهِ الّتی فَطَرَ النّاسَ علَیْها لاتَبْدیلَ لِخَلْقِ اللَّهِ ذلکَ الدِّینُ القَیِّمُ ولکنّ أکْثَرَ النّاسِ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أ نّهم لا یعلمون ذلک علماً تفصیلیّاً وإن علمَته فطرتهم إجمالاً،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لِیَکْفُروا بِما آتَیْناهُمْ فتَمَتَّعوا فَسَوْفَ تَعْلَمُونَ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ظَهَرَ الفَسادُ فی البَرِّ والبَحْرِ بِما کَسَبَتْ أیْدِی النّاسِ لِیُذیقَهُمْ بَعْضَ الّذی عَمِلوا لَعَلَّهُمْ یَرْجِعونَ</w:t>
      </w:r>
      <w:r>
        <w:rPr>
          <w:rFonts w:eastAsia="Amiri" w:cs="Amiri" w:ascii="Amiri" w:hAnsi="Amiri"/>
          <w:color w:val="111111"/>
          <w:sz w:val="28"/>
          <w:szCs w:val="28"/>
          <w:rtl w:val="true"/>
          <w:lang w:bidi="ar-SA"/>
        </w:rPr>
        <w:t>)</w:t>
      </w:r>
      <w:r>
        <w:rPr>
          <w:rStyle w:val="FootnoteAnchor"/>
          <w:rtl w:val="true"/>
        </w:rPr>
        <w:footnoteReference w:id="3304"/>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یَأتی اللَّهُ بِقَوْمٍ یُحِبُّهُمْ ویُحِبُّونَهُ أذِلَّةٍ علَی المُؤمِنینَ أعِزَّةٍ علَی الکافِرینَ یُجاهِدُونَ فی سَبیلِ اللَّهِ ولا یَخافُونَ لَوْمَةَ لائِمٍ</w:t>
      </w:r>
      <w:r>
        <w:rPr>
          <w:rFonts w:eastAsia="Amiri" w:cs="Amiri" w:ascii="Amiri" w:hAnsi="Amiri"/>
          <w:color w:val="111111"/>
          <w:sz w:val="28"/>
          <w:szCs w:val="28"/>
          <w:rtl w:val="true"/>
          <w:lang w:bidi="ar-SA"/>
        </w:rPr>
        <w:t>)</w:t>
      </w:r>
      <w:r>
        <w:rPr>
          <w:rStyle w:val="FootnoteAnchor"/>
          <w:rtl w:val="true"/>
        </w:rPr>
        <w:footnoteReference w:id="3305"/>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w:t>
      </w:r>
      <w:r>
        <w:rPr>
          <w:rStyle w:val="FootnoteAnchor"/>
          <w:rtl w:val="true"/>
        </w:rPr>
        <w:footnoteReference w:id="3306"/>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والعاقِبَةُ لِلتَّقوی </w:t>
      </w:r>
      <w:r>
        <w:rPr>
          <w:rFonts w:eastAsia="Amiri" w:cs="Amiri" w:ascii="Amiri" w:hAnsi="Amiri"/>
          <w:color w:val="111111"/>
          <w:sz w:val="28"/>
          <w:szCs w:val="28"/>
          <w:rtl w:val="true"/>
          <w:lang w:bidi="ar-SA"/>
        </w:rPr>
        <w:t>)</w:t>
      </w:r>
      <w:r>
        <w:rPr>
          <w:rStyle w:val="FootnoteAnchor"/>
          <w:rtl w:val="true"/>
        </w:rPr>
        <w:footnoteReference w:id="3307"/>
      </w:r>
      <w:r>
        <w:rPr>
          <w:rFonts w:ascii="IRNazanin" w:hAnsi="IRNazanin" w:eastAsia="IRNazanin"/>
          <w:color w:val="111111"/>
          <w:sz w:val="28"/>
          <w:sz w:val="28"/>
          <w:szCs w:val="28"/>
          <w:rtl w:val="true"/>
          <w:lang w:bidi="fa-IR"/>
        </w:rPr>
        <w:t xml:space="preserve">، فهذه وأمثالها آیات تخبرنا أنّ الإسلام سیظهر ظهوره التامّ فیحکم علی الدنیا قاطبة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تُصغ إلی قول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الإسلام وإن ظهر ظهوراً ما وکانت أیّامه حلقة من سلسلة التاریخ فأثّرت أثرها العامّ فی الحلقات التالیة واعتمدت علیها المدنیّة الحاضرة شاعرة بها أو غیر شاعرة، لکن ظهوره التامّ أعنی حکومة ما فی فرضیّة الدین بجمیع موادّها وصورها وغایاتها ممّا لایقبله طبع النوع الإنسانیّ ولن یقبله أبداً ، ولم یقع علیه بهذه الصفة تجربة حتّی یوثق بصحّة وقوعه خارجاً وحکومته علَی النوع تامّة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أ نّک عرفت أنّ الإسلام بِالمعنَی الذی نبحث فیه غایة النوع الإنسانیّ وکماله الذی هو بغریزته متوجّه إلیه شعر به تفصیلاً أولم یشعر ، والتجارب القطعیّة الحاصلة فی أنواع المکوّنات یدلّ علی أ نّها متوجّهة إلی غایات مناسبة لوجوداتها یسوقها إلیها نظام الخلقة ، والإنسان غیر مستثنیً من هذه الکلّیّة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شیئاً من السنن والطرائق الدائرة فی الدنیا الجاریة بین المجتمعات الإنسانیّة لم یَتّکِ فی حدوثه وبقائه وحکومته علی سبق تجربة قاطعة ؛ فهذه شرائع نوح وإبراهیم وموسی وعیسی ظهرت حینما ظهرت ثمّ جرت بین الناس ، وکذا ما أتی به برهما وبوذا ومانی وغیرهم ، وتلک سنن المدنیّة المادّیة کالدیموقراطیّة والکمونیسم وغیرهما ، کلّ ذلک جری فی المجتمعات الإنسانیّة المختلفة بجریاناتها المختلفة من غیر سبق تجربة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تحتاج السنن الاجتماعیّة فی ظهورها ورسوخها فی المجتمع إلی عزائم قاطعة وهمم عالیة من نفوس قویّة لا یأخذها فی سبیل البلوغ إلی مآربها عیّ ولا نصب ، ولاتذعن بأنّ الدهر قد لایسمح بِالمراد والمسعی قد یخیب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فی ذلک بین الغایات والمآرب الرحمانیّة والشیطانیّة </w:t>
      </w:r>
      <w:r>
        <w:rPr>
          <w:rFonts w:eastAsia="IRNazanin" w:cs="IRNazanin"/>
          <w:color w:val="111111"/>
          <w:sz w:val="28"/>
          <w:szCs w:val="28"/>
          <w:rtl w:val="true"/>
          <w:lang w:bidi="fa-IR"/>
        </w:rPr>
        <w:t>.</w:t>
      </w:r>
      <w:r>
        <w:rPr>
          <w:rStyle w:val="FootnoteAnchor"/>
          <w:rtl w:val="true"/>
        </w:rPr>
        <w:footnoteReference w:id="3308"/>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09"/>
      </w:r>
      <w:bookmarkStart w:id="1110" w:name="pg13103_118509"/>
    </w:p>
    <w:p>
      <w:pPr>
        <w:pStyle w:val="Heading3"/>
        <w:numPr>
          <w:ilvl w:val="2"/>
          <w:numId w:val="1"/>
        </w:numPr>
        <w:rPr/>
      </w:pPr>
      <w:bookmarkStart w:id="1111" w:name="__RefHeading___Toc7722684_3224264995"/>
      <w:bookmarkStart w:id="1112" w:name="_Toc419"/>
      <w:bookmarkEnd w:id="1110"/>
      <w:bookmarkEnd w:id="1111"/>
      <w:r>
        <w:rPr/>
        <w:t>553</w:t>
      </w:r>
      <w:r>
        <w:rPr>
          <w:rtl w:val="true"/>
        </w:rPr>
        <w:t xml:space="preserve"> - </w:t>
      </w:r>
      <w:r>
        <w:rPr>
          <w:rtl w:val="true"/>
        </w:rPr>
        <w:t>التَّقیّة</w:t>
      </w:r>
      <w:bookmarkEnd w:id="1112"/>
    </w:p>
    <w:p>
      <w:pPr>
        <w:pStyle w:val="Heading4"/>
        <w:numPr>
          <w:ilvl w:val="3"/>
          <w:numId w:val="1"/>
        </w:numPr>
        <w:rPr/>
      </w:pPr>
      <w:bookmarkStart w:id="1113" w:name="__RefHeading___Toc7722686_3224264995"/>
      <w:bookmarkStart w:id="1114" w:name="_Toc420"/>
      <w:bookmarkEnd w:id="1113"/>
      <w:r>
        <w:rPr>
          <w:rtl w:val="true"/>
        </w:rPr>
        <w:t>اشاره</w:t>
      </w:r>
      <w:bookmarkEnd w:id="1114"/>
    </w:p>
    <w:p>
      <w:pPr>
        <w:pStyle w:val="BookText"/>
        <w:rPr/>
      </w:pPr>
      <w:r>
        <w:rPr>
          <w:rStyle w:val="FootnoteAnchor"/>
          <w:rtl w:val="true"/>
        </w:rPr>
        <w:footnoteReference w:id="3310"/>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11"/>
      </w:r>
      <w:bookmarkStart w:id="1115" w:name="pg13103_118511"/>
    </w:p>
    <w:p>
      <w:pPr>
        <w:pStyle w:val="Heading4"/>
        <w:numPr>
          <w:ilvl w:val="3"/>
          <w:numId w:val="1"/>
        </w:numPr>
        <w:rPr/>
      </w:pPr>
      <w:bookmarkStart w:id="1116" w:name="__RefHeading___Toc7722688_3224264995"/>
      <w:bookmarkStart w:id="1117" w:name="_Toc421"/>
      <w:bookmarkEnd w:id="1115"/>
      <w:bookmarkEnd w:id="1116"/>
      <w:r>
        <w:rPr/>
        <w:t>4115</w:t>
      </w:r>
      <w:r>
        <w:rPr>
          <w:rtl w:val="true"/>
        </w:rPr>
        <w:t xml:space="preserve"> - </w:t>
      </w:r>
      <w:r>
        <w:rPr>
          <w:rtl w:val="true"/>
        </w:rPr>
        <w:t>التَّقِیَّةُ</w:t>
      </w:r>
      <w:bookmarkEnd w:id="111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یَتَّخِذِ الْمُؤْمِنُونَ الْکَافِرِینَ أَوْلِیَاءَمِنْ دُونِ الْمُؤْمِنِینَ وَمَنْ یَفْعَلْ ذلِکَ فَلَیْسَ مِنَ اللَّهِ فِی شَیْ ءٍ إِلَّا أَنْ تَتَّقُوا مِنْهُمْ تُقَاةً وَیُحَذِّرُکُمُ اللَّهُ نَفْسَهُ وَإِلَی اللَّهِ الْمَصِیرُ</w:t>
      </w:r>
      <w:r>
        <w:rPr>
          <w:rFonts w:eastAsia="Amiri" w:cs="Amiri" w:ascii="Amiri" w:hAnsi="Amiri"/>
          <w:color w:val="111111"/>
          <w:sz w:val="28"/>
          <w:szCs w:val="28"/>
          <w:rtl w:val="true"/>
          <w:lang w:bidi="ar-SA"/>
        </w:rPr>
        <w:t>) .</w:t>
      </w:r>
      <w:r>
        <w:rPr>
          <w:rStyle w:val="FootnoteAnchor"/>
          <w:rtl w:val="true"/>
        </w:rPr>
        <w:footnoteReference w:id="33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کَفَرَ بِاللَّهِ مِنْ بَعْدِ إِیمَانِهِ إِلَّا مَنْ أُکْرِهَ وَقَلْبُهُ مُطْمَئِنٌّ بِالْإِیمَانِ وَلکِنْ مَنْ شَرَحَ بِالْکُفْرِ صَدْراً فَعَلَیْهِمْ غَضَبٌ مِنَ اللَّهِ وَلَهُمْ عَذَابٌ عَظِیمٌ</w:t>
      </w:r>
      <w:r>
        <w:rPr>
          <w:rFonts w:eastAsia="Amiri" w:cs="Amiri" w:ascii="Amiri" w:hAnsi="Amiri"/>
          <w:color w:val="111111"/>
          <w:sz w:val="28"/>
          <w:szCs w:val="28"/>
          <w:rtl w:val="true"/>
          <w:lang w:bidi="ar-SA"/>
        </w:rPr>
        <w:t>) .</w:t>
      </w:r>
      <w:r>
        <w:rPr>
          <w:rStyle w:val="FootnoteAnchor"/>
          <w:rtl w:val="true"/>
        </w:rPr>
        <w:footnoteReference w:id="33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رَجُلٌ مُؤْمِنٌ مِنْ آلِ فِرْعَوْنَ یَکْتُمُ إِیمَانَهُ أَتَقْتُلُونَ رَجُلاً أَنْ یَقُولَ رَبِّیَ اللَّهُ وَقَدْ جَاءَکُمْ بِالْبَیِّنَاتِ مِنْ رَبِّکُمْ وَإِنْ یَکُ کَاذِباً فَعَلَیْهِ کِذْبُهُ وَإِنْ یَکُ صَادِقاً یُصِبْکُمْ بَعْضُ الَّذِی یَعِدُکُمْ إِنَّ اللَّهَ لَا یَهْدِی مَنْ هُوَ مُسْرِفٌ کَذَّابٌ</w:t>
      </w:r>
      <w:r>
        <w:rPr>
          <w:rFonts w:eastAsia="Amiri" w:cs="Amiri" w:ascii="Amiri" w:hAnsi="Amiri"/>
          <w:color w:val="111111"/>
          <w:sz w:val="28"/>
          <w:szCs w:val="28"/>
          <w:rtl w:val="true"/>
          <w:lang w:bidi="ar-SA"/>
        </w:rPr>
        <w:t>) .</w:t>
      </w:r>
      <w:r>
        <w:rPr>
          <w:rStyle w:val="FootnoteAnchor"/>
          <w:rtl w:val="true"/>
        </w:rPr>
        <w:footnoteReference w:id="331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بقَلبِهِ وأبغَضَنا بلِسانِهِ فهُو فی الجَنَّةِ </w:t>
      </w:r>
      <w:r>
        <w:rPr>
          <w:rFonts w:eastAsia="Amiri" w:cs="Amiri" w:ascii="Amiri" w:hAnsi="Amiri"/>
          <w:color w:val="111111"/>
          <w:sz w:val="28"/>
          <w:szCs w:val="28"/>
          <w:rtl w:val="true"/>
          <w:lang w:bidi="ar-SA"/>
        </w:rPr>
        <w:t>.</w:t>
      </w:r>
      <w:r>
        <w:rPr>
          <w:rStyle w:val="FootnoteAnchor"/>
          <w:rtl w:val="true"/>
        </w:rPr>
        <w:footnoteReference w:id="331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خالِطُوهُم بِالبَرّانِیَّةِ ، وخالِفوهُم بِالجَوّانِیَّةِ ، إذا کانَتِ الإمرَةُ صِبیانِیَّةً </w:t>
      </w:r>
      <w:r>
        <w:rPr>
          <w:rFonts w:eastAsia="Amiri" w:cs="Amiri" w:ascii="Amiri" w:hAnsi="Amiri"/>
          <w:color w:val="111111"/>
          <w:sz w:val="28"/>
          <w:szCs w:val="28"/>
          <w:rtl w:val="true"/>
          <w:lang w:bidi="ar-SA"/>
        </w:rPr>
        <w:t>.</w:t>
      </w:r>
      <w:r>
        <w:rPr>
          <w:rStyle w:val="FootnoteAnchor"/>
          <w:rtl w:val="true"/>
        </w:rPr>
        <w:footnoteReference w:id="331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التَّقیَّة تُرسُ اللَّهِ بَینَهُ وبَینَ خَلقِهِ </w:t>
      </w:r>
      <w:r>
        <w:rPr>
          <w:rFonts w:eastAsia="Amiri" w:cs="Amiri" w:ascii="Amiri" w:hAnsi="Amiri"/>
          <w:color w:val="111111"/>
          <w:sz w:val="28"/>
          <w:szCs w:val="28"/>
          <w:rtl w:val="true"/>
          <w:lang w:bidi="ar-SA"/>
        </w:rPr>
        <w:t>.</w:t>
      </w:r>
      <w:r>
        <w:rPr>
          <w:rStyle w:val="FootnoteAnchor"/>
          <w:rtl w:val="true"/>
        </w:rPr>
        <w:footnoteReference w:id="33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وصُونُوا دِینَکُم بِالوَرَعِ ، وقَوُّوهُ بِالتَّقیَّةِ </w:t>
      </w:r>
      <w:r>
        <w:rPr>
          <w:rFonts w:eastAsia="Amiri" w:cs="Amiri" w:ascii="Amiri" w:hAnsi="Amiri"/>
          <w:color w:val="111111"/>
          <w:sz w:val="28"/>
          <w:szCs w:val="28"/>
          <w:rtl w:val="true"/>
          <w:lang w:bidi="ar-SA"/>
        </w:rPr>
        <w:t>.</w:t>
      </w:r>
      <w:r>
        <w:rPr>
          <w:rStyle w:val="FootnoteAnchor"/>
          <w:rtl w:val="true"/>
        </w:rPr>
        <w:footnoteReference w:id="33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علی دِینِکُم فاحجِبُوهُ بِالتَّقیَّةِ ؛ فإنّهُ لا إیمانَ لِمَن لا تَقیَّةَ لَهُ ، إنّما أنتُم فی النّاسِ کالنَّحلِ فی الطَّیرِ ؛ لَو أنَّ الطَّیرَ تَعلَمُ ما فی أجوافِ النَّحلِ ما بَقِیَ مِنها شی ءٌ إلّا أکَلَتهُ </w:t>
      </w:r>
      <w:r>
        <w:rPr>
          <w:rFonts w:eastAsia="Amiri" w:cs="Amiri" w:ascii="Amiri" w:hAnsi="Amiri"/>
          <w:color w:val="111111"/>
          <w:sz w:val="28"/>
          <w:szCs w:val="28"/>
          <w:rtl w:val="true"/>
          <w:lang w:bidi="ar-SA"/>
        </w:rPr>
        <w:t>.</w:t>
      </w:r>
      <w:r>
        <w:rPr>
          <w:rStyle w:val="FootnoteAnchor"/>
          <w:rtl w:val="true"/>
        </w:rPr>
        <w:footnoteReference w:id="3319"/>
      </w:r>
    </w:p>
    <w:p>
      <w:pPr>
        <w:pStyle w:val="BookText"/>
        <w:rPr/>
      </w:pPr>
      <w:r>
        <w:rPr>
          <w:rFonts w:ascii="Amiri" w:hAnsi="Amiri" w:eastAsia="Amiri" w:cs="Amiri"/>
          <w:color w:val="111111"/>
          <w:sz w:val="28"/>
          <w:sz w:val="28"/>
          <w:szCs w:val="28"/>
          <w:rtl w:val="true"/>
          <w:lang w:bidi="ar-SA"/>
        </w:rPr>
        <w:t xml:space="preserve">الکافی عن هشام الکندی 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عُبِدَ اللَّهُ بشی ءٍ أحَبَّ إلَیهِ مِن الخَب 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الخَب 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التَّقیَّةُ </w:t>
      </w:r>
      <w:r>
        <w:rPr>
          <w:rFonts w:eastAsia="Amiri" w:cs="Amiri" w:ascii="Amiri" w:hAnsi="Amiri"/>
          <w:color w:val="111111"/>
          <w:sz w:val="28"/>
          <w:szCs w:val="28"/>
          <w:rtl w:val="true"/>
          <w:lang w:bidi="ar-SA"/>
        </w:rPr>
        <w:t>.</w:t>
      </w:r>
      <w:r>
        <w:rPr>
          <w:rStyle w:val="FootnoteAnchor"/>
          <w:rtl w:val="true"/>
        </w:rPr>
        <w:footnoteReference w:id="3320"/>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ویَدْرَؤونَ بالحَسَنَةِ السَّیِّئَةَ</w:t>
      </w:r>
      <w:r>
        <w:rPr>
          <w:rFonts w:eastAsia="Amiri" w:cs="Amiri" w:ascii="Amiri" w:hAnsi="Amiri"/>
          <w:color w:val="111111"/>
          <w:sz w:val="28"/>
          <w:szCs w:val="28"/>
          <w:rtl w:val="true"/>
          <w:lang w:bidi="ar-SA"/>
        </w:rPr>
        <w:t>)</w:t>
      </w:r>
      <w:r>
        <w:rPr>
          <w:rStyle w:val="FootnoteAnchor"/>
          <w:rtl w:val="true"/>
        </w:rPr>
        <w:footnoteReference w:id="332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الحَسَنَةُ التَّقیَّةُ، والإذاعَةُ السَّیّئةُ </w:t>
      </w:r>
      <w:r>
        <w:rPr>
          <w:rFonts w:eastAsia="Amiri" w:cs="Amiri" w:ascii="Amiri" w:hAnsi="Amiri"/>
          <w:color w:val="111111"/>
          <w:sz w:val="28"/>
          <w:szCs w:val="28"/>
          <w:rtl w:val="true"/>
          <w:lang w:bidi="ar-SA"/>
        </w:rPr>
        <w:t>.</w:t>
      </w:r>
      <w:r>
        <w:rPr>
          <w:rStyle w:val="FootnoteAnchor"/>
          <w:rtl w:val="true"/>
        </w:rPr>
        <w:footnoteReference w:id="3322"/>
      </w:r>
      <w:bookmarkStart w:id="1118" w:name="pg13103_118512"/>
    </w:p>
    <w:p>
      <w:pPr>
        <w:pStyle w:val="BookText"/>
        <w:rPr/>
      </w:pPr>
      <w:bookmarkEnd w:id="1118"/>
      <w:r>
        <w:rPr>
          <w:rFonts w:ascii="Amiri" w:hAnsi="Amiri" w:eastAsia="Amiri" w:cs="Amiri"/>
          <w:color w:val="111111"/>
          <w:sz w:val="28"/>
          <w:sz w:val="28"/>
          <w:szCs w:val="28"/>
          <w:rtl w:val="true"/>
          <w:lang w:bidi="ar-SA"/>
        </w:rPr>
        <w:t xml:space="preserve">تفسیر العیّاشی عن جابر 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 بَیْنَکُمْ وبَیْنَهُمْ رَدْماً</w:t>
      </w:r>
      <w:r>
        <w:rPr>
          <w:rFonts w:eastAsia="Amiri" w:cs="Amiri" w:ascii="Amiri" w:hAnsi="Amiri"/>
          <w:color w:val="111111"/>
          <w:sz w:val="28"/>
          <w:szCs w:val="28"/>
          <w:rtl w:val="true"/>
          <w:lang w:bidi="ar-SA"/>
        </w:rPr>
        <w:t>)</w:t>
      </w:r>
      <w:r>
        <w:rPr>
          <w:rStyle w:val="FootnoteAnchor"/>
          <w:rtl w:val="true"/>
        </w:rPr>
        <w:footnoteReference w:id="33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اسْطاعُوا أنْ یَظْهَرُوهُ وما اسْتَطاعُوا لَهُ نَقْباً</w:t>
      </w:r>
      <w:r>
        <w:rPr>
          <w:rFonts w:eastAsia="Amiri" w:cs="Amiri" w:ascii="Amiri" w:hAnsi="Amiri"/>
          <w:color w:val="111111"/>
          <w:sz w:val="28"/>
          <w:szCs w:val="28"/>
          <w:rtl w:val="true"/>
          <w:lang w:bidi="ar-SA"/>
        </w:rPr>
        <w:t>)</w:t>
      </w:r>
      <w:r>
        <w:rPr>
          <w:rStyle w:val="FootnoteAnchor"/>
          <w:rtl w:val="true"/>
        </w:rPr>
        <w:footnoteReference w:id="33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التَّقیَّةُ </w:t>
      </w:r>
      <w:r>
        <w:rPr>
          <w:rFonts w:eastAsia="Amiri" w:cs="Amiri" w:ascii="Amiri" w:hAnsi="Amiri"/>
          <w:color w:val="111111"/>
          <w:sz w:val="28"/>
          <w:szCs w:val="28"/>
          <w:rtl w:val="true"/>
          <w:lang w:bidi="ar-SA"/>
        </w:rPr>
        <w:t>.</w:t>
      </w:r>
      <w:r>
        <w:rPr>
          <w:rStyle w:val="FootnoteAnchor"/>
          <w:rtl w:val="true"/>
        </w:rPr>
        <w:footnoteReference w:id="332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مُجاهِدٌ ؛ لأنّهُ یُجاهِدُ أعداءَ اللَّهِ عَزَّوجلَّ فی دَولَةِ الباطِلِ بِالتَّقیَّةِ ، وفی دَولَةِ الحَقِّ بِالسَّیفِ </w:t>
      </w:r>
      <w:r>
        <w:rPr>
          <w:rFonts w:eastAsia="Amiri" w:cs="Amiri" w:ascii="Amiri" w:hAnsi="Amiri"/>
          <w:color w:val="111111"/>
          <w:sz w:val="28"/>
          <w:szCs w:val="28"/>
          <w:rtl w:val="true"/>
          <w:lang w:bidi="ar-SA"/>
        </w:rPr>
        <w:t>.</w:t>
      </w:r>
      <w:r>
        <w:rPr>
          <w:rStyle w:val="FootnoteAnchor"/>
          <w:rtl w:val="true"/>
        </w:rPr>
        <w:footnoteReference w:id="33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لأبی جعفرٍ محمّدِ بنِ النُّعمانِ الأحوَلِ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ابنَ النُّعمانِ، إذا کانَت دَولَةُ الظُّلمِ فامْشِ واستَقبِلْ مَن تَتَّقیهِ بِالتَّحِیَّةِ ، فإنّ المُتَعَرِّضَ لِلدَّولَةِ قاتِلُ نَفسِهِ ومُوبِقُها ، إنّ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بِأیْدِیکُمْ إلَی التَّهْلُکَةِ</w:t>
      </w:r>
      <w:r>
        <w:rPr>
          <w:rFonts w:eastAsia="Amiri" w:cs="Amiri" w:ascii="Amiri" w:hAnsi="Amiri"/>
          <w:color w:val="111111"/>
          <w:sz w:val="28"/>
          <w:szCs w:val="28"/>
          <w:rtl w:val="true"/>
          <w:lang w:bidi="ar-SA"/>
        </w:rPr>
        <w:t xml:space="preserve">) </w:t>
      </w:r>
      <w:r>
        <w:rPr>
          <w:rStyle w:val="FootnoteAnchor"/>
          <w:rtl w:val="true"/>
        </w:rPr>
        <w:footnoteReference w:id="33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28"/>
      </w:r>
    </w:p>
    <w:p>
      <w:pPr>
        <w:pStyle w:val="BookText"/>
        <w:rPr/>
      </w:pPr>
      <w:r>
        <w:rPr>
          <w:rFonts w:ascii="Amiri" w:hAnsi="Amiri" w:eastAsia="Amiri" w:cs="Amiri"/>
          <w:color w:val="111111"/>
          <w:sz w:val="28"/>
          <w:sz w:val="28"/>
          <w:szCs w:val="28"/>
          <w:rtl w:val="true"/>
          <w:lang w:bidi="ar-SA"/>
        </w:rPr>
        <w:t xml:space="preserve">قرب الإسناد عن بکرِ بنِ محمّدٍ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التَّقِیَّةَ تُرسُ المُؤمنِ، ولا إیمانَ لِمَن لا تَقِیَّةَ لَهُ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أرَأیتَ قولَ اللَّهِ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اُکْرِهَ وقَلْبُهُ مُطْمَئنٌّ بالإیمانِ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التَّقیَّةُ إلّا هذا ؟</w:t>
      </w:r>
      <w:r>
        <w:rPr>
          <w:rFonts w:eastAsia="Amiri" w:cs="Amiri" w:ascii="Amiri" w:hAnsi="Amiri"/>
          <w:color w:val="111111"/>
          <w:sz w:val="28"/>
          <w:szCs w:val="28"/>
          <w:rtl w:val="true"/>
          <w:lang w:bidi="ar-SA"/>
        </w:rPr>
        <w:t>!</w:t>
      </w:r>
      <w:r>
        <w:rPr>
          <w:rStyle w:val="FootnoteAnchor"/>
          <w:rtl w:val="true"/>
        </w:rPr>
        <w:footnoteReference w:id="3329"/>
      </w:r>
    </w:p>
    <w:p>
      <w:pPr>
        <w:pStyle w:val="BookText"/>
        <w:rPr/>
      </w:pPr>
      <w:r>
        <w:rPr>
          <w:rFonts w:ascii="Amiri" w:hAnsi="Amiri" w:eastAsia="Amiri" w:cs="Amiri"/>
          <w:color w:val="111111"/>
          <w:sz w:val="28"/>
          <w:sz w:val="28"/>
          <w:szCs w:val="28"/>
          <w:rtl w:val="true"/>
          <w:lang w:bidi="ar-SA"/>
        </w:rPr>
        <w:t xml:space="preserve">تفسیر العیّاشی عن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علیه السلام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 بَیْنَکُمْ وبَیْنَهُمْ رَدْماً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اسْطاعُوا أنْ یَظْهَرُوهُ وما اسْتَطاعُوا لَهُ نَقْباً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استَطاعوا لَهُ نَقباً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 بِالتَّقیَّةِ لَم یَقدِروا فی ذلکَ علی حِیلَةٍ ، وهُو الحِصنُ الحَصینُ ، وصارَ بَینَکَ وبَینَ أعداءِ اللَّهِ سَدّاً لا یَستَطیعونَ لَهُ نَقباً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رَبِّی جَعَلَهُ دَکّاءَ</w:t>
      </w:r>
      <w:r>
        <w:rPr>
          <w:rFonts w:eastAsia="Amiri" w:cs="Amiri" w:ascii="Amiri" w:hAnsi="Amiri"/>
          <w:color w:val="111111"/>
          <w:sz w:val="28"/>
          <w:szCs w:val="28"/>
          <w:rtl w:val="true"/>
          <w:lang w:bidi="ar-SA"/>
        </w:rPr>
        <w:t>)</w:t>
      </w:r>
      <w:r>
        <w:rPr>
          <w:rStyle w:val="FootnoteAnchor"/>
          <w:rtl w:val="true"/>
        </w:rPr>
        <w:footnoteReference w:id="33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التَّقیَّةِ عِندَ الکَشفِ فیَنتَقِمُ مِن أعداءِ اللَّهِ </w:t>
      </w:r>
      <w:r>
        <w:rPr>
          <w:rFonts w:eastAsia="Amiri" w:cs="Amiri" w:ascii="Amiri" w:hAnsi="Amiri"/>
          <w:color w:val="111111"/>
          <w:sz w:val="28"/>
          <w:szCs w:val="28"/>
          <w:rtl w:val="true"/>
          <w:lang w:bidi="ar-SA"/>
        </w:rPr>
        <w:t>.</w:t>
      </w:r>
      <w:r>
        <w:rPr>
          <w:rStyle w:val="FootnoteAnchor"/>
          <w:rtl w:val="true"/>
        </w:rPr>
        <w:footnoteReference w:id="3331"/>
      </w:r>
    </w:p>
    <w:p>
      <w:pPr>
        <w:pStyle w:val="Heading4"/>
        <w:numPr>
          <w:ilvl w:val="3"/>
          <w:numId w:val="1"/>
        </w:numPr>
        <w:rPr/>
      </w:pPr>
      <w:bookmarkStart w:id="1119" w:name="__RefHeading___Toc7722690_3224264995"/>
      <w:bookmarkStart w:id="1120" w:name="_Toc422"/>
      <w:bookmarkEnd w:id="1119"/>
      <w:r>
        <w:rPr/>
        <w:t>4116</w:t>
      </w:r>
      <w:r>
        <w:rPr>
          <w:rtl w:val="true"/>
        </w:rPr>
        <w:t xml:space="preserve"> - </w:t>
      </w:r>
      <w:r>
        <w:rPr>
          <w:rtl w:val="true"/>
        </w:rPr>
        <w:t>ما یَجوزُ فیهِ التَّقِیَّةُ</w:t>
      </w:r>
      <w:bookmarkEnd w:id="1120"/>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لَو نادَیتُ فی عَسکری هذا بِالحَقِّ الذی أنزَلَ اللَّهُ علی نَبیِّهِ وأظهَرتُهُ ودَعَوتُ إلَیهِ وشَرَحتُهُ وفَسَّرتُهُ علی ما سَمِعتُ مِن نَبیِّ اللَّهِ صلی اللَّه علیه وآله ما بَقِیَ فیهِ إلّا أقَلُّهُ وأذَلُّهُ</w:t>
      </w:r>
      <w:bookmarkStart w:id="1121" w:name="pg13103_118513"/>
    </w:p>
    <w:p>
      <w:pPr>
        <w:pStyle w:val="BookText"/>
        <w:rPr/>
      </w:pPr>
      <w:bookmarkEnd w:id="1121"/>
      <w:r>
        <w:rPr>
          <w:rFonts w:ascii="Amiri" w:hAnsi="Amiri" w:eastAsia="Amiri" w:cs="Amiri"/>
          <w:color w:val="111111"/>
          <w:sz w:val="28"/>
          <w:sz w:val="28"/>
          <w:szCs w:val="28"/>
          <w:rtl w:val="true"/>
          <w:lang w:bidi="ar-SA"/>
        </w:rPr>
        <w:t xml:space="preserve">وأرذَلُهُ ، ولاستَوحَشوا مِنهُ ، ولَتفَرَّقوا عنّی ، ولولا ما عَهِدَهُ رسولُ اللَّهِ صلی اللَّه علیه وآله إلَیَّ وسَمِعتُهُ مِنهُ وتَقَدَّمَ إلَیَّ فیهِ لَفَعَلتُ ولکنّ رسولَ اللَّهِ صلی اللَّه علیه وآله 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اضطُرَّ إلَیهِ العَبدُ فَقَد أحَلَّهُ اللَّهُ لَهُ وأباحَهُ إیّاهُ </w:t>
      </w:r>
      <w:r>
        <w:rPr>
          <w:rFonts w:eastAsia="Amiri" w:cs="Amiri" w:ascii="Amiri" w:hAnsi="Amiri"/>
          <w:color w:val="111111"/>
          <w:sz w:val="28"/>
          <w:szCs w:val="28"/>
          <w:rtl w:val="true"/>
          <w:lang w:bidi="ar-SA"/>
        </w:rPr>
        <w:t>.</w:t>
      </w:r>
      <w:r>
        <w:rPr>
          <w:rStyle w:val="FootnoteAnchor"/>
          <w:rtl w:val="true"/>
        </w:rPr>
        <w:footnoteReference w:id="333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التَّقیَّةُ فی کُلِّ ضَرورَةٍ </w:t>
      </w:r>
      <w:r>
        <w:rPr>
          <w:rFonts w:eastAsia="Amiri" w:cs="Amiri" w:ascii="Amiri" w:hAnsi="Amiri"/>
          <w:color w:val="111111"/>
          <w:sz w:val="28"/>
          <w:szCs w:val="28"/>
          <w:rtl w:val="true"/>
          <w:lang w:bidi="ar-SA"/>
        </w:rPr>
        <w:t>.</w:t>
      </w:r>
      <w:r>
        <w:rPr>
          <w:rStyle w:val="FootnoteAnchor"/>
          <w:rtl w:val="true"/>
        </w:rPr>
        <w:footnoteReference w:id="33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التَّقیَّةُ فی کُلِّ شی ءٍ یُضطَرُّ إلَیهِ ابنُ آدَمَ فَقَد أحَلَّهُ اللَّهُ لَهُ </w:t>
      </w:r>
      <w:r>
        <w:rPr>
          <w:rFonts w:eastAsia="Amiri" w:cs="Amiri" w:ascii="Amiri" w:hAnsi="Amiri"/>
          <w:color w:val="111111"/>
          <w:sz w:val="28"/>
          <w:szCs w:val="28"/>
          <w:rtl w:val="true"/>
          <w:lang w:bidi="ar-SA"/>
        </w:rPr>
        <w:t>.</w:t>
      </w:r>
      <w:r>
        <w:rPr>
          <w:rStyle w:val="FootnoteAnchor"/>
          <w:rtl w:val="true"/>
        </w:rPr>
        <w:footnoteReference w:id="3334"/>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التَّقیَّةُ فی کُلِّ ضَرورَةٍ، وصاحِبُها أعلَمُ بِها حِینَ تَنزِلُ بهِ </w:t>
      </w:r>
      <w:r>
        <w:rPr>
          <w:rFonts w:eastAsia="Amiri" w:cs="Amiri" w:ascii="Amiri" w:hAnsi="Amiri"/>
          <w:color w:val="111111"/>
          <w:sz w:val="28"/>
          <w:szCs w:val="28"/>
          <w:rtl w:val="true"/>
          <w:lang w:bidi="ar-SA"/>
        </w:rPr>
        <w:t>.</w:t>
      </w:r>
      <w:r>
        <w:rPr>
          <w:rStyle w:val="FootnoteAnchor"/>
          <w:rtl w:val="true"/>
        </w:rPr>
        <w:footnoteReference w:id="3335"/>
      </w:r>
    </w:p>
    <w:p>
      <w:pPr>
        <w:pStyle w:val="BookText"/>
        <w:rPr/>
      </w:pPr>
      <w:r>
        <w:rPr>
          <w:rStyle w:val="FootnoteAnchor"/>
          <w:rtl w:val="true"/>
        </w:rPr>
        <w:footnoteReference w:id="3336"/>
      </w:r>
    </w:p>
    <w:p>
      <w:pPr>
        <w:pStyle w:val="Heading4"/>
        <w:numPr>
          <w:ilvl w:val="3"/>
          <w:numId w:val="1"/>
        </w:numPr>
        <w:rPr/>
      </w:pPr>
      <w:bookmarkStart w:id="1122" w:name="__RefHeading___Toc7722692_3224264995"/>
      <w:bookmarkStart w:id="1123" w:name="_Toc423"/>
      <w:bookmarkEnd w:id="1122"/>
      <w:r>
        <w:rPr/>
        <w:t>4117</w:t>
      </w:r>
      <w:r>
        <w:rPr>
          <w:rtl w:val="true"/>
        </w:rPr>
        <w:t xml:space="preserve"> - </w:t>
      </w:r>
      <w:r>
        <w:rPr>
          <w:rtl w:val="true"/>
        </w:rPr>
        <w:t>النَّهیُ عَن تَجاوُزِ مَواضعِ التَّقِیَّةِ</w:t>
      </w:r>
      <w:bookmarkEnd w:id="1123"/>
    </w:p>
    <w:p>
      <w:pPr>
        <w:pStyle w:val="BookText"/>
        <w:rPr/>
      </w:pPr>
      <w:r>
        <w:rPr>
          <w:rFonts w:ascii="Amiri" w:hAnsi="Amiri" w:eastAsia="Amiri" w:cs="Amiri"/>
          <w:color w:val="111111"/>
          <w:sz w:val="28"/>
          <w:sz w:val="28"/>
          <w:szCs w:val="28"/>
          <w:rtl w:val="true"/>
          <w:lang w:bidi="ar-SA"/>
        </w:rPr>
        <w:t xml:space="preserve">عوالی اللآلی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مسیلمةَ الکَذّابَ أخَذَ رجُلَینِ مِن المُسلمینَ فقالَ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فِی محمّدٍ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أیضاً ، فخَلّاهُ ، وقالَ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فی محمّدٍ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أصَمُّ ، فأعادَ علَیهِ ثَلاثاً فأعادَ جَوابَهُ الأوَّلَ فَقَتَلَهُ ، فبَلَغَ ذلکَ رسولَ اللَّهِ صلی اللَّه علیه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فَقَد أخَذَ بِرُخصَةِ اللَّهِ ، وأمّا الثّانی فَقَد صَدَعَ بِالحَقِّ فهَنیئاً لَهُ </w:t>
      </w:r>
      <w:r>
        <w:rPr>
          <w:rStyle w:val="FootnoteAnchor"/>
          <w:rtl w:val="true"/>
        </w:rPr>
        <w:footnoteReference w:id="33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8"/>
      </w:r>
    </w:p>
    <w:p>
      <w:pPr>
        <w:pStyle w:val="BookText"/>
        <w:rPr/>
      </w:pPr>
      <w:r>
        <w:rPr>
          <w:rFonts w:ascii="Amiri" w:hAnsi="Amiri" w:eastAsia="Amiri" w:cs="Amiri"/>
          <w:color w:val="111111"/>
          <w:sz w:val="28"/>
          <w:sz w:val="28"/>
          <w:szCs w:val="28"/>
          <w:rtl w:val="true"/>
          <w:lang w:bidi="ar-SA"/>
        </w:rPr>
        <w:t xml:space="preserve">وسائل الشیعة عن مِیثَمَ النَّهرَوانیِّ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دَعانی أمیرُ المؤمنینَ علیُّ بنُ أبی طالبٍ علیه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أنتَ یا مِیثمُ إذا دعاکَ دَعِیُّ بَنی اُمیَّةَ عُبیدُاللَّهِ بنُ زیادٍ إلَی البَراءَةِ مِنّی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أنا واللَّهِ لا أبرأُ مِنکَ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واللَّهِ یَقتُلَکَ ویَصلِبَکَ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أصبِرُ فَذاکَ فی اللَّهِ قَلیلٌ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مِیثَمُ ، إذَنْ تَکونَ مَعی فی دَرَجَتی </w:t>
      </w:r>
      <w:r>
        <w:rPr>
          <w:rFonts w:eastAsia="Amiri" w:cs="Amiri" w:ascii="Amiri" w:hAnsi="Amiri"/>
          <w:color w:val="111111"/>
          <w:sz w:val="28"/>
          <w:szCs w:val="28"/>
          <w:rtl w:val="true"/>
          <w:lang w:bidi="ar-SA"/>
        </w:rPr>
        <w:t>.</w:t>
      </w:r>
      <w:r>
        <w:rPr>
          <w:rStyle w:val="FootnoteAnchor"/>
          <w:rtl w:val="true"/>
        </w:rPr>
        <w:footnoteReference w:id="3339"/>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إلی سَعدِ الخَیرِ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ولَولا أن تَذهَبَ بِکَ الظُّنونُ عنِّی لَجَلَّیتُ لَک عَن أشیاءَ مِن الحَقِّ</w:t>
      </w:r>
      <w:bookmarkStart w:id="1124" w:name="pg13103_118514"/>
    </w:p>
    <w:p>
      <w:pPr>
        <w:pStyle w:val="BookText"/>
        <w:rPr/>
      </w:pPr>
      <w:bookmarkEnd w:id="1124"/>
      <w:r>
        <w:rPr>
          <w:rFonts w:ascii="Amiri" w:hAnsi="Amiri" w:eastAsia="Amiri" w:cs="Amiri"/>
          <w:color w:val="111111"/>
          <w:sz w:val="28"/>
          <w:sz w:val="28"/>
          <w:szCs w:val="28"/>
          <w:rtl w:val="true"/>
          <w:lang w:bidi="ar-SA"/>
        </w:rPr>
        <w:t xml:space="preserve">غَطَّیتُها ، ولَنَشرتُ لَک أشیاءَ من الحَقِّ کَتَمتُها ، ولکنِّی أتَّقیکَ وأستَبقِیکَ ، ولَیسَ الحَلیمُ الّذی لا یَتَّقی أحَداً فی مَکانِ التَّقوی ، والحِلمُ لِباسُ العالِمِ فلا تَعرَیَنَّ مِنهُ </w:t>
      </w:r>
      <w:r>
        <w:rPr>
          <w:rFonts w:eastAsia="Amiri" w:cs="Amiri" w:ascii="Amiri" w:hAnsi="Amiri"/>
          <w:color w:val="111111"/>
          <w:sz w:val="28"/>
          <w:szCs w:val="28"/>
          <w:rtl w:val="true"/>
          <w:lang w:bidi="ar-SA"/>
        </w:rPr>
        <w:t>.</w:t>
      </w:r>
      <w:r>
        <w:rPr>
          <w:rStyle w:val="FootnoteAnchor"/>
          <w:rtl w:val="true"/>
        </w:rPr>
        <w:footnoteReference w:id="334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لِلتَّقیَّةِ مَواضِعُ ، مَن أزالَها عَن مَواضِعِها لَم تَستَقِمْ لَهُ، وتَفسیرُ ما یُتَّقی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سَوءٍ ظاهِرُ حُکمِهِم وفِعلِهِم علی غَیرِ حُکمِ الحَقِّ وفِعلِهِ ، فکُلُّ شی ءٍ یَعمَلُ المؤمنُ بَینَهُم لِمَکانِ التّقیَّةِ مِمّا لا یُؤدّی إلَی الفَسادِ فی الدِّینِ فإنّهُ جائزٌ</w:t>
      </w:r>
      <w:r>
        <w:rPr>
          <w:rFonts w:eastAsia="Amiri" w:cs="Amiri" w:ascii="Amiri" w:hAnsi="Amiri"/>
          <w:color w:val="111111"/>
          <w:sz w:val="28"/>
          <w:szCs w:val="28"/>
          <w:rtl w:val="true"/>
          <w:lang w:bidi="ar-SA"/>
        </w:rPr>
        <w:t>.</w:t>
      </w:r>
      <w:r>
        <w:rPr>
          <w:rStyle w:val="FootnoteAnchor"/>
          <w:rtl w:val="true"/>
        </w:rPr>
        <w:footnoteReference w:id="3341"/>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جَفا جَماعَةً مِن الشِّیعَةِ وحَجَبَهُم فسَألوهُ عَن ذلکَ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لِدَعواکُم أ نَّکُم شِیعَةُ أمیرِ المؤمنینَ علیه السلام وأنتُم فی أکثَرِ أعمالِکُم مُخالِفونَ ، ومُقَصِّرونَ فی کَثیرٍ مِن الفَرائضِ ، وتَتَهاوَنُونَ بعَظیمِ حُقوقِ إخوانِکُم فی اللَّهِ، وتَتَّقونَ حَیثُ لا تَجِبُ التَّقیَّةُ ، وتَترُکونَ التَّقیَّةَ حَیثُ لابُدَّ مِن التَّقیَّةِ </w:t>
      </w:r>
      <w:r>
        <w:rPr>
          <w:rFonts w:eastAsia="Amiri" w:cs="Amiri" w:ascii="Amiri" w:hAnsi="Amiri"/>
          <w:color w:val="111111"/>
          <w:sz w:val="28"/>
          <w:szCs w:val="28"/>
          <w:rtl w:val="true"/>
          <w:lang w:bidi="ar-SA"/>
        </w:rPr>
        <w:t>.</w:t>
      </w:r>
      <w:r>
        <w:rPr>
          <w:rStyle w:val="FootnoteAnchor"/>
          <w:rtl w:val="true"/>
        </w:rPr>
        <w:footnoteReference w:id="3342"/>
      </w:r>
    </w:p>
    <w:p>
      <w:pPr>
        <w:pStyle w:val="Heading4"/>
        <w:numPr>
          <w:ilvl w:val="3"/>
          <w:numId w:val="1"/>
        </w:numPr>
        <w:rPr/>
      </w:pPr>
      <w:bookmarkStart w:id="1125" w:name="__RefHeading___Toc7722694_3224264995"/>
      <w:bookmarkStart w:id="1126" w:name="_Toc424"/>
      <w:bookmarkEnd w:id="1125"/>
      <w:r>
        <w:rPr/>
        <w:t>4118</w:t>
      </w:r>
      <w:r>
        <w:rPr>
          <w:rtl w:val="true"/>
        </w:rPr>
        <w:t xml:space="preserve"> - </w:t>
      </w:r>
      <w:r>
        <w:rPr>
          <w:rtl w:val="true"/>
        </w:rPr>
        <w:t>ما لا یَجوزُ فیهِ التَّقِیَّةُ</w:t>
      </w:r>
      <w:bookmarkEnd w:id="1126"/>
    </w:p>
    <w:p>
      <w:pPr>
        <w:pStyle w:val="BookText"/>
        <w:rPr/>
      </w:pPr>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زُرارَةُ عنِ التَّقیَّةِ فی مَسحِ الخُفَّینِ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لا أتَّقی فیهِنَّ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المُسکِرِ ، ومَسحُ الخُفَّینِ ، ومُتعَةُ الحَجِّ </w:t>
      </w:r>
      <w:r>
        <w:rPr>
          <w:rFonts w:eastAsia="Amiri" w:cs="Amiri" w:ascii="Amiri" w:hAnsi="Amiri"/>
          <w:color w:val="111111"/>
          <w:sz w:val="28"/>
          <w:szCs w:val="28"/>
          <w:rtl w:val="true"/>
          <w:lang w:bidi="ar-SA"/>
        </w:rPr>
        <w:t>.</w:t>
      </w:r>
      <w:r>
        <w:rPr>
          <w:rStyle w:val="FootnoteAnchor"/>
          <w:rtl w:val="true"/>
        </w:rPr>
        <w:footnoteReference w:id="334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جُعِلَتِ التَّقیَّةُ لِیُحقَنَ بِها الدَّمُ ، فإذا بَلَغَتِ التَّقیَّةُ الدّمَ فلا تَقیَّةَ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وایمُ اللَّهِ ، لَو دُعِیتُم لِتَنصُرونا لَقُلتُم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نَفعَلُ ، إنّما نَتَّقی ، ولَکانَتِ التَّقیَّةُ أحَبَّ إلَیکُم مِن آبائکُم واُمَّهاتِکُم ، ولَو قَد قامَ القائمُ ما احتاجَ إلی مُساءلَتِکُم عَن ذلکَ ، ولَأقامَ فی کَثیرٍ مِنکُم مِن أهلِ النِّفاقِ حَدَّ اللَّهِ </w:t>
      </w:r>
      <w:r>
        <w:rPr>
          <w:rFonts w:eastAsia="Amiri" w:cs="Amiri" w:ascii="Amiri" w:hAnsi="Amiri"/>
          <w:color w:val="111111"/>
          <w:sz w:val="28"/>
          <w:szCs w:val="28"/>
          <w:rtl w:val="true"/>
          <w:lang w:bidi="ar-SA"/>
        </w:rPr>
        <w:t>.</w:t>
      </w:r>
      <w:r>
        <w:rPr>
          <w:rStyle w:val="FootnoteAnchor"/>
          <w:rtl w:val="true"/>
        </w:rPr>
        <w:footnoteReference w:id="3344"/>
      </w:r>
    </w:p>
    <w:p>
      <w:pPr>
        <w:pStyle w:val="BookText"/>
        <w:rPr/>
      </w:pPr>
      <w:r>
        <w:rPr>
          <w:rStyle w:val="FootnoteAnchor"/>
          <w:rtl w:val="true"/>
        </w:rPr>
        <w:footnoteReference w:id="3345"/>
      </w:r>
    </w:p>
    <w:p>
      <w:pPr>
        <w:pStyle w:val="BookText"/>
        <w:rPr/>
      </w:pPr>
      <w:r>
        <w:rPr>
          <w:rFonts w:ascii="Amiri" w:hAnsi="Amiri" w:eastAsia="Amiri" w:cs="Amiri"/>
          <w:color w:val="111111"/>
          <w:sz w:val="28"/>
          <w:sz w:val="28"/>
          <w:szCs w:val="28"/>
          <w:rtl w:val="true"/>
          <w:lang w:bidi="ar-SA"/>
        </w:rPr>
        <w:t xml:space="preserve">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1127" w:name="pg13103_118515"/>
    </w:p>
    <w:p>
      <w:pPr>
        <w:pStyle w:val="Heading3"/>
        <w:numPr>
          <w:ilvl w:val="2"/>
          <w:numId w:val="1"/>
        </w:numPr>
        <w:rPr/>
      </w:pPr>
      <w:bookmarkStart w:id="1128" w:name="__RefHeading___Toc7722696_3224264995"/>
      <w:bookmarkStart w:id="1129" w:name="_Toc425"/>
      <w:bookmarkEnd w:id="1127"/>
      <w:bookmarkEnd w:id="1128"/>
      <w:r>
        <w:rPr/>
        <w:t>554</w:t>
      </w:r>
      <w:r>
        <w:rPr>
          <w:rtl w:val="true"/>
        </w:rPr>
        <w:t xml:space="preserve"> - </w:t>
      </w:r>
      <w:r>
        <w:rPr>
          <w:rtl w:val="true"/>
        </w:rPr>
        <w:t>التَّوکُّل</w:t>
      </w:r>
      <w:bookmarkEnd w:id="1129"/>
    </w:p>
    <w:p>
      <w:pPr>
        <w:pStyle w:val="Heading4"/>
        <w:numPr>
          <w:ilvl w:val="3"/>
          <w:numId w:val="1"/>
        </w:numPr>
        <w:rPr/>
      </w:pPr>
      <w:bookmarkStart w:id="1130" w:name="__RefHeading___Toc7722698_3224264995"/>
      <w:bookmarkStart w:id="1131" w:name="_Toc426"/>
      <w:bookmarkEnd w:id="1130"/>
      <w:r>
        <w:rPr>
          <w:rtl w:val="true"/>
        </w:rPr>
        <w:t>اشاره</w:t>
      </w:r>
      <w:bookmarkEnd w:id="1131"/>
    </w:p>
    <w:p>
      <w:pPr>
        <w:pStyle w:val="BookText"/>
        <w:rPr/>
      </w:pPr>
      <w:r>
        <w:rPr>
          <w:rStyle w:val="FootnoteAnchor"/>
          <w:rtl w:val="true"/>
        </w:rPr>
        <w:footnoteReference w:id="3346"/>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التّوکّل</w:t>
      </w:r>
      <w:r>
        <w:rPr>
          <w:rFonts w:eastAsia="Amiri" w:cs="Amiri" w:ascii="Amiri" w:hAnsi="Amiri"/>
          <w:color w:val="111111"/>
          <w:sz w:val="28"/>
          <w:szCs w:val="28"/>
          <w:rtl w:val="true"/>
          <w:lang w:bidi="ar-SA"/>
        </w:rPr>
        <w:t>» .</w:t>
      </w:r>
    </w:p>
    <w:p>
      <w:pPr>
        <w:pStyle w:val="BookText"/>
        <w:rPr/>
      </w:pPr>
      <w:r>
        <w:rPr>
          <w:rStyle w:val="FootnoteAnchor"/>
          <w:rtl w:val="true"/>
        </w:rPr>
        <w:footnoteReference w:id="3347"/>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والقدر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مشیئة اللَّه</w:t>
      </w:r>
      <w:r>
        <w:rPr>
          <w:rFonts w:eastAsia="IRNazanin" w:cs="IRNazanin"/>
          <w:color w:val="111111"/>
          <w:sz w:val="28"/>
          <w:szCs w:val="28"/>
          <w:rtl w:val="true"/>
          <w:lang w:bidi="fa-IR"/>
        </w:rPr>
        <w:t>»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الغزوة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4195</w:t>
      </w:r>
      <w:r>
        <w:rPr>
          <w:rFonts w:eastAsia="IRNazanin" w:cs="IRNazanin"/>
          <w:color w:val="111111"/>
          <w:sz w:val="28"/>
          <w:szCs w:val="28"/>
          <w:rtl w:val="true"/>
          <w:lang w:bidi="fa-IR"/>
        </w:rPr>
        <w:t xml:space="preserve"> .</w:t>
      </w:r>
      <w:bookmarkStart w:id="1132" w:name="pg13103_118517"/>
    </w:p>
    <w:p>
      <w:pPr>
        <w:pStyle w:val="Heading4"/>
        <w:numPr>
          <w:ilvl w:val="3"/>
          <w:numId w:val="1"/>
        </w:numPr>
        <w:rPr/>
      </w:pPr>
      <w:bookmarkStart w:id="1133" w:name="__RefHeading___Toc7722700_3224264995"/>
      <w:bookmarkStart w:id="1134" w:name="_Toc427"/>
      <w:bookmarkEnd w:id="1132"/>
      <w:bookmarkEnd w:id="1133"/>
      <w:r>
        <w:rPr/>
        <w:t>4119</w:t>
      </w:r>
      <w:r>
        <w:rPr>
          <w:rtl w:val="true"/>
        </w:rPr>
        <w:t xml:space="preserve"> - </w:t>
      </w:r>
      <w:r>
        <w:rPr>
          <w:rtl w:val="true"/>
        </w:rPr>
        <w:t>التَّوَکُّلُ</w:t>
      </w:r>
      <w:bookmarkEnd w:id="113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کُنْتَ فَظّاً غَلِیظَ الْقَلْبِ لَانْفَضُّوا مِنْ حَوْلِکَ فَاعْفُ عَنْهُمْ وَاسْتَغْفِرْلَهُمْ وَشَاوِرْهُمْ فِی الْأَمْرِ فَإِذَا عَزَمْتَ فَتَوَکَّلْ عَلَی اللَّهِ إِنَّ اللَّهَ یُحِبُّ الْمُتَوَکِّلِینَ</w:t>
      </w:r>
      <w:r>
        <w:rPr>
          <w:rFonts w:eastAsia="Amiri" w:cs="Amiri" w:ascii="Amiri" w:hAnsi="Amiri"/>
          <w:color w:val="111111"/>
          <w:sz w:val="28"/>
          <w:szCs w:val="28"/>
          <w:rtl w:val="true"/>
          <w:lang w:bidi="ar-SA"/>
        </w:rPr>
        <w:t>) .</w:t>
      </w:r>
      <w:r>
        <w:rPr>
          <w:rStyle w:val="FootnoteAnchor"/>
          <w:rtl w:val="true"/>
        </w:rPr>
        <w:footnoteReference w:id="33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وَتَوَکَّلْ عَلَی الْحَیِّ الَّذِی لَا یَمُوتُ وَسَبِّحْ بِحَمْدِهِ وَکَفَی بِهِ بِذُنُوبِ عِبَادِهِ خَبِیراً</w:t>
      </w:r>
      <w:r>
        <w:rPr>
          <w:rFonts w:eastAsia="Amiri" w:cs="Amiri" w:ascii="Amiri" w:hAnsi="Amiri"/>
          <w:color w:val="111111"/>
          <w:sz w:val="28"/>
          <w:szCs w:val="28"/>
          <w:rtl w:val="true"/>
          <w:lang w:bidi="ar-SA"/>
        </w:rPr>
        <w:t>) .</w:t>
      </w:r>
      <w:r>
        <w:rPr>
          <w:rStyle w:val="FootnoteAnchor"/>
          <w:rtl w:val="true"/>
        </w:rPr>
        <w:footnoteReference w:id="33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وَتَوَکَّلْ عَلَی الْعَزِیزِ الرَّحِیمِ</w:t>
      </w:r>
      <w:r>
        <w:rPr>
          <w:rFonts w:eastAsia="Amiri" w:cs="Amiri" w:ascii="Amiri" w:hAnsi="Amiri"/>
          <w:color w:val="111111"/>
          <w:sz w:val="28"/>
          <w:szCs w:val="28"/>
          <w:rtl w:val="true"/>
          <w:lang w:bidi="ar-SA"/>
        </w:rPr>
        <w:t>) .</w:t>
      </w:r>
      <w:r>
        <w:rPr>
          <w:rStyle w:val="FootnoteAnchor"/>
          <w:rtl w:val="true"/>
        </w:rPr>
        <w:footnoteReference w:id="335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لَهُ أرکانٌ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التَّوکُّلُ علَی اللَّهِ ، وتَفویضُ الأمرِ إلَی اللَّهِ ، والرِّضا بِقَضاء اللَّهِ ، والتِّسلیمُ لأمرِ اللَّهِ عَزَّوجلَّ </w:t>
      </w:r>
      <w:r>
        <w:rPr>
          <w:rFonts w:eastAsia="Amiri" w:cs="Amiri" w:ascii="Amiri" w:hAnsi="Amiri"/>
          <w:color w:val="111111"/>
          <w:sz w:val="28"/>
          <w:szCs w:val="28"/>
          <w:rtl w:val="true"/>
          <w:lang w:bidi="ar-SA"/>
        </w:rPr>
        <w:t>.</w:t>
      </w:r>
      <w:r>
        <w:rPr>
          <w:rStyle w:val="FootnoteAnchor"/>
          <w:rtl w:val="true"/>
        </w:rPr>
        <w:footnoteReference w:id="33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التَّوکُّلُ خَیرُ عِمادٍ </w:t>
      </w:r>
      <w:r>
        <w:rPr>
          <w:rFonts w:eastAsia="Amiri" w:cs="Amiri" w:ascii="Amiri" w:hAnsi="Amiri"/>
          <w:color w:val="111111"/>
          <w:sz w:val="28"/>
          <w:szCs w:val="28"/>
          <w:rtl w:val="true"/>
          <w:lang w:bidi="ar-SA"/>
        </w:rPr>
        <w:t>.</w:t>
      </w:r>
      <w:r>
        <w:rPr>
          <w:rStyle w:val="FootnoteAnchor"/>
          <w:rtl w:val="true"/>
        </w:rPr>
        <w:footnoteReference w:id="33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التَّوکُّلُ بِضاعَةٌ </w:t>
      </w:r>
      <w:r>
        <w:rPr>
          <w:rFonts w:eastAsia="Amiri" w:cs="Amiri" w:ascii="Amiri" w:hAnsi="Amiri"/>
          <w:color w:val="111111"/>
          <w:sz w:val="28"/>
          <w:szCs w:val="28"/>
          <w:rtl w:val="true"/>
          <w:lang w:bidi="ar-SA"/>
        </w:rPr>
        <w:t>.</w:t>
      </w:r>
      <w:r>
        <w:rPr>
          <w:rStyle w:val="FootnoteAnchor"/>
          <w:rtl w:val="true"/>
        </w:rPr>
        <w:footnoteReference w:id="33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التَّوکُّلُ حِصنُ الحِکمَةِ </w:t>
      </w:r>
      <w:r>
        <w:rPr>
          <w:rFonts w:eastAsia="Amiri" w:cs="Amiri" w:ascii="Amiri" w:hAnsi="Amiri"/>
          <w:color w:val="111111"/>
          <w:sz w:val="28"/>
          <w:szCs w:val="28"/>
          <w:rtl w:val="true"/>
          <w:lang w:bidi="ar-SA"/>
        </w:rPr>
        <w:t>.</w:t>
      </w:r>
      <w:r>
        <w:rPr>
          <w:rStyle w:val="FootnoteAnchor"/>
          <w:rtl w:val="true"/>
        </w:rPr>
        <w:footnoteReference w:id="33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التَّوکُّلُ علَی اللَّهِ نَجاةٌ مِن کُلِّ سُوءٍ ، وحِرزٌ مِن کُلِّ عَدُوٍّ </w:t>
      </w:r>
      <w:r>
        <w:rPr>
          <w:rFonts w:eastAsia="Amiri" w:cs="Amiri" w:ascii="Amiri" w:hAnsi="Amiri"/>
          <w:color w:val="111111"/>
          <w:sz w:val="28"/>
          <w:szCs w:val="28"/>
          <w:rtl w:val="true"/>
          <w:lang w:bidi="ar-SA"/>
        </w:rPr>
        <w:t>.</w:t>
      </w:r>
      <w:r>
        <w:rPr>
          <w:rStyle w:val="FootnoteAnchor"/>
          <w:rtl w:val="true"/>
        </w:rPr>
        <w:footnoteReference w:id="33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العِبادَةِ التَّوکُّلُ </w:t>
      </w:r>
      <w:r>
        <w:rPr>
          <w:rFonts w:eastAsia="Amiri" w:cs="Amiri" w:ascii="Amiri" w:hAnsi="Amiri"/>
          <w:color w:val="111111"/>
          <w:sz w:val="28"/>
          <w:szCs w:val="28"/>
          <w:rtl w:val="true"/>
          <w:lang w:bidi="ar-SA"/>
        </w:rPr>
        <w:t>.</w:t>
      </w:r>
      <w:r>
        <w:rPr>
          <w:rStyle w:val="FootnoteAnchor"/>
          <w:rtl w:val="true"/>
        </w:rPr>
        <w:footnoteReference w:id="33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التَّوکُّلِ حَقیقَةُ الإیقانِ </w:t>
      </w:r>
      <w:r>
        <w:rPr>
          <w:rFonts w:eastAsia="Amiri" w:cs="Amiri" w:ascii="Amiri" w:hAnsi="Amiri"/>
          <w:color w:val="111111"/>
          <w:sz w:val="28"/>
          <w:szCs w:val="28"/>
          <w:rtl w:val="true"/>
          <w:lang w:bidi="ar-SA"/>
        </w:rPr>
        <w:t>.</w:t>
      </w:r>
      <w:r>
        <w:rPr>
          <w:rStyle w:val="FootnoteAnchor"/>
          <w:rtl w:val="true"/>
        </w:rPr>
        <w:footnoteReference w:id="3357"/>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أربعَةُ أرکانٍ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التَّوکُّلُ علَی اللَّهِ عَزَّوجلَّ ، والرِّضا بقَضائهِ ، والتَّسلیمُ لأمرِ اللَّهِ ، والتَّفویضُ إلَی اللَّهِ </w:t>
      </w:r>
      <w:r>
        <w:rPr>
          <w:rFonts w:eastAsia="Amiri" w:cs="Amiri" w:ascii="Amiri" w:hAnsi="Amiri"/>
          <w:color w:val="111111"/>
          <w:sz w:val="28"/>
          <w:szCs w:val="28"/>
          <w:rtl w:val="true"/>
          <w:lang w:bidi="ar-SA"/>
        </w:rPr>
        <w:t>.</w:t>
      </w:r>
      <w:r>
        <w:rPr>
          <w:rStyle w:val="FootnoteAnchor"/>
          <w:rtl w:val="true"/>
        </w:rPr>
        <w:footnoteReference w:id="3358"/>
      </w:r>
    </w:p>
    <w:p>
      <w:pPr>
        <w:pStyle w:val="BookText"/>
        <w:rPr/>
      </w:pPr>
      <w:r>
        <w:rPr>
          <w:rStyle w:val="FootnoteAnchor"/>
          <w:rtl w:val="true"/>
        </w:rPr>
        <w:footnoteReference w:id="3359"/>
      </w:r>
    </w:p>
    <w:p>
      <w:pPr>
        <w:pStyle w:val="Heading4"/>
        <w:numPr>
          <w:ilvl w:val="3"/>
          <w:numId w:val="1"/>
        </w:numPr>
        <w:rPr/>
      </w:pPr>
      <w:bookmarkStart w:id="1135" w:name="__RefHeading___Toc7722702_3224264995"/>
      <w:bookmarkStart w:id="1136" w:name="_Toc428"/>
      <w:bookmarkEnd w:id="1135"/>
      <w:r>
        <w:rPr/>
        <w:t>4120</w:t>
      </w:r>
      <w:r>
        <w:rPr>
          <w:rtl w:val="true"/>
        </w:rPr>
        <w:t xml:space="preserve"> - </w:t>
      </w:r>
      <w:r>
        <w:rPr>
          <w:rtl w:val="true"/>
        </w:rPr>
        <w:t>تَفسیرُ التَّوَکُّلِ</w:t>
      </w:r>
      <w:bookmarkEnd w:id="113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یَنْصُرْکُمُ اللَّهُ فَلَا غَالِبَ لَکُمْ وَإِنْ یَخْذُلْکُمْ فَمَنْ ذَا الَّذِی یَنْصُرُکُمْ مِنْ بَعْدِهِ وَعَلَی اللَّهِ فَلْیَتَوَکَّلِ الْمُؤْمِنُونَ</w:t>
      </w:r>
      <w:r>
        <w:rPr>
          <w:rFonts w:eastAsia="Amiri" w:cs="Amiri" w:ascii="Amiri" w:hAnsi="Amiri"/>
          <w:color w:val="111111"/>
          <w:sz w:val="28"/>
          <w:szCs w:val="28"/>
          <w:rtl w:val="true"/>
          <w:lang w:bidi="ar-SA"/>
        </w:rPr>
        <w:t>) .</w:t>
      </w:r>
      <w:r>
        <w:rPr>
          <w:rStyle w:val="FootnoteAnchor"/>
          <w:rtl w:val="true"/>
        </w:rPr>
        <w:footnoteReference w:id="3360"/>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یَمْسَسْکَ اللَّهُ بِضُرٍّ فَلَا کَاشِفَ لَهُ إِلَّا هُوَ وَإِنْ</w:t>
      </w:r>
    </w:p>
    <w:p>
      <w:pPr>
        <w:pStyle w:val="BookText"/>
        <w:rPr/>
      </w:pPr>
      <w:r>
        <w:rPr>
          <w:rFonts w:ascii="Amiri" w:hAnsi="Amiri" w:eastAsia="Amiri" w:cs="Amiri"/>
          <w:color w:val="111111"/>
          <w:sz w:val="28"/>
          <w:sz w:val="28"/>
          <w:szCs w:val="28"/>
          <w:rtl w:val="true"/>
          <w:lang w:bidi="ar-SA"/>
        </w:rPr>
        <w:t>یَمْسَسْکَ بِخَیْرٍ فَهُوَ عَلَی کُلِّ شَی ءٍ قَدِیرٌ</w:t>
      </w:r>
      <w:r>
        <w:rPr>
          <w:rFonts w:eastAsia="Amiri" w:cs="Amiri" w:ascii="Amiri" w:hAnsi="Amiri"/>
          <w:color w:val="111111"/>
          <w:sz w:val="28"/>
          <w:szCs w:val="28"/>
          <w:rtl w:val="true"/>
          <w:lang w:bidi="ar-SA"/>
        </w:rPr>
        <w:t>) .</w:t>
      </w:r>
      <w:r>
        <w:rPr>
          <w:rStyle w:val="FootnoteAnchor"/>
          <w:rtl w:val="true"/>
        </w:rPr>
        <w:footnoteReference w:id="33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تَدْعُ مِنْ دُونِ اللَّهِ مَا لَا یَنْفَعُکَ وَلَا یَضُرُّکَ فَإِنْ فَعَلْتَ فَإِنَّکَ إِذَاً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یَمْسَسْکَ اللَّهُ بِضُرٍّ فَلَا کَاشِفَ لَهُ إِلَّا هُوَ وَإِنْ یُرِدْکَ بِخَیْرٍ فَلَا رَادَّ لِفَضْلِهِ یُصِیبُ بِهِ مَنْ یَشَاءُ مِنْ عِبَادِهِ وَهُوَ الْغَفُورُ الرَّحِیمُ</w:t>
      </w:r>
      <w:r>
        <w:rPr>
          <w:rFonts w:eastAsia="Amiri" w:cs="Amiri" w:ascii="Amiri" w:hAnsi="Amiri"/>
          <w:color w:val="111111"/>
          <w:sz w:val="28"/>
          <w:szCs w:val="28"/>
          <w:rtl w:val="true"/>
          <w:lang w:bidi="ar-SA"/>
        </w:rPr>
        <w:t>) .</w:t>
      </w:r>
      <w:r>
        <w:rPr>
          <w:rStyle w:val="FootnoteAnchor"/>
          <w:rtl w:val="true"/>
        </w:rPr>
        <w:footnoteReference w:id="33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 یُصِیبَنَا إِلَّا مَا کَتَبَ اللَّهُ لَنَا هُوَ مَوْلَانَا وَعَلَی اللَّهِ فَلْیَتَوَکَّلِ الْمُؤْمِنُونَ</w:t>
      </w:r>
      <w:r>
        <w:rPr>
          <w:rFonts w:eastAsia="Amiri" w:cs="Amiri" w:ascii="Amiri" w:hAnsi="Amiri"/>
          <w:color w:val="111111"/>
          <w:sz w:val="28"/>
          <w:szCs w:val="28"/>
          <w:rtl w:val="true"/>
          <w:lang w:bidi="ar-SA"/>
        </w:rPr>
        <w:t>) .</w:t>
      </w:r>
      <w:r>
        <w:rPr>
          <w:rStyle w:val="FootnoteAnchor"/>
          <w:rtl w:val="true"/>
        </w:rPr>
        <w:footnoteReference w:id="3363"/>
      </w:r>
    </w:p>
    <w:p>
      <w:pPr>
        <w:pStyle w:val="BookText"/>
        <w:rPr/>
      </w:pPr>
      <w:r>
        <w:rPr>
          <w:rStyle w:val="FootnoteAnchor"/>
          <w:rtl w:val="true"/>
        </w:rPr>
        <w:footnoteReference w:id="3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جَبرئیلُ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النّبیُّ صلی اللَّه علیه وآله عنِ التَّوکُّلِ علَی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بأنّ المَخلوقَ لا یَضُرُّ ولا یَنفَعُ ، ولا یُعطی ولا یَمنَعُ ، واستِعمالُ الیَأسِ مِن الخَلقِ ، فإذا کانَ العَبدُ کذلکَ لَم یَعمَلْ لأحَدٍ سِوَی اللَّهِ ، ولَم یَرْجُ ولَم یَخَفْ سِوَی اللَّهِ ، ولَم یَطمَعْ فی أحَدٍ سِوَی اللَّهِ ، فهذا هُو التَّوکُّلُ </w:t>
      </w:r>
      <w:r>
        <w:rPr>
          <w:rFonts w:eastAsia="Amiri" w:cs="Amiri" w:ascii="Amiri" w:hAnsi="Amiri"/>
          <w:color w:val="111111"/>
          <w:sz w:val="28"/>
          <w:szCs w:val="28"/>
          <w:rtl w:val="true"/>
          <w:lang w:bidi="ar-SA"/>
        </w:rPr>
        <w:t>.</w:t>
      </w:r>
      <w:r>
        <w:rPr>
          <w:rStyle w:val="FootnoteAnchor"/>
          <w:rtl w:val="true"/>
        </w:rPr>
        <w:footnoteReference w:id="336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التَّوکُّلُ التَّبَرِّی مِن الحَولِ والقُوَّةِ ، وانتِظارُ ما یَأتی بِهِ القَدَرُ </w:t>
      </w:r>
      <w:r>
        <w:rPr>
          <w:rFonts w:eastAsia="Amiri" w:cs="Amiri" w:ascii="Amiri" w:hAnsi="Amiri"/>
          <w:color w:val="111111"/>
          <w:sz w:val="28"/>
          <w:szCs w:val="28"/>
          <w:rtl w:val="true"/>
          <w:lang w:bidi="ar-SA"/>
        </w:rPr>
        <w:t>.</w:t>
      </w:r>
      <w:r>
        <w:rPr>
          <w:rStyle w:val="FootnoteAnchor"/>
          <w:rtl w:val="true"/>
        </w:rPr>
        <w:footnoteReference w:id="33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حَسبُکَ مِن تَوکُّلِکَ أن لا تَری لِرِزقِکَ مُجرِیاً إلّا اللَّهَ سُبحانَهُ </w:t>
      </w:r>
      <w:r>
        <w:rPr>
          <w:rFonts w:eastAsia="Amiri" w:cs="Amiri" w:ascii="Amiri" w:hAnsi="Amiri"/>
          <w:color w:val="111111"/>
          <w:sz w:val="28"/>
          <w:szCs w:val="28"/>
          <w:rtl w:val="true"/>
          <w:lang w:bidi="ar-SA"/>
        </w:rPr>
        <w:t>.</w:t>
      </w:r>
      <w:r>
        <w:rPr>
          <w:rStyle w:val="FootnoteAnchor"/>
          <w:rtl w:val="true"/>
        </w:rPr>
        <w:footnoteReference w:id="336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حَدِّ التّوکُّلِ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تَخافَ مَعَ اللَّهِ شَیئاً </w:t>
      </w:r>
      <w:r>
        <w:rPr>
          <w:rFonts w:eastAsia="Amiri" w:cs="Amiri" w:ascii="Amiri" w:hAnsi="Amiri"/>
          <w:color w:val="111111"/>
          <w:sz w:val="28"/>
          <w:szCs w:val="28"/>
          <w:rtl w:val="true"/>
          <w:lang w:bidi="ar-SA"/>
        </w:rPr>
        <w:t>.</w:t>
      </w:r>
      <w:r>
        <w:rPr>
          <w:rStyle w:val="FootnoteAnchor"/>
          <w:rtl w:val="true"/>
        </w:rPr>
        <w:footnoteReference w:id="3368"/>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التَّوَکُّلِ أن لا تَخافَ مَع اللَّهِ غَیرَهُ </w:t>
      </w:r>
      <w:r>
        <w:rPr>
          <w:rFonts w:eastAsia="Amiri" w:cs="Amiri" w:ascii="Amiri" w:hAnsi="Amiri"/>
          <w:color w:val="111111"/>
          <w:sz w:val="28"/>
          <w:szCs w:val="28"/>
          <w:rtl w:val="true"/>
          <w:lang w:bidi="ar-SA"/>
        </w:rPr>
        <w:t>.</w:t>
      </w:r>
      <w:r>
        <w:rPr>
          <w:rStyle w:val="FootnoteAnchor"/>
          <w:rtl w:val="true"/>
        </w:rPr>
        <w:footnoteReference w:id="3369"/>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أدنی حَدِّ التَّوَکُّلِ أن لا تُسابِقَ مَقدورَکَ بِالهِمَّةِ ، ولا تُطالِعَ مَقسومَکَ ، ولا تَستَشرِفَ مَعدومَکَ ، فتَنقُضَ بأحَدِهِما عَقدَ إیمانِکَ وأنتَ لا تَشعُرُ </w:t>
      </w:r>
      <w:r>
        <w:rPr>
          <w:rFonts w:eastAsia="Amiri" w:cs="Amiri" w:ascii="Amiri" w:hAnsi="Amiri"/>
          <w:color w:val="111111"/>
          <w:sz w:val="28"/>
          <w:szCs w:val="28"/>
          <w:rtl w:val="true"/>
          <w:lang w:bidi="ar-SA"/>
        </w:rPr>
        <w:t>.</w:t>
      </w:r>
      <w:r>
        <w:rPr>
          <w:rStyle w:val="FootnoteAnchor"/>
          <w:rtl w:val="true"/>
        </w:rPr>
        <w:footnoteReference w:id="3370"/>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عن أبی بَصیرٍ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 ءٌ إلّا ولَهُ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فما حَدُّ التَّوَکُّلِ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 الیَقینِ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تَخافَ مَعَ اللَّهِ شَیئاً </w:t>
      </w:r>
      <w:r>
        <w:rPr>
          <w:rFonts w:eastAsia="Amiri" w:cs="Amiri" w:ascii="Amiri" w:hAnsi="Amiri"/>
          <w:color w:val="111111"/>
          <w:sz w:val="28"/>
          <w:szCs w:val="28"/>
          <w:rtl w:val="true"/>
          <w:lang w:bidi="ar-SA"/>
        </w:rPr>
        <w:t>.</w:t>
      </w:r>
      <w:r>
        <w:rPr>
          <w:rStyle w:val="FootnoteAnchor"/>
          <w:rtl w:val="true"/>
        </w:rPr>
        <w:footnoteReference w:id="3371"/>
      </w:r>
      <w:bookmarkStart w:id="1137" w:name="pg13103_118519"/>
    </w:p>
    <w:p>
      <w:pPr>
        <w:pStyle w:val="BookText"/>
        <w:rPr/>
      </w:pPr>
      <w:bookmarkEnd w:id="1137"/>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حَدِّ التّوکُّلِ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تَخافَ مَع اللَّهِ أحَداً </w:t>
      </w:r>
      <w:r>
        <w:rPr>
          <w:rFonts w:eastAsia="Amiri" w:cs="Amiri" w:ascii="Amiri" w:hAnsi="Amiri"/>
          <w:color w:val="111111"/>
          <w:sz w:val="28"/>
          <w:szCs w:val="28"/>
          <w:rtl w:val="true"/>
          <w:lang w:bidi="ar-SA"/>
        </w:rPr>
        <w:t>.</w:t>
      </w:r>
      <w:r>
        <w:rPr>
          <w:rStyle w:val="FootnoteAnchor"/>
          <w:rtl w:val="true"/>
        </w:rPr>
        <w:footnoteReference w:id="33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تَخافَ أحَداً إلّا اللَّهَ</w:t>
      </w:r>
      <w:r>
        <w:rPr>
          <w:rFonts w:eastAsia="Amiri" w:cs="Amiri" w:ascii="Amiri" w:hAnsi="Amiri"/>
          <w:color w:val="111111"/>
          <w:sz w:val="28"/>
          <w:szCs w:val="28"/>
          <w:rtl w:val="true"/>
          <w:lang w:bidi="ar-SA"/>
        </w:rPr>
        <w:t>.</w:t>
      </w:r>
      <w:r>
        <w:rPr>
          <w:rStyle w:val="FootnoteAnchor"/>
          <w:rtl w:val="true"/>
        </w:rPr>
        <w:footnoteReference w:id="3373"/>
      </w:r>
    </w:p>
    <w:p>
      <w:pPr>
        <w:pStyle w:val="BookText"/>
        <w:rPr/>
      </w:pPr>
      <w:r>
        <w:rPr>
          <w:rFonts w:ascii="Amiri" w:hAnsi="Amiri" w:eastAsia="Amiri" w:cs="Amiri"/>
          <w:color w:val="111111"/>
          <w:sz w:val="28"/>
          <w:sz w:val="28"/>
          <w:szCs w:val="28"/>
          <w:rtl w:val="true"/>
          <w:lang w:bidi="ar-SA"/>
        </w:rPr>
        <w:t xml:space="preserve">کلام فی التَّوکّل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وحقیقة الأمر أنّ مضیّ الإرادة والظفر بِالمراد فی نشأة المادّة یحتاج إلی أسباب طبیعیّة واُخری روحیّة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والإنسان إذا أراد الورود فی أمر یهمّه وهیّأ من الأسباب الطبیعیّة ما یحتاج إلیه لم یَحُل بینه وبین ما یبتغیه إلّا اختلال الأسباب الروحیّة ، کوهن الإرادة والخوف والحزن والطیش والشره والسفه وسوء الظنّ وغیر ذلک ، وهی اُمور هامّة 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توکّل علَی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اتّصال بسبب غیر مغلوب البتّة وهو السبب الذی فوق کلّ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قویت إرادته قوّة لا یغلبها شی ء من الأسباب الروحیّة المضادّة المنافیة ، فکان نیلاً وسعادة </w:t>
      </w:r>
      <w:r>
        <w:rPr>
          <w:rFonts w:eastAsia="IRNazanin" w:cs="IRNazanin"/>
          <w:color w:val="111111"/>
          <w:sz w:val="28"/>
          <w:szCs w:val="28"/>
          <w:rtl w:val="true"/>
          <w:lang w:bidi="fa-IR"/>
        </w:rPr>
        <w:t>.</w:t>
      </w:r>
      <w:r>
        <w:rPr>
          <w:rStyle w:val="FootnoteAnchor"/>
          <w:rtl w:val="true"/>
        </w:rPr>
        <w:footnoteReference w:id="3374"/>
      </w:r>
    </w:p>
    <w:p>
      <w:pPr>
        <w:pStyle w:val="BookText"/>
        <w:rPr/>
      </w:pPr>
      <w:r>
        <w:rPr>
          <w:rStyle w:val="FootnoteAnchor"/>
          <w:rtl w:val="true"/>
        </w:rPr>
        <w:footnoteReference w:id="3375"/>
      </w:r>
    </w:p>
    <w:p>
      <w:pPr>
        <w:pStyle w:val="Heading4"/>
        <w:numPr>
          <w:ilvl w:val="3"/>
          <w:numId w:val="1"/>
        </w:numPr>
        <w:rPr/>
      </w:pPr>
      <w:bookmarkStart w:id="1138" w:name="__RefHeading___Toc7722704_3224264995"/>
      <w:bookmarkStart w:id="1139" w:name="_Toc429"/>
      <w:bookmarkEnd w:id="1138"/>
      <w:r>
        <w:rPr/>
        <w:t>4121</w:t>
      </w:r>
      <w:r>
        <w:rPr>
          <w:rtl w:val="true"/>
        </w:rPr>
        <w:t xml:space="preserve"> - </w:t>
      </w:r>
      <w:r>
        <w:rPr>
          <w:rtl w:val="true"/>
        </w:rPr>
        <w:t>المُتَوَکِّلونَ</w:t>
      </w:r>
      <w:bookmarkEnd w:id="113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قَالَ لَهُمُ النَّاسُ إِنَّ النَّاسَ قَدْ جَمَعُوا لَکُمْ فَاخْشَوْهُمْ فَزَادَهُمْ إِیمَاناً وَقَالُوا حَسْبُنَا اللَّهُ وَنِعْمَ الْوَکِیلُ </w:t>
      </w:r>
      <w:r>
        <w:rPr>
          <w:rFonts w:eastAsia="Amiri" w:cs="Amiri" w:ascii="Amiri" w:hAnsi="Amiri"/>
          <w:color w:val="111111"/>
          <w:sz w:val="28"/>
          <w:szCs w:val="28"/>
          <w:rtl w:val="true"/>
          <w:lang w:bidi="ar-SA"/>
        </w:rPr>
        <w:t>) .</w:t>
      </w:r>
      <w:r>
        <w:rPr>
          <w:rStyle w:val="FootnoteAnchor"/>
          <w:rtl w:val="true"/>
        </w:rPr>
        <w:footnoteReference w:id="33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عَلَیْهِمْ نَبَأَ نُوحٍ إِذْ قَالَ لِقَوْمِهِ یَا قَوْمِ إِنْ کَانَ کَبُرَ عَلَیْکُمْ مَقَامِی وَتَذْکِیرِی بِآیَاتِ اللَّهِ فَعَلَی اللَّهِ تَوَکَّلْتُ فَأَجْمِعُوا أَمْرَکُمْ وَشُرَکَاءَکُمْ ثُمَّ لَا یَکُنْ أَمْرُکُمْ عَلَیْکُمْ غُمَّةً ثُمَّ اقْضُوا إِلَیَّ وَلَا تُنْظِرُونِ</w:t>
      </w:r>
      <w:r>
        <w:rPr>
          <w:rFonts w:eastAsia="Amiri" w:cs="Amiri" w:ascii="Amiri" w:hAnsi="Amiri"/>
          <w:color w:val="111111"/>
          <w:sz w:val="28"/>
          <w:szCs w:val="28"/>
          <w:rtl w:val="true"/>
          <w:lang w:bidi="ar-SA"/>
        </w:rPr>
        <w:t>) .</w:t>
      </w:r>
      <w:r>
        <w:rPr>
          <w:rStyle w:val="FootnoteAnchor"/>
          <w:rtl w:val="true"/>
        </w:rPr>
        <w:footnoteReference w:id="33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تَوَکَّلْتُ عَلَی اللَّهِ رَبِّی وَرَبِّکُمْ مَا مِنْ دَابَّةٍ إِلَّا هُوَ آخِذٌ بِنَاصِیَتِها إِنَّ رَبِّی عَلَی صِرَاطٍ مُسْتَقِیمٍ</w:t>
      </w:r>
      <w:r>
        <w:rPr>
          <w:rFonts w:eastAsia="Amiri" w:cs="Amiri" w:ascii="Amiri" w:hAnsi="Amiri"/>
          <w:color w:val="111111"/>
          <w:sz w:val="28"/>
          <w:szCs w:val="28"/>
          <w:rtl w:val="true"/>
          <w:lang w:bidi="ar-SA"/>
        </w:rPr>
        <w:t>) .</w:t>
      </w:r>
      <w:r>
        <w:rPr>
          <w:rStyle w:val="FootnoteAnchor"/>
          <w:rtl w:val="true"/>
        </w:rPr>
        <w:footnoteReference w:id="3378"/>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قَوْمِ أَرَأَیْتُمْ إِنْ کُنْتُ عَلَی بَیِّنَةٍ مِنْ رَبِّی وَرَزَقَنِی مِنْهُ رِزْقاً حَسَناً وَمَا أُرِیدُ أَنْ أُخَالِفَکُمْ إِلَی مَا أَنْهَاکُمْ عَنْهُ إِنْ أُرِیدُ إِلَّا الْإِصْلَاحَ مَا اسْتَطَعْتُ وَمَا</w:t>
      </w:r>
    </w:p>
    <w:p>
      <w:pPr>
        <w:pStyle w:val="BookText"/>
        <w:rPr/>
      </w:pPr>
      <w:r>
        <w:rPr>
          <w:rFonts w:ascii="Amiri" w:hAnsi="Amiri" w:eastAsia="Amiri" w:cs="Amiri"/>
          <w:color w:val="111111"/>
          <w:sz w:val="28"/>
          <w:sz w:val="28"/>
          <w:szCs w:val="28"/>
          <w:rtl w:val="true"/>
          <w:lang w:bidi="ar-SA"/>
        </w:rPr>
        <w:t>تَوْفِیقِی إِلَّا بِاللَّهِ عَلَیْهِ تَوَکَّلْتُ وَإِلَیْهِ أُنِیبُ</w:t>
      </w:r>
      <w:r>
        <w:rPr>
          <w:rFonts w:eastAsia="Amiri" w:cs="Amiri" w:ascii="Amiri" w:hAnsi="Amiri"/>
          <w:color w:val="111111"/>
          <w:sz w:val="28"/>
          <w:szCs w:val="28"/>
          <w:rtl w:val="true"/>
          <w:lang w:bidi="ar-SA"/>
        </w:rPr>
        <w:t>) .</w:t>
      </w:r>
      <w:r>
        <w:rPr>
          <w:rStyle w:val="FootnoteAnchor"/>
          <w:rtl w:val="true"/>
        </w:rPr>
        <w:footnoteReference w:id="33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آمَنُوا وَعَمِلُوا الصَّالِحَاتِ لَنُبَوِّئَنَّهُمْ مِنَ الْجَنَّةِ غُرَفاً تَجْرِی مِنْ تَحْتِهَا الأَنْهَارُ خَالِدِینَ فِیهَا نِعْمَ أَجْرُ الْعَامِلِینَ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صَبَرُوا وَعَلَی رَبِّهِمْ یَتَوَکَّلُونَ</w:t>
      </w:r>
      <w:r>
        <w:rPr>
          <w:rFonts w:eastAsia="Amiri" w:cs="Amiri" w:ascii="Amiri" w:hAnsi="Amiri"/>
          <w:color w:val="111111"/>
          <w:sz w:val="28"/>
          <w:szCs w:val="28"/>
          <w:rtl w:val="true"/>
          <w:lang w:bidi="ar-SA"/>
        </w:rPr>
        <w:t>) .</w:t>
      </w:r>
      <w:r>
        <w:rPr>
          <w:rStyle w:val="FootnoteAnchor"/>
          <w:rtl w:val="true"/>
        </w:rPr>
        <w:footnoteReference w:id="3380"/>
      </w:r>
    </w:p>
    <w:p>
      <w:pPr>
        <w:pStyle w:val="BookText"/>
        <w:rPr/>
      </w:pPr>
      <w:r>
        <w:rPr>
          <w:rStyle w:val="FootnoteAnchor"/>
          <w:rtl w:val="true"/>
        </w:rPr>
        <w:footnoteReference w:id="3381"/>
      </w:r>
      <w:r>
        <w:rPr>
          <w:rStyle w:val="FootnoteAnchor"/>
          <w:rtl w:val="true"/>
        </w:rPr>
        <w:footnoteReference w:id="3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ألفاً مِن اُمَّتی یَدخُلونَ الجَنَّةَ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الّذینَ لا یَکتَوُونَ، ولا یَکوُونَ ، ولا یَستَرقُونَ ، ولا یَتَطَیَّرُونَ ، وعلی ربِّهِم یَتَوَکَّلونَ </w:t>
      </w:r>
      <w:r>
        <w:rPr>
          <w:rFonts w:eastAsia="Amiri" w:cs="Amiri" w:ascii="Amiri" w:hAnsi="Amiri"/>
          <w:color w:val="111111"/>
          <w:sz w:val="28"/>
          <w:szCs w:val="28"/>
          <w:rtl w:val="true"/>
          <w:lang w:bidi="ar-SA"/>
        </w:rPr>
        <w:t>.</w:t>
      </w:r>
      <w:r>
        <w:rPr>
          <w:rStyle w:val="FootnoteAnchor"/>
          <w:rtl w:val="true"/>
        </w:rPr>
        <w:footnoteReference w:id="338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اکتَوی أو استَرقی ، فَقَد بَرِئَ مِن التَّوکُّلِ </w:t>
      </w:r>
      <w:r>
        <w:rPr>
          <w:rStyle w:val="FootnoteAnchor"/>
          <w:rtl w:val="true"/>
        </w:rPr>
        <w:footnoteReference w:id="33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5"/>
      </w:r>
    </w:p>
    <w:p>
      <w:pPr>
        <w:pStyle w:val="BookText"/>
        <w:rPr/>
      </w:pPr>
      <w:r>
        <w:rPr>
          <w:rFonts w:ascii="Amiri" w:hAnsi="Amiri" w:eastAsia="Amiri" w:cs="Amiri"/>
          <w:color w:val="111111"/>
          <w:sz w:val="28"/>
          <w:sz w:val="28"/>
          <w:szCs w:val="28"/>
          <w:rtl w:val="true"/>
          <w:lang w:bidi="ar-SA"/>
        </w:rPr>
        <w:t xml:space="preserve">بحار الأنوار عن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نَمرودُ بجَمعِ الحَطَبِ فی سَوادِ الکُوفَةِ عِند نَهرِ کُوثا مِن قَریَةِ قطنانا وأوقَدَ النّارَ ، فعَجَزوا عَن رَمی إبراهیمَ ، فعَمِلَ لَهُم إبلیسُ المَنجَنیقَ فرُمِیَ بهِ ، فتَلقّاهُ جَبرئیلُ فی الهَواءِ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لَکَ مِن حاجَةٍ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إلَیکَ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حَسبیَ اللَّهُ ونِعمَ الوَکیلُ ، فاستَقبَلَهُ مِیکائیلُ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أخمَدتُ النّارَ ، فإنَّ خَزائنَ الأمطارِ والمِیاهِ بِیَدی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وأتاهُ مَلَکُ الرِّیحِ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طَیَّرتُ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حَسبی مِن سُؤالی عِلمُهُ بِحالِی </w:t>
      </w:r>
      <w:r>
        <w:rPr>
          <w:rFonts w:eastAsia="Amiri" w:cs="Amiri" w:ascii="Amiri" w:hAnsi="Amiri"/>
          <w:color w:val="111111"/>
          <w:sz w:val="28"/>
          <w:szCs w:val="28"/>
          <w:rtl w:val="true"/>
          <w:lang w:bidi="ar-SA"/>
        </w:rPr>
        <w:t>.</w:t>
      </w:r>
      <w:r>
        <w:rPr>
          <w:rStyle w:val="FootnoteAnchor"/>
          <w:rtl w:val="true"/>
        </w:rPr>
        <w:footnoteReference w:id="3386"/>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فالتَقی مَعهُ جَبرئیلُ فی الهَواءِ وَقَد وُضِعَ فی المَنجَنیقِ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إبراهیمُ ، هَل لَکَ إلَیَّ مِن حاجَةٍ ؟ فقالَ إبراهیمُ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إلَیکَ فَلا ، وأمّا إلی رَبِّ العالَمِینَ فنَعَم ، فدَفَعَ إلَیهِ خاتَماً علَیهِ مَکْتوبٌ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محمّدٌ رسولُ اللَّهِ ، ألجَأتُ ظَهری إلَی اللَّهِ ، أسنَدتُ أمری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 وفَوَّضتُ أمری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کُونِی بَرداً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وسَلاماً عَلی إبراهیمَ </w:t>
      </w:r>
      <w:r>
        <w:rPr>
          <w:rFonts w:eastAsia="Amiri" w:cs="Amiri" w:ascii="Amiri" w:hAnsi="Amiri"/>
          <w:color w:val="111111"/>
          <w:sz w:val="28"/>
          <w:szCs w:val="28"/>
          <w:rtl w:val="true"/>
          <w:lang w:bidi="ar-SA"/>
        </w:rPr>
        <w:t>.</w:t>
      </w:r>
      <w:r>
        <w:rPr>
          <w:rStyle w:val="FootnoteAnchor"/>
          <w:rtl w:val="true"/>
        </w:rPr>
        <w:footnoteReference w:id="3387"/>
      </w:r>
      <w:bookmarkStart w:id="1140" w:name="pg13103_118521"/>
    </w:p>
    <w:p>
      <w:pPr>
        <w:pStyle w:val="Heading4"/>
        <w:numPr>
          <w:ilvl w:val="3"/>
          <w:numId w:val="1"/>
        </w:numPr>
        <w:rPr/>
      </w:pPr>
      <w:bookmarkStart w:id="1141" w:name="__RefHeading___Toc7722706_3224264995"/>
      <w:bookmarkStart w:id="1142" w:name="_Toc430"/>
      <w:bookmarkEnd w:id="1140"/>
      <w:bookmarkEnd w:id="1141"/>
      <w:r>
        <w:rPr/>
        <w:t>4122</w:t>
      </w:r>
      <w:r>
        <w:rPr>
          <w:rtl w:val="true"/>
        </w:rPr>
        <w:t xml:space="preserve"> - </w:t>
      </w:r>
      <w:r>
        <w:rPr>
          <w:rtl w:val="true"/>
        </w:rPr>
        <w:t>مایورِثُ التَّوَکُّلَ</w:t>
      </w:r>
      <w:bookmarkEnd w:id="114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هَمَّتْ طَائِفَتَانِ مِنْکُمْ أَنْ تَفْشَلَا وَاللَّهُ وَلِیُّهُمَا وَعَلَی اللَّهِ فَلْیَتَوَکَّلِ الْمُؤْمِنُونَ</w:t>
      </w:r>
      <w:r>
        <w:rPr>
          <w:rFonts w:eastAsia="Amiri" w:cs="Amiri" w:ascii="Amiri" w:hAnsi="Amiri"/>
          <w:color w:val="111111"/>
          <w:sz w:val="28"/>
          <w:szCs w:val="28"/>
          <w:rtl w:val="true"/>
          <w:lang w:bidi="ar-SA"/>
        </w:rPr>
        <w:t>) .</w:t>
      </w:r>
      <w:r>
        <w:rPr>
          <w:rStyle w:val="FootnoteAnchor"/>
          <w:rtl w:val="true"/>
        </w:rPr>
        <w:footnoteReference w:id="3388"/>
      </w:r>
    </w:p>
    <w:p>
      <w:pPr>
        <w:pStyle w:val="BookText"/>
        <w:rPr/>
      </w:pPr>
      <w:r>
        <w:rPr>
          <w:rStyle w:val="FootnoteAnchor"/>
          <w:rtl w:val="true"/>
        </w:rPr>
        <w:footnoteReference w:id="3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التَّوکُّلُ مِن قُوَّةِ الیَقینِ </w:t>
      </w:r>
      <w:r>
        <w:rPr>
          <w:rFonts w:eastAsia="Amiri" w:cs="Amiri" w:ascii="Amiri" w:hAnsi="Amiri"/>
          <w:color w:val="111111"/>
          <w:sz w:val="28"/>
          <w:szCs w:val="28"/>
          <w:rtl w:val="true"/>
          <w:lang w:bidi="ar-SA"/>
        </w:rPr>
        <w:t>.</w:t>
      </w:r>
      <w:r>
        <w:rPr>
          <w:rStyle w:val="FootnoteAnchor"/>
          <w:rtl w:val="true"/>
        </w:rPr>
        <w:footnoteReference w:id="33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التَّوکُّلِ یُستَدَلُّ علی حُسنِ الإیقانِ </w:t>
      </w:r>
      <w:r>
        <w:rPr>
          <w:rFonts w:eastAsia="Amiri" w:cs="Amiri" w:ascii="Amiri" w:hAnsi="Amiri"/>
          <w:color w:val="111111"/>
          <w:sz w:val="28"/>
          <w:szCs w:val="28"/>
          <w:rtl w:val="true"/>
          <w:lang w:bidi="ar-SA"/>
        </w:rPr>
        <w:t>.</w:t>
      </w:r>
      <w:r>
        <w:rPr>
          <w:rStyle w:val="FootnoteAnchor"/>
          <w:rtl w:val="true"/>
        </w:rPr>
        <w:footnoteReference w:id="33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حُسنَ التَّوکُّلِ لَمِن صِدقِ الإیقانِ </w:t>
      </w:r>
      <w:r>
        <w:rPr>
          <w:rFonts w:eastAsia="Amiri" w:cs="Amiri" w:ascii="Amiri" w:hAnsi="Amiri"/>
          <w:color w:val="111111"/>
          <w:sz w:val="28"/>
          <w:szCs w:val="28"/>
          <w:rtl w:val="true"/>
          <w:lang w:bidi="ar-SA"/>
        </w:rPr>
        <w:t>.</w:t>
      </w:r>
      <w:r>
        <w:rPr>
          <w:rStyle w:val="FootnoteAnchor"/>
          <w:rtl w:val="true"/>
        </w:rPr>
        <w:footnoteReference w:id="33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التَّوکُّلِ حَقیقَةُ الإیقانِ </w:t>
      </w:r>
      <w:r>
        <w:rPr>
          <w:rFonts w:eastAsia="Amiri" w:cs="Amiri" w:ascii="Amiri" w:hAnsi="Amiri"/>
          <w:color w:val="111111"/>
          <w:sz w:val="28"/>
          <w:szCs w:val="28"/>
          <w:rtl w:val="true"/>
          <w:lang w:bidi="ar-SA"/>
        </w:rPr>
        <w:t>.</w:t>
      </w:r>
      <w:r>
        <w:rPr>
          <w:rStyle w:val="FootnoteAnchor"/>
          <w:rtl w:val="true"/>
        </w:rPr>
        <w:footnoteReference w:id="33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أقوَی النّاسِ إیماناً أکثَرُهُم تَوَکُّلاً علَی اللَّهِ سبحانَهُ </w:t>
      </w:r>
      <w:r>
        <w:rPr>
          <w:rFonts w:eastAsia="Amiri" w:cs="Amiri" w:ascii="Amiri" w:hAnsi="Amiri"/>
          <w:color w:val="111111"/>
          <w:sz w:val="28"/>
          <w:szCs w:val="28"/>
          <w:rtl w:val="true"/>
          <w:lang w:bidi="ar-SA"/>
        </w:rPr>
        <w:t>.</w:t>
      </w:r>
      <w:r>
        <w:rPr>
          <w:rStyle w:val="FootnoteAnchor"/>
          <w:rtl w:val="true"/>
        </w:rPr>
        <w:footnoteReference w:id="33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وَثِقَ باللَّهِ تَوَکَّلَ علَیهِ </w:t>
      </w:r>
      <w:r>
        <w:rPr>
          <w:rFonts w:eastAsia="Amiri" w:cs="Amiri" w:ascii="Amiri" w:hAnsi="Amiri"/>
          <w:color w:val="111111"/>
          <w:sz w:val="28"/>
          <w:szCs w:val="28"/>
          <w:rtl w:val="true"/>
          <w:lang w:bidi="ar-SA"/>
        </w:rPr>
        <w:t>.</w:t>
      </w:r>
      <w:r>
        <w:rPr>
          <w:rStyle w:val="FootnoteAnchor"/>
          <w:rtl w:val="true"/>
        </w:rPr>
        <w:footnoteReference w:id="33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تَوکُّلِ العَبدِ علَی اللَّهِ علی قَدرِ ثِقَتِهِ بهِ </w:t>
      </w:r>
      <w:r>
        <w:rPr>
          <w:rFonts w:eastAsia="Amiri" w:cs="Amiri" w:ascii="Amiri" w:hAnsi="Amiri"/>
          <w:color w:val="111111"/>
          <w:sz w:val="28"/>
          <w:szCs w:val="28"/>
          <w:rtl w:val="true"/>
          <w:lang w:bidi="ar-SA"/>
        </w:rPr>
        <w:t>.</w:t>
      </w:r>
      <w:r>
        <w:rPr>
          <w:rStyle w:val="FootnoteAnchor"/>
          <w:rtl w:val="true"/>
        </w:rPr>
        <w:footnoteReference w:id="33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لِمَن رَضِیَ بقَضاءِ اللَّهِ سبحانَهُ أن یَتَوکَّلَ علَیهِ </w:t>
      </w:r>
      <w:r>
        <w:rPr>
          <w:rFonts w:eastAsia="Amiri" w:cs="Amiri" w:ascii="Amiri" w:hAnsi="Amiri"/>
          <w:color w:val="111111"/>
          <w:sz w:val="28"/>
          <w:szCs w:val="28"/>
          <w:rtl w:val="true"/>
          <w:lang w:bidi="ar-SA"/>
        </w:rPr>
        <w:t>.</w:t>
      </w:r>
      <w:r>
        <w:rPr>
          <w:rStyle w:val="FootnoteAnchor"/>
          <w:rtl w:val="true"/>
        </w:rPr>
        <w:footnoteReference w:id="3397"/>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 باللَّهِ تَکُن مُؤمِناً </w:t>
      </w:r>
      <w:r>
        <w:rPr>
          <w:rFonts w:eastAsia="Amiri" w:cs="Amiri" w:ascii="Amiri" w:hAnsi="Amiri"/>
          <w:color w:val="111111"/>
          <w:sz w:val="28"/>
          <w:szCs w:val="28"/>
          <w:rtl w:val="true"/>
          <w:lang w:bidi="ar-SA"/>
        </w:rPr>
        <w:t>.</w:t>
      </w:r>
      <w:r>
        <w:rPr>
          <w:rStyle w:val="FootnoteAnchor"/>
          <w:rtl w:val="true"/>
        </w:rPr>
        <w:footnoteReference w:id="3398"/>
      </w:r>
    </w:p>
    <w:p>
      <w:pPr>
        <w:pStyle w:val="BookText"/>
        <w:rPr/>
      </w:pPr>
      <w:r>
        <w:rPr>
          <w:rStyle w:val="FootnoteAnchor"/>
          <w:rtl w:val="true"/>
        </w:rPr>
        <w:footnoteReference w:id="3399"/>
      </w:r>
    </w:p>
    <w:p>
      <w:pPr>
        <w:pStyle w:val="Heading4"/>
        <w:numPr>
          <w:ilvl w:val="3"/>
          <w:numId w:val="1"/>
        </w:numPr>
        <w:rPr/>
      </w:pPr>
      <w:bookmarkStart w:id="1143" w:name="__RefHeading___Toc7722708_3224264995"/>
      <w:bookmarkStart w:id="1144" w:name="_Toc431"/>
      <w:bookmarkEnd w:id="1143"/>
      <w:r>
        <w:rPr/>
        <w:t>4123</w:t>
      </w:r>
      <w:r>
        <w:rPr>
          <w:rtl w:val="true"/>
        </w:rPr>
        <w:t xml:space="preserve"> - </w:t>
      </w:r>
      <w:r>
        <w:rPr>
          <w:rtl w:val="true"/>
        </w:rPr>
        <w:t>ثَمَرَةُ التَّوَکُّلِ</w:t>
      </w:r>
      <w:bookmarkEnd w:id="114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یَکونَ أقوَی النّاسِ فلْیَتَوکَّلْ علَی اللَّهِ </w:t>
      </w:r>
      <w:r>
        <w:rPr>
          <w:rFonts w:eastAsia="Amiri" w:cs="Amiri" w:ascii="Amiri" w:hAnsi="Amiri"/>
          <w:color w:val="111111"/>
          <w:sz w:val="28"/>
          <w:szCs w:val="28"/>
          <w:rtl w:val="true"/>
          <w:lang w:bidi="ar-SA"/>
        </w:rPr>
        <w:t>.</w:t>
      </w:r>
      <w:r>
        <w:rPr>
          <w:rStyle w:val="FootnoteAnchor"/>
          <w:rtl w:val="true"/>
        </w:rPr>
        <w:footnoteReference w:id="340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یَکونَ أقوَی النّاسِ فلْیَتَوکَّلْ علَی اللَّهِ تعالی </w:t>
      </w:r>
      <w:r>
        <w:rPr>
          <w:rFonts w:eastAsia="Amiri" w:cs="Amiri" w:ascii="Amiri" w:hAnsi="Amiri"/>
          <w:color w:val="111111"/>
          <w:sz w:val="28"/>
          <w:szCs w:val="28"/>
          <w:rtl w:val="true"/>
          <w:lang w:bidi="ar-SA"/>
        </w:rPr>
        <w:t>.</w:t>
      </w:r>
      <w:r>
        <w:rPr>
          <w:rStyle w:val="FootnoteAnchor"/>
          <w:rtl w:val="true"/>
        </w:rPr>
        <w:footnoteReference w:id="340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تَوَکَّلَ علَی اللَّهِ بصِدقِ النِّیَّةِ لاحتاجَت إلَیهِ الاُمورُ مِمَّن دُونَهُ </w:t>
      </w:r>
      <w:r>
        <w:rPr>
          <w:rStyle w:val="FootnoteAnchor"/>
          <w:rtl w:val="true"/>
        </w:rPr>
        <w:footnoteReference w:id="3402"/>
      </w:r>
      <w:r>
        <w:rPr>
          <w:rFonts w:ascii="Amiri" w:hAnsi="Amiri" w:eastAsia="Amiri" w:cs="Amiri"/>
          <w:color w:val="111111"/>
          <w:sz w:val="28"/>
          <w:sz w:val="28"/>
          <w:szCs w:val="28"/>
          <w:rtl w:val="true"/>
          <w:lang w:bidi="ar-SA"/>
        </w:rPr>
        <w:t>، فکَیفَ یَحتاجُ هُو ومَولاهُ الغَنیُّ الحَمیدُ ؟</w:t>
      </w:r>
      <w:r>
        <w:rPr>
          <w:rFonts w:eastAsia="Amiri" w:cs="Amiri" w:ascii="Amiri" w:hAnsi="Amiri"/>
          <w:color w:val="111111"/>
          <w:sz w:val="28"/>
          <w:szCs w:val="28"/>
          <w:rtl w:val="true"/>
          <w:lang w:bidi="ar-SA"/>
        </w:rPr>
        <w:t>!</w:t>
      </w:r>
      <w:r>
        <w:rPr>
          <w:rStyle w:val="FootnoteAnchor"/>
          <w:rtl w:val="true"/>
        </w:rPr>
        <w:footnoteReference w:id="340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الطِّیَرَةُ شِرکٌ ، وما مِنّا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اللَّهَ یُذهِبُهُ بِالتَّوکُّلِ </w:t>
      </w:r>
      <w:r>
        <w:rPr>
          <w:rFonts w:eastAsia="Amiri" w:cs="Amiri" w:ascii="Amiri" w:hAnsi="Amiri"/>
          <w:color w:val="111111"/>
          <w:sz w:val="28"/>
          <w:szCs w:val="28"/>
          <w:rtl w:val="true"/>
          <w:lang w:bidi="ar-SA"/>
        </w:rPr>
        <w:t>.</w:t>
      </w:r>
      <w:r>
        <w:rPr>
          <w:rStyle w:val="FootnoteAnchor"/>
          <w:rtl w:val="true"/>
        </w:rPr>
        <w:footnoteReference w:id="3404"/>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قُوَّةِ القَلبِ التَّوکُّلُ</w:t>
      </w:r>
    </w:p>
    <w:p>
      <w:pPr>
        <w:pStyle w:val="BookText"/>
        <w:rPr/>
      </w:pPr>
      <w:r>
        <w:rPr>
          <w:rFonts w:ascii="Amiri" w:hAnsi="Amiri" w:eastAsia="Amiri" w:cs="Amiri"/>
          <w:color w:val="111111"/>
          <w:sz w:val="28"/>
          <w:sz w:val="28"/>
          <w:szCs w:val="28"/>
          <w:rtl w:val="true"/>
          <w:lang w:bidi="ar-SA"/>
        </w:rPr>
        <w:t xml:space="preserve">علَی اللَّهِ </w:t>
      </w:r>
      <w:r>
        <w:rPr>
          <w:rFonts w:eastAsia="Amiri" w:cs="Amiri" w:ascii="Amiri" w:hAnsi="Amiri"/>
          <w:color w:val="111111"/>
          <w:sz w:val="28"/>
          <w:szCs w:val="28"/>
          <w:rtl w:val="true"/>
          <w:lang w:bidi="ar-SA"/>
        </w:rPr>
        <w:t>.</w:t>
      </w:r>
      <w:r>
        <w:rPr>
          <w:rStyle w:val="FootnoteAnchor"/>
          <w:rtl w:val="true"/>
        </w:rPr>
        <w:footnoteReference w:id="34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مُتَوکِّلاً لَم یَعدِمِ الإعانَةَ</w:t>
      </w:r>
      <w:r>
        <w:rPr>
          <w:rFonts w:eastAsia="Amiri" w:cs="Amiri" w:ascii="Amiri" w:hAnsi="Amiri"/>
          <w:color w:val="111111"/>
          <w:sz w:val="28"/>
          <w:szCs w:val="28"/>
          <w:rtl w:val="true"/>
          <w:lang w:bidi="ar-SA"/>
        </w:rPr>
        <w:t>.</w:t>
      </w:r>
      <w:r>
        <w:rPr>
          <w:rStyle w:val="FootnoteAnchor"/>
          <w:rtl w:val="true"/>
        </w:rPr>
        <w:footnoteReference w:id="34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تَوَکَّلَ علَی اللَّهِ ذَلَّت لَهُ الصِّعابُ ، وتَسهَّلَت علَیهِ الأسبابُ </w:t>
      </w:r>
      <w:r>
        <w:rPr>
          <w:rFonts w:eastAsia="Amiri" w:cs="Amiri" w:ascii="Amiri" w:hAnsi="Amiri"/>
          <w:color w:val="111111"/>
          <w:sz w:val="28"/>
          <w:szCs w:val="28"/>
          <w:rtl w:val="true"/>
          <w:lang w:bidi="ar-SA"/>
        </w:rPr>
        <w:t>.</w:t>
      </w:r>
      <w:r>
        <w:rPr>
          <w:rStyle w:val="FootnoteAnchor"/>
          <w:rtl w:val="true"/>
        </w:rPr>
        <w:footnoteReference w:id="34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تَوکَّلَ علَی اللَّهِ أضاءَت لَهُ الشُّبُهاتُ </w:t>
      </w:r>
      <w:r>
        <w:rPr>
          <w:rFonts w:eastAsia="Amiri" w:cs="Amiri" w:ascii="Amiri" w:hAnsi="Amiri"/>
          <w:color w:val="111111"/>
          <w:sz w:val="28"/>
          <w:szCs w:val="28"/>
          <w:rtl w:val="true"/>
          <w:lang w:bidi="ar-SA"/>
        </w:rPr>
        <w:t>.</w:t>
      </w:r>
      <w:r>
        <w:rPr>
          <w:rStyle w:val="FootnoteAnchor"/>
          <w:rtl w:val="true"/>
        </w:rPr>
        <w:footnoteReference w:id="34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لِمُتَوَکِّلٍ عَناءٌ </w:t>
      </w:r>
      <w:r>
        <w:rPr>
          <w:rFonts w:eastAsia="Amiri" w:cs="Amiri" w:ascii="Amiri" w:hAnsi="Amiri"/>
          <w:color w:val="111111"/>
          <w:sz w:val="28"/>
          <w:szCs w:val="28"/>
          <w:rtl w:val="true"/>
          <w:lang w:bidi="ar-SA"/>
        </w:rPr>
        <w:t>.</w:t>
      </w:r>
      <w:r>
        <w:rPr>
          <w:rStyle w:val="FootnoteAnchor"/>
          <w:rtl w:val="true"/>
        </w:rPr>
        <w:footnoteReference w:id="34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یَتَخَلَّصُ مِن عَناءِ الحِرصِ مَن لَم یَصدُقْ تَوکُّلُهُ ؟</w:t>
      </w:r>
      <w:r>
        <w:rPr>
          <w:rFonts w:eastAsia="Amiri" w:cs="Amiri" w:ascii="Amiri" w:hAnsi="Amiri"/>
          <w:color w:val="111111"/>
          <w:sz w:val="28"/>
          <w:szCs w:val="28"/>
          <w:rtl w:val="true"/>
          <w:lang w:bidi="ar-SA"/>
        </w:rPr>
        <w:t>!</w:t>
      </w:r>
      <w:r>
        <w:rPr>
          <w:rStyle w:val="FootnoteAnchor"/>
          <w:rtl w:val="true"/>
        </w:rPr>
        <w:footnoteReference w:id="34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الاتِّکالُ علَی القَضاءِ أروَحُ </w:t>
      </w:r>
      <w:r>
        <w:rPr>
          <w:rFonts w:eastAsia="Amiri" w:cs="Amiri" w:ascii="Amiri" w:hAnsi="Amiri"/>
          <w:color w:val="111111"/>
          <w:sz w:val="28"/>
          <w:szCs w:val="28"/>
          <w:rtl w:val="true"/>
          <w:lang w:bidi="ar-SA"/>
        </w:rPr>
        <w:t>.</w:t>
      </w:r>
      <w:r>
        <w:rPr>
          <w:rStyle w:val="FootnoteAnchor"/>
          <w:rtl w:val="true"/>
        </w:rPr>
        <w:footnoteReference w:id="34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تَوَکَّلوا علَی اللَّهِ وثِقُوا بهِ ؛ فإنّهُ یَکفی مِمَّن سِواهُ </w:t>
      </w:r>
      <w:r>
        <w:rPr>
          <w:rFonts w:eastAsia="Amiri" w:cs="Amiri" w:ascii="Amiri" w:hAnsi="Amiri"/>
          <w:color w:val="111111"/>
          <w:sz w:val="28"/>
          <w:szCs w:val="28"/>
          <w:rtl w:val="true"/>
          <w:lang w:bidi="ar-SA"/>
        </w:rPr>
        <w:t>.</w:t>
      </w:r>
      <w:r>
        <w:rPr>
          <w:rStyle w:val="FootnoteAnchor"/>
          <w:rtl w:val="true"/>
        </w:rPr>
        <w:footnoteReference w:id="3412"/>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باللَّهِ حِصنٌ لایَتَحَصَّنُ فیهِ إلّا مُؤمنٌ أمِینٌ </w:t>
      </w:r>
      <w:r>
        <w:rPr>
          <w:rFonts w:eastAsia="Amiri" w:cs="Amiri" w:ascii="Amiri" w:hAnsi="Amiri"/>
          <w:color w:val="111111"/>
          <w:sz w:val="28"/>
          <w:szCs w:val="28"/>
          <w:rtl w:val="true"/>
          <w:lang w:bidi="ar-SA"/>
        </w:rPr>
        <w:t>.</w:t>
      </w:r>
      <w:r>
        <w:rPr>
          <w:rStyle w:val="FootnoteAnchor"/>
          <w:rtl w:val="true"/>
        </w:rPr>
        <w:footnoteReference w:id="34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باللَّهِ أقوی أمَلٍ </w:t>
      </w:r>
      <w:r>
        <w:rPr>
          <w:rFonts w:eastAsia="Amiri" w:cs="Amiri" w:ascii="Amiri" w:hAnsi="Amiri"/>
          <w:color w:val="111111"/>
          <w:sz w:val="28"/>
          <w:szCs w:val="28"/>
          <w:rtl w:val="true"/>
          <w:lang w:bidi="ar-SA"/>
        </w:rPr>
        <w:t>.</w:t>
      </w:r>
      <w:r>
        <w:rPr>
          <w:rStyle w:val="FootnoteAnchor"/>
          <w:rtl w:val="true"/>
        </w:rPr>
        <w:footnoteReference w:id="34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وَثِقَ باللَّهِ أراهُ السُّرورَ ، ومَن تَوَکَّلَ علَیهِ کَفاهُ الاُمورَ </w:t>
      </w:r>
      <w:r>
        <w:rPr>
          <w:rFonts w:eastAsia="Amiri" w:cs="Amiri" w:ascii="Amiri" w:hAnsi="Amiri"/>
          <w:color w:val="111111"/>
          <w:sz w:val="28"/>
          <w:szCs w:val="28"/>
          <w:rtl w:val="true"/>
          <w:lang w:bidi="ar-SA"/>
        </w:rPr>
        <w:t>.</w:t>
      </w:r>
      <w:r>
        <w:rPr>
          <w:rStyle w:val="FootnoteAnchor"/>
          <w:rtl w:val="true"/>
        </w:rPr>
        <w:footnoteReference w:id="34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وَثِقَ باللَّهِ صانَ یَقینَهُ </w:t>
      </w:r>
      <w:r>
        <w:rPr>
          <w:rFonts w:eastAsia="Amiri" w:cs="Amiri" w:ascii="Amiri" w:hAnsi="Amiri"/>
          <w:color w:val="111111"/>
          <w:sz w:val="28"/>
          <w:szCs w:val="28"/>
          <w:rtl w:val="true"/>
          <w:lang w:bidi="ar-SA"/>
        </w:rPr>
        <w:t>.</w:t>
      </w:r>
      <w:r>
        <w:rPr>
          <w:rStyle w:val="FootnoteAnchor"/>
          <w:rtl w:val="true"/>
        </w:rPr>
        <w:footnoteReference w:id="341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تَوَکَّلَ علَی اللَّهِ لا یُغلَبْ ، ومَنِ اعتَصمَ باللَّهِ لا یُهزَمْ </w:t>
      </w:r>
      <w:r>
        <w:rPr>
          <w:rFonts w:eastAsia="Amiri" w:cs="Amiri" w:ascii="Amiri" w:hAnsi="Amiri"/>
          <w:color w:val="111111"/>
          <w:sz w:val="28"/>
          <w:szCs w:val="28"/>
          <w:rtl w:val="true"/>
          <w:lang w:bidi="ar-SA"/>
        </w:rPr>
        <w:t>.</w:t>
      </w:r>
      <w:r>
        <w:rPr>
          <w:rStyle w:val="FootnoteAnchor"/>
          <w:rtl w:val="true"/>
        </w:rPr>
        <w:footnoteReference w:id="34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الغِنی والعِزُّ یَجُولانِ فی قَلبِ المُؤمنِ ، فإذا وَصَلا إلی مَکانٍ فیهِ التَّوکُّلُ أقطَناهُ </w:t>
      </w:r>
      <w:r>
        <w:rPr>
          <w:rFonts w:eastAsia="Amiri" w:cs="Amiri" w:ascii="Amiri" w:hAnsi="Amiri"/>
          <w:color w:val="111111"/>
          <w:sz w:val="28"/>
          <w:szCs w:val="28"/>
          <w:rtl w:val="true"/>
          <w:lang w:bidi="ar-SA"/>
        </w:rPr>
        <w:t>.</w:t>
      </w:r>
      <w:r>
        <w:rPr>
          <w:rStyle w:val="FootnoteAnchor"/>
          <w:rtl w:val="true"/>
        </w:rPr>
        <w:footnoteReference w:id="34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الّذی سَألَ اللَّهَ فلَم یُعطِهِ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تَوکَّلَ علَیهِ فلَم یَکفِهِ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وَثِقَ بهِ فلَم یُنجِهِ ؟ </w:t>
      </w:r>
      <w:r>
        <w:rPr>
          <w:rFonts w:eastAsia="Amiri" w:cs="Amiri" w:ascii="Amiri" w:hAnsi="Amiri"/>
          <w:color w:val="111111"/>
          <w:sz w:val="28"/>
          <w:szCs w:val="28"/>
          <w:rtl w:val="true"/>
          <w:lang w:bidi="ar-SA"/>
        </w:rPr>
        <w:t>!</w:t>
      </w:r>
      <w:r>
        <w:rPr>
          <w:rStyle w:val="FootnoteAnchor"/>
          <w:rtl w:val="true"/>
        </w:rPr>
        <w:footnoteReference w:id="341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الغِنی والعِزَّ یَجُولانِ ، فإذا ظَفِرا بمَوضِعِ التَّوکُّلِ أوطَنا </w:t>
      </w:r>
      <w:r>
        <w:rPr>
          <w:rFonts w:eastAsia="Amiri" w:cs="Amiri" w:ascii="Amiri" w:hAnsi="Amiri"/>
          <w:color w:val="111111"/>
          <w:sz w:val="28"/>
          <w:szCs w:val="28"/>
          <w:rtl w:val="true"/>
          <w:lang w:bidi="ar-SA"/>
        </w:rPr>
        <w:t>.</w:t>
      </w:r>
      <w:r>
        <w:rPr>
          <w:rStyle w:val="FootnoteAnchor"/>
          <w:rtl w:val="true"/>
        </w:rPr>
        <w:footnoteReference w:id="3420"/>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باللَّهِ تعالی ثَمَنٌ لِکُلِّ غالٍ ، وسُلَّمٌ إلی کُلِّ عالٍ </w:t>
      </w:r>
      <w:r>
        <w:rPr>
          <w:rFonts w:eastAsia="Amiri" w:cs="Amiri" w:ascii="Amiri" w:hAnsi="Amiri"/>
          <w:color w:val="111111"/>
          <w:sz w:val="28"/>
          <w:szCs w:val="28"/>
          <w:rtl w:val="true"/>
          <w:lang w:bidi="ar-SA"/>
        </w:rPr>
        <w:t>.</w:t>
      </w:r>
      <w:r>
        <w:rPr>
          <w:rStyle w:val="FootnoteAnchor"/>
          <w:rtl w:val="true"/>
        </w:rPr>
        <w:footnoteReference w:id="3421"/>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وهُو یَعِظُهُ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بُنَیَّ ، ثِقْ باللَّهِ عَزَّوجلَّ ثُمّ سَلْ فی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أحَدٍ وَثِقَ باللَّهِ فلَم یُنجِهِ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تَوَکَّلْ علَی اللَّهِ ثُمّ سَلْ فی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bookmarkStart w:id="1145" w:name="pg13103_118523"/>
    </w:p>
    <w:p>
      <w:pPr>
        <w:pStyle w:val="BookText"/>
        <w:rPr/>
      </w:pPr>
      <w:bookmarkEnd w:id="1145"/>
      <w:r>
        <w:rPr>
          <w:rFonts w:ascii="Amiri" w:hAnsi="Amiri" w:eastAsia="Amiri" w:cs="Amiri"/>
          <w:color w:val="111111"/>
          <w:sz w:val="28"/>
          <w:sz w:val="28"/>
          <w:szCs w:val="28"/>
          <w:rtl w:val="true"/>
          <w:lang w:bidi="ar-SA"/>
        </w:rPr>
        <w:t>ذا الّذی تَوَکَّلَ علَی اللَّهِ فلَم یَکفِهِ ؟</w:t>
      </w:r>
      <w:r>
        <w:rPr>
          <w:rFonts w:eastAsia="Amiri" w:cs="Amiri" w:ascii="Amiri" w:hAnsi="Amiri"/>
          <w:color w:val="111111"/>
          <w:sz w:val="28"/>
          <w:szCs w:val="28"/>
          <w:rtl w:val="true"/>
          <w:lang w:bidi="ar-SA"/>
        </w:rPr>
        <w:t>!</w:t>
      </w:r>
      <w:r>
        <w:rPr>
          <w:rStyle w:val="FootnoteAnchor"/>
          <w:rtl w:val="true"/>
        </w:rPr>
        <w:footnoteReference w:id="3422"/>
      </w:r>
    </w:p>
    <w:p>
      <w:pPr>
        <w:pStyle w:val="BookText"/>
        <w:rPr/>
      </w:pPr>
      <w:r>
        <w:rPr>
          <w:rStyle w:val="FootnoteAnchor"/>
          <w:rtl w:val="true"/>
        </w:rPr>
        <w:footnoteReference w:id="3423"/>
      </w:r>
    </w:p>
    <w:p>
      <w:pPr>
        <w:pStyle w:val="BookText"/>
        <w:rPr/>
      </w:pPr>
      <w:r>
        <w:rPr>
          <w:rFonts w:ascii="Amiri" w:hAnsi="Amiri" w:eastAsia="Amiri" w:cs="Amiri"/>
          <w:color w:val="111111"/>
          <w:sz w:val="28"/>
          <w:sz w:val="28"/>
          <w:szCs w:val="28"/>
          <w:rtl w:val="true"/>
          <w:lang w:bidi="ar-SA"/>
        </w:rPr>
        <w:t>أولیاء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22803</w:t>
      </w:r>
      <w:r>
        <w:rPr>
          <w:rFonts w:eastAsia="Amiri" w:cs="Amiri" w:ascii="Amiri" w:hAnsi="Amiri"/>
          <w:color w:val="111111"/>
          <w:sz w:val="28"/>
          <w:szCs w:val="28"/>
          <w:rtl w:val="true"/>
          <w:lang w:bidi="ar-SA"/>
        </w:rPr>
        <w:t xml:space="preserve"> .</w:t>
      </w:r>
    </w:p>
    <w:p>
      <w:pPr>
        <w:pStyle w:val="Heading4"/>
        <w:numPr>
          <w:ilvl w:val="3"/>
          <w:numId w:val="1"/>
        </w:numPr>
        <w:rPr/>
      </w:pPr>
      <w:bookmarkStart w:id="1146" w:name="__RefHeading___Toc7722710_3224264995"/>
      <w:bookmarkStart w:id="1147" w:name="_Toc432"/>
      <w:bookmarkEnd w:id="1146"/>
      <w:r>
        <w:rPr/>
        <w:t>4124</w:t>
      </w:r>
      <w:r>
        <w:rPr>
          <w:rtl w:val="true"/>
        </w:rPr>
        <w:t xml:space="preserve"> - </w:t>
      </w:r>
      <w:r>
        <w:rPr>
          <w:rtl w:val="true"/>
        </w:rPr>
        <w:t>التَّوَکُّلُ وکِفایَةُ الاُمورِ</w:t>
      </w:r>
      <w:bookmarkEnd w:id="114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وَیَرْزُقْهُ مِنْ حَیْثُ لَا یَحْتَسِبُ وَمَنْ یَتَوَکَّلْ عَلَی اللَّهِ فَهُوَ حَسْبُهُ إِنَّ اللَّهَ بَالِغُ أَمْرِهِ قَدْ جَعَلَ اللَّهُ لِکُلِّ شَیْ ءٍ قَدْراً</w:t>
      </w:r>
      <w:r>
        <w:rPr>
          <w:rFonts w:eastAsia="Amiri" w:cs="Amiri" w:ascii="Amiri" w:hAnsi="Amiri"/>
          <w:color w:val="111111"/>
          <w:sz w:val="28"/>
          <w:szCs w:val="28"/>
          <w:rtl w:val="true"/>
          <w:lang w:bidi="ar-SA"/>
        </w:rPr>
        <w:t>) .</w:t>
      </w:r>
      <w:r>
        <w:rPr>
          <w:rStyle w:val="FootnoteAnchor"/>
          <w:rtl w:val="true"/>
        </w:rPr>
        <w:footnoteReference w:id="34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وَیَقُولُونَ طَاعَةٌ فَإِذَا بَرَزُوا مِنْ عِنْدِکَ بَیَّتَ طَائِفَةٌ مِنْهُمْ غَیْرَ الَّذِی تَقُولُ وَاللَّهُ یَکْتُبُ مَا یُبَیِّتُونَ فَأَعْرِضْ عَنْهُمْ وَتَوَکَّلْ عَلَی اللَّهِ وَکَفَی بِاللَّهِ وَکِیلاً</w:t>
      </w:r>
      <w:r>
        <w:rPr>
          <w:rFonts w:eastAsia="Amiri" w:cs="Amiri" w:ascii="Amiri" w:hAnsi="Amiri"/>
          <w:color w:val="111111"/>
          <w:sz w:val="28"/>
          <w:szCs w:val="28"/>
          <w:rtl w:val="true"/>
          <w:lang w:bidi="ar-SA"/>
        </w:rPr>
        <w:t>) .</w:t>
      </w:r>
      <w:r>
        <w:rPr>
          <w:rStyle w:val="FootnoteAnchor"/>
          <w:rtl w:val="true"/>
        </w:rPr>
        <w:footnoteReference w:id="34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 بِأعْدَائِکُمْ وَکَفَی بِاللَّهِ وَلِیّاً وَکَفَی بِاللَّهِ نَصِیراً</w:t>
      </w:r>
      <w:r>
        <w:rPr>
          <w:rFonts w:eastAsia="Amiri" w:cs="Amiri" w:ascii="Amiri" w:hAnsi="Amiri"/>
          <w:color w:val="111111"/>
          <w:sz w:val="28"/>
          <w:szCs w:val="28"/>
          <w:rtl w:val="true"/>
          <w:lang w:bidi="ar-SA"/>
        </w:rPr>
        <w:t>) .</w:t>
      </w:r>
      <w:r>
        <w:rPr>
          <w:rStyle w:val="FootnoteAnchor"/>
          <w:rtl w:val="true"/>
        </w:rPr>
        <w:footnoteReference w:id="34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یُرِیدُوا أَنْ یَخْدَعُوکَ فَإِنَّ حَسْبَکَ اللَّهُ هُوَ الَّذِی أَیَّدَکَ بِنَصْرِهِ وَبِالْمُؤْمِنِینَ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 بَیْنَ قُلُوبِهِمْ لَوْ أَنْفَقْتَ مَا فِی الْأَرْضِ جَمِیعاً مَا أَلَّفْتَ بَیْنَ قُلُوبِهِمْ وَلکِنَّ اللَّهَ أَلَّفَ بَیْنَهُمْ إِنَّهُ عَزِیزٌ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حَسْبُکَ اللَّهُ وَمَنِ اتَّبَعَکَ مِنَ الْمُؤْمِنِینَ</w:t>
      </w:r>
      <w:r>
        <w:rPr>
          <w:rFonts w:eastAsia="Amiri" w:cs="Amiri" w:ascii="Amiri" w:hAnsi="Amiri"/>
          <w:color w:val="111111"/>
          <w:sz w:val="28"/>
          <w:szCs w:val="28"/>
          <w:rtl w:val="true"/>
          <w:lang w:bidi="ar-SA"/>
        </w:rPr>
        <w:t>) .</w:t>
      </w:r>
      <w:r>
        <w:rPr>
          <w:rStyle w:val="FootnoteAnchor"/>
          <w:rtl w:val="true"/>
        </w:rPr>
        <w:footnoteReference w:id="34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فَقُلْ حَسْبِیَ اللَّهُ لَا إِلهَ إِلّا هُوَ عَلَیْهِ تَوَکَّلْتُ وَهُوَ رَبُّ الْعَرْشِ الْعَظِیمِ</w:t>
      </w:r>
      <w:r>
        <w:rPr>
          <w:rFonts w:eastAsia="Amiri" w:cs="Amiri" w:ascii="Amiri" w:hAnsi="Amiri"/>
          <w:color w:val="111111"/>
          <w:sz w:val="28"/>
          <w:szCs w:val="28"/>
          <w:rtl w:val="true"/>
          <w:lang w:bidi="ar-SA"/>
        </w:rPr>
        <w:t>) .</w:t>
      </w:r>
      <w:r>
        <w:rPr>
          <w:rStyle w:val="FootnoteAnchor"/>
          <w:rtl w:val="true"/>
        </w:rPr>
        <w:footnoteReference w:id="3428"/>
      </w:r>
    </w:p>
    <w:p>
      <w:pPr>
        <w:pStyle w:val="BookText"/>
        <w:rPr/>
      </w:pPr>
      <w:r>
        <w:rPr>
          <w:rStyle w:val="FootnoteAnchor"/>
          <w:rtl w:val="true"/>
        </w:rPr>
        <w:footnoteReference w:id="3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تَوَکَّلَ علَی اللَّهِ کَفاهُ مُؤنَتَهُ ورَزَقَهُ مِن حَیثُ لا یَحتَسِبُ </w:t>
      </w:r>
      <w:r>
        <w:rPr>
          <w:rFonts w:eastAsia="Amiri" w:cs="Amiri" w:ascii="Amiri" w:hAnsi="Amiri"/>
          <w:color w:val="111111"/>
          <w:sz w:val="28"/>
          <w:szCs w:val="28"/>
          <w:rtl w:val="true"/>
          <w:lang w:bidi="ar-SA"/>
        </w:rPr>
        <w:t>.</w:t>
      </w:r>
      <w:r>
        <w:rPr>
          <w:rStyle w:val="FootnoteAnchor"/>
          <w:rtl w:val="true"/>
        </w:rPr>
        <w:footnoteReference w:id="343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النّاسَ کُلَّهُم أخَذوا بهذهِ الآیَةِ لَکَفَتهُم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یَتَوکَّلْ علَی اللَّهِ فَهُوَ حَسْبُهُ إنَّ اللَّهَ بالِغُ أمْرِهِ</w:t>
      </w:r>
      <w:r>
        <w:rPr>
          <w:rFonts w:eastAsia="Amiri" w:cs="Amiri" w:ascii="Amiri" w:hAnsi="Amiri"/>
          <w:color w:val="111111"/>
          <w:sz w:val="28"/>
          <w:szCs w:val="28"/>
          <w:rtl w:val="true"/>
          <w:lang w:bidi="ar-SA"/>
        </w:rPr>
        <w:t>) .</w:t>
      </w:r>
      <w:r>
        <w:rPr>
          <w:rStyle w:val="FootnoteAnchor"/>
          <w:rtl w:val="true"/>
        </w:rPr>
        <w:footnoteReference w:id="343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 نَّکُم تَتَوکَّلونَ علَی اللَّهِ حَقَّ تَوَکُّلِهِ لَرَزقَکُم کما یَرزُقُ الطَّیرَ ، تَغدو خِماصاً وتَرُوحُ بِطاناً </w:t>
      </w:r>
      <w:r>
        <w:rPr>
          <w:rFonts w:eastAsia="Amiri" w:cs="Amiri" w:ascii="Amiri" w:hAnsi="Amiri"/>
          <w:color w:val="111111"/>
          <w:sz w:val="28"/>
          <w:szCs w:val="28"/>
          <w:rtl w:val="true"/>
          <w:lang w:bidi="ar-SA"/>
        </w:rPr>
        <w:t>.</w:t>
      </w:r>
      <w:r>
        <w:rPr>
          <w:rStyle w:val="FootnoteAnchor"/>
          <w:rtl w:val="true"/>
        </w:rPr>
        <w:footnoteReference w:id="343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تَوَکَّلَ وقَنَعَ ورَضِیَ کُفِیَ المَطلَبَ </w:t>
      </w:r>
      <w:r>
        <w:rPr>
          <w:rFonts w:eastAsia="Amiri" w:cs="Amiri" w:ascii="Amiri" w:hAnsi="Amiri"/>
          <w:color w:val="111111"/>
          <w:sz w:val="28"/>
          <w:szCs w:val="28"/>
          <w:rtl w:val="true"/>
          <w:lang w:bidi="ar-SA"/>
        </w:rPr>
        <w:t>.</w:t>
      </w:r>
      <w:r>
        <w:rPr>
          <w:rStyle w:val="FootnoteAnchor"/>
          <w:rtl w:val="true"/>
        </w:rPr>
        <w:footnoteReference w:id="3433"/>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لِمُنَجِّمٍ أشارَ علَیهِ بعَدَمِ السَّیرِ فی ساعَةِ عَزمِهِ الخُروجَ من الکُوفَةِ إلَی الحَروریّةِ ، فسارَ وظَفِرَ بِهِم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إنّهُ ما کانَ لمحمّدٍ صلی اللَّه علیه وآله مُنَجِّمٌ ، ولا لَنا مِن بَعدِهِ ، حتّی فَتَحَ اللَّهُ</w:t>
      </w:r>
      <w:bookmarkStart w:id="1148" w:name="pg13103_118524"/>
    </w:p>
    <w:p>
      <w:pPr>
        <w:pStyle w:val="BookText"/>
        <w:rPr/>
      </w:pPr>
      <w:bookmarkEnd w:id="1148"/>
      <w:r>
        <w:rPr>
          <w:rFonts w:ascii="Amiri" w:hAnsi="Amiri" w:eastAsia="Amiri" w:cs="Amiri"/>
          <w:color w:val="111111"/>
          <w:sz w:val="28"/>
          <w:sz w:val="28"/>
          <w:szCs w:val="28"/>
          <w:rtl w:val="true"/>
          <w:lang w:bidi="ar-SA"/>
        </w:rPr>
        <w:t xml:space="preserve">علَینا بِلادَ کِسری وقَیصَرَ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تَوَکَّلوا علَی اللَّهِ وثِقُوا بهِ فإنّهُ یَکفی مِمَّن سِواهُ </w:t>
      </w:r>
      <w:r>
        <w:rPr>
          <w:rFonts w:eastAsia="Amiri" w:cs="Amiri" w:ascii="Amiri" w:hAnsi="Amiri"/>
          <w:color w:val="111111"/>
          <w:sz w:val="28"/>
          <w:szCs w:val="28"/>
          <w:rtl w:val="true"/>
          <w:lang w:bidi="ar-SA"/>
        </w:rPr>
        <w:t>.</w:t>
      </w:r>
      <w:r>
        <w:rPr>
          <w:rStyle w:val="FootnoteAnchor"/>
          <w:rtl w:val="true"/>
        </w:rPr>
        <w:footnoteReference w:id="34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التَّوَکُّلُ کِفایَةٌ </w:t>
      </w:r>
      <w:r>
        <w:rPr>
          <w:rFonts w:eastAsia="Amiri" w:cs="Amiri" w:ascii="Amiri" w:hAnsi="Amiri"/>
          <w:color w:val="111111"/>
          <w:sz w:val="28"/>
          <w:szCs w:val="28"/>
          <w:rtl w:val="true"/>
          <w:lang w:bidi="ar-SA"/>
        </w:rPr>
        <w:t>.</w:t>
      </w:r>
      <w:r>
        <w:rPr>
          <w:rStyle w:val="FootnoteAnchor"/>
          <w:rtl w:val="true"/>
        </w:rPr>
        <w:footnoteReference w:id="34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التَّوَکُّلُ کِفایَةٌ شَریفَةٌ لِمَنِ اعتَمَدَ علَیهِ </w:t>
      </w:r>
      <w:r>
        <w:rPr>
          <w:rFonts w:eastAsia="Amiri" w:cs="Amiri" w:ascii="Amiri" w:hAnsi="Amiri"/>
          <w:color w:val="111111"/>
          <w:sz w:val="28"/>
          <w:szCs w:val="28"/>
          <w:rtl w:val="true"/>
          <w:lang w:bidi="ar-SA"/>
        </w:rPr>
        <w:t>.</w:t>
      </w:r>
      <w:r>
        <w:rPr>
          <w:rStyle w:val="FootnoteAnchor"/>
          <w:rtl w:val="true"/>
        </w:rPr>
        <w:footnoteReference w:id="34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تَوَکَّلْ علَی اللَّهِ سبحانَهُ ، فإنَّهُ قَد تَکفَّلَ بکِفایَةِ المُتَوَکِّلینَ علَیهِ </w:t>
      </w:r>
      <w:r>
        <w:rPr>
          <w:rFonts w:eastAsia="Amiri" w:cs="Amiri" w:ascii="Amiri" w:hAnsi="Amiri"/>
          <w:color w:val="111111"/>
          <w:sz w:val="28"/>
          <w:szCs w:val="28"/>
          <w:rtl w:val="true"/>
          <w:lang w:bidi="ar-SA"/>
        </w:rPr>
        <w:t>.</w:t>
      </w:r>
      <w:r>
        <w:rPr>
          <w:rStyle w:val="FootnoteAnchor"/>
          <w:rtl w:val="true"/>
        </w:rPr>
        <w:footnoteReference w:id="34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إنّکَ آنَسُ الآنِسِینَ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المُؤانِسِینَ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لأولیائکَ، وأحضَرُهُم بِالکِفایَةِ لِلمُتَوَکِّلینَ علَیکَ</w:t>
      </w:r>
      <w:r>
        <w:rPr>
          <w:rFonts w:eastAsia="Amiri" w:cs="Amiri" w:ascii="Amiri" w:hAnsi="Amiri"/>
          <w:color w:val="111111"/>
          <w:sz w:val="28"/>
          <w:szCs w:val="28"/>
          <w:rtl w:val="true"/>
          <w:lang w:bidi="ar-SA"/>
        </w:rPr>
        <w:t>... .</w:t>
      </w:r>
      <w:r>
        <w:rPr>
          <w:rStyle w:val="FootnoteAnchor"/>
          <w:rtl w:val="true"/>
        </w:rPr>
        <w:footnoteReference w:id="3438"/>
      </w:r>
    </w:p>
    <w:p>
      <w:pPr>
        <w:pStyle w:val="BookText"/>
        <w:rPr/>
      </w:pPr>
      <w:r>
        <w:rPr>
          <w:rFonts w:ascii="Amiri" w:hAnsi="Amiri" w:eastAsia="Amiri" w:cs="Amiri"/>
          <w:color w:val="111111"/>
          <w:sz w:val="28"/>
          <w:sz w:val="28"/>
          <w:szCs w:val="28"/>
          <w:rtl w:val="true"/>
          <w:lang w:bidi="ar-SA"/>
        </w:rPr>
        <w:t xml:space="preserve">الکافی عن معاویة بن وهب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اُعطی ثلاثاً لم یُمنع ثلاثاً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اُعطِیَ التَّوَکُّلَ اُعطِیَ الکِفایَةَ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أتَلَوتَ کِتابَ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یَتَوکَّلْ علَی اللَّهِ فَهُوَ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439"/>
      </w:r>
    </w:p>
    <w:p>
      <w:pPr>
        <w:pStyle w:val="BookText"/>
        <w:rPr/>
      </w:pPr>
      <w:r>
        <w:rPr>
          <w:rStyle w:val="FootnoteAnchor"/>
          <w:rtl w:val="true"/>
        </w:rPr>
        <w:footnoteReference w:id="3440"/>
      </w:r>
    </w:p>
    <w:p>
      <w:pPr>
        <w:pStyle w:val="Heading4"/>
        <w:numPr>
          <w:ilvl w:val="3"/>
          <w:numId w:val="1"/>
        </w:numPr>
        <w:rPr/>
      </w:pPr>
      <w:bookmarkStart w:id="1149" w:name="__RefHeading___Toc7722712_3224264995"/>
      <w:bookmarkStart w:id="1150" w:name="_Toc433"/>
      <w:bookmarkEnd w:id="1149"/>
      <w:r>
        <w:rPr/>
        <w:t>4125</w:t>
      </w:r>
      <w:r>
        <w:rPr>
          <w:rtl w:val="true"/>
        </w:rPr>
        <w:t xml:space="preserve"> - </w:t>
      </w:r>
      <w:r>
        <w:rPr>
          <w:rtl w:val="true"/>
        </w:rPr>
        <w:t>أدَبُ التَّوَکُّلِ</w:t>
      </w:r>
      <w:bookmarkEnd w:id="115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وأتَوَکَّلُ ، أو اُطلِقُها وأتَوَکَّلُ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اِعقِلْها وتَوَکَّلْ </w:t>
      </w:r>
      <w:r>
        <w:rPr>
          <w:rFonts w:eastAsia="Amiri" w:cs="Amiri" w:ascii="Amiri" w:hAnsi="Amiri"/>
          <w:color w:val="111111"/>
          <w:sz w:val="28"/>
          <w:szCs w:val="28"/>
          <w:rtl w:val="true"/>
          <w:lang w:bidi="ar-SA"/>
        </w:rPr>
        <w:t>.</w:t>
      </w:r>
      <w:r>
        <w:rPr>
          <w:rStyle w:val="FootnoteAnchor"/>
          <w:rtl w:val="true"/>
        </w:rPr>
        <w:footnoteReference w:id="3441"/>
      </w:r>
    </w:p>
    <w:p>
      <w:pPr>
        <w:pStyle w:val="BookText"/>
        <w:rPr/>
      </w:pPr>
      <w:r>
        <w:rPr>
          <w:rFonts w:ascii="Amiri" w:hAnsi="Amiri" w:eastAsia="Amiri" w:cs="Amiri"/>
          <w:color w:val="111111"/>
          <w:sz w:val="28"/>
          <w:sz w:val="28"/>
          <w:szCs w:val="28"/>
          <w:rtl w:val="true"/>
          <w:lang w:bidi="ar-SA"/>
        </w:rPr>
        <w:t xml:space="preserve">عنه صلی اللَّه علیه وآله لِرجُلٍ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اُرسِلُ وأتَوَکَّلُ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قَیِّدْها وتَوَکَّلْ </w:t>
      </w:r>
      <w:r>
        <w:rPr>
          <w:rFonts w:eastAsia="Amiri" w:cs="Amiri" w:ascii="Amiri" w:hAnsi="Amiri"/>
          <w:color w:val="111111"/>
          <w:sz w:val="28"/>
          <w:szCs w:val="28"/>
          <w:rtl w:val="true"/>
          <w:lang w:bidi="ar-SA"/>
        </w:rPr>
        <w:t>.</w:t>
      </w:r>
      <w:r>
        <w:rPr>
          <w:rStyle w:val="FootnoteAnchor"/>
          <w:rtl w:val="true"/>
        </w:rPr>
        <w:footnoteReference w:id="3442"/>
      </w:r>
    </w:p>
    <w:p>
      <w:pPr>
        <w:pStyle w:val="BookText"/>
        <w:rPr/>
      </w:pPr>
      <w:r>
        <w:rPr>
          <w:rFonts w:ascii="Amiri" w:hAnsi="Amiri" w:eastAsia="Amiri" w:cs="Amiri"/>
          <w:color w:val="111111"/>
          <w:sz w:val="28"/>
          <w:sz w:val="28"/>
          <w:szCs w:val="28"/>
          <w:rtl w:val="true"/>
          <w:lang w:bidi="ar-SA"/>
        </w:rPr>
        <w:t xml:space="preserve">مستدرک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رسولُ اللَّهِ صلی اللَّه علیه وآله قَوماً لا یَزرَعُونَ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المُتَوَکِّلونَ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أنتُمُ المُتَّکِلونَ </w:t>
      </w:r>
      <w:r>
        <w:rPr>
          <w:rFonts w:eastAsia="Amiri" w:cs="Amiri" w:ascii="Amiri" w:hAnsi="Amiri"/>
          <w:color w:val="111111"/>
          <w:sz w:val="28"/>
          <w:szCs w:val="28"/>
          <w:rtl w:val="true"/>
          <w:lang w:bidi="ar-SA"/>
        </w:rPr>
        <w:t>.</w:t>
      </w:r>
      <w:r>
        <w:rPr>
          <w:rStyle w:val="FootnoteAnchor"/>
          <w:rtl w:val="true"/>
        </w:rPr>
        <w:footnoteReference w:id="3443"/>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عوالی اللآلی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الحدیث انَّهُ لَمّا نَزَلَ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ویَرْزُقْهُ مِن حَیْثُ لا یَحْتَسِبُ</w:t>
      </w:r>
      <w:r>
        <w:rPr>
          <w:rFonts w:eastAsia="Amiri" w:cs="Amiri" w:ascii="Amiri" w:hAnsi="Amiri"/>
          <w:color w:val="111111"/>
          <w:sz w:val="28"/>
          <w:szCs w:val="28"/>
          <w:rtl w:val="true"/>
          <w:lang w:bidi="ar-SA"/>
        </w:rPr>
        <w:t>)</w:t>
      </w:r>
      <w:r>
        <w:rPr>
          <w:rStyle w:val="FootnoteAnchor"/>
          <w:rtl w:val="true"/>
        </w:rPr>
        <w:footnoteReference w:id="3444"/>
      </w:r>
      <w:r>
        <w:rPr>
          <w:rFonts w:ascii="Amiri" w:hAnsi="Amiri" w:eastAsia="Amiri" w:cs="Amiri"/>
          <w:color w:val="111111"/>
          <w:sz w:val="28"/>
          <w:sz w:val="28"/>
          <w:szCs w:val="28"/>
          <w:rtl w:val="true"/>
          <w:lang w:bidi="ar-SA"/>
        </w:rPr>
        <w:t xml:space="preserve">انقَطَعَ رِجالٌ مِن الصَّحابَةِ فی بُیوتِهِم واشتَغَلوا بِالعِبادَةِ وُثوقاً بما ضَمِنَ اللَّهُ لَهُم ، فَعَلِمَ النَّبیُّ صلی اللَّه علیه وآله بذلکَ فعابَ ما فَعَلوهُ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لَاُبغِضُ الرّجُلَ فاغِراً فاهُ إلی ربِّهِ،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ویَترُکُ الطَّلَبَ </w:t>
      </w:r>
      <w:r>
        <w:rPr>
          <w:rFonts w:eastAsia="Amiri" w:cs="Amiri" w:ascii="Amiri" w:hAnsi="Amiri"/>
          <w:color w:val="111111"/>
          <w:sz w:val="28"/>
          <w:szCs w:val="28"/>
          <w:rtl w:val="true"/>
          <w:lang w:bidi="ar-SA"/>
        </w:rPr>
        <w:t>.</w:t>
      </w:r>
      <w:r>
        <w:rPr>
          <w:rStyle w:val="FootnoteAnchor"/>
          <w:rtl w:val="true"/>
        </w:rPr>
        <w:footnoteReference w:id="3445"/>
      </w:r>
      <w:bookmarkStart w:id="1151" w:name="pg13103_118525"/>
    </w:p>
    <w:p>
      <w:pPr>
        <w:pStyle w:val="BookText"/>
        <w:rPr/>
      </w:pPr>
      <w:bookmarkEnd w:id="1151"/>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محمّدِ بنِ الحَنَفیَّةِ لَمّا أعطاهُ الرّایَةَ یَومَ الجَمَلِ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تَزولُ الجِبالُ ولا تَزُلْ ، عَضَّ علی ناجِذِکَ ، أعِرِ اللَّهَ جُمجُمَتَکَ ، تِدْ فی الأرضِ قَدَمَکَ ، اِرْمِ بِبَصَرِکَ أقصَی القَومِ ، وغُضَّ بَصَرَکَ ، واعلَمْ أنَّ النَّصرَ مِن عِندِ اللَّهِ سبحانَهُ </w:t>
      </w:r>
      <w:r>
        <w:rPr>
          <w:rFonts w:eastAsia="Amiri" w:cs="Amiri" w:ascii="Amiri" w:hAnsi="Amiri"/>
          <w:color w:val="111111"/>
          <w:sz w:val="28"/>
          <w:szCs w:val="28"/>
          <w:rtl w:val="true"/>
          <w:lang w:bidi="ar-SA"/>
        </w:rPr>
        <w:t>.</w:t>
      </w:r>
      <w:r>
        <w:rPr>
          <w:rStyle w:val="FootnoteAnchor"/>
          <w:rtl w:val="true"/>
        </w:rPr>
        <w:footnoteReference w:id="3446"/>
      </w:r>
    </w:p>
    <w:p>
      <w:pPr>
        <w:pStyle w:val="BookText"/>
        <w:rPr/>
      </w:pPr>
      <w:r>
        <w:rPr>
          <w:rFonts w:ascii="Amiri" w:hAnsi="Amiri" w:eastAsia="Amiri" w:cs="Amiri"/>
          <w:color w:val="111111"/>
          <w:sz w:val="28"/>
          <w:sz w:val="28"/>
          <w:szCs w:val="28"/>
          <w:rtl w:val="true"/>
          <w:lang w:bidi="ar-SA"/>
        </w:rPr>
        <w:t xml:space="preserve">مستدرک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یَوماً علی قَومٍ أصِحّاءَ جالِسینَ فی زاویةِ المَسجِدِ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المُتَوَکِّلونَ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أنتُمُ المُتَأکِّلَةُ ، فإن کُنتُم مُتَوَکِّلینَ فما بَلَغَ بِکُم تَوَکُّلُکُم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وَجَدنا أکَلنا ، وإذا فَقَدنا صَبَرنا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تَفعَلُ الکِلابُ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نَفعَلُ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کمانَفعَلُ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تَفعَلُ ؟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وَجَدنا بَذَلنا، وإذا فَقَدنا شَکَرنا</w:t>
      </w:r>
      <w:r>
        <w:rPr>
          <w:rFonts w:eastAsia="Amiri" w:cs="Amiri" w:ascii="Amiri" w:hAnsi="Amiri"/>
          <w:color w:val="111111"/>
          <w:sz w:val="28"/>
          <w:szCs w:val="28"/>
          <w:rtl w:val="true"/>
          <w:lang w:bidi="ar-SA"/>
        </w:rPr>
        <w:t>.</w:t>
      </w:r>
      <w:r>
        <w:rPr>
          <w:rStyle w:val="FootnoteAnchor"/>
          <w:rtl w:val="true"/>
        </w:rPr>
        <w:footnoteReference w:id="344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طَلَبَ الرِّزقِ مِن حِلِّهِ فإنّهُ أعوَنُ لَک علی دِینِکَ، واعقِلْ راحِلَتَکَ وتَوَکَّلْ </w:t>
      </w:r>
      <w:r>
        <w:rPr>
          <w:rFonts w:eastAsia="Amiri" w:cs="Amiri" w:ascii="Amiri" w:hAnsi="Amiri"/>
          <w:color w:val="111111"/>
          <w:sz w:val="28"/>
          <w:szCs w:val="28"/>
          <w:rtl w:val="true"/>
          <w:lang w:bidi="ar-SA"/>
        </w:rPr>
        <w:t>.</w:t>
      </w:r>
      <w:r>
        <w:rPr>
          <w:rStyle w:val="FootnoteAnchor"/>
          <w:rtl w:val="true"/>
        </w:rPr>
        <w:footnoteReference w:id="34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وعلَی اللَّهِ فلْیَتَوکَّلِ المُؤمِنونَ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الزّارِعونَ </w:t>
      </w:r>
      <w:r>
        <w:rPr>
          <w:rFonts w:eastAsia="Amiri" w:cs="Amiri" w:ascii="Amiri" w:hAnsi="Amiri"/>
          <w:color w:val="111111"/>
          <w:sz w:val="28"/>
          <w:szCs w:val="28"/>
          <w:rtl w:val="true"/>
          <w:lang w:bidi="ar-SA"/>
        </w:rPr>
        <w:t>.</w:t>
      </w:r>
      <w:r>
        <w:rPr>
          <w:rStyle w:val="FootnoteAnchor"/>
          <w:rtl w:val="true"/>
        </w:rPr>
        <w:footnoteReference w:id="34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مِن أصحابِ رسولِ اللَّهِ صلی اللَّه علیه وآله 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یَتَّقِ اللَّهَ یَجْعَلْ لَهُ مَخْرَجاً ویَرْزُقْهُ مِن حَیْثُ لا یَحْتَسِبُ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أغلَقوا الأبوابَ وأقبَلوا علَی العِبادَةِ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کُفِینا ، فبَلَغَ ذلکَ النَّبیَّ صلی اللَّه علیه وآله فأرسَلَ إلَیهِم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حَمَلَکُم علی ما صَنَعتُم؟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تُکُفِّلَ لَنا بأرزاقِنا فأقبَلنا علَی العِبادَةِ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فَعَلَ ذلکَ لَم یُستَجَبْ لَهُ، علَیکُم بِالطَّلَبِ</w:t>
      </w:r>
      <w:r>
        <w:rPr>
          <w:rFonts w:eastAsia="Amiri" w:cs="Amiri" w:ascii="Amiri" w:hAnsi="Amiri"/>
          <w:color w:val="111111"/>
          <w:sz w:val="28"/>
          <w:szCs w:val="28"/>
          <w:rtl w:val="true"/>
          <w:lang w:bidi="ar-SA"/>
        </w:rPr>
        <w:t>.</w:t>
      </w:r>
      <w:r>
        <w:rPr>
          <w:rStyle w:val="FootnoteAnchor"/>
          <w:rtl w:val="true"/>
        </w:rPr>
        <w:footnoteReference w:id="3450"/>
      </w:r>
    </w:p>
    <w:p>
      <w:pPr>
        <w:pStyle w:val="BookText"/>
        <w:rPr/>
      </w:pPr>
      <w:r>
        <w:rPr>
          <w:rStyle w:val="FootnoteAnchor"/>
          <w:rtl w:val="true"/>
        </w:rPr>
        <w:footnoteReference w:id="3451"/>
      </w:r>
    </w:p>
    <w:p>
      <w:pPr>
        <w:pStyle w:val="Heading4"/>
        <w:numPr>
          <w:ilvl w:val="3"/>
          <w:numId w:val="1"/>
        </w:numPr>
        <w:rPr/>
      </w:pPr>
      <w:bookmarkStart w:id="1152" w:name="__RefHeading___Toc7722714_3224264995"/>
      <w:bookmarkStart w:id="1153" w:name="_Toc434"/>
      <w:bookmarkEnd w:id="1152"/>
      <w:r>
        <w:rPr/>
        <w:t>4126</w:t>
      </w:r>
      <w:r>
        <w:rPr>
          <w:rtl w:val="true"/>
        </w:rPr>
        <w:t xml:space="preserve"> - </w:t>
      </w:r>
      <w:r>
        <w:rPr>
          <w:rtl w:val="true"/>
        </w:rPr>
        <w:t>الاِنقِطاعُ إلَی اللَّهِ</w:t>
      </w:r>
      <w:bookmarkEnd w:id="115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وَاذْکُرِ اسْمَ رَبِّکَ وَتَبَتَّلْ إِلیَْهِ تَبْتِیلاً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 وَالْمَغْرِبِ لَا إِلهَ إِلَّا هُوَ فَاتَّخِذْهُ وَکِیلاً</w:t>
      </w:r>
      <w:r>
        <w:rPr>
          <w:rFonts w:eastAsia="Amiri" w:cs="Amiri" w:ascii="Amiri" w:hAnsi="Amiri"/>
          <w:color w:val="111111"/>
          <w:sz w:val="28"/>
          <w:szCs w:val="28"/>
          <w:rtl w:val="true"/>
          <w:lang w:bidi="ar-SA"/>
        </w:rPr>
        <w:t>) .</w:t>
      </w:r>
      <w:r>
        <w:rPr>
          <w:rStyle w:val="FootnoteAnchor"/>
          <w:rtl w:val="true"/>
        </w:rPr>
        <w:footnoteReference w:id="3452"/>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بِاللَّهِ هُوَ مَوْلَاکُمْ فَنِعْمَ الْمَوْلَی وَنِعْمَ النَّصِیرُ</w:t>
      </w:r>
      <w:r>
        <w:rPr>
          <w:rFonts w:eastAsia="Amiri" w:cs="Amiri" w:ascii="Amiri" w:hAnsi="Amiri"/>
          <w:color w:val="111111"/>
          <w:sz w:val="28"/>
          <w:szCs w:val="28"/>
          <w:rtl w:val="true"/>
          <w:lang w:bidi="ar-SA"/>
        </w:rPr>
        <w:t>) .</w:t>
      </w:r>
      <w:r>
        <w:rPr>
          <w:rStyle w:val="FootnoteAnchor"/>
          <w:rtl w:val="true"/>
        </w:rPr>
        <w:footnoteReference w:id="3453"/>
      </w:r>
      <w:bookmarkStart w:id="1154" w:name="pg13103_118526"/>
    </w:p>
    <w:p>
      <w:pPr>
        <w:pStyle w:val="BookText"/>
        <w:rPr/>
      </w:pPr>
      <w:bookmarkEnd w:id="11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تَکْفُرُونَ وَأَنْتُمْ تُتْلَی عَلَیْکُمْ آیَاتُ اللَّهِ وَفِیکُمْ رَسُولُهُ وَ مَنْ یَعْتَصِمْ بِاللَّهِ فَقَدْ هُدِیَ إِلَی صِرَاطٍ مُسْتَقِیمٍ</w:t>
      </w:r>
      <w:r>
        <w:rPr>
          <w:rFonts w:eastAsia="Amiri" w:cs="Amiri" w:ascii="Amiri" w:hAnsi="Amiri"/>
          <w:color w:val="111111"/>
          <w:sz w:val="28"/>
          <w:szCs w:val="28"/>
          <w:rtl w:val="true"/>
          <w:lang w:bidi="ar-SA"/>
        </w:rPr>
        <w:t>) .</w:t>
      </w:r>
      <w:r>
        <w:rPr>
          <w:rStyle w:val="FootnoteAnchor"/>
          <w:rtl w:val="true"/>
        </w:rPr>
        <w:footnoteReference w:id="34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وَلِیِّیَ اللَّهُ الَّذِی نَزَّلَ الْکِتَابَ وَهُوَ یَتَوَلَّی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تَدْعُونَ مِنْ دُونِهِ لَا یَسْتَطِیعُونَ نَصْرَکُمْ وَلَا أَنْفُسَهُمْ یَنْصُرُونَ</w:t>
      </w:r>
      <w:r>
        <w:rPr>
          <w:rFonts w:eastAsia="Amiri" w:cs="Amiri" w:ascii="Amiri" w:hAnsi="Amiri"/>
          <w:color w:val="111111"/>
          <w:sz w:val="28"/>
          <w:szCs w:val="28"/>
          <w:rtl w:val="true"/>
          <w:lang w:bidi="ar-SA"/>
        </w:rPr>
        <w:t>) .</w:t>
      </w:r>
      <w:r>
        <w:rPr>
          <w:rStyle w:val="FootnoteAnchor"/>
          <w:rtl w:val="true"/>
        </w:rPr>
        <w:footnoteReference w:id="34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أَغَیْرَ اللَّهِ أَتَّخِذُ وَلِیّاً فَاطِرِ السَّمَاوَاتِ وَالْأَرْضِ وَهُوَ یُطْعِمُ وَلَا یُطْعَمُ قُلْ إِنِّی أُمِرْتُ أَنْ أَکُونَ أَوَّلَ مَنْ أَسْلَمَ وَلَا تَکُونَنَّ مِنَ الْمُشْرِکِینَ</w:t>
      </w:r>
      <w:r>
        <w:rPr>
          <w:rFonts w:eastAsia="Amiri" w:cs="Amiri" w:ascii="Amiri" w:hAnsi="Amiri"/>
          <w:color w:val="111111"/>
          <w:sz w:val="28"/>
          <w:szCs w:val="28"/>
          <w:rtl w:val="true"/>
          <w:lang w:bidi="ar-SA"/>
        </w:rPr>
        <w:t>) .</w:t>
      </w:r>
      <w:r>
        <w:rPr>
          <w:rStyle w:val="FootnoteAnchor"/>
          <w:rtl w:val="true"/>
        </w:rPr>
        <w:footnoteReference w:id="34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فَلَعَلَّکَ تَارِکٌ بَعْضَ مَا یُوحَی إِلَیْکَ وَضَائِقٌ بِهِ صَدْرُکَ أَنْ یَقُولُوا لَوْلَا أُنْزِلَ عَلَیْهِ کَنْزٌ أَوْ جَاءَ مَعَهُ مَلَکٌ إِنَّمَا أَنْتَ نَذِیرٌ وَاللَّهُ عَلَی کُلِّ شَیْ ءٍ وَکِیلٌ</w:t>
      </w:r>
      <w:r>
        <w:rPr>
          <w:rFonts w:eastAsia="Amiri" w:cs="Amiri" w:ascii="Amiri" w:hAnsi="Amiri"/>
          <w:color w:val="111111"/>
          <w:sz w:val="28"/>
          <w:szCs w:val="28"/>
          <w:rtl w:val="true"/>
          <w:lang w:bidi="ar-SA"/>
        </w:rPr>
        <w:t>) .</w:t>
      </w:r>
      <w:r>
        <w:rPr>
          <w:rStyle w:val="FootnoteAnchor"/>
          <w:rtl w:val="true"/>
        </w:rPr>
        <w:footnoteReference w:id="3457"/>
      </w:r>
    </w:p>
    <w:p>
      <w:pPr>
        <w:pStyle w:val="BookText"/>
        <w:rPr/>
      </w:pPr>
      <w:r>
        <w:rPr>
          <w:rStyle w:val="FootnoteAnchor"/>
          <w:rtl w:val="true"/>
        </w:rPr>
        <w:footnoteReference w:id="3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انقَطَعَ إلَی اللَّهِ کَفاهُ اللَّهُ کُلَّ مَؤونَةٍ ، ومَنِ انقَطَعَ إلَی الدُّنیا وَکَلَهُ اللَّهُ إلَیها </w:t>
      </w:r>
      <w:r>
        <w:rPr>
          <w:rFonts w:eastAsia="Amiri" w:cs="Amiri" w:ascii="Amiri" w:hAnsi="Amiri"/>
          <w:color w:val="111111"/>
          <w:sz w:val="28"/>
          <w:szCs w:val="28"/>
          <w:rtl w:val="true"/>
          <w:lang w:bidi="ar-SA"/>
        </w:rPr>
        <w:t>.</w:t>
      </w:r>
      <w:r>
        <w:rPr>
          <w:rStyle w:val="FootnoteAnchor"/>
          <w:rtl w:val="true"/>
        </w:rPr>
        <w:footnoteReference w:id="345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وصِیَّةٍ 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وألْجِئْ نَفسَکَ فی اُمورِکَ کُلِّها إلی إلهِکَ ؛ فإنّکَ تُلجِئُها إلی کَهفٍ حَریزٍ ، ومانِعٍ عَزیزٍ </w:t>
      </w:r>
      <w:r>
        <w:rPr>
          <w:rFonts w:eastAsia="Amiri" w:cs="Amiri" w:ascii="Amiri" w:hAnsi="Amiri"/>
          <w:color w:val="111111"/>
          <w:sz w:val="28"/>
          <w:szCs w:val="28"/>
          <w:rtl w:val="true"/>
          <w:lang w:bidi="ar-SA"/>
        </w:rPr>
        <w:t>.</w:t>
      </w:r>
      <w:r>
        <w:rPr>
          <w:rStyle w:val="FootnoteAnchor"/>
          <w:rtl w:val="true"/>
        </w:rPr>
        <w:footnoteReference w:id="3460"/>
      </w:r>
    </w:p>
    <w:p>
      <w:pPr>
        <w:pStyle w:val="BookText"/>
        <w:rPr/>
      </w:pP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المُناجاةِ الشَّعبانِیَّةِ لأمیرِ المؤمنینَ والأئمّةِ مِن وُلدِهِ علیهم السلام فی شَهرِ شَعبانَ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إلهی ، هَبْ لِی کَمالَ الانقِطاعِ إلَیکَ ، وأنِرْ أبصارَ قُلوبِنا بِضِیاءِ نَظَرِها إلَیکَ </w:t>
      </w:r>
      <w:r>
        <w:rPr>
          <w:rFonts w:eastAsia="Amiri" w:cs="Amiri" w:ascii="Amiri" w:hAnsi="Amiri"/>
          <w:color w:val="111111"/>
          <w:sz w:val="28"/>
          <w:szCs w:val="28"/>
          <w:rtl w:val="true"/>
          <w:lang w:bidi="ar-SA"/>
        </w:rPr>
        <w:t>.</w:t>
      </w:r>
      <w:r>
        <w:rPr>
          <w:rStyle w:val="FootnoteAnchor"/>
          <w:rtl w:val="true"/>
        </w:rPr>
        <w:footnoteReference w:id="3461"/>
      </w:r>
    </w:p>
    <w:p>
      <w:pPr>
        <w:pStyle w:val="BookText"/>
        <w:rPr/>
      </w:pPr>
      <w:r>
        <w:rPr>
          <w:rStyle w:val="FootnoteAnchor"/>
          <w:rtl w:val="true"/>
        </w:rPr>
        <w:footnoteReference w:id="3462"/>
      </w:r>
    </w:p>
    <w:p>
      <w:pPr>
        <w:pStyle w:val="Heading4"/>
        <w:numPr>
          <w:ilvl w:val="3"/>
          <w:numId w:val="1"/>
        </w:numPr>
        <w:rPr/>
      </w:pPr>
      <w:bookmarkStart w:id="1155" w:name="__RefHeading___Toc7722716_3224264995"/>
      <w:bookmarkStart w:id="1156" w:name="_Toc435"/>
      <w:bookmarkEnd w:id="1155"/>
      <w:r>
        <w:rPr/>
        <w:t>4127</w:t>
      </w:r>
      <w:r>
        <w:rPr>
          <w:rtl w:val="true"/>
        </w:rPr>
        <w:t xml:space="preserve"> - </w:t>
      </w:r>
      <w:r>
        <w:rPr>
          <w:rtl w:val="true"/>
        </w:rPr>
        <w:t>الاِنقِطاعُ إلی غَیرِ اللَّهِ</w:t>
      </w:r>
      <w:bookmarkEnd w:id="115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دَعْوَةُ الْحَقِّ وَالَّذِینَ یَدْعُونَ مِنْ دُونِهِ لَا یَسْتَجِیبُونَ لَهُمْ بِشَیْ ءٍ إِلَّا کَبَاسِطِ کَفَّیْهِ إِلَی الْمَاءِ لِیَبْلُغَ فَاهُ وَمَا هُوَ بِبَالِغِهِ وَمَا دُعَاءُ الْکَافِرِینَ إِلَّا فِی 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رَبُّ السَّمَاوَاتِ وَالْأَرْضِ قُلِ اللَّهُ أَفَاتَّخَذْتُمْ مِنْ دُونِهِ أَوْلِیَاءَ لَا یَمْلِکُونَ لِأنْفُسِهِمْ نَفْعاً وَلا ضَرّاً</w:t>
      </w:r>
      <w:r>
        <w:rPr>
          <w:rFonts w:eastAsia="Amiri" w:cs="Amiri" w:ascii="Amiri" w:hAnsi="Amiri"/>
          <w:color w:val="111111"/>
          <w:sz w:val="28"/>
          <w:szCs w:val="28"/>
          <w:rtl w:val="true"/>
          <w:lang w:bidi="ar-SA"/>
        </w:rPr>
        <w:t>) .</w:t>
      </w:r>
      <w:r>
        <w:rPr>
          <w:rStyle w:val="FootnoteAnchor"/>
          <w:rtl w:val="true"/>
        </w:rPr>
        <w:footnoteReference w:id="34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یَظُنُّ أَنْ لَنْ یَنْصُرَهُ اللَّهُ فِی الدُّنْیَا وَالْآخِرَةِ فَلْیَمْدُدْ بِسَبَبٍ إِلَی السَّمَاءِ ثُمَّ لْیَقْطَعْ فَلْیَنْظُرْ هَلْ یُذْهِبَنَّ کَیْدُهُ مَا یَغِیظُ</w:t>
      </w:r>
      <w:r>
        <w:rPr>
          <w:rFonts w:eastAsia="Amiri" w:cs="Amiri" w:ascii="Amiri" w:hAnsi="Amiri"/>
          <w:color w:val="111111"/>
          <w:sz w:val="28"/>
          <w:szCs w:val="28"/>
          <w:rtl w:val="true"/>
          <w:lang w:bidi="ar-SA"/>
        </w:rPr>
        <w:t>) .</w:t>
      </w:r>
      <w:r>
        <w:rPr>
          <w:rStyle w:val="FootnoteAnchor"/>
          <w:rtl w:val="true"/>
        </w:rPr>
        <w:footnoteReference w:id="3464"/>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6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إلی داوودَ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عَبدٍ یَعتَصِمُ بمَخلوقٍ دُونی أعرِفُ ذلکَ مِن نِیَّتِهِ إلّا قَطَعتُ أسبابَ السَّماواتِ بَینَ یَدَیهِ ، وأرسَختُ الهَوی مِن تَحتِ قَدَمَیهِ </w:t>
      </w:r>
      <w:r>
        <w:rPr>
          <w:rFonts w:eastAsia="Amiri" w:cs="Amiri" w:ascii="Amiri" w:hAnsi="Amiri"/>
          <w:color w:val="111111"/>
          <w:sz w:val="28"/>
          <w:szCs w:val="28"/>
          <w:rtl w:val="true"/>
          <w:lang w:bidi="ar-SA"/>
        </w:rPr>
        <w:t>.</w:t>
      </w:r>
      <w:r>
        <w:rPr>
          <w:rStyle w:val="FootnoteAnchor"/>
          <w:rtl w:val="true"/>
        </w:rPr>
        <w:footnoteReference w:id="3466"/>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مَخلوقٍ یَعتَصِمُ بمَخلوقٍ دُونی إلّا قَطَعتُ أبوابَ السَّماواتِ والأرضِ دُونَهُ ، فإن دَعانی لَم اُجِبْهُ ، وإن سَألَنی لَم اُعطِهِ </w:t>
      </w:r>
      <w:r>
        <w:rPr>
          <w:rFonts w:eastAsia="Amiri" w:cs="Amiri" w:ascii="Amiri" w:hAnsi="Amiri"/>
          <w:color w:val="111111"/>
          <w:sz w:val="28"/>
          <w:szCs w:val="28"/>
          <w:rtl w:val="true"/>
          <w:lang w:bidi="ar-SA"/>
        </w:rPr>
        <w:t>.</w:t>
      </w:r>
      <w:r>
        <w:rPr>
          <w:rStyle w:val="FootnoteAnchor"/>
          <w:rtl w:val="true"/>
        </w:rPr>
        <w:footnoteReference w:id="346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مَخلوقٍ یَعتَصِمُ دُونی إلّا قَطَعتُ أسبابَ السَّماواتِ وأسبابَ الأرضِ مِن دُونهِ ، فإن سَألَنی لَم اُعطِهِ وإن دَعانی لَم اُجِبْهُ </w:t>
      </w:r>
      <w:r>
        <w:rPr>
          <w:rFonts w:eastAsia="Amiri" w:cs="Amiri" w:ascii="Amiri" w:hAnsi="Amiri"/>
          <w:color w:val="111111"/>
          <w:sz w:val="28"/>
          <w:szCs w:val="28"/>
          <w:rtl w:val="true"/>
          <w:lang w:bidi="ar-SA"/>
        </w:rPr>
        <w:t>.</w:t>
      </w:r>
      <w:r>
        <w:rPr>
          <w:rStyle w:val="FootnoteAnchor"/>
          <w:rtl w:val="true"/>
        </w:rPr>
        <w:footnoteReference w:id="346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انقَطَعَ إلَی الدُّنیا وَکَلَهُ اللَّهُ إلَیها </w:t>
      </w:r>
      <w:r>
        <w:rPr>
          <w:rFonts w:eastAsia="Amiri" w:cs="Amiri" w:ascii="Amiri" w:hAnsi="Amiri"/>
          <w:color w:val="111111"/>
          <w:sz w:val="28"/>
          <w:szCs w:val="28"/>
          <w:rtl w:val="true"/>
          <w:lang w:bidi="ar-SA"/>
        </w:rPr>
        <w:t>.</w:t>
      </w:r>
      <w:r>
        <w:rPr>
          <w:rStyle w:val="FootnoteAnchor"/>
          <w:rtl w:val="true"/>
        </w:rPr>
        <w:footnoteReference w:id="346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تَتَّکِلْ إلی غَیرِ اللَّهِ فیَکِلَکَ اللَّهُ إلَیهِ </w:t>
      </w:r>
      <w:r>
        <w:rPr>
          <w:rFonts w:eastAsia="Amiri" w:cs="Amiri" w:ascii="Amiri" w:hAnsi="Amiri"/>
          <w:color w:val="111111"/>
          <w:sz w:val="28"/>
          <w:szCs w:val="28"/>
          <w:rtl w:val="true"/>
          <w:lang w:bidi="ar-SA"/>
        </w:rPr>
        <w:t>.</w:t>
      </w:r>
      <w:r>
        <w:rPr>
          <w:rStyle w:val="FootnoteAnchor"/>
          <w:rtl w:val="true"/>
        </w:rPr>
        <w:footnoteReference w:id="3470"/>
      </w:r>
    </w:p>
    <w:p>
      <w:pPr>
        <w:pStyle w:val="BookText"/>
        <w:rPr/>
      </w:pPr>
      <w:r>
        <w:rPr>
          <w:rFonts w:ascii="Amiri" w:hAnsi="Amiri" w:eastAsia="Amiri" w:cs="Amiri"/>
          <w:color w:val="111111"/>
          <w:sz w:val="28"/>
          <w:sz w:val="28"/>
          <w:szCs w:val="28"/>
          <w:rtl w:val="true"/>
          <w:lang w:bidi="ar-SA"/>
        </w:rPr>
        <w:t xml:space="preserve">بحار الأنوار عن محمّد بن عَجلانَ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أصابَتنی فاقَةٌ شَدیدَةٌ وإضاقَةٌ ولا صَدیقَ لِمَضیقٍ ، ولَزِمَنی دَینٌ ثَقیلٌ وغَریمٌ یُلِحُّ باقتِضائهِ ، فتَوَجَّهتُ نَحوَ دارِ الحَسَنِ بنِ زَیدٍ وهُو یَومئذٍ أمیرُ المَدینَةِ لِمَعرِفَةٍ کانَت بَینی وبَینَهُ ، وشَعَرَ بذلکَ مِن حالی محمّدُ بنُ عبدِاللَّهِ بنِ علیِّ بنِ الحُسَینِ وکانَت بَینی وبَینَهُ قَدیمُ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فلَقِیَنی فی الطَّریقِ فأخَذَ بِیَدی وقالَ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بَلَغَنی ما أنتَ بِسَبیلِهِ ، فمَن تُؤَمِّلُ لِکَشفِ ما نَزَلَ بِکَ؟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زیدٍ،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تُقضی حاجَتُکَ، ولا تُسعَفُ بطَلِبَتِکَ ، فعلَیکَ بمَن یَقدِرُ علی ذلکَ وهُو أجوَدُ الأجوَدِینَ ، فالْتَمِسْ ما تُؤَمِّلُهُ مِن قِبَلِهِ ، فإنّی سَمِعتُ ابنَ عمِّی جعفرَ بنَ محمّدٍ یُحَدِّثُ، عَن أبیهِ، عَن جَدِّهِ ، عَن أبیهِ الحُسَینِ بنِ علیٍّ ، عن أبیهِ علیِّ بنِ أبی طالبٍ علیهم السلام عنِ النَّبیِّ صلی اللَّه علیه وآله قالَ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أوحَی اللَّهُ عَزَّوجلَّ إلی بَعضِ أنبیائهِ فی بَعضِ وَحیِهِ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وعِزَّتی وجَلالی ، لَأقطَعَنَّ أمَلَ کُلِّ مُؤمِّلٍ</w:t>
      </w:r>
      <w:bookmarkStart w:id="1157" w:name="pg13103_118528"/>
    </w:p>
    <w:p>
      <w:pPr>
        <w:pStyle w:val="BookText"/>
        <w:rPr/>
      </w:pPr>
      <w:bookmarkEnd w:id="1157"/>
      <w:r>
        <w:rPr>
          <w:rFonts w:ascii="Amiri" w:hAnsi="Amiri" w:eastAsia="Amiri" w:cs="Amiri"/>
          <w:color w:val="111111"/>
          <w:sz w:val="28"/>
          <w:sz w:val="28"/>
          <w:szCs w:val="28"/>
          <w:rtl w:val="true"/>
          <w:lang w:bidi="ar-SA"/>
        </w:rPr>
        <w:t>غَیری بالإیاسِ ، ولأکسُوَنَّهُ ثَوبَ المَذَلَّةِ فی النّارِ ، ولاُبعِدَنَّهُ مَن فَرَجی وفَضلی ، أیُؤَمِّلُ عَبدی فی الشَّدائدِ غَیری والشَّدائدُ بِیَدی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أوَیَرجو سِوایَ وأنا الغَنیُّ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بِیَدی مَفاتیحُ الأبوابِ وهِی مُغلَقَةٌ ، وبابی مَفتوحٌ لِمَن دَعانی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یَعلَمْ أ نّهُ ما أوهَنَتهُ نائبَةٌ لَم یَملِکْ کَشفَها عَنهُ غَیری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لِی أراهُ بأمَلِهِ مُعرِضاً عَنّی ، قد أعطَیتُهُ بِجُودی وکَرَمی ما لَم یَسألْنی فأعرَضَ عَنّی ولَم یَسألْنی ، وسألَ فی نائبَتِهِ غَیری وأنا اللَّهُ أبتَدی بِالعَطیَّةِ قَبلَ المَسألَةِ ، أفاُسألُ فلا اُجیبُ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 أوَلَیسَ الجُودُ والکَرمُ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أوَلَیسَ الدُّنیا والآخِرَةُ بِیَدی؟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أهلَ سَبعِ سَماواتٍ وأرَضینَ سَألُونی جَمیعاً فأعطَیتُ کُلَّ واحِدٍ مِنهُم مَسألَتَهُ ما نَقَصَ ذلکَ مِن مُلکی مِثلَ جَناحِ بَعوضَةٍ ، وکَیفَ یَنقُصُ مُلکٌ أنا قَیِّمُهُ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فَیابُؤساً لِمَن عَصانی ولَم یُراقِبْنی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 أعِدْ علَیَّ هذا الحَدیثَ ، فأعادَهُ ثَلاثاً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سَألتُ أحَداً بَعدَ هذا حاجَةً ، فما لَبِثتُ أن جاءنیَ اللَّهُ برِزقٍ وفَضلٍ مِن عِندِهِ </w:t>
      </w:r>
      <w:r>
        <w:rPr>
          <w:rFonts w:eastAsia="Amiri" w:cs="Amiri" w:ascii="Amiri" w:hAnsi="Amiri"/>
          <w:color w:val="111111"/>
          <w:sz w:val="28"/>
          <w:szCs w:val="28"/>
          <w:rtl w:val="true"/>
          <w:lang w:bidi="ar-SA"/>
        </w:rPr>
        <w:t>.</w:t>
      </w:r>
      <w:r>
        <w:rPr>
          <w:rStyle w:val="FootnoteAnchor"/>
          <w:rtl w:val="true"/>
        </w:rPr>
        <w:footnoteReference w:id="3471"/>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انقَطَعَ إلی غَیرِ اللَّهِ وَکَلَهُ اللَّهُ إلَیهِ </w:t>
      </w:r>
      <w:r>
        <w:rPr>
          <w:rFonts w:eastAsia="Amiri" w:cs="Amiri" w:ascii="Amiri" w:hAnsi="Amiri"/>
          <w:color w:val="111111"/>
          <w:sz w:val="28"/>
          <w:szCs w:val="28"/>
          <w:rtl w:val="true"/>
          <w:lang w:bidi="ar-SA"/>
        </w:rPr>
        <w:t>.</w:t>
      </w:r>
      <w:r>
        <w:rPr>
          <w:rStyle w:val="FootnoteAnchor"/>
          <w:rtl w:val="true"/>
        </w:rPr>
        <w:footnoteReference w:id="3472"/>
      </w:r>
    </w:p>
    <w:p>
      <w:pPr>
        <w:pStyle w:val="BookText"/>
        <w:rPr/>
      </w:pPr>
      <w:r>
        <w:rPr>
          <w:rStyle w:val="FootnoteAnchor"/>
          <w:rtl w:val="true"/>
        </w:rPr>
        <w:footnoteReference w:id="3473"/>
      </w:r>
    </w:p>
    <w:p>
      <w:pPr>
        <w:pStyle w:val="Heading4"/>
        <w:numPr>
          <w:ilvl w:val="3"/>
          <w:numId w:val="1"/>
        </w:numPr>
        <w:rPr/>
      </w:pPr>
      <w:bookmarkStart w:id="1158" w:name="__RefHeading___Toc7722718_3224264995"/>
      <w:bookmarkStart w:id="1159" w:name="_Toc436"/>
      <w:bookmarkEnd w:id="1158"/>
      <w:r>
        <w:rPr/>
        <w:t>4128</w:t>
      </w:r>
      <w:r>
        <w:rPr>
          <w:rtl w:val="true"/>
        </w:rPr>
        <w:t xml:space="preserve"> - </w:t>
      </w:r>
      <w:r>
        <w:rPr>
          <w:rtl w:val="true"/>
        </w:rPr>
        <w:t>دَرَجاتُ التَّوَکُّلِ</w:t>
      </w:r>
      <w:bookmarkEnd w:id="1159"/>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یَتَوَکَّلْ علَی اللَّهِ فَهُوَ حَسْبُهُ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التَّوَکُّلُ علَی اللَّهِ دَرَجاتٌ ؛ مِنها أن تَتَوکَّلَ علَی اللَّهِ فی اُمورِکَ کُلِّها ، فما فَعلَ بِکَ کُنتَ عَنهُ راضِیاً ، تَعلَمُ أ نّهُ لا یَألُوکَ خَیراً وفَضلاً ، وتَعلَمُ أنّ الحُکمَ فی ذلکَ لَهُ ، فتَوکَّلْ علَی اللَّهِ بِتَفویضِ ذلکَ إلَیهِ ، وثِقْ بهِ فِیها وفی غَیرِها </w:t>
      </w:r>
      <w:r>
        <w:rPr>
          <w:rFonts w:eastAsia="Amiri" w:cs="Amiri" w:ascii="Amiri" w:hAnsi="Amiri"/>
          <w:color w:val="111111"/>
          <w:sz w:val="28"/>
          <w:szCs w:val="28"/>
          <w:rtl w:val="true"/>
          <w:lang w:bidi="ar-SA"/>
        </w:rPr>
        <w:t>.</w:t>
      </w:r>
      <w:r>
        <w:rPr>
          <w:rStyle w:val="FootnoteAnchor"/>
          <w:rtl w:val="true"/>
        </w:rPr>
        <w:footnoteReference w:id="3474"/>
      </w:r>
      <w:bookmarkStart w:id="1160" w:name="pg13103_118529"/>
    </w:p>
    <w:p>
      <w:pPr>
        <w:pStyle w:val="BookText"/>
        <w:rPr/>
      </w:pPr>
      <w:bookmarkEnd w:id="1160"/>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التَّوکُّلُ دَرَجاتٌ ؛ مِنها أن تَثِقَ بهِ فی أمرِکَ کُلِّهِ فیما فَعَلَ بِکَ ، فما فَعَلَ بِکَ کُنتَ راضِیاً ، وتَعلَمُ أ نّهُ لَم یَألُکَ خَیراً ونَظَراً ، وتَعلَمُ أنّ الحُکمَ فی ذلکَ لَهُ ، فتَتَوکَّلُ علَیهِ بِتَفویضِ ذلکَ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ذلکَ الإیمانُ بِغُیوبِ اللَّهِ الّتی لَم یُحِطْ عِلمُکَ بِها ، فوَکَلتَ عِلمَها إلَیهِ وإلی اُمَنائهِ علَیها ، ووَثِقتَ بهِ فِیها وفی غَیرِها </w:t>
      </w:r>
      <w:r>
        <w:rPr>
          <w:rFonts w:eastAsia="Amiri" w:cs="Amiri" w:ascii="Amiri" w:hAnsi="Amiri"/>
          <w:color w:val="111111"/>
          <w:sz w:val="28"/>
          <w:szCs w:val="28"/>
          <w:rtl w:val="true"/>
          <w:lang w:bidi="ar-SA"/>
        </w:rPr>
        <w:t>.</w:t>
      </w:r>
      <w:r>
        <w:rPr>
          <w:rStyle w:val="FootnoteAnchor"/>
          <w:rtl w:val="true"/>
        </w:rPr>
        <w:footnoteReference w:id="3475"/>
      </w:r>
    </w:p>
    <w:p>
      <w:pPr>
        <w:pStyle w:val="BookText"/>
        <w:rPr/>
      </w:pPr>
      <w:r>
        <w:rPr>
          <w:rStyle w:val="FootnoteAnchor"/>
          <w:rtl w:val="true"/>
        </w:rPr>
        <w:footnoteReference w:id="3476"/>
      </w:r>
    </w:p>
    <w:p>
      <w:pPr>
        <w:pStyle w:val="Heading4"/>
        <w:numPr>
          <w:ilvl w:val="3"/>
          <w:numId w:val="1"/>
        </w:numPr>
        <w:rPr/>
      </w:pPr>
      <w:bookmarkStart w:id="1161" w:name="__RefHeading___Toc7722720_3224264995"/>
      <w:bookmarkStart w:id="1162" w:name="_Toc437"/>
      <w:bookmarkEnd w:id="1161"/>
      <w:r>
        <w:rPr/>
        <w:t>4129</w:t>
      </w:r>
      <w:r>
        <w:rPr>
          <w:rtl w:val="true"/>
        </w:rPr>
        <w:t xml:space="preserve"> - </w:t>
      </w:r>
      <w:r>
        <w:rPr>
          <w:rtl w:val="true"/>
        </w:rPr>
        <w:t>الثِّقَةُ بِالنَّفسِ</w:t>
      </w:r>
      <w:bookmarkEnd w:id="116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بِالنَّفسِ مِن أوثَقِ فُرَصِ الشَّیطانِ </w:t>
      </w:r>
      <w:r>
        <w:rPr>
          <w:rFonts w:eastAsia="Amiri" w:cs="Amiri" w:ascii="Amiri" w:hAnsi="Amiri"/>
          <w:color w:val="111111"/>
          <w:sz w:val="28"/>
          <w:szCs w:val="28"/>
          <w:rtl w:val="true"/>
          <w:lang w:bidi="ar-SA"/>
        </w:rPr>
        <w:t>.</w:t>
      </w:r>
      <w:r>
        <w:rPr>
          <w:rStyle w:val="FootnoteAnchor"/>
          <w:rtl w:val="true"/>
        </w:rPr>
        <w:footnoteReference w:id="34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والثِّقَةَ بنَفسِکَ ؛ فإنَّ ذلکَ مِن أکبَرِ مَصائدِ الشَّیطانِ </w:t>
      </w:r>
      <w:r>
        <w:rPr>
          <w:rFonts w:eastAsia="Amiri" w:cs="Amiri" w:ascii="Amiri" w:hAnsi="Amiri"/>
          <w:color w:val="111111"/>
          <w:sz w:val="28"/>
          <w:szCs w:val="28"/>
          <w:rtl w:val="true"/>
          <w:lang w:bidi="ar-SA"/>
        </w:rPr>
        <w:t>.</w:t>
      </w:r>
      <w:r>
        <w:rPr>
          <w:rStyle w:val="FootnoteAnchor"/>
          <w:rtl w:val="true"/>
        </w:rPr>
        <w:footnoteReference w:id="34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أبغَضَ الخَلائقِ إلَی اللَّهِ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وَکَلَهُ اللَّهُ إلی نَفسِهِ ، فهُو جائرٌ عَن قَصدِ 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قَمَشَ جَهلاً مُوضِعٌ فی جُهّالِ الاُمَّةِ </w:t>
      </w:r>
      <w:r>
        <w:rPr>
          <w:rFonts w:eastAsia="Amiri" w:cs="Amiri" w:ascii="Amiri" w:hAnsi="Amiri"/>
          <w:color w:val="111111"/>
          <w:sz w:val="28"/>
          <w:szCs w:val="28"/>
          <w:rtl w:val="true"/>
          <w:lang w:bidi="ar-SA"/>
        </w:rPr>
        <w:t>... .</w:t>
      </w:r>
      <w:r>
        <w:rPr>
          <w:rStyle w:val="FootnoteAnchor"/>
          <w:rtl w:val="true"/>
        </w:rPr>
        <w:footnoteReference w:id="34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أبغَضِ الرِّجالِ إلَی اللَّهِ تعالی لَعَبداً وَکَلَهُ اللَّهُ إلی نَفسِهِ ، جائراً عَن قَصدِ السَّبیلِ ، سائراً بغَیرِ دَلیلٍ ، إن دُعِیَ إلی حَرثِ الدُّنیا عَمِلَ ، وإن دُعِیَ إلی حَرثِ الآخِرَةِ کَسِلَ </w:t>
      </w:r>
      <w:r>
        <w:rPr>
          <w:rFonts w:eastAsia="Amiri" w:cs="Amiri" w:ascii="Amiri" w:hAnsi="Amiri"/>
          <w:color w:val="111111"/>
          <w:sz w:val="28"/>
          <w:szCs w:val="28"/>
          <w:rtl w:val="true"/>
          <w:lang w:bidi="ar-SA"/>
        </w:rPr>
        <w:t>.</w:t>
      </w:r>
      <w:r>
        <w:rPr>
          <w:rStyle w:val="FootnoteAnchor"/>
          <w:rtl w:val="true"/>
        </w:rPr>
        <w:footnoteReference w:id="3480"/>
      </w:r>
    </w:p>
    <w:p>
      <w:pPr>
        <w:pStyle w:val="BookText"/>
        <w:rPr/>
      </w:pPr>
      <w:r>
        <w:rPr>
          <w:rStyle w:val="FootnoteAnchor"/>
          <w:rtl w:val="true"/>
        </w:rPr>
        <w:footnoteReference w:id="3481"/>
      </w:r>
    </w:p>
    <w:p>
      <w:pPr>
        <w:pStyle w:val="BookText"/>
        <w:rPr/>
      </w:pPr>
      <w:r>
        <w:rPr>
          <w:rFonts w:ascii="IRNazanin" w:hAnsi="IRNazanin" w:eastAsia="IRNazanin"/>
          <w:color w:val="111111"/>
          <w:sz w:val="28"/>
          <w:sz w:val="28"/>
          <w:szCs w:val="28"/>
          <w:rtl w:val="true"/>
          <w:lang w:bidi="fa-IR"/>
        </w:rPr>
        <w:t xml:space="preserve">خصائص خاتم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3789</w:t>
      </w:r>
      <w:r>
        <w:rPr>
          <w:rFonts w:eastAsia="IRNazanin" w:cs="IRNazanin"/>
          <w:color w:val="111111"/>
          <w:sz w:val="28"/>
          <w:szCs w:val="28"/>
          <w:rtl w:val="true"/>
          <w:lang w:bidi="fa-IR"/>
        </w:rPr>
        <w:t xml:space="preserve">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2908</w:t>
      </w:r>
      <w:r>
        <w:rPr>
          <w:rFonts w:eastAsia="IRNazanin" w:cs="IRNazanin"/>
          <w:color w:val="111111"/>
          <w:sz w:val="28"/>
          <w:szCs w:val="28"/>
          <w:rtl w:val="true"/>
          <w:lang w:bidi="fa-IR"/>
        </w:rPr>
        <w:t xml:space="preserve"> .</w:t>
      </w:r>
      <w:bookmarkStart w:id="1163" w:name="pg13103_118531"/>
    </w:p>
    <w:p>
      <w:pPr>
        <w:pStyle w:val="Heading3"/>
        <w:numPr>
          <w:ilvl w:val="2"/>
          <w:numId w:val="1"/>
        </w:numPr>
        <w:rPr/>
      </w:pPr>
      <w:bookmarkStart w:id="1164" w:name="__RefHeading___Toc7722722_3224264995"/>
      <w:bookmarkStart w:id="1165" w:name="_Toc438"/>
      <w:bookmarkEnd w:id="1163"/>
      <w:bookmarkEnd w:id="1164"/>
      <w:r>
        <w:rPr/>
        <w:t>555</w:t>
      </w:r>
      <w:r>
        <w:rPr>
          <w:rtl w:val="true"/>
        </w:rPr>
        <w:t xml:space="preserve"> - </w:t>
      </w:r>
      <w:r>
        <w:rPr>
          <w:rtl w:val="true"/>
        </w:rPr>
        <w:t>الوالِد والوَلد</w:t>
      </w:r>
      <w:bookmarkEnd w:id="1165"/>
    </w:p>
    <w:p>
      <w:pPr>
        <w:pStyle w:val="Heading4"/>
        <w:numPr>
          <w:ilvl w:val="3"/>
          <w:numId w:val="1"/>
        </w:numPr>
        <w:rPr/>
      </w:pPr>
      <w:bookmarkStart w:id="1166" w:name="__RefHeading___Toc7722724_3224264995"/>
      <w:bookmarkStart w:id="1167" w:name="_Toc439"/>
      <w:bookmarkEnd w:id="1166"/>
      <w:r>
        <w:rPr>
          <w:rtl w:val="true"/>
        </w:rPr>
        <w:t>اشاره</w:t>
      </w:r>
      <w:bookmarkEnd w:id="1167"/>
    </w:p>
    <w:p>
      <w:pPr>
        <w:pStyle w:val="BookText"/>
        <w:rPr/>
      </w:pPr>
      <w:r>
        <w:rPr>
          <w:rStyle w:val="FootnoteAnchor"/>
          <w:rtl w:val="true"/>
        </w:rPr>
        <w:footnoteReference w:id="3482"/>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الأولاد وأحکامهم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وسائل الشیعة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بِرّ الوالِدَین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بِرّ الأولاد وحقوقهم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بِرّالوالِدَین</w:t>
      </w:r>
      <w:r>
        <w:rPr>
          <w:rFonts w:eastAsia="Amiri" w:cs="Amiri" w:ascii="Amiri" w:hAnsi="Amiri"/>
          <w:color w:val="111111"/>
          <w:sz w:val="28"/>
          <w:szCs w:val="28"/>
          <w:rtl w:val="true"/>
          <w:lang w:bidi="ar-SA"/>
        </w:rPr>
        <w:t>»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83"/>
      </w:r>
      <w:bookmarkStart w:id="1168" w:name="pg13103_118533"/>
    </w:p>
    <w:p>
      <w:pPr>
        <w:pStyle w:val="Heading4"/>
        <w:numPr>
          <w:ilvl w:val="3"/>
          <w:numId w:val="1"/>
        </w:numPr>
        <w:rPr/>
      </w:pPr>
      <w:bookmarkStart w:id="1169" w:name="__RefHeading___Toc7722726_3224264995"/>
      <w:bookmarkStart w:id="1170" w:name="_Toc440"/>
      <w:bookmarkEnd w:id="1168"/>
      <w:bookmarkEnd w:id="1169"/>
      <w:r>
        <w:rPr/>
        <w:t>4130</w:t>
      </w:r>
      <w:r>
        <w:rPr>
          <w:rtl w:val="true"/>
        </w:rPr>
        <w:t xml:space="preserve"> - </w:t>
      </w:r>
      <w:r>
        <w:rPr>
          <w:rtl w:val="true"/>
        </w:rPr>
        <w:t>المیلادُ</w:t>
      </w:r>
      <w:bookmarkEnd w:id="117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وَوَالِدٍ وَمَا وَلَدَ</w:t>
      </w:r>
      <w:r>
        <w:rPr>
          <w:rFonts w:eastAsia="Amiri" w:cs="Amiri" w:ascii="Amiri" w:hAnsi="Amiri"/>
          <w:color w:val="111111"/>
          <w:sz w:val="28"/>
          <w:szCs w:val="28"/>
          <w:rtl w:val="true"/>
          <w:lang w:bidi="ar-SA"/>
        </w:rPr>
        <w:t>) .</w:t>
      </w:r>
      <w:r>
        <w:rPr>
          <w:rStyle w:val="FootnoteAnchor"/>
          <w:rtl w:val="true"/>
        </w:rPr>
        <w:footnoteReference w:id="348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أکبَرُ ما یَکونُ ابنُ آدَمَ الیَومَ الّذی یَلِدُ مِن اُمِّهِ </w:t>
      </w:r>
      <w:r>
        <w:rPr>
          <w:rFonts w:eastAsia="Amiri" w:cs="Amiri" w:ascii="Amiri" w:hAnsi="Amiri"/>
          <w:color w:val="111111"/>
          <w:sz w:val="28"/>
          <w:szCs w:val="28"/>
          <w:rtl w:val="true"/>
          <w:lang w:bidi="ar-SA"/>
        </w:rPr>
        <w:t>.</w:t>
      </w:r>
      <w:r>
        <w:rPr>
          <w:rStyle w:val="FootnoteAnchor"/>
          <w:rtl w:val="true"/>
        </w:rPr>
        <w:footnoteReference w:id="348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أکبَرُ ما یَکونُ الإنسانُ یَومَ یُولَدُ ، وأصغَرُ ما یَکونُ یَومَ یَموتُ </w:t>
      </w:r>
      <w:r>
        <w:rPr>
          <w:rFonts w:eastAsia="Amiri" w:cs="Amiri" w:ascii="Amiri" w:hAnsi="Amiri"/>
          <w:color w:val="111111"/>
          <w:sz w:val="28"/>
          <w:szCs w:val="28"/>
          <w:rtl w:val="true"/>
          <w:lang w:bidi="ar-SA"/>
        </w:rPr>
        <w:t>.</w:t>
      </w:r>
      <w:r>
        <w:rPr>
          <w:rStyle w:val="FootnoteAnchor"/>
          <w:rtl w:val="true"/>
        </w:rPr>
        <w:footnoteReference w:id="3486"/>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أوحَشَ ما یَکونُ هذا الخَلقُ فی ثَلاثَةِ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یُولَدُ ویَخرُجُ مِن بَطنِ اُمِّهِ فیَرَی الدُّنیا ، ویَومَ یَموتُ فیَرَی الآخِرَةَ وأهلَها ، ویَومَ یُبعَثُ فیَری أحکاماً لَم یَرَها فی دارِ الدُّنیا </w:t>
      </w:r>
      <w:r>
        <w:rPr>
          <w:rFonts w:eastAsia="Amiri" w:cs="Amiri" w:ascii="Amiri" w:hAnsi="Amiri"/>
          <w:color w:val="111111"/>
          <w:sz w:val="28"/>
          <w:szCs w:val="28"/>
          <w:rtl w:val="true"/>
          <w:lang w:bidi="ar-SA"/>
        </w:rPr>
        <w:t>.</w:t>
      </w:r>
      <w:r>
        <w:rPr>
          <w:rStyle w:val="FootnoteAnchor"/>
          <w:rtl w:val="true"/>
        </w:rPr>
        <w:footnoteReference w:id="3487"/>
      </w:r>
    </w:p>
    <w:p>
      <w:pPr>
        <w:pStyle w:val="Heading4"/>
        <w:numPr>
          <w:ilvl w:val="3"/>
          <w:numId w:val="1"/>
        </w:numPr>
        <w:rPr/>
      </w:pPr>
      <w:bookmarkStart w:id="1171" w:name="__RefHeading___Toc7722728_3224264995"/>
      <w:bookmarkStart w:id="1172" w:name="_Toc441"/>
      <w:bookmarkEnd w:id="1171"/>
      <w:r>
        <w:rPr/>
        <w:t>4131</w:t>
      </w:r>
      <w:r>
        <w:rPr>
          <w:rtl w:val="true"/>
        </w:rPr>
        <w:t xml:space="preserve"> - </w:t>
      </w:r>
      <w:r>
        <w:rPr>
          <w:rtl w:val="true"/>
        </w:rPr>
        <w:t>فَضلُ الوَلدِ</w:t>
      </w:r>
      <w:bookmarkEnd w:id="1172"/>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لِکُلِّ شَجَرَةٍ ثَمَرَةً ، وثَمَرَةُ القَلبِ الوَلَدُ </w:t>
      </w:r>
      <w:r>
        <w:rPr>
          <w:rFonts w:eastAsia="Amiri" w:cs="Amiri" w:ascii="Amiri" w:hAnsi="Amiri"/>
          <w:color w:val="111111"/>
          <w:sz w:val="28"/>
          <w:szCs w:val="28"/>
          <w:rtl w:val="true"/>
          <w:lang w:bidi="ar-SA"/>
        </w:rPr>
        <w:t>.</w:t>
      </w:r>
      <w:r>
        <w:rPr>
          <w:rStyle w:val="FootnoteAnchor"/>
          <w:rtl w:val="true"/>
        </w:rPr>
        <w:footnoteReference w:id="3488"/>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الوَلَدِ مُحرِقُ الکَبِدِ</w:t>
      </w:r>
      <w:r>
        <w:rPr>
          <w:rFonts w:eastAsia="Amiri" w:cs="Amiri" w:ascii="Amiri" w:hAnsi="Amiri"/>
          <w:color w:val="111111"/>
          <w:sz w:val="28"/>
          <w:szCs w:val="28"/>
          <w:rtl w:val="true"/>
          <w:lang w:bidi="ar-SA"/>
        </w:rPr>
        <w:t>.</w:t>
      </w:r>
      <w:r>
        <w:rPr>
          <w:rStyle w:val="FootnoteAnchor"/>
          <w:rtl w:val="true"/>
        </w:rPr>
        <w:footnoteReference w:id="3489"/>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الرّجُلِ أن یَکونَ لَهُ وُلْدٌ یَستَعینُ بِهِم </w:t>
      </w:r>
      <w:r>
        <w:rPr>
          <w:rFonts w:eastAsia="Amiri" w:cs="Amiri" w:ascii="Amiri" w:hAnsi="Amiri"/>
          <w:color w:val="111111"/>
          <w:sz w:val="28"/>
          <w:szCs w:val="28"/>
          <w:rtl w:val="true"/>
          <w:lang w:bidi="ar-SA"/>
        </w:rPr>
        <w:t>.</w:t>
      </w:r>
      <w:r>
        <w:rPr>
          <w:rStyle w:val="FootnoteAnchor"/>
          <w:rtl w:val="true"/>
        </w:rPr>
        <w:footnoteReference w:id="349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الرّجُلِ أن یَکونَ لَهُ الوَلَدُ یَعرِفُ فیهِ 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 ، وخُلقَهُ ، وشَمائلَهُ </w:t>
      </w:r>
      <w:r>
        <w:rPr>
          <w:rFonts w:eastAsia="Amiri" w:cs="Amiri" w:ascii="Amiri" w:hAnsi="Amiri"/>
          <w:color w:val="111111"/>
          <w:sz w:val="28"/>
          <w:szCs w:val="28"/>
          <w:rtl w:val="true"/>
          <w:lang w:bidi="ar-SA"/>
        </w:rPr>
        <w:t>.</w:t>
      </w:r>
      <w:r>
        <w:rPr>
          <w:rStyle w:val="FootnoteAnchor"/>
          <w:rtl w:val="true"/>
        </w:rPr>
        <w:footnoteReference w:id="3491"/>
      </w:r>
    </w:p>
    <w:p>
      <w:pPr>
        <w:pStyle w:val="BookText"/>
        <w:rPr/>
      </w:pPr>
      <w:r>
        <w:rPr>
          <w:rFonts w:ascii="Amiri" w:hAnsi="Amiri" w:eastAsia="Amiri" w:cs="Amiri"/>
          <w:color w:val="111111"/>
          <w:sz w:val="28"/>
          <w:sz w:val="28"/>
          <w:szCs w:val="28"/>
          <w:rtl w:val="true"/>
          <w:lang w:bidi="ar-SA"/>
        </w:rPr>
        <w:t xml:space="preserve">الکافی عن اسحاق بن عمار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کُنتُ زاهِداً فی الوَلَدِ حتّی وَقَفتُ بِعَرَفَةَ ، فإذا إلی جانِبی غُلامٌ شابٌّ یَدعو ویَبکی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والِدَیَّ والِدَیَّ ، فَرَغَّبَنی فی الوَلَدِ حِینَ سَمِعتُ ذلکَ </w:t>
      </w:r>
      <w:r>
        <w:rPr>
          <w:rFonts w:eastAsia="Amiri" w:cs="Amiri" w:ascii="Amiri" w:hAnsi="Amiri"/>
          <w:color w:val="111111"/>
          <w:sz w:val="28"/>
          <w:szCs w:val="28"/>
          <w:rtl w:val="true"/>
          <w:lang w:bidi="ar-SA"/>
        </w:rPr>
        <w:t>.</w:t>
      </w:r>
      <w:r>
        <w:rPr>
          <w:rStyle w:val="FootnoteAnchor"/>
          <w:rtl w:val="true"/>
        </w:rPr>
        <w:footnoteReference w:id="3492"/>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93"/>
      </w:r>
      <w:bookmarkStart w:id="1173" w:name="pg13103_118534"/>
    </w:p>
    <w:p>
      <w:pPr>
        <w:pStyle w:val="Heading4"/>
        <w:numPr>
          <w:ilvl w:val="3"/>
          <w:numId w:val="1"/>
        </w:numPr>
        <w:rPr/>
      </w:pPr>
      <w:bookmarkStart w:id="1174" w:name="__RefHeading___Toc7722730_3224264995"/>
      <w:bookmarkStart w:id="1175" w:name="_Toc442"/>
      <w:bookmarkEnd w:id="1173"/>
      <w:bookmarkEnd w:id="1174"/>
      <w:r>
        <w:rPr/>
        <w:t>4132</w:t>
      </w:r>
      <w:r>
        <w:rPr>
          <w:rtl w:val="true"/>
        </w:rPr>
        <w:t xml:space="preserve"> - </w:t>
      </w:r>
      <w:r>
        <w:rPr>
          <w:rtl w:val="true"/>
        </w:rPr>
        <w:t>فِتنَةُ الوَلَدِ</w:t>
      </w:r>
      <w:bookmarkEnd w:id="117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أَمْوَالُکُمْ وَأَوْلَادُکُمْ فِتْنَةٌ وَأَنَّ اللَّهَ عِنْدَهُ أَجْرٌ عَظِیمٌ</w:t>
      </w:r>
      <w:r>
        <w:rPr>
          <w:rFonts w:eastAsia="Amiri" w:cs="Amiri" w:ascii="Amiri" w:hAnsi="Amiri"/>
          <w:color w:val="111111"/>
          <w:sz w:val="28"/>
          <w:szCs w:val="28"/>
          <w:rtl w:val="true"/>
          <w:lang w:bidi="ar-SA"/>
        </w:rPr>
        <w:t>) .</w:t>
      </w:r>
      <w:r>
        <w:rPr>
          <w:rStyle w:val="FootnoteAnchor"/>
          <w:rtl w:val="true"/>
        </w:rPr>
        <w:footnoteReference w:id="34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تُلْهِکُمْ أَمْوَالُکُمْ وَلَا أَوْلَادُکُمْ عَنْ ذِکْرِ اللَّهِ وَمَنْ یَفْعَلْ ذلِکَ فَأُولئِکَ هُمُ الْخَاسِرُونَ</w:t>
      </w:r>
      <w:r>
        <w:rPr>
          <w:rFonts w:eastAsia="Amiri" w:cs="Amiri" w:ascii="Amiri" w:hAnsi="Amiri"/>
          <w:color w:val="111111"/>
          <w:sz w:val="28"/>
          <w:szCs w:val="28"/>
          <w:rtl w:val="true"/>
          <w:lang w:bidi="ar-SA"/>
        </w:rPr>
        <w:t>) .</w:t>
      </w:r>
      <w:r>
        <w:rPr>
          <w:rStyle w:val="FootnoteAnchor"/>
          <w:rtl w:val="true"/>
        </w:rPr>
        <w:footnoteReference w:id="34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إِنَّ مِنْ أَزْوَاجِکُمْ وَأَوْلَادِکُمْ عَدُوَّاً لَکُمْ فَاحْذَرُوهُمْ وَإِنْ تَعْفُوا وَتَصْفَحُوا وَتَغْفِرُوا فَإِنَّ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أَمْوَالُکُمْ وَأَوْلَادُکُمْ فِتْنَةٌ وَاللَّهُ عِنْدَهُ أَجْرٌ عَظِیمٌ</w:t>
      </w:r>
      <w:r>
        <w:rPr>
          <w:rFonts w:eastAsia="Amiri" w:cs="Amiri" w:ascii="Amiri" w:hAnsi="Amiri"/>
          <w:color w:val="111111"/>
          <w:sz w:val="28"/>
          <w:szCs w:val="28"/>
          <w:rtl w:val="true"/>
          <w:lang w:bidi="ar-SA"/>
        </w:rPr>
        <w:t>) .</w:t>
      </w:r>
      <w:r>
        <w:rPr>
          <w:rStyle w:val="FootnoteAnchor"/>
          <w:rtl w:val="true"/>
        </w:rPr>
        <w:footnoteReference w:id="349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أولادُنا أکبادُنا، صُغَراؤهُم اُمَراؤنا ، وکُبَراؤهُم أعداؤنا ، فإن عاشُوا فتَنُونا ، وإن ماتُوا أحزَنُونا </w:t>
      </w:r>
      <w:r>
        <w:rPr>
          <w:rFonts w:eastAsia="Amiri" w:cs="Amiri" w:ascii="Amiri" w:hAnsi="Amiri"/>
          <w:color w:val="111111"/>
          <w:sz w:val="28"/>
          <w:szCs w:val="28"/>
          <w:rtl w:val="true"/>
          <w:lang w:bidi="ar-SA"/>
        </w:rPr>
        <w:t>.</w:t>
      </w:r>
      <w:r>
        <w:rPr>
          <w:rStyle w:val="FootnoteAnchor"/>
          <w:rtl w:val="true"/>
        </w:rPr>
        <w:footnoteReference w:id="349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مَجبَنَةٌ مَبخَلَةٌ مَحزَنَةٌ </w:t>
      </w:r>
      <w:r>
        <w:rPr>
          <w:rFonts w:eastAsia="Amiri" w:cs="Amiri" w:ascii="Amiri" w:hAnsi="Amiri"/>
          <w:color w:val="111111"/>
          <w:sz w:val="28"/>
          <w:szCs w:val="28"/>
          <w:rtl w:val="true"/>
          <w:lang w:bidi="ar-SA"/>
        </w:rPr>
        <w:t>.</w:t>
      </w:r>
      <w:r>
        <w:rPr>
          <w:rStyle w:val="FootnoteAnchor"/>
          <w:rtl w:val="true"/>
        </w:rPr>
        <w:footnoteReference w:id="3498"/>
      </w:r>
    </w:p>
    <w:p>
      <w:pPr>
        <w:pStyle w:val="BookText"/>
        <w:rPr/>
      </w:pPr>
      <w:r>
        <w:rPr>
          <w:rFonts w:ascii="Amiri" w:hAnsi="Amiri" w:eastAsia="Amiri" w:cs="Amiri"/>
          <w:color w:val="111111"/>
          <w:sz w:val="28"/>
          <w:sz w:val="28"/>
          <w:szCs w:val="28"/>
          <w:rtl w:val="true"/>
          <w:lang w:bidi="ar-SA"/>
        </w:rPr>
        <w:t xml:space="preserve">بحار الأنوار عن عبدِ اللَّهِ بنِ بُرَیدةَ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وآله یَخطُبُ علَی المِنبَرِ فجاءَ الحَسَنُ والحُسَینُ وعلَیهِما قَمیصانِ أحمَرانِ یَمشِیانِ ویَعثُرانِ ، فنَزَلَ رسولُ اللَّهِ صلی اللَّه علیه وآله مِن المِنبَرِ فحَمَلَهُما ووَضَعَهُما بَینَ یَدَیهِ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أمْوالُکُم وَأوْلادُکُمْ فِتْنَةٌ</w:t>
      </w:r>
      <w:r>
        <w:rPr>
          <w:rFonts w:eastAsia="Amiri" w:cs="Amiri" w:ascii="Amiri" w:hAnsi="Amiri"/>
          <w:color w:val="111111"/>
          <w:sz w:val="28"/>
          <w:szCs w:val="28"/>
          <w:rtl w:val="true"/>
          <w:lang w:bidi="ar-SA"/>
        </w:rPr>
        <w:t>) .</w:t>
      </w:r>
      <w:r>
        <w:rPr>
          <w:rStyle w:val="FootnoteAnchor"/>
          <w:rtl w:val="true"/>
        </w:rPr>
        <w:footnoteReference w:id="349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تَجعَلَنَّ أکثَرَ شُغُلِکَ بأهلِکَ ووَلَدِکَ ؛ فإن یَکُن أهلُکَ ووَلَدُکَ أولیاءَ اللَّهِ ، فإنَّ اللَّهَ لا یُضِیعُ أولیاءهُ ، وإن یَکُونوا أعداءَ اللَّهِ فما هَمُّکَ وشُغُلُکَ بأعداءِ اللَّهِ ؟</w:t>
      </w:r>
      <w:r>
        <w:rPr>
          <w:rFonts w:eastAsia="Amiri" w:cs="Amiri" w:ascii="Amiri" w:hAnsi="Amiri"/>
          <w:color w:val="111111"/>
          <w:sz w:val="28"/>
          <w:szCs w:val="28"/>
          <w:rtl w:val="true"/>
          <w:lang w:bidi="ar-SA"/>
        </w:rPr>
        <w:t>!</w:t>
      </w:r>
      <w:r>
        <w:rPr>
          <w:rStyle w:val="FootnoteAnchor"/>
          <w:rtl w:val="true"/>
        </w:rPr>
        <w:footnoteReference w:id="35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المَسیحِ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تَکُن لَهُ زَوجَةٌ تَفتِنُهُ ، ولا وَلَدٌ یَحزُنُهُ </w:t>
      </w:r>
      <w:r>
        <w:rPr>
          <w:rFonts w:eastAsia="Amiri" w:cs="Amiri" w:ascii="Amiri" w:hAnsi="Amiri"/>
          <w:color w:val="111111"/>
          <w:sz w:val="28"/>
          <w:szCs w:val="28"/>
          <w:rtl w:val="true"/>
          <w:lang w:bidi="ar-SA"/>
        </w:rPr>
        <w:t>.</w:t>
      </w:r>
      <w:r>
        <w:rPr>
          <w:rStyle w:val="FootnoteAnchor"/>
          <w:rtl w:val="true"/>
        </w:rPr>
        <w:footnoteReference w:id="350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فِتنَةٌ </w:t>
      </w:r>
      <w:r>
        <w:rPr>
          <w:rFonts w:eastAsia="Amiri" w:cs="Amiri" w:ascii="Amiri" w:hAnsi="Amiri"/>
          <w:color w:val="111111"/>
          <w:sz w:val="28"/>
          <w:szCs w:val="28"/>
          <w:rtl w:val="true"/>
          <w:lang w:bidi="ar-SA"/>
        </w:rPr>
        <w:t>.</w:t>
      </w:r>
      <w:r>
        <w:rPr>
          <w:rStyle w:val="FootnoteAnchor"/>
          <w:rtl w:val="true"/>
        </w:rPr>
        <w:footnoteReference w:id="3502"/>
      </w:r>
    </w:p>
    <w:p>
      <w:pPr>
        <w:pStyle w:val="BookText"/>
        <w:rPr/>
      </w:pPr>
      <w:r>
        <w:rPr>
          <w:rStyle w:val="FootnoteAnchor"/>
          <w:rtl w:val="true"/>
        </w:rPr>
        <w:footnoteReference w:id="3503"/>
      </w:r>
    </w:p>
    <w:p>
      <w:pPr>
        <w:pStyle w:val="Heading4"/>
        <w:numPr>
          <w:ilvl w:val="3"/>
          <w:numId w:val="1"/>
        </w:numPr>
        <w:rPr/>
      </w:pPr>
      <w:bookmarkStart w:id="1176" w:name="__RefHeading___Toc7722732_3224264995"/>
      <w:bookmarkStart w:id="1177" w:name="_Toc443"/>
      <w:bookmarkEnd w:id="1176"/>
      <w:r>
        <w:rPr/>
        <w:t>4133</w:t>
      </w:r>
      <w:r>
        <w:rPr>
          <w:rtl w:val="true"/>
        </w:rPr>
        <w:t xml:space="preserve"> - </w:t>
      </w:r>
      <w:r>
        <w:rPr>
          <w:rtl w:val="true"/>
        </w:rPr>
        <w:t>حُبُّ الوَلَدِ</w:t>
      </w:r>
      <w:bookmarkEnd w:id="1177"/>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الصِّبیانَ وارحَموهُم</w:t>
      </w:r>
      <w:r>
        <w:rPr>
          <w:rFonts w:eastAsia="Amiri" w:cs="Amiri" w:ascii="Amiri" w:hAnsi="Amiri"/>
          <w:color w:val="111111"/>
          <w:sz w:val="28"/>
          <w:szCs w:val="28"/>
          <w:rtl w:val="true"/>
          <w:lang w:bidi="ar-SA"/>
        </w:rPr>
        <w:t>.</w:t>
      </w:r>
      <w:r>
        <w:rPr>
          <w:rStyle w:val="FootnoteAnchor"/>
          <w:rtl w:val="true"/>
        </w:rPr>
        <w:footnoteReference w:id="3504"/>
      </w:r>
    </w:p>
    <w:p>
      <w:pPr>
        <w:pStyle w:val="BookText"/>
        <w:rPr/>
      </w:pPr>
      <w:r>
        <w:rPr>
          <w:rFonts w:ascii="Amiri" w:hAnsi="Amiri" w:eastAsia="Amiri" w:cs="Amiri"/>
          <w:color w:val="111111"/>
          <w:sz w:val="28"/>
          <w:sz w:val="28"/>
          <w:szCs w:val="28"/>
          <w:rtl w:val="true"/>
          <w:lang w:bidi="ar-SA"/>
        </w:rPr>
        <w:t xml:space="preserve">کنز العمّال عن واثلة 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علی عُثمانَ ابنِ مَظعونٍ ومَعَهُ صَبِیٌّ لَهُ صَغیرٌ یَلثِمُهُ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ابنُکَ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 یا عُثمانُ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واللَّهِ یا رسولَ اللَّهِ إنّی 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أزیدُکَ لَهُ حُبّاً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فِداکَ أبی واُمّی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یُرضی صَبِیّاً لَهُ صَغیراً مِن نَسلِهِ حتّی یَرضی ، تَرَضّاهُ اللَّهُ یَومَ القِیامَةِ حتّی یَرضی </w:t>
      </w:r>
      <w:r>
        <w:rPr>
          <w:rFonts w:eastAsia="Amiri" w:cs="Amiri" w:ascii="Amiri" w:hAnsi="Amiri"/>
          <w:color w:val="111111"/>
          <w:sz w:val="28"/>
          <w:szCs w:val="28"/>
          <w:rtl w:val="true"/>
          <w:lang w:bidi="ar-SA"/>
        </w:rPr>
        <w:t>.</w:t>
      </w:r>
      <w:r>
        <w:rPr>
          <w:rStyle w:val="FootnoteAnchor"/>
          <w:rtl w:val="true"/>
        </w:rPr>
        <w:footnoteReference w:id="3505"/>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وَلدَهُ کَتَبَ اللَّهُ عَزَّوجلَّ لَهُ حَسَنَةً ، ومَن فَرَّحَهُ فَرَّحَهُ اللَّهُ یَومَ القِیامَةِ ، ومَن عَلَّمَهُ القرآنَ دُعِیَ بالأبَوَینِ فیُکسَیانِ حُلَّتَینِ یُضی ءُ مِن نُورِهِما وُجُوهُ أهلِ الجَنَّةِ </w:t>
      </w:r>
      <w:r>
        <w:rPr>
          <w:rFonts w:eastAsia="Amiri" w:cs="Amiri" w:ascii="Amiri" w:hAnsi="Amiri"/>
          <w:color w:val="111111"/>
          <w:sz w:val="28"/>
          <w:szCs w:val="28"/>
          <w:rtl w:val="true"/>
          <w:lang w:bidi="ar-SA"/>
        </w:rPr>
        <w:t>.</w:t>
      </w:r>
      <w:r>
        <w:rPr>
          <w:rStyle w:val="FootnoteAnchor"/>
          <w:rtl w:val="true"/>
        </w:rPr>
        <w:footnoteReference w:id="350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قَبَّلتُ صَبِیّاً قَطُّ ، فلَمّا ولَّی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رجُلٌ عِندی أ نّهُ مِن أهلِ النّارِ </w:t>
      </w:r>
      <w:r>
        <w:rPr>
          <w:rFonts w:eastAsia="Amiri" w:cs="Amiri" w:ascii="Amiri" w:hAnsi="Amiri"/>
          <w:color w:val="111111"/>
          <w:sz w:val="28"/>
          <w:szCs w:val="28"/>
          <w:rtl w:val="true"/>
          <w:lang w:bidi="ar-SA"/>
        </w:rPr>
        <w:t>.</w:t>
      </w:r>
      <w:r>
        <w:rPr>
          <w:rStyle w:val="FootnoteAnchor"/>
          <w:rtl w:val="true"/>
        </w:rPr>
        <w:footnoteReference w:id="3507"/>
      </w:r>
    </w:p>
    <w:p>
      <w:pPr>
        <w:pStyle w:val="BookText"/>
        <w:rPr/>
      </w:pPr>
      <w:r>
        <w:rPr>
          <w:rFonts w:ascii="Amiri" w:hAnsi="Amiri" w:eastAsia="Amiri" w:cs="Amiri"/>
          <w:color w:val="111111"/>
          <w:sz w:val="28"/>
          <w:sz w:val="28"/>
          <w:szCs w:val="28"/>
          <w:rtl w:val="true"/>
          <w:lang w:bidi="ar-SA"/>
        </w:rPr>
        <w:t xml:space="preserve">مکارم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قبّلَ الحَسَنَ والحُسَینَ علیهما السلام فقالَ الأقرَعُ بنُ 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لِی عَشرَةً مِن الأولادِ ما قَبَّلتُ واحِداً مِنهُم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علَیَّ إن نَزَعَ اللَّهُ الرَّحمَةَ مِنکَ؟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کَلِمَةً نَحوَها </w:t>
      </w:r>
      <w:r>
        <w:rPr>
          <w:rFonts w:eastAsia="Amiri" w:cs="Amiri" w:ascii="Amiri" w:hAnsi="Amiri"/>
          <w:color w:val="111111"/>
          <w:sz w:val="28"/>
          <w:szCs w:val="28"/>
          <w:rtl w:val="true"/>
          <w:lang w:bidi="ar-SA"/>
        </w:rPr>
        <w:t>- .</w:t>
      </w:r>
      <w:r>
        <w:rPr>
          <w:rStyle w:val="FootnoteAnchor"/>
          <w:rtl w:val="true"/>
        </w:rPr>
        <w:footnoteReference w:id="3508"/>
      </w:r>
    </w:p>
    <w:p>
      <w:pPr>
        <w:pStyle w:val="BookText"/>
        <w:rPr/>
      </w:pPr>
      <w:r>
        <w:rPr>
          <w:rFonts w:ascii="Amiri" w:hAnsi="Amiri" w:eastAsia="Amiri" w:cs="Amiri"/>
          <w:color w:val="111111"/>
          <w:sz w:val="28"/>
          <w:sz w:val="28"/>
          <w:szCs w:val="28"/>
          <w:rtl w:val="true"/>
          <w:lang w:bidi="ar-SA"/>
        </w:rPr>
        <w:t xml:space="preserve">بحار الأنوار عن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وآله یُقَبِّلُ الحَسَنَ والحُسَینَ فقالَ عُیَینَةُ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روایَةِ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الأقرَعُ بنُ حابِسٍ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لِی عَشرَةً ما قَبَّلتُ واحِداً مِنهُم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یَرحَمْ لا یُرحَمْ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روایَةِ حَفصٍ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رسولُ اللَّه صلی اللَّه علیه وآله حتَّی التَمَعَ لَونُهُ وقالَ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اللَّهُ قَد نَزَعَ الرَّحمَةَ مِن قَلبِکَ فما أصنَعُ 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یَرحَمْ صَغیرَنا ولَم یُعَزِّزْ کَبیرَنا فلَیسَ مِنّا </w:t>
      </w:r>
      <w:r>
        <w:rPr>
          <w:rFonts w:eastAsia="Amiri" w:cs="Amiri" w:ascii="Amiri" w:hAnsi="Amiri"/>
          <w:color w:val="111111"/>
          <w:sz w:val="28"/>
          <w:szCs w:val="28"/>
          <w:rtl w:val="true"/>
          <w:lang w:bidi="ar-SA"/>
        </w:rPr>
        <w:t>.</w:t>
      </w:r>
      <w:r>
        <w:rPr>
          <w:rStyle w:val="FootnoteAnchor"/>
          <w:rtl w:val="true"/>
        </w:rPr>
        <w:footnoteReference w:id="3509"/>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بنُ عِمرانَ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أیُّ الأعمال أفضَلُ عِندَکَ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الأطفالِ ؛ فإنَّ فِطرَتَهُم علی تَوحیدی ، فإن اُمِتُّهُم اُدخِلْهُم برَحمَتی جَنَّتی </w:t>
      </w:r>
      <w:r>
        <w:rPr>
          <w:rFonts w:eastAsia="Amiri" w:cs="Amiri" w:ascii="Amiri" w:hAnsi="Amiri"/>
          <w:color w:val="111111"/>
          <w:sz w:val="28"/>
          <w:szCs w:val="28"/>
          <w:rtl w:val="true"/>
          <w:lang w:bidi="ar-SA"/>
        </w:rPr>
        <w:t>.</w:t>
      </w:r>
      <w:r>
        <w:rPr>
          <w:rStyle w:val="FootnoteAnchor"/>
          <w:rtl w:val="true"/>
        </w:rPr>
        <w:footnoteReference w:id="3510"/>
      </w:r>
      <w:bookmarkStart w:id="1178" w:name="pg13103_118536"/>
    </w:p>
    <w:p>
      <w:pPr>
        <w:pStyle w:val="BookText"/>
        <w:rPr/>
      </w:pPr>
      <w:bookmarkEnd w:id="117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لَیَرحَمُ العَبدَ لِشِدَّةِ حُبِّهِ لِوَلَدِهِ </w:t>
      </w:r>
      <w:r>
        <w:rPr>
          <w:rFonts w:eastAsia="Amiri" w:cs="Amiri" w:ascii="Amiri" w:hAnsi="Amiri"/>
          <w:color w:val="111111"/>
          <w:sz w:val="28"/>
          <w:szCs w:val="28"/>
          <w:rtl w:val="true"/>
          <w:lang w:bidi="ar-SA"/>
        </w:rPr>
        <w:t>.</w:t>
      </w:r>
      <w:r>
        <w:rPr>
          <w:rStyle w:val="FootnoteAnchor"/>
          <w:rtl w:val="true"/>
        </w:rPr>
        <w:footnoteReference w:id="3511"/>
      </w:r>
    </w:p>
    <w:p>
      <w:pPr>
        <w:pStyle w:val="BookText"/>
        <w:rPr/>
      </w:pPr>
      <w:r>
        <w:rPr>
          <w:rStyle w:val="FootnoteAnchor"/>
          <w:rtl w:val="true"/>
        </w:rPr>
        <w:footnoteReference w:id="3512"/>
      </w:r>
    </w:p>
    <w:p>
      <w:pPr>
        <w:pStyle w:val="BookText"/>
        <w:rPr/>
      </w:pP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Heading4"/>
        <w:numPr>
          <w:ilvl w:val="3"/>
          <w:numId w:val="1"/>
        </w:numPr>
        <w:rPr/>
      </w:pPr>
      <w:bookmarkStart w:id="1179" w:name="__RefHeading___Toc7722734_3224264995"/>
      <w:bookmarkStart w:id="1180" w:name="_Toc444"/>
      <w:bookmarkEnd w:id="1179"/>
      <w:r>
        <w:rPr/>
        <w:t>4134</w:t>
      </w:r>
      <w:r>
        <w:rPr>
          <w:rtl w:val="true"/>
        </w:rPr>
        <w:t xml:space="preserve"> - </w:t>
      </w:r>
      <w:r>
        <w:rPr>
          <w:rtl w:val="true"/>
        </w:rPr>
        <w:t>التَّصابی لِلصَّبِیِ</w:t>
      </w:r>
      <w:bookmarkEnd w:id="118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عِندَهُ صَبِیٌّ فلْیَتَصابَ لَهُ </w:t>
      </w:r>
      <w:r>
        <w:rPr>
          <w:rFonts w:eastAsia="Amiri" w:cs="Amiri" w:ascii="Amiri" w:hAnsi="Amiri"/>
          <w:color w:val="111111"/>
          <w:sz w:val="28"/>
          <w:szCs w:val="28"/>
          <w:rtl w:val="true"/>
          <w:lang w:bidi="ar-SA"/>
        </w:rPr>
        <w:t>.</w:t>
      </w:r>
      <w:r>
        <w:rPr>
          <w:rStyle w:val="FootnoteAnchor"/>
          <w:rtl w:val="true"/>
        </w:rPr>
        <w:footnoteReference w:id="3513"/>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لَهُ صَبِیٌّ فلْیَتَصابَ لَهُ </w:t>
      </w:r>
      <w:r>
        <w:rPr>
          <w:rFonts w:eastAsia="Amiri" w:cs="Amiri" w:ascii="Amiri" w:hAnsi="Amiri"/>
          <w:color w:val="111111"/>
          <w:sz w:val="28"/>
          <w:szCs w:val="28"/>
          <w:rtl w:val="true"/>
          <w:lang w:bidi="ar-SA"/>
        </w:rPr>
        <w:t>.</w:t>
      </w:r>
      <w:r>
        <w:rPr>
          <w:rStyle w:val="FootnoteAnchor"/>
          <w:rtl w:val="true"/>
        </w:rPr>
        <w:footnoteReference w:id="3514"/>
      </w:r>
    </w:p>
    <w:p>
      <w:pPr>
        <w:pStyle w:val="BookText"/>
        <w:rPr/>
      </w:pPr>
      <w:r>
        <w:rPr>
          <w:rFonts w:ascii="Amiri" w:hAnsi="Amiri" w:eastAsia="Amiri" w:cs="Amiri"/>
          <w:color w:val="111111"/>
          <w:sz w:val="28"/>
          <w:sz w:val="28"/>
          <w:szCs w:val="28"/>
          <w:rtl w:val="true"/>
          <w:lang w:bidi="ar-SA"/>
        </w:rPr>
        <w:t xml:space="preserve">بحار الأنوار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النَّبیِّ صلی اللَّه علیه وآله والحَسَنُ والحُسَینُ علیهما السلام علی ظَهرِهِ وهُو یَجثو لَهُما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الجَمَلُ جَمَلُکُما ، ونِعمَ العِدلانِ أنتُما </w:t>
      </w:r>
      <w:r>
        <w:rPr>
          <w:rFonts w:eastAsia="Amiri" w:cs="Amiri" w:ascii="Amiri" w:hAnsi="Amiri"/>
          <w:color w:val="111111"/>
          <w:sz w:val="28"/>
          <w:szCs w:val="28"/>
          <w:rtl w:val="true"/>
          <w:lang w:bidi="ar-SA"/>
        </w:rPr>
        <w:t>.</w:t>
      </w:r>
      <w:r>
        <w:rPr>
          <w:rStyle w:val="FootnoteAnchor"/>
          <w:rtl w:val="true"/>
        </w:rPr>
        <w:footnoteReference w:id="3515"/>
      </w:r>
    </w:p>
    <w:p>
      <w:pPr>
        <w:pStyle w:val="BookText"/>
        <w:rPr/>
      </w:pPr>
      <w:r>
        <w:rPr>
          <w:rFonts w:ascii="Amiri" w:hAnsi="Amiri" w:eastAsia="Amiri" w:cs="Amiri"/>
          <w:color w:val="111111"/>
          <w:sz w:val="28"/>
          <w:sz w:val="28"/>
          <w:szCs w:val="28"/>
          <w:rtl w:val="true"/>
          <w:lang w:bidi="ar-SA"/>
        </w:rPr>
        <w:t xml:space="preserve">بحار الأنوار عن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الحسَنَ والحُسَینَ علی عاتِقَی رسولِ اللَّهِ صلی اللَّه علیه وآله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الفَرَسُ لَکُما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الفارِسانِ هُما </w:t>
      </w:r>
      <w:r>
        <w:rPr>
          <w:rFonts w:eastAsia="Amiri" w:cs="Amiri" w:ascii="Amiri" w:hAnsi="Amiri"/>
          <w:color w:val="111111"/>
          <w:sz w:val="28"/>
          <w:szCs w:val="28"/>
          <w:rtl w:val="true"/>
          <w:lang w:bidi="ar-SA"/>
        </w:rPr>
        <w:t>.</w:t>
      </w:r>
      <w:r>
        <w:rPr>
          <w:rStyle w:val="FootnoteAnchor"/>
          <w:rtl w:val="true"/>
        </w:rPr>
        <w:footnoteReference w:id="3516"/>
      </w:r>
    </w:p>
    <w:p>
      <w:pPr>
        <w:pStyle w:val="BookText"/>
        <w:rPr/>
      </w:pPr>
      <w:r>
        <w:rPr>
          <w:rFonts w:ascii="Amiri" w:hAnsi="Amiri" w:eastAsia="Amiri" w:cs="Amiri"/>
          <w:color w:val="111111"/>
          <w:sz w:val="28"/>
          <w:sz w:val="28"/>
          <w:szCs w:val="28"/>
          <w:rtl w:val="true"/>
          <w:lang w:bidi="ar-SA"/>
        </w:rPr>
        <w:t xml:space="preserve">بحار الأنوار عن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اُذُنایَ هاتانِ وبصُرَ عَینایَ هاتانِ رسولَ اللَّهِ صلی اللَّه علیه وآله وهُو آخِذٌ بیَدَیهِ جَمیعاً بکَتِفَیِ الحَسَنِ والحُسَینِ ، وقَدَماهُما علی قَدَمِ رسولِ اللَّهِ صلی اللَّه علیه وآله، ویَقولُ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تَرَقَّ عَینَ 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فَرَقِیَ الغُلامُ حتّی وَضَعَ قَدَمَیهِ علی صَدرِ رسولِ اللَّهِ صلی اللَّه علیه وآله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فاکَ ، ثُمّ قَبَّلَهُ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أحِبَّهُ فإنّی اُحِبُّهُ </w:t>
      </w:r>
      <w:r>
        <w:rPr>
          <w:rStyle w:val="FootnoteAnchor"/>
          <w:rtl w:val="true"/>
        </w:rPr>
        <w:footnoteReference w:id="35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18"/>
      </w:r>
    </w:p>
    <w:p>
      <w:pPr>
        <w:pStyle w:val="BookText"/>
        <w:rPr/>
      </w:pPr>
      <w:r>
        <w:rPr>
          <w:rFonts w:ascii="Amiri" w:hAnsi="Amiri" w:eastAsia="Amiri" w:cs="Amiri"/>
          <w:color w:val="111111"/>
          <w:sz w:val="28"/>
          <w:sz w:val="28"/>
          <w:szCs w:val="28"/>
          <w:rtl w:val="true"/>
          <w:lang w:bidi="ar-SA"/>
        </w:rPr>
        <w:t xml:space="preserve">قالَ الجَزَریُّ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أ نّهُ علَیهِ الصَّلاةُ والسَّلامُ کانَ یُرَقِّصُ الحَسَنَ أو الحُسَینَ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حُزُقَّة حُزُقَّة تَرَقَّ عَینَ بَقَّة ، فتَرَقَّی الغُلامُ حتّی وَضَعَ قَدَمَیهِ علی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لَهُ وَلَدٌ صَبا </w:t>
      </w:r>
      <w:r>
        <w:rPr>
          <w:rFonts w:eastAsia="Amiri" w:cs="Amiri" w:ascii="Amiri" w:hAnsi="Amiri"/>
          <w:color w:val="111111"/>
          <w:sz w:val="28"/>
          <w:szCs w:val="28"/>
          <w:rtl w:val="true"/>
          <w:lang w:bidi="ar-SA"/>
        </w:rPr>
        <w:t>.</w:t>
      </w:r>
      <w:r>
        <w:rPr>
          <w:rStyle w:val="FootnoteAnchor"/>
          <w:rtl w:val="true"/>
        </w:rPr>
        <w:footnoteReference w:id="3519"/>
      </w:r>
    </w:p>
    <w:p>
      <w:pPr>
        <w:pStyle w:val="Heading4"/>
        <w:numPr>
          <w:ilvl w:val="3"/>
          <w:numId w:val="1"/>
        </w:numPr>
        <w:rPr/>
      </w:pPr>
      <w:bookmarkStart w:id="1181" w:name="__RefHeading___Toc7722736_3224264995"/>
      <w:bookmarkStart w:id="1182" w:name="_Toc445"/>
      <w:bookmarkEnd w:id="1181"/>
      <w:r>
        <w:rPr/>
        <w:t>4135</w:t>
      </w:r>
      <w:r>
        <w:rPr>
          <w:rtl w:val="true"/>
        </w:rPr>
        <w:t xml:space="preserve"> - </w:t>
      </w:r>
      <w:r>
        <w:rPr>
          <w:rtl w:val="true"/>
        </w:rPr>
        <w:t>الوَلَدُ الصّالِحُ</w:t>
      </w:r>
      <w:bookmarkEnd w:id="118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هُنَالِکَ دَعَا زَکَرِیَّا رَبَّهُ قَالَ رَبِّ هَبْ لِی مِنْ لَدُنْکَ ذُرِّیَّةً طَیِّبَةً إِنَّکَ سَمِیعُ الدُّعَاءِ</w:t>
      </w:r>
      <w:r>
        <w:rPr>
          <w:rFonts w:eastAsia="Amiri" w:cs="Amiri" w:ascii="Amiri" w:hAnsi="Amiri"/>
          <w:color w:val="111111"/>
          <w:sz w:val="28"/>
          <w:szCs w:val="28"/>
          <w:rtl w:val="true"/>
          <w:lang w:bidi="ar-SA"/>
        </w:rPr>
        <w:t>) .</w:t>
      </w:r>
      <w:r>
        <w:rPr>
          <w:rStyle w:val="FootnoteAnchor"/>
          <w:rtl w:val="true"/>
        </w:rPr>
        <w:footnoteReference w:id="3520"/>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لِی مِنَ الصَّالِحِینَ</w:t>
      </w:r>
      <w:r>
        <w:rPr>
          <w:rFonts w:eastAsia="Amiri" w:cs="Amiri" w:ascii="Amiri" w:hAnsi="Amiri"/>
          <w:color w:val="111111"/>
          <w:sz w:val="28"/>
          <w:szCs w:val="28"/>
          <w:rtl w:val="true"/>
          <w:lang w:bidi="ar-SA"/>
        </w:rPr>
        <w:t>) .</w:t>
      </w:r>
      <w:r>
        <w:rPr>
          <w:rStyle w:val="FootnoteAnchor"/>
          <w:rtl w:val="true"/>
        </w:rPr>
        <w:footnoteReference w:id="3521"/>
      </w:r>
      <w:bookmarkStart w:id="1183" w:name="pg13103_118537"/>
    </w:p>
    <w:p>
      <w:pPr>
        <w:pStyle w:val="BookText"/>
        <w:rPr/>
      </w:pPr>
      <w:bookmarkEnd w:id="11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یَقُولُونَ رَبَّنَا هَبْ لَنَا مِنْ أَزْوَاجِنَا وَذُرِّیَّاتِنَا قُرَّةَ أَعْیُنٍ وَاجْعَلْنَا لِلْمُتَّقِینَ إِمَاماً</w:t>
      </w:r>
      <w:r>
        <w:rPr>
          <w:rFonts w:eastAsia="Amiri" w:cs="Amiri" w:ascii="Amiri" w:hAnsi="Amiri"/>
          <w:color w:val="111111"/>
          <w:sz w:val="28"/>
          <w:szCs w:val="28"/>
          <w:rtl w:val="true"/>
          <w:lang w:bidi="ar-SA"/>
        </w:rPr>
        <w:t>) .</w:t>
      </w:r>
      <w:r>
        <w:rPr>
          <w:rStyle w:val="FootnoteAnchor"/>
          <w:rtl w:val="true"/>
        </w:rPr>
        <w:footnoteReference w:id="3522"/>
      </w:r>
    </w:p>
    <w:p>
      <w:pPr>
        <w:pStyle w:val="BookText"/>
        <w:rPr/>
      </w:pPr>
      <w:r>
        <w:rPr>
          <w:rStyle w:val="FootnoteAnchor"/>
          <w:rtl w:val="true"/>
        </w:rPr>
        <w:footnoteReference w:id="3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الوَلدَ الصّالِحَ رَیحانَةٌ مِن رَیاحِینِ الجَنَّةِ </w:t>
      </w:r>
      <w:r>
        <w:rPr>
          <w:rFonts w:eastAsia="Amiri" w:cs="Amiri" w:ascii="Amiri" w:hAnsi="Amiri"/>
          <w:color w:val="111111"/>
          <w:sz w:val="28"/>
          <w:szCs w:val="28"/>
          <w:rtl w:val="true"/>
          <w:lang w:bidi="ar-SA"/>
        </w:rPr>
        <w:t>.</w:t>
      </w:r>
      <w:r>
        <w:rPr>
          <w:rStyle w:val="FootnoteAnchor"/>
          <w:rtl w:val="true"/>
        </w:rPr>
        <w:footnoteReference w:id="352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الصّالِحُ رَیحانَةٌ مِن اللَّهِ ، قَسَمَها بَینَ عِبادِهِ </w:t>
      </w:r>
      <w:r>
        <w:rPr>
          <w:rFonts w:eastAsia="Amiri" w:cs="Amiri" w:ascii="Amiri" w:hAnsi="Amiri"/>
          <w:color w:val="111111"/>
          <w:sz w:val="28"/>
          <w:szCs w:val="28"/>
          <w:rtl w:val="true"/>
          <w:lang w:bidi="ar-SA"/>
        </w:rPr>
        <w:t>.</w:t>
      </w:r>
      <w:r>
        <w:rPr>
          <w:rStyle w:val="FootnoteAnchor"/>
          <w:rtl w:val="true"/>
        </w:rPr>
        <w:footnoteReference w:id="3525"/>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الرّجُلِ الوَلَدُ الصّالِحُ</w:t>
      </w:r>
      <w:r>
        <w:rPr>
          <w:rFonts w:eastAsia="Amiri" w:cs="Amiri" w:ascii="Amiri" w:hAnsi="Amiri"/>
          <w:color w:val="111111"/>
          <w:sz w:val="28"/>
          <w:szCs w:val="28"/>
          <w:rtl w:val="true"/>
          <w:lang w:bidi="ar-SA"/>
        </w:rPr>
        <w:t>.</w:t>
      </w:r>
      <w:r>
        <w:rPr>
          <w:rStyle w:val="FootnoteAnchor"/>
          <w:rtl w:val="true"/>
        </w:rPr>
        <w:footnoteReference w:id="352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عیسَی بنُ مَریمَ علیه السلام بِقَبرٍ یُعَذَّبُ صاحِبُهُ ، ثُمّ مَرَّ بهِ مِن قابِلٍ فإذا هُو لَیسَ یُعَذَّبُ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،مَرَرتُ بهذا القَبرِ عامَ أوَّلَ وهُو یُعَذَّبُ ، ومَرَرتُ بهِ العامَ وهُو لَیسَ یُعَذَّبُ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اللَّهُ جلَّ جلالُهُ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رُوحَ اللَّهِ ، قَد أدرَکَ لَهُ وَلَدٌ صالِحٌ فأصلَحَ طَریقاً وآوی یَتیماً ، فغَفَرتُ لَهُ بِما عَمِلَ ابنُهُ </w:t>
      </w:r>
      <w:r>
        <w:rPr>
          <w:rFonts w:eastAsia="Amiri" w:cs="Amiri" w:ascii="Amiri" w:hAnsi="Amiri"/>
          <w:color w:val="111111"/>
          <w:sz w:val="28"/>
          <w:szCs w:val="28"/>
          <w:rtl w:val="true"/>
          <w:lang w:bidi="ar-SA"/>
        </w:rPr>
        <w:t>.</w:t>
      </w:r>
      <w:r>
        <w:rPr>
          <w:rStyle w:val="FootnoteAnchor"/>
          <w:rtl w:val="true"/>
        </w:rPr>
        <w:footnoteReference w:id="352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الصّالِحُ أجمَلُ الذِّکرَینِ </w:t>
      </w:r>
      <w:r>
        <w:rPr>
          <w:rFonts w:eastAsia="Amiri" w:cs="Amiri" w:ascii="Amiri" w:hAnsi="Amiri"/>
          <w:color w:val="111111"/>
          <w:sz w:val="28"/>
          <w:szCs w:val="28"/>
          <w:rtl w:val="true"/>
          <w:lang w:bidi="ar-SA"/>
        </w:rPr>
        <w:t>.</w:t>
      </w:r>
      <w:r>
        <w:rPr>
          <w:rStyle w:val="FootnoteAnchor"/>
          <w:rtl w:val="true"/>
        </w:rPr>
        <w:footnoteReference w:id="35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سَألتُ ربِّی أولاداً نُضْرَ الوَجهِ ، ولا سَألتُهُ وَلَداً حسَنَ القامَةِ ، ولکنْ سَألتُ ربِّی أولاداً مُطِیعِینَ للَّهِ وَجِلِینَ مِنهُ ؛ حتّی إذا نَظَرتُ إلَیهِ وهُو مُطیعٌ للَّهِ قَرَّت عَینی </w:t>
      </w:r>
      <w:r>
        <w:rPr>
          <w:rFonts w:eastAsia="Amiri" w:cs="Amiri" w:ascii="Amiri" w:hAnsi="Amiri"/>
          <w:color w:val="111111"/>
          <w:sz w:val="28"/>
          <w:szCs w:val="28"/>
          <w:rtl w:val="true"/>
          <w:lang w:bidi="ar-SA"/>
        </w:rPr>
        <w:t>.</w:t>
      </w:r>
      <w:r>
        <w:rPr>
          <w:rStyle w:val="FootnoteAnchor"/>
          <w:rtl w:val="true"/>
        </w:rPr>
        <w:footnoteReference w:id="3529"/>
      </w:r>
    </w:p>
    <w:p>
      <w:pPr>
        <w:pStyle w:val="BookText"/>
        <w:rPr/>
      </w:pPr>
      <w:r>
        <w:rPr>
          <w:rFonts w:ascii="Amiri" w:hAnsi="Amiri" w:eastAsia="Amiri" w:cs="Amiri"/>
          <w:color w:val="111111"/>
          <w:sz w:val="28"/>
          <w:sz w:val="28"/>
          <w:szCs w:val="28"/>
          <w:rtl w:val="true"/>
          <w:lang w:bidi="ar-SA"/>
        </w:rPr>
        <w:t xml:space="preserve">بحار الأنوار عن الفضل بن أبی قرة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مِیراثُ اللَّهِ عَزَّوجلَّ مِن عَبدِهِ المؤمنِ وَلَدٌ یَعبُدُهُ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أبو عبدِ اللَّهِ علیه السلام آیةَ زَکرِیّا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 لِی مِن لَدُنْکَ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ویَرِثُ مِنْ آلِ یَعْقُوبَ</w:t>
      </w:r>
      <w:r>
        <w:rPr>
          <w:rFonts w:eastAsia="Amiri" w:cs="Amiri" w:ascii="Amiri" w:hAnsi="Amiri"/>
          <w:color w:val="111111"/>
          <w:sz w:val="28"/>
          <w:szCs w:val="28"/>
          <w:rtl w:val="true"/>
          <w:lang w:bidi="ar-SA"/>
        </w:rPr>
        <w:t xml:space="preserve">) </w:t>
      </w:r>
      <w:r>
        <w:rPr>
          <w:rStyle w:val="FootnoteAnchor"/>
          <w:rtl w:val="true"/>
        </w:rPr>
        <w:footnoteReference w:id="35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31"/>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مِیراثُ اللَّهِ مِن عَبدِهِ المؤمنِ وَلَدٌ صالِحٌ یَستَغفِرُ لَهُ </w:t>
      </w:r>
      <w:r>
        <w:rPr>
          <w:rFonts w:eastAsia="Amiri" w:cs="Amiri" w:ascii="Amiri" w:hAnsi="Amiri"/>
          <w:color w:val="111111"/>
          <w:sz w:val="28"/>
          <w:szCs w:val="28"/>
          <w:rtl w:val="true"/>
          <w:lang w:bidi="ar-SA"/>
        </w:rPr>
        <w:t>.</w:t>
      </w:r>
      <w:r>
        <w:rPr>
          <w:rStyle w:val="FootnoteAnchor"/>
          <w:rtl w:val="true"/>
        </w:rPr>
        <w:footnoteReference w:id="3532"/>
      </w:r>
    </w:p>
    <w:p>
      <w:pPr>
        <w:pStyle w:val="BookText"/>
        <w:rPr/>
      </w:pPr>
      <w:r>
        <w:rPr>
          <w:rStyle w:val="FootnoteAnchor"/>
          <w:rtl w:val="true"/>
        </w:rPr>
        <w:footnoteReference w:id="3533"/>
      </w:r>
    </w:p>
    <w:p>
      <w:pPr>
        <w:pStyle w:val="Heading4"/>
        <w:numPr>
          <w:ilvl w:val="3"/>
          <w:numId w:val="1"/>
        </w:numPr>
        <w:rPr/>
      </w:pPr>
      <w:bookmarkStart w:id="1184" w:name="__RefHeading___Toc7722738_3224264995"/>
      <w:bookmarkStart w:id="1185" w:name="_Toc446"/>
      <w:bookmarkEnd w:id="1184"/>
      <w:r>
        <w:rPr/>
        <w:t>4136</w:t>
      </w:r>
      <w:r>
        <w:rPr>
          <w:rtl w:val="true"/>
        </w:rPr>
        <w:t xml:space="preserve"> - </w:t>
      </w:r>
      <w:r>
        <w:rPr>
          <w:rtl w:val="true"/>
        </w:rPr>
        <w:t>وَلَدُ السَّوءِ</w:t>
      </w:r>
      <w:bookmarkEnd w:id="1185"/>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السَّوءِ یَهدِمُ الشَّرَفَ ،</w:t>
      </w:r>
      <w:bookmarkStart w:id="1186" w:name="pg13103_118538"/>
    </w:p>
    <w:p>
      <w:pPr>
        <w:pStyle w:val="BookText"/>
        <w:rPr/>
      </w:pPr>
      <w:bookmarkEnd w:id="1186"/>
      <w:r>
        <w:rPr>
          <w:rFonts w:ascii="Amiri" w:hAnsi="Amiri" w:eastAsia="Amiri" w:cs="Amiri"/>
          <w:color w:val="111111"/>
          <w:sz w:val="28"/>
          <w:sz w:val="28"/>
          <w:szCs w:val="28"/>
          <w:rtl w:val="true"/>
          <w:lang w:bidi="ar-SA"/>
        </w:rPr>
        <w:t xml:space="preserve">ویَشینُ السَّلَفَ </w:t>
      </w:r>
      <w:r>
        <w:rPr>
          <w:rFonts w:eastAsia="Amiri" w:cs="Amiri" w:ascii="Amiri" w:hAnsi="Amiri"/>
          <w:color w:val="111111"/>
          <w:sz w:val="28"/>
          <w:szCs w:val="28"/>
          <w:rtl w:val="true"/>
          <w:lang w:bidi="ar-SA"/>
        </w:rPr>
        <w:t>.</w:t>
      </w:r>
      <w:r>
        <w:rPr>
          <w:rStyle w:val="FootnoteAnchor"/>
          <w:rtl w:val="true"/>
        </w:rPr>
        <w:footnoteReference w:id="35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السَّوءِ یَعُرُّ السَّلَفَ ، ویُفسِدُ الخَلَفَ </w:t>
      </w:r>
      <w:r>
        <w:rPr>
          <w:rFonts w:eastAsia="Amiri" w:cs="Amiri" w:ascii="Amiri" w:hAnsi="Amiri"/>
          <w:color w:val="111111"/>
          <w:sz w:val="28"/>
          <w:szCs w:val="28"/>
          <w:rtl w:val="true"/>
          <w:lang w:bidi="ar-SA"/>
        </w:rPr>
        <w:t>.</w:t>
      </w:r>
      <w:r>
        <w:rPr>
          <w:rStyle w:val="FootnoteAnchor"/>
          <w:rtl w:val="true"/>
        </w:rPr>
        <w:footnoteReference w:id="35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المَصائبِ سُوءُ الخَلَفِ </w:t>
      </w:r>
      <w:r>
        <w:rPr>
          <w:rFonts w:eastAsia="Amiri" w:cs="Amiri" w:ascii="Amiri" w:hAnsi="Amiri"/>
          <w:color w:val="111111"/>
          <w:sz w:val="28"/>
          <w:szCs w:val="28"/>
          <w:rtl w:val="true"/>
          <w:lang w:bidi="ar-SA"/>
        </w:rPr>
        <w:t>.</w:t>
      </w:r>
      <w:r>
        <w:rPr>
          <w:rStyle w:val="FootnoteAnchor"/>
          <w:rtl w:val="true"/>
        </w:rPr>
        <w:footnoteReference w:id="35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الأولادِ العاقُّ </w:t>
      </w:r>
      <w:r>
        <w:rPr>
          <w:rFonts w:eastAsia="Amiri" w:cs="Amiri" w:ascii="Amiri" w:hAnsi="Amiri"/>
          <w:color w:val="111111"/>
          <w:sz w:val="28"/>
          <w:szCs w:val="28"/>
          <w:rtl w:val="true"/>
          <w:lang w:bidi="ar-SA"/>
        </w:rPr>
        <w:t>.</w:t>
      </w:r>
      <w:r>
        <w:rPr>
          <w:rStyle w:val="FootnoteAnchor"/>
          <w:rtl w:val="true"/>
        </w:rPr>
        <w:footnoteReference w:id="3537"/>
      </w:r>
    </w:p>
    <w:p>
      <w:pPr>
        <w:pStyle w:val="Heading4"/>
        <w:numPr>
          <w:ilvl w:val="3"/>
          <w:numId w:val="1"/>
        </w:numPr>
        <w:rPr/>
      </w:pPr>
      <w:bookmarkStart w:id="1187" w:name="__RefHeading___Toc7722740_3224264995"/>
      <w:bookmarkStart w:id="1188" w:name="_Toc447"/>
      <w:bookmarkEnd w:id="1187"/>
      <w:r>
        <w:rPr/>
        <w:t>4137</w:t>
      </w:r>
      <w:r>
        <w:rPr>
          <w:rtl w:val="true"/>
        </w:rPr>
        <w:t xml:space="preserve"> - </w:t>
      </w:r>
      <w:r>
        <w:rPr>
          <w:rtl w:val="true"/>
        </w:rPr>
        <w:t>النَّهیُ عَن کُرهِ البَناتِ</w:t>
      </w:r>
      <w:bookmarkEnd w:id="118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بُشِّرَ أَحَدُهُمْ بِالأُنْثَی ظَلَّ وَجْهُهُ مُسْوَدّاً وَهُوَ کَظِیمٌ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یَتَوَارَی مِنَ الْقَوْمِ مِنْ سُوءِ مَا بُشِّرَ بِهِ أَیُمْسِکُهُ عَلَی هُونٍ أَمْ یَدُسُّهُ فِی التُّرابِ أَلَا سَاءَ مَا یَحْکُمُونَ</w:t>
      </w:r>
      <w:r>
        <w:rPr>
          <w:rFonts w:eastAsia="Amiri" w:cs="Amiri" w:ascii="Amiri" w:hAnsi="Amiri"/>
          <w:color w:val="111111"/>
          <w:sz w:val="28"/>
          <w:szCs w:val="28"/>
          <w:rtl w:val="true"/>
          <w:lang w:bidi="ar-SA"/>
        </w:rPr>
        <w:t>) .</w:t>
      </w:r>
      <w:r>
        <w:rPr>
          <w:rStyle w:val="FootnoteAnchor"/>
          <w:rtl w:val="true"/>
        </w:rPr>
        <w:footnoteReference w:id="353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تَکرَهوا البَناتَ ؛ فإنَّهُنَّ المُؤنِساتُ الغالِیاتُ </w:t>
      </w:r>
      <w:r>
        <w:rPr>
          <w:rFonts w:eastAsia="Amiri" w:cs="Amiri" w:ascii="Amiri" w:hAnsi="Amiri"/>
          <w:color w:val="111111"/>
          <w:sz w:val="28"/>
          <w:szCs w:val="28"/>
          <w:rtl w:val="true"/>
          <w:lang w:bidi="ar-SA"/>
        </w:rPr>
        <w:t>.</w:t>
      </w:r>
      <w:r>
        <w:rPr>
          <w:rStyle w:val="FootnoteAnchor"/>
          <w:rtl w:val="true"/>
        </w:rPr>
        <w:footnoteReference w:id="3539"/>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کانَت لَهُ ابنَةٌ فأدَّبَها وأحسَنَ أدَبَها ، وعَلَّمَها فأحسَنَ تَعلیمَها ، فأوسَعَ علَیها مِن نِعَمِ اللَّهِ الّتی أسبَغَ علَیهِ کانَت لَهُ مَنَعَةً وسِتراً مِن النّارِ </w:t>
      </w:r>
      <w:r>
        <w:rPr>
          <w:rFonts w:eastAsia="Amiri" w:cs="Amiri" w:ascii="Amiri" w:hAnsi="Amiri"/>
          <w:color w:val="111111"/>
          <w:sz w:val="28"/>
          <w:szCs w:val="28"/>
          <w:rtl w:val="true"/>
          <w:lang w:bidi="ar-SA"/>
        </w:rPr>
        <w:t>.</w:t>
      </w:r>
      <w:r>
        <w:rPr>
          <w:rStyle w:val="FootnoteAnchor"/>
          <w:rtl w:val="true"/>
        </w:rPr>
        <w:footnoteReference w:id="3540"/>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البَناتُ هُنَّ المُشفِقاتُ المُجَهَّزاتُ المُبارَکاتُ </w:t>
      </w:r>
      <w:r>
        <w:rPr>
          <w:rFonts w:eastAsia="Amiri" w:cs="Amiri" w:ascii="Amiri" w:hAnsi="Amiri"/>
          <w:color w:val="111111"/>
          <w:sz w:val="28"/>
          <w:szCs w:val="28"/>
          <w:rtl w:val="true"/>
          <w:lang w:bidi="ar-SA"/>
        </w:rPr>
        <w:t>.</w:t>
      </w:r>
      <w:r>
        <w:rPr>
          <w:rStyle w:val="FootnoteAnchor"/>
          <w:rtl w:val="true"/>
        </w:rPr>
        <w:footnoteReference w:id="354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وُلِدَت لَهُ ابنَةٌ فلَم یُؤذِها ولَم یُهِنْها ولَم یُؤثِرْ وُلدَهُ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الذُّکورَ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اللَّهُ بِها الجَنَّةَ </w:t>
      </w:r>
      <w:r>
        <w:rPr>
          <w:rFonts w:eastAsia="Amiri" w:cs="Amiri" w:ascii="Amiri" w:hAnsi="Amiri"/>
          <w:color w:val="111111"/>
          <w:sz w:val="28"/>
          <w:szCs w:val="28"/>
          <w:rtl w:val="true"/>
          <w:lang w:bidi="ar-SA"/>
        </w:rPr>
        <w:t>.</w:t>
      </w:r>
      <w:r>
        <w:rPr>
          <w:rStyle w:val="FootnoteAnchor"/>
          <w:rtl w:val="true"/>
        </w:rPr>
        <w:footnoteReference w:id="354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الوَلَدُ البَناتُ المُخَدَّراتُ ، مَن کانَت عِندَهُ واحِدَةٌ جَعَلَها اللَّهُ سِتراً لَهُ مِن النّارِ </w:t>
      </w:r>
      <w:r>
        <w:rPr>
          <w:rFonts w:eastAsia="Amiri" w:cs="Amiri" w:ascii="Amiri" w:hAnsi="Amiri"/>
          <w:color w:val="111111"/>
          <w:sz w:val="28"/>
          <w:szCs w:val="28"/>
          <w:rtl w:val="true"/>
          <w:lang w:bidi="ar-SA"/>
        </w:rPr>
        <w:t>.</w:t>
      </w:r>
      <w:r>
        <w:rPr>
          <w:rStyle w:val="FootnoteAnchor"/>
          <w:rtl w:val="true"/>
        </w:rPr>
        <w:footnoteReference w:id="354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علَی الإناثِ أرأفُ مِنهُ علَی الذُّکورِ ، وما مِن رجُلٍ یُدخِلُ فَرحَةً علَی امرأةٍ بَینَهُ وبَینَها حُرمَةٌ ، إلّا فَرَّحَهُ اللَّهُ تعالی یَومَ القِیامَةِ </w:t>
      </w:r>
      <w:r>
        <w:rPr>
          <w:rFonts w:eastAsia="Amiri" w:cs="Amiri" w:ascii="Amiri" w:hAnsi="Amiri"/>
          <w:color w:val="111111"/>
          <w:sz w:val="28"/>
          <w:szCs w:val="28"/>
          <w:rtl w:val="true"/>
          <w:lang w:bidi="ar-SA"/>
        </w:rPr>
        <w:t>.</w:t>
      </w:r>
      <w:r>
        <w:rPr>
          <w:rStyle w:val="FootnoteAnchor"/>
          <w:rtl w:val="true"/>
        </w:rPr>
        <w:footnoteReference w:id="3544"/>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عن حمزة بن حمران یرفعه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اُتِیَ رجُلٌ وهُو عِندَ النَّبیِّ صلی اللَّه علیه وآله فاُخبِرَ بمَولودٍ أصابَهُ فتَغَیَّرَ وَجهُ الرّجُلِ ، فقالَ لَهُ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والمَرأةُ تَمخَضُ فاُخبِرتُ أ نّها وَلَدَت جارِیَةً ، فقالَ لَهُ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تُقِلُّها ، والسَّماءُ تُظِلُّها ، واللَّهُ یَرزُقُها ، وهِی رَیحانَةٌ</w:t>
      </w:r>
      <w:bookmarkStart w:id="1189" w:name="pg13103_118539"/>
    </w:p>
    <w:p>
      <w:pPr>
        <w:pStyle w:val="BookText"/>
        <w:rPr/>
      </w:pPr>
      <w:bookmarkEnd w:id="1189"/>
      <w:r>
        <w:rPr>
          <w:rFonts w:ascii="Amiri" w:hAnsi="Amiri" w:eastAsia="Amiri" w:cs="Amiri"/>
          <w:color w:val="111111"/>
          <w:sz w:val="28"/>
          <w:sz w:val="28"/>
          <w:szCs w:val="28"/>
          <w:rtl w:val="true"/>
          <w:lang w:bidi="ar-SA"/>
        </w:rPr>
        <w:t xml:space="preserve">تَشَمُّها </w:t>
      </w:r>
      <w:r>
        <w:rPr>
          <w:rFonts w:eastAsia="Amiri" w:cs="Amiri" w:ascii="Amiri" w:hAnsi="Amiri"/>
          <w:color w:val="111111"/>
          <w:sz w:val="28"/>
          <w:szCs w:val="28"/>
          <w:rtl w:val="true"/>
          <w:lang w:bidi="ar-SA"/>
        </w:rPr>
        <w:t>.</w:t>
      </w:r>
      <w:r>
        <w:rPr>
          <w:rStyle w:val="FootnoteAnchor"/>
          <w:rtl w:val="true"/>
        </w:rPr>
        <w:footnoteReference w:id="3545"/>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وآله إذا بُشِّرَ بِجارِیَةٍ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رَیحانَةٌ ورِزقُها علَی اللَّهِ عَزَّوجلَّ </w:t>
      </w:r>
      <w:r>
        <w:rPr>
          <w:rFonts w:eastAsia="Amiri" w:cs="Amiri" w:ascii="Amiri" w:hAnsi="Amiri"/>
          <w:color w:val="111111"/>
          <w:sz w:val="28"/>
          <w:szCs w:val="28"/>
          <w:rtl w:val="true"/>
          <w:lang w:bidi="ar-SA"/>
        </w:rPr>
        <w:t>.</w:t>
      </w:r>
      <w:r>
        <w:rPr>
          <w:rStyle w:val="FootnoteAnchor"/>
          <w:rtl w:val="true"/>
        </w:rPr>
        <w:footnoteReference w:id="3546"/>
      </w:r>
    </w:p>
    <w:p>
      <w:pPr>
        <w:pStyle w:val="BookText"/>
        <w:rPr/>
      </w:pPr>
      <w:r>
        <w:rPr>
          <w:rFonts w:ascii="Amiri" w:hAnsi="Amiri" w:eastAsia="Amiri" w:cs="Amiri"/>
          <w:color w:val="111111"/>
          <w:sz w:val="28"/>
          <w:sz w:val="28"/>
          <w:szCs w:val="28"/>
          <w:rtl w:val="true"/>
          <w:lang w:bidi="ar-SA"/>
        </w:rPr>
        <w:t xml:space="preserve">الکافی عن الحسن بن سعید اللّخمی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رآهُ مُتَسَخِّطاً مِن جارِیَةٍ وُلِدَت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أرأیتَ لَو أنّ اللَّهَ تبارکَ وتعالی أوحی إلَیکَ أنْ أختارَ لَکَ أو تَختارَ لِنَفسِکَ، ما کُنتَ تَقولُ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تَختارُ 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قَدِ اختارَ لَکَ </w:t>
      </w:r>
      <w:r>
        <w:rPr>
          <w:rFonts w:eastAsia="Amiri" w:cs="Amiri" w:ascii="Amiri" w:hAnsi="Amiri"/>
          <w:color w:val="111111"/>
          <w:sz w:val="28"/>
          <w:szCs w:val="28"/>
          <w:rtl w:val="true"/>
          <w:lang w:bidi="ar-SA"/>
        </w:rPr>
        <w:t>.</w:t>
      </w:r>
      <w:r>
        <w:rPr>
          <w:rStyle w:val="FootnoteAnchor"/>
          <w:rtl w:val="true"/>
        </w:rPr>
        <w:footnoteReference w:id="354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للِجارُودِ بنِ المُنذِرِ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بَلَغَنی أ نّهُ وُلِدَ لکَ ابنَةٌ، فتَسخَطها ؟ وما علَیکَ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رَیحانَةٌ تَشَمُّها وقَد کُفِیتَ رِزقَها،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وآله أبا بَناتٍ </w:t>
      </w:r>
      <w:r>
        <w:rPr>
          <w:rFonts w:eastAsia="Amiri" w:cs="Amiri" w:ascii="Amiri" w:hAnsi="Amiri"/>
          <w:color w:val="111111"/>
          <w:sz w:val="28"/>
          <w:szCs w:val="28"/>
          <w:rtl w:val="true"/>
          <w:lang w:bidi="ar-SA"/>
        </w:rPr>
        <w:t>.</w:t>
      </w:r>
      <w:r>
        <w:rPr>
          <w:rStyle w:val="FootnoteAnchor"/>
          <w:rtl w:val="true"/>
        </w:rPr>
        <w:footnoteReference w:id="35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البَناتُ حَسَناتٌ والبَنُونَ نِعَمٌ ، والحَسَناتُ یُثابُ علَیها والنِّعَمُ مَسؤولٌ عَنها</w:t>
      </w:r>
      <w:r>
        <w:rPr>
          <w:rFonts w:eastAsia="Amiri" w:cs="Amiri" w:ascii="Amiri" w:hAnsi="Amiri"/>
          <w:color w:val="111111"/>
          <w:sz w:val="28"/>
          <w:szCs w:val="28"/>
          <w:rtl w:val="true"/>
          <w:lang w:bidi="ar-SA"/>
        </w:rPr>
        <w:t>.</w:t>
      </w:r>
      <w:r>
        <w:rPr>
          <w:rStyle w:val="FootnoteAnchor"/>
          <w:rtl w:val="true"/>
        </w:rPr>
        <w:footnoteReference w:id="35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البَنونَ نَعیمٌ والبَناتُ حَسَناتٌ ، واللَّهُ یَسألُ عَنِ النَّعیمِ ویُثیبُ علَی الحَسَناتِ</w:t>
      </w:r>
      <w:r>
        <w:rPr>
          <w:rFonts w:eastAsia="Amiri" w:cs="Amiri" w:ascii="Amiri" w:hAnsi="Amiri"/>
          <w:color w:val="111111"/>
          <w:sz w:val="28"/>
          <w:szCs w:val="28"/>
          <w:rtl w:val="true"/>
          <w:lang w:bidi="ar-SA"/>
        </w:rPr>
        <w:t>.</w:t>
      </w:r>
      <w:r>
        <w:rPr>
          <w:rStyle w:val="FootnoteAnchor"/>
          <w:rtl w:val="true"/>
        </w:rPr>
        <w:footnoteReference w:id="3550"/>
      </w:r>
    </w:p>
    <w:p>
      <w:pPr>
        <w:pStyle w:val="BookText"/>
        <w:rPr/>
      </w:pPr>
      <w:r>
        <w:rPr>
          <w:rFonts w:ascii="Amiri" w:hAnsi="Amiri" w:eastAsia="Amiri" w:cs="Amiri"/>
          <w:color w:val="111111"/>
          <w:sz w:val="28"/>
          <w:sz w:val="28"/>
          <w:szCs w:val="28"/>
          <w:rtl w:val="true"/>
          <w:lang w:bidi="ar-SA"/>
        </w:rPr>
        <w:t>الکافی عن إبراهیمَ الکَرخیِّ عَن ثِقَةٍ حَدَّثَهُ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بِالمَدینَةِ فقالَ لی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رأیتَ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 رجُلٌ مِن خَیرٍ فی امرأةٍ إلّا وقَد رأیتُهُ فِیها ، ولکنْ خانَتنِی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 کَرِهتَها ، إنّ اللَّه عَزَّوجلَّ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آباؤکُمْ وأبْناؤکُمْ لا تَدْرُونَ أیُّهُم أقرَبُ لَکُمْ نَفْعاً</w:t>
      </w:r>
      <w:r>
        <w:rPr>
          <w:rFonts w:eastAsia="Amiri" w:cs="Amiri" w:ascii="Amiri" w:hAnsi="Amiri"/>
          <w:color w:val="111111"/>
          <w:sz w:val="28"/>
          <w:szCs w:val="28"/>
          <w:rtl w:val="true"/>
          <w:lang w:bidi="ar-SA"/>
        </w:rPr>
        <w:t xml:space="preserve">) </w:t>
      </w:r>
      <w:r>
        <w:rPr>
          <w:rStyle w:val="FootnoteAnchor"/>
          <w:rtl w:val="true"/>
        </w:rPr>
        <w:footnoteReference w:id="35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52"/>
      </w:r>
    </w:p>
    <w:p>
      <w:pPr>
        <w:pStyle w:val="Heading4"/>
        <w:numPr>
          <w:ilvl w:val="3"/>
          <w:numId w:val="1"/>
        </w:numPr>
        <w:rPr/>
      </w:pPr>
      <w:bookmarkStart w:id="1190" w:name="__RefHeading___Toc7722742_3224264995"/>
      <w:bookmarkStart w:id="1191" w:name="_Toc448"/>
      <w:bookmarkEnd w:id="1190"/>
      <w:r>
        <w:rPr/>
        <w:t>4138</w:t>
      </w:r>
      <w:r>
        <w:rPr>
          <w:rtl w:val="true"/>
        </w:rPr>
        <w:t xml:space="preserve"> - </w:t>
      </w:r>
      <w:r>
        <w:rPr>
          <w:rtl w:val="true"/>
        </w:rPr>
        <w:t>الحَثُّ عَلَی العَدلِ بَینَ الأولادِ</w:t>
      </w:r>
      <w:bookmarkEnd w:id="119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واعدِلوا فی أولادِکُم </w:t>
      </w:r>
      <w:r>
        <w:rPr>
          <w:rFonts w:eastAsia="Amiri" w:cs="Amiri" w:ascii="Amiri" w:hAnsi="Amiri"/>
          <w:color w:val="111111"/>
          <w:sz w:val="28"/>
          <w:szCs w:val="28"/>
          <w:rtl w:val="true"/>
          <w:lang w:bidi="ar-SA"/>
        </w:rPr>
        <w:t>.</w:t>
      </w:r>
      <w:r>
        <w:rPr>
          <w:rStyle w:val="FootnoteAnchor"/>
          <w:rtl w:val="true"/>
        </w:rPr>
        <w:footnoteReference w:id="355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لَهُم علَیکَ مِن الحَقِّ أن تَعدِلَ بَینَهُم ، کما أنَّ لکَ علَیهِم مِن الحَقِّ أن یَبَرُّوکَ </w:t>
      </w:r>
      <w:r>
        <w:rPr>
          <w:rFonts w:eastAsia="Amiri" w:cs="Amiri" w:ascii="Amiri" w:hAnsi="Amiri"/>
          <w:color w:val="111111"/>
          <w:sz w:val="28"/>
          <w:szCs w:val="28"/>
          <w:rtl w:val="true"/>
          <w:lang w:bidi="ar-SA"/>
        </w:rPr>
        <w:t>.</w:t>
      </w:r>
      <w:r>
        <w:rPr>
          <w:rStyle w:val="FootnoteAnchor"/>
          <w:rtl w:val="true"/>
        </w:rPr>
        <w:footnoteReference w:id="3554"/>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اِعدِلوا بَینَ أولادِکُم فی النُّحْلِ </w:t>
      </w:r>
      <w:r>
        <w:rPr>
          <w:rStyle w:val="FootnoteAnchor"/>
          <w:rtl w:val="true"/>
        </w:rPr>
        <w:footnoteReference w:id="3555"/>
      </w:r>
      <w:r>
        <w:rPr>
          <w:rFonts w:ascii="Amiri" w:hAnsi="Amiri" w:eastAsia="Amiri" w:cs="Amiri"/>
          <w:color w:val="111111"/>
          <w:sz w:val="28"/>
          <w:sz w:val="28"/>
          <w:szCs w:val="28"/>
          <w:rtl w:val="true"/>
          <w:lang w:bidi="ar-SA"/>
        </w:rPr>
        <w:t>، کما تُحِبُّونَ أن یَعدِلوا بَینَکُم</w:t>
      </w:r>
      <w:bookmarkStart w:id="1192" w:name="pg13103_118540"/>
    </w:p>
    <w:p>
      <w:pPr>
        <w:pStyle w:val="BookText"/>
        <w:rPr/>
      </w:pPr>
      <w:bookmarkEnd w:id="1192"/>
      <w:r>
        <w:rPr>
          <w:rFonts w:ascii="Amiri" w:hAnsi="Amiri" w:eastAsia="Amiri" w:cs="Amiri"/>
          <w:color w:val="111111"/>
          <w:sz w:val="28"/>
          <w:sz w:val="28"/>
          <w:szCs w:val="28"/>
          <w:rtl w:val="true"/>
          <w:lang w:bidi="ar-SA"/>
        </w:rPr>
        <w:t xml:space="preserve">فی البِرِّ واللُّطفِ </w:t>
      </w:r>
      <w:r>
        <w:rPr>
          <w:rFonts w:eastAsia="Amiri" w:cs="Amiri" w:ascii="Amiri" w:hAnsi="Amiri"/>
          <w:color w:val="111111"/>
          <w:sz w:val="28"/>
          <w:szCs w:val="28"/>
          <w:rtl w:val="true"/>
          <w:lang w:bidi="ar-SA"/>
        </w:rPr>
        <w:t>.</w:t>
      </w:r>
      <w:r>
        <w:rPr>
          <w:rStyle w:val="FootnoteAnchor"/>
          <w:rtl w:val="true"/>
        </w:rPr>
        <w:footnoteReference w:id="355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واعدِلوا بَینَ أولادِکُم کما تُحِبُّونَ أن یَبَرُّوکُم </w:t>
      </w:r>
      <w:r>
        <w:rPr>
          <w:rFonts w:eastAsia="Amiri" w:cs="Amiri" w:ascii="Amiri" w:hAnsi="Amiri"/>
          <w:color w:val="111111"/>
          <w:sz w:val="28"/>
          <w:szCs w:val="28"/>
          <w:rtl w:val="true"/>
          <w:lang w:bidi="ar-SA"/>
        </w:rPr>
        <w:t>.</w:t>
      </w:r>
      <w:r>
        <w:rPr>
          <w:rStyle w:val="FootnoteAnchor"/>
          <w:rtl w:val="true"/>
        </w:rPr>
        <w:footnoteReference w:id="355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اِعدِلوا بَینَ أولادِکُم کما تُحِبُّونَ أن یَعدِلوا بَینَکُم فی البِرِّ واللّطفِ </w:t>
      </w:r>
      <w:r>
        <w:rPr>
          <w:rFonts w:eastAsia="Amiri" w:cs="Amiri" w:ascii="Amiri" w:hAnsi="Amiri"/>
          <w:color w:val="111111"/>
          <w:sz w:val="28"/>
          <w:szCs w:val="28"/>
          <w:rtl w:val="true"/>
          <w:lang w:bidi="ar-SA"/>
        </w:rPr>
        <w:t>.</w:t>
      </w:r>
      <w:r>
        <w:rPr>
          <w:rStyle w:val="FootnoteAnchor"/>
          <w:rtl w:val="true"/>
        </w:rPr>
        <w:footnoteReference w:id="355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ساوُوا بَینَ أولادِکُم فی العَطِیَّةِ ، فلَو کُنتُ مُفَضِّلاً أحَداً لَفَضَّلتُ النِّساءَ </w:t>
      </w:r>
      <w:r>
        <w:rPr>
          <w:rFonts w:eastAsia="Amiri" w:cs="Amiri" w:ascii="Amiri" w:hAnsi="Amiri"/>
          <w:color w:val="111111"/>
          <w:sz w:val="28"/>
          <w:szCs w:val="28"/>
          <w:rtl w:val="true"/>
          <w:lang w:bidi="ar-SA"/>
        </w:rPr>
        <w:t>.</w:t>
      </w:r>
      <w:r>
        <w:rPr>
          <w:rStyle w:val="FootnoteAnchor"/>
          <w:rtl w:val="true"/>
        </w:rPr>
        <w:footnoteReference w:id="355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یُحِبُّ أن تَعدِلوا بَینَ أولادِکُم حتّی فی القُبَلِ </w:t>
      </w:r>
      <w:r>
        <w:rPr>
          <w:rFonts w:eastAsia="Amiri" w:cs="Amiri" w:ascii="Amiri" w:hAnsi="Amiri"/>
          <w:color w:val="111111"/>
          <w:sz w:val="28"/>
          <w:szCs w:val="28"/>
          <w:rtl w:val="true"/>
          <w:lang w:bidi="ar-SA"/>
        </w:rPr>
        <w:t>.</w:t>
      </w:r>
      <w:r>
        <w:rPr>
          <w:rStyle w:val="FootnoteAnchor"/>
          <w:rtl w:val="true"/>
        </w:rPr>
        <w:footnoteReference w:id="3560"/>
      </w:r>
    </w:p>
    <w:p>
      <w:pPr>
        <w:pStyle w:val="BookText"/>
        <w:rPr/>
      </w:pPr>
      <w:r>
        <w:rPr>
          <w:rFonts w:ascii="Amiri" w:hAnsi="Amiri" w:eastAsia="Amiri" w:cs="Amiri"/>
          <w:color w:val="111111"/>
          <w:sz w:val="28"/>
          <w:sz w:val="28"/>
          <w:szCs w:val="28"/>
          <w:rtl w:val="true"/>
          <w:lang w:bidi="ar-SA"/>
        </w:rPr>
        <w:t xml:space="preserve">کنز العمّال عن النُّعمان بن بَشیرٍ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أعطانی أبی عَطیَّةً ، فقالَت اُمِّی عَمرَةُ بِنتُ رَواحَةَ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أرضی حتّی تُشهِدَ النَّبیَّ صلی اللَّه علیه وآله ، فأتَی النَّبیَّ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أعطَیتُ ابنی مِن عَمرَةَ عَطِیَّةً فأمَرَتنی أن اُشهِدَکَ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أعطَیتَ کُلَّ وُلدِکَ مِثلَ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واعدِلوا بَینَ أولادِکُم، لا أشهَدُ علی جَورٍ</w:t>
      </w:r>
      <w:r>
        <w:rPr>
          <w:rFonts w:eastAsia="Amiri" w:cs="Amiri" w:ascii="Amiri" w:hAnsi="Amiri"/>
          <w:color w:val="111111"/>
          <w:sz w:val="28"/>
          <w:szCs w:val="28"/>
          <w:rtl w:val="true"/>
          <w:lang w:bidi="ar-SA"/>
        </w:rPr>
        <w:t>.</w:t>
      </w:r>
      <w:r>
        <w:rPr>
          <w:rStyle w:val="FootnoteAnchor"/>
          <w:rtl w:val="true"/>
        </w:rPr>
        <w:footnoteReference w:id="356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رسولُ اللَّهِ رجُلاً لَهُ وَلَدانِ فقَبَّلَ أحَدَهُما وتَرَکَ الآخَرَ ، فقالَ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واسَیتَ بَینَهُما ؟ </w:t>
      </w:r>
      <w:r>
        <w:rPr>
          <w:rFonts w:eastAsia="Amiri" w:cs="Amiri" w:ascii="Amiri" w:hAnsi="Amiri"/>
          <w:color w:val="111111"/>
          <w:sz w:val="28"/>
          <w:szCs w:val="28"/>
          <w:rtl w:val="true"/>
          <w:lang w:bidi="ar-SA"/>
        </w:rPr>
        <w:t>!</w:t>
      </w:r>
      <w:r>
        <w:rPr>
          <w:rStyle w:val="FootnoteAnchor"/>
          <w:rtl w:val="true"/>
        </w:rPr>
        <w:footnoteReference w:id="356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إنّی لَاُصانِعُ بَعضَ وُلْدی واُجلِسُهُ علی فَخِذی ، واُکثِرُ لَهُ المَحَبَّةَ ، واُکثِرُ لَهُ الشُّکرَ ، وإنَّ الحَقَّ لِغَیرِهِ مِن وُلدی ، ولکنْ مُحافَظَةً علَیهِ مِنهُ ومِن غَیرِهِ ، لِئلّا یَصنَعوا بهِ ما فَعَلَ بِیُوسُفَ وإخوَتِهِ </w:t>
      </w:r>
      <w:r>
        <w:rPr>
          <w:rStyle w:val="FootnoteAnchor"/>
          <w:rtl w:val="true"/>
        </w:rPr>
        <w:footnoteReference w:id="35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64"/>
      </w:r>
    </w:p>
    <w:p>
      <w:pPr>
        <w:pStyle w:val="BookText"/>
        <w:rPr/>
      </w:pPr>
      <w:r>
        <w:rPr>
          <w:rStyle w:val="FootnoteAnchor"/>
          <w:rtl w:val="true"/>
        </w:rPr>
        <w:footnoteReference w:id="3565"/>
      </w:r>
    </w:p>
    <w:p>
      <w:pPr>
        <w:pStyle w:val="Heading4"/>
        <w:numPr>
          <w:ilvl w:val="3"/>
          <w:numId w:val="1"/>
        </w:numPr>
        <w:rPr/>
      </w:pPr>
      <w:bookmarkStart w:id="1193" w:name="__RefHeading___Toc7722744_3224264995"/>
      <w:bookmarkStart w:id="1194" w:name="_Toc449"/>
      <w:bookmarkEnd w:id="1193"/>
      <w:r>
        <w:rPr/>
        <w:t>4139</w:t>
      </w:r>
      <w:r>
        <w:rPr>
          <w:rtl w:val="true"/>
        </w:rPr>
        <w:t xml:space="preserve"> - </w:t>
      </w:r>
      <w:r>
        <w:rPr>
          <w:rtl w:val="true"/>
        </w:rPr>
        <w:t>الحَثُّ عَلَی الإحسانِ إلَی الوالِدَینِ</w:t>
      </w:r>
      <w:bookmarkEnd w:id="119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وَقَضَی رَبُّکَ أَلَّا تَعْبُدُوا إِلَّا إِیَّاهُ وَبِالْوَالِدَیْنِ إِحْسَاناً إِمَّا یَبْلُغَنَّ عِنْدَکَ الْکِبَرَ أَحَدُهُمَا أَوْ کِلَاهُمَا فَلَا تَقُلْ لَهُمَا أُفٍّ وَلَا تَنْهَرْهُمَا وَقُلْ لَهُمَا قَوْلاً کَرِیماً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لَهُمَا جَنَاحَ الذُّلِّ مِنَ الرَّحْمَةِ وَقُلْ رَبِّ ارْحَمْهُمَا کَمَا رَبَّیَانِی صَغِیراً</w:t>
      </w:r>
      <w:r>
        <w:rPr>
          <w:rFonts w:eastAsia="Amiri" w:cs="Amiri" w:ascii="Amiri" w:hAnsi="Amiri"/>
          <w:color w:val="111111"/>
          <w:sz w:val="28"/>
          <w:szCs w:val="28"/>
          <w:rtl w:val="true"/>
          <w:lang w:bidi="ar-SA"/>
        </w:rPr>
        <w:t>) .</w:t>
      </w:r>
      <w:r>
        <w:rPr>
          <w:rStyle w:val="FootnoteAnchor"/>
          <w:rtl w:val="true"/>
        </w:rPr>
        <w:footnoteReference w:id="3566"/>
      </w:r>
    </w:p>
    <w:p>
      <w:pPr>
        <w:pStyle w:val="BookText"/>
        <w:rPr/>
      </w:pPr>
      <w:r>
        <w:rPr>
          <w:rStyle w:val="FootnoteAnchor"/>
          <w:rtl w:val="true"/>
        </w:rPr>
        <w:footnoteReference w:id="3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عَن حقِّ</w:t>
      </w:r>
    </w:p>
    <w:p>
      <w:pPr>
        <w:pStyle w:val="BookText"/>
        <w:rPr/>
      </w:pPr>
      <w:r>
        <w:rPr>
          <w:rFonts w:ascii="Amiri" w:hAnsi="Amiri" w:eastAsia="Amiri" w:cs="Amiri"/>
          <w:color w:val="111111"/>
          <w:sz w:val="28"/>
          <w:sz w:val="28"/>
          <w:szCs w:val="28"/>
          <w:rtl w:val="true"/>
          <w:lang w:bidi="ar-SA"/>
        </w:rPr>
        <w:t>الوالِدَینِ علی وَلَدِهِما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 جَنَّتُکَ ونارُکَ </w:t>
      </w:r>
      <w:r>
        <w:rPr>
          <w:rFonts w:eastAsia="Amiri" w:cs="Amiri" w:ascii="Amiri" w:hAnsi="Amiri"/>
          <w:color w:val="111111"/>
          <w:sz w:val="28"/>
          <w:szCs w:val="28"/>
          <w:rtl w:val="true"/>
          <w:lang w:bidi="ar-SA"/>
        </w:rPr>
        <w:t>.</w:t>
      </w:r>
      <w:r>
        <w:rPr>
          <w:rStyle w:val="FootnoteAnchor"/>
          <w:rtl w:val="true"/>
        </w:rPr>
        <w:footnoteReference w:id="356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یُمَدَّ لَهُ فی عُمُرِهِ ویُزادَ فی رِزقِهِ فلْیَبَرَّ والِدَیهِ ، ولْیَصِلْ رَحِمَهُ </w:t>
      </w:r>
      <w:r>
        <w:rPr>
          <w:rFonts w:eastAsia="Amiri" w:cs="Amiri" w:ascii="Amiri" w:hAnsi="Amiri"/>
          <w:color w:val="111111"/>
          <w:sz w:val="28"/>
          <w:szCs w:val="28"/>
          <w:rtl w:val="true"/>
          <w:lang w:bidi="ar-SA"/>
        </w:rPr>
        <w:t>.</w:t>
      </w:r>
      <w:r>
        <w:rPr>
          <w:rStyle w:val="FootnoteAnchor"/>
          <w:rtl w:val="true"/>
        </w:rPr>
        <w:footnoteReference w:id="3569"/>
      </w:r>
    </w:p>
    <w:p>
      <w:pPr>
        <w:pStyle w:val="BookText"/>
        <w:rPr/>
      </w:pPr>
      <w:r>
        <w:rPr>
          <w:rFonts w:ascii="Amiri" w:hAnsi="Amiri" w:eastAsia="Amiri" w:cs="Amiri"/>
          <w:color w:val="111111"/>
          <w:sz w:val="28"/>
          <w:sz w:val="28"/>
          <w:szCs w:val="28"/>
          <w:rtl w:val="true"/>
          <w:lang w:bidi="ar-SA"/>
        </w:rPr>
        <w:t xml:space="preserve">الترغیب والترهیب عن عبد اللَّه بن مسعود عن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ابنُ مَسعودٍ عَن أحَبِّ الأعمالِ إلَی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علی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الوالِدَینِ </w:t>
      </w:r>
      <w:r>
        <w:rPr>
          <w:rFonts w:eastAsia="Amiri" w:cs="Amiri" w:ascii="Amiri" w:hAnsi="Amiri"/>
          <w:color w:val="111111"/>
          <w:sz w:val="28"/>
          <w:szCs w:val="28"/>
          <w:rtl w:val="true"/>
          <w:lang w:bidi="ar-SA"/>
        </w:rPr>
        <w:t>.</w:t>
      </w:r>
      <w:r>
        <w:rPr>
          <w:rStyle w:val="FootnoteAnchor"/>
          <w:rtl w:val="true"/>
        </w:rPr>
        <w:footnoteReference w:id="3570"/>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اُبایِعُکَ علَی الهِجرَةِ ، وتَرَکتُ أبَوَیَّ یَبکِیانِ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اِرجِعْ إلَیهِما ، فأضحِکْهُما کما أبکَیتَهُما </w:t>
      </w:r>
      <w:r>
        <w:rPr>
          <w:rFonts w:eastAsia="Amiri" w:cs="Amiri" w:ascii="Amiri" w:hAnsi="Amiri"/>
          <w:color w:val="111111"/>
          <w:sz w:val="28"/>
          <w:szCs w:val="28"/>
          <w:rtl w:val="true"/>
          <w:lang w:bidi="ar-SA"/>
        </w:rPr>
        <w:t>.</w:t>
      </w:r>
      <w:r>
        <w:rPr>
          <w:rStyle w:val="FootnoteAnchor"/>
          <w:rtl w:val="true"/>
        </w:rPr>
        <w:footnoteReference w:id="357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 والِدَیهِ طُوبی لَهُ ، زادَ اللَّهُ فی عُمرِهِ </w:t>
      </w:r>
      <w:r>
        <w:rPr>
          <w:rFonts w:eastAsia="Amiri" w:cs="Amiri" w:ascii="Amiri" w:hAnsi="Amiri"/>
          <w:color w:val="111111"/>
          <w:sz w:val="28"/>
          <w:szCs w:val="28"/>
          <w:rtl w:val="true"/>
          <w:lang w:bidi="ar-SA"/>
        </w:rPr>
        <w:t>.</w:t>
      </w:r>
      <w:r>
        <w:rPr>
          <w:rStyle w:val="FootnoteAnchor"/>
          <w:rtl w:val="true"/>
        </w:rPr>
        <w:footnoteReference w:id="357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أتَتهُ اُختٌ لَهُ مِن الرَّضاعَةِ ، ثُمّ جاءَ أخُوها فلَم یَصنَعْ بهِ ما صَنَعَ بها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صَنَعتَ باُختِهِ ما لَم تَصنَعْ بهِ وهُو رجُلٌ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لأنّها کانَت أبَرَّ بأبِیها مِنهُ </w:t>
      </w:r>
      <w:r>
        <w:rPr>
          <w:rFonts w:eastAsia="Amiri" w:cs="Amiri" w:ascii="Amiri" w:hAnsi="Amiri"/>
          <w:color w:val="111111"/>
          <w:sz w:val="28"/>
          <w:szCs w:val="28"/>
          <w:rtl w:val="true"/>
          <w:lang w:bidi="ar-SA"/>
        </w:rPr>
        <w:t>.</w:t>
      </w:r>
      <w:r>
        <w:rPr>
          <w:rStyle w:val="FootnoteAnchor"/>
          <w:rtl w:val="true"/>
        </w:rPr>
        <w:footnoteReference w:id="357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اللَّهِ فی رِضا الوالِدِ ، وسَخَطُ اللَّهِ فی سَخَطِ الوالِدِ </w:t>
      </w:r>
      <w:r>
        <w:rPr>
          <w:rFonts w:eastAsia="Amiri" w:cs="Amiri" w:ascii="Amiri" w:hAnsi="Amiri"/>
          <w:color w:val="111111"/>
          <w:sz w:val="28"/>
          <w:szCs w:val="28"/>
          <w:rtl w:val="true"/>
          <w:lang w:bidi="ar-SA"/>
        </w:rPr>
        <w:t>.</w:t>
      </w:r>
      <w:r>
        <w:rPr>
          <w:rStyle w:val="FootnoteAnchor"/>
          <w:rtl w:val="true"/>
        </w:rPr>
        <w:footnoteReference w:id="357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الوالِدَینِ مِن أکرَمِ الطِّباعِ </w:t>
      </w:r>
      <w:r>
        <w:rPr>
          <w:rFonts w:eastAsia="Amiri" w:cs="Amiri" w:ascii="Amiri" w:hAnsi="Amiri"/>
          <w:color w:val="111111"/>
          <w:sz w:val="28"/>
          <w:szCs w:val="28"/>
          <w:rtl w:val="true"/>
          <w:lang w:bidi="ar-SA"/>
        </w:rPr>
        <w:t>.</w:t>
      </w:r>
      <w:r>
        <w:rPr>
          <w:rStyle w:val="FootnoteAnchor"/>
          <w:rtl w:val="true"/>
        </w:rPr>
        <w:footnoteReference w:id="35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الوالِدَینِ أکبَرُ فَریضَةٍ </w:t>
      </w:r>
      <w:r>
        <w:rPr>
          <w:rFonts w:eastAsia="Amiri" w:cs="Amiri" w:ascii="Amiri" w:hAnsi="Amiri"/>
          <w:color w:val="111111"/>
          <w:sz w:val="28"/>
          <w:szCs w:val="28"/>
          <w:rtl w:val="true"/>
          <w:lang w:bidi="ar-SA"/>
        </w:rPr>
        <w:t>.</w:t>
      </w:r>
      <w:r>
        <w:rPr>
          <w:rStyle w:val="FootnoteAnchor"/>
          <w:rtl w:val="true"/>
        </w:rPr>
        <w:footnoteReference w:id="3576"/>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مِن دُعائهِ لأبَوَیهِ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اجعَلْنی أهابُهُما هَیبَةَ السُّلطانِ العَسُوفِ ، وأبَرُّهُما بِرَّ الاُمِّ الرَّؤوفِ ، واجعَلْ طاعَتی لِوالِدَیَّ وبِرِّی بهِما أقَرَّ لِعَینَیَّ مِن رَقدَةِ الوَسنان ، وأثلَجَ لِصَدری مِن شِربَةِ الظَّمآنِ ؛ حتّی اُوثِرَ علی هَوایَ هَواهُما </w:t>
      </w:r>
      <w:r>
        <w:rPr>
          <w:rFonts w:eastAsia="Amiri" w:cs="Amiri" w:ascii="Amiri" w:hAnsi="Amiri"/>
          <w:color w:val="111111"/>
          <w:sz w:val="28"/>
          <w:szCs w:val="28"/>
          <w:rtl w:val="true"/>
          <w:lang w:bidi="ar-SA"/>
        </w:rPr>
        <w:t>.</w:t>
      </w:r>
      <w:r>
        <w:rPr>
          <w:rStyle w:val="FootnoteAnchor"/>
          <w:rtl w:val="true"/>
        </w:rPr>
        <w:footnoteReference w:id="357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وبالوالِدَیْنِ إحْساناً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الإحسانُ أن تُحسِنَ صُحبَتَهُما ، وأن لا تُکَلِّفَهُما أن یَسألاکَ شَیئاً مِمّا یَحتاجانِ إلَیهِ وإن کانا مُستَغنِیَینِ </w:t>
      </w:r>
      <w:r>
        <w:rPr>
          <w:rFonts w:eastAsia="Amiri" w:cs="Amiri" w:ascii="Amiri" w:hAnsi="Amiri"/>
          <w:color w:val="111111"/>
          <w:sz w:val="28"/>
          <w:szCs w:val="28"/>
          <w:rtl w:val="true"/>
          <w:lang w:bidi="ar-SA"/>
        </w:rPr>
        <w:t>.</w:t>
      </w:r>
      <w:r>
        <w:rPr>
          <w:rStyle w:val="FootnoteAnchor"/>
          <w:rtl w:val="true"/>
        </w:rPr>
        <w:footnoteReference w:id="3578"/>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 آباءکُم یَبَرَّکُم أبناؤکُم </w:t>
      </w:r>
      <w:r>
        <w:rPr>
          <w:rFonts w:eastAsia="Amiri" w:cs="Amiri" w:ascii="Amiri" w:hAnsi="Amiri"/>
          <w:color w:val="111111"/>
          <w:sz w:val="28"/>
          <w:szCs w:val="28"/>
          <w:rtl w:val="true"/>
          <w:lang w:bidi="ar-SA"/>
        </w:rPr>
        <w:t>.</w:t>
      </w:r>
      <w:r>
        <w:rPr>
          <w:rStyle w:val="FootnoteAnchor"/>
          <w:rtl w:val="true"/>
        </w:rPr>
        <w:footnoteReference w:id="3579"/>
      </w:r>
      <w:bookmarkStart w:id="1195" w:name="pg13103_118542"/>
    </w:p>
    <w:p>
      <w:pPr>
        <w:pStyle w:val="BookText"/>
        <w:rPr/>
      </w:pPr>
      <w:bookmarkEnd w:id="1195"/>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بِالشُّکرِ لَهُ ولِلوالِدَین ، فمَن لَم یَشکُرْ والِدَیهِ لَم یَشکُرِ اللَّهَ </w:t>
      </w:r>
      <w:r>
        <w:rPr>
          <w:rFonts w:eastAsia="Amiri" w:cs="Amiri" w:ascii="Amiri" w:hAnsi="Amiri"/>
          <w:color w:val="111111"/>
          <w:sz w:val="28"/>
          <w:szCs w:val="28"/>
          <w:rtl w:val="true"/>
          <w:lang w:bidi="ar-SA"/>
        </w:rPr>
        <w:t>.</w:t>
      </w:r>
      <w:r>
        <w:rPr>
          <w:rStyle w:val="FootnoteAnchor"/>
          <w:rtl w:val="true"/>
        </w:rPr>
        <w:footnoteReference w:id="3580"/>
      </w:r>
    </w:p>
    <w:p>
      <w:pPr>
        <w:pStyle w:val="Heading4"/>
        <w:numPr>
          <w:ilvl w:val="3"/>
          <w:numId w:val="1"/>
        </w:numPr>
        <w:rPr/>
      </w:pPr>
      <w:bookmarkStart w:id="1196" w:name="__RefHeading___Toc7722746_3224264995"/>
      <w:bookmarkStart w:id="1197" w:name="_Toc450"/>
      <w:bookmarkEnd w:id="1196"/>
      <w:r>
        <w:rPr/>
        <w:t>4140</w:t>
      </w:r>
      <w:r>
        <w:rPr>
          <w:rtl w:val="true"/>
        </w:rPr>
        <w:t xml:space="preserve"> - </w:t>
      </w:r>
      <w:r>
        <w:rPr>
          <w:rtl w:val="true"/>
        </w:rPr>
        <w:t>الحَثُّ عَلی بِرِّ الوالِدَینِ وإن کانا فاجِرَینِ</w:t>
      </w:r>
      <w:bookmarkEnd w:id="1197"/>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لَم یَجعَلِ اللَّهُ عَزَّوجلَّ لأحَدٍ فیهِنَّ 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الأمانَةِ إلَی البَرِّ والفاجِرِ ، والوَفاءُ بِالعَهدِ للبَرِّ والفاجِرِ ، وبِرُّ الوالِدَینِ بَرَّینِ کانا أو فاجِرَینِ </w:t>
      </w:r>
      <w:r>
        <w:rPr>
          <w:rFonts w:eastAsia="Amiri" w:cs="Amiri" w:ascii="Amiri" w:hAnsi="Amiri"/>
          <w:color w:val="111111"/>
          <w:sz w:val="28"/>
          <w:szCs w:val="28"/>
          <w:rtl w:val="true"/>
          <w:lang w:bidi="ar-SA"/>
        </w:rPr>
        <w:t>.</w:t>
      </w:r>
      <w:r>
        <w:rPr>
          <w:rStyle w:val="FootnoteAnchor"/>
          <w:rtl w:val="true"/>
        </w:rPr>
        <w:footnoteReference w:id="358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الوالِدَینِ واجِبٌ ، فإن کانا مُشرِکَینِ فلا تُطِعْهُما ولا غَیرَهُما فی المَعصیَةِ ؛ فإنّهُ لاطاعَةَ لِمَخلوقٍ فی مَعصِیَةِ الخالِقِ </w:t>
      </w:r>
      <w:r>
        <w:rPr>
          <w:rFonts w:eastAsia="Amiri" w:cs="Amiri" w:ascii="Amiri" w:hAnsi="Amiri"/>
          <w:color w:val="111111"/>
          <w:sz w:val="28"/>
          <w:szCs w:val="28"/>
          <w:rtl w:val="true"/>
          <w:lang w:bidi="ar-SA"/>
        </w:rPr>
        <w:t>.</w:t>
      </w:r>
      <w:r>
        <w:rPr>
          <w:rStyle w:val="FootnoteAnchor"/>
          <w:rtl w:val="true"/>
        </w:rPr>
        <w:footnoteReference w:id="35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کانَ أبَواهُ مِن المُخالِفینَ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بَرَّهُما کما تَبَرُّ المُسلمَینِ مِمّن یَتَولّانا </w:t>
      </w:r>
      <w:r>
        <w:rPr>
          <w:rFonts w:eastAsia="Amiri" w:cs="Amiri" w:ascii="Amiri" w:hAnsi="Amiri"/>
          <w:color w:val="111111"/>
          <w:sz w:val="28"/>
          <w:szCs w:val="28"/>
          <w:rtl w:val="true"/>
          <w:lang w:bidi="ar-SA"/>
        </w:rPr>
        <w:t>.</w:t>
      </w:r>
      <w:r>
        <w:rPr>
          <w:rStyle w:val="FootnoteAnchor"/>
          <w:rtl w:val="true"/>
        </w:rPr>
        <w:footnoteReference w:id="3583"/>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الوالِدَینِ واجِبٌ وإن کانا مُشرِکَینِ، ولا طاعَةَ لَهُما فی مَعصِیَةِ الخالِقِ </w:t>
      </w:r>
      <w:r>
        <w:rPr>
          <w:rFonts w:eastAsia="Amiri" w:cs="Amiri" w:ascii="Amiri" w:hAnsi="Amiri"/>
          <w:color w:val="111111"/>
          <w:sz w:val="28"/>
          <w:szCs w:val="28"/>
          <w:rtl w:val="true"/>
          <w:lang w:bidi="ar-SA"/>
        </w:rPr>
        <w:t>.</w:t>
      </w:r>
      <w:r>
        <w:rPr>
          <w:rStyle w:val="FootnoteAnchor"/>
          <w:rtl w:val="true"/>
        </w:rPr>
        <w:footnoteReference w:id="3584"/>
      </w:r>
    </w:p>
    <w:p>
      <w:pPr>
        <w:pStyle w:val="Heading4"/>
        <w:numPr>
          <w:ilvl w:val="3"/>
          <w:numId w:val="1"/>
        </w:numPr>
        <w:rPr/>
      </w:pPr>
      <w:bookmarkStart w:id="1198" w:name="__RefHeading___Toc7722748_3224264995"/>
      <w:bookmarkStart w:id="1199" w:name="_Toc451"/>
      <w:bookmarkEnd w:id="1198"/>
      <w:r>
        <w:rPr/>
        <w:t>4141</w:t>
      </w:r>
      <w:r>
        <w:rPr>
          <w:rtl w:val="true"/>
        </w:rPr>
        <w:t xml:space="preserve"> - </w:t>
      </w:r>
      <w:r>
        <w:rPr>
          <w:rtl w:val="true"/>
        </w:rPr>
        <w:t>الحَثُّ عَلی بِرِّ الوالِدَینِ بَعدَ مَوتِهِما</w:t>
      </w:r>
      <w:bookmarkEnd w:id="119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الأبرارِ یَومَ القِیامَةِ رجُلٌ بَرَّ والِدَیهِ بَعدَ مَوتِهِما </w:t>
      </w:r>
      <w:r>
        <w:rPr>
          <w:rFonts w:eastAsia="Amiri" w:cs="Amiri" w:ascii="Amiri" w:hAnsi="Amiri"/>
          <w:color w:val="111111"/>
          <w:sz w:val="28"/>
          <w:szCs w:val="28"/>
          <w:rtl w:val="true"/>
          <w:lang w:bidi="ar-SA"/>
        </w:rPr>
        <w:t>.</w:t>
      </w:r>
      <w:r>
        <w:rPr>
          <w:rStyle w:val="FootnoteAnchor"/>
          <w:rtl w:val="true"/>
        </w:rPr>
        <w:footnoteReference w:id="358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ووالِدَیکَ فأطِعْهُما وبَرَّهُما حَیَّینِ کانا أو مَیِّتَینِ ، وإن أمَراکَ أن تَخرُجَ مِن أهلِکَ ومالِکَ فافعَلْ ؛ فإنّ ذلکَ مِن الإیمانِ </w:t>
      </w:r>
      <w:r>
        <w:rPr>
          <w:rFonts w:eastAsia="Amiri" w:cs="Amiri" w:ascii="Amiri" w:hAnsi="Amiri"/>
          <w:color w:val="111111"/>
          <w:sz w:val="28"/>
          <w:szCs w:val="28"/>
          <w:rtl w:val="true"/>
          <w:lang w:bidi="ar-SA"/>
        </w:rPr>
        <w:t>.</w:t>
      </w:r>
      <w:r>
        <w:rPr>
          <w:rStyle w:val="FootnoteAnchor"/>
          <w:rtl w:val="true"/>
        </w:rPr>
        <w:footnoteReference w:id="358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بِرِّ الوالِدَینِ بَعدَ مَوتِهِما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الصَّلاةُ عَلَیهِما ، والاستِغفارُ لَهُما ، وإنفاذُ عَهدِهِما مِن بَعدِهِما ، وصِلَةُ الرَّحِمِ الّتی لا تُوصَلُ إلّا بِهِما ، وإکرامُ صَدیقِهِما </w:t>
      </w:r>
      <w:r>
        <w:rPr>
          <w:rFonts w:eastAsia="Amiri" w:cs="Amiri" w:ascii="Amiri" w:hAnsi="Amiri"/>
          <w:color w:val="111111"/>
          <w:sz w:val="28"/>
          <w:szCs w:val="28"/>
          <w:rtl w:val="true"/>
          <w:lang w:bidi="ar-SA"/>
        </w:rPr>
        <w:t>.</w:t>
      </w:r>
      <w:r>
        <w:rPr>
          <w:rStyle w:val="FootnoteAnchor"/>
          <w:rtl w:val="true"/>
        </w:rPr>
        <w:footnoteReference w:id="3587"/>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لَیکونُ بارّاً بِوالِدَیهِ فی حیاتِهِما ، ثُمّ یَموتانِ فلا یَقضی عَنهُما دُیونَهُما ولا یَستَغفِرُ لَهُما فیَکتُبُهُ اللَّهُ عاقّاً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لَیکونُ عاقّاً لَهُما فی حیاتِهِما غَیرَ بارٍّ بِهِما ، فإذا ماتا قَضی دَینَهُما واستَغفَرَ لَهُما فیَکتُبُهُ اللَّهُ عَزَّوجلَّ بارّاً </w:t>
      </w:r>
      <w:r>
        <w:rPr>
          <w:rFonts w:eastAsia="Amiri" w:cs="Amiri" w:ascii="Amiri" w:hAnsi="Amiri"/>
          <w:color w:val="111111"/>
          <w:sz w:val="28"/>
          <w:szCs w:val="28"/>
          <w:rtl w:val="true"/>
          <w:lang w:bidi="ar-SA"/>
        </w:rPr>
        <w:t>.</w:t>
      </w:r>
      <w:r>
        <w:rPr>
          <w:rStyle w:val="FootnoteAnchor"/>
          <w:rtl w:val="true"/>
        </w:rPr>
        <w:footnoteReference w:id="3588"/>
      </w:r>
      <w:bookmarkStart w:id="1200" w:name="pg13103_118543"/>
    </w:p>
    <w:p>
      <w:pPr>
        <w:pStyle w:val="BookText"/>
        <w:rPr/>
      </w:pPr>
      <w:bookmarkEnd w:id="1200"/>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یَمنَعُ الرّجُلَ مِنکُم أن یَبَرَّ والِدَیهِ حَیَّینِ أو مَیِّتَینِ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 عَنهُما ، ویَتَصَدَّقُ عَنهُما ، ویَحِجُّ عَنهُما ، ویَصومُ عَنهُما ، فیکونُ الّذی صَنَعَ لَهُما ، ولَهُ مِثلُ ذلکَ ، فَیَزیدُهُ اللَّهُ عَزَّوجلَّ ببِرِّهِ وصِلَتِهِ خَیراً کَثیراً ؟</w:t>
      </w:r>
      <w:r>
        <w:rPr>
          <w:rFonts w:eastAsia="Amiri" w:cs="Amiri" w:ascii="Amiri" w:hAnsi="Amiri"/>
          <w:color w:val="111111"/>
          <w:sz w:val="28"/>
          <w:szCs w:val="28"/>
          <w:rtl w:val="true"/>
          <w:lang w:bidi="ar-SA"/>
        </w:rPr>
        <w:t>!</w:t>
      </w:r>
      <w:r>
        <w:rPr>
          <w:rStyle w:val="FootnoteAnchor"/>
          <w:rtl w:val="true"/>
        </w:rPr>
        <w:footnoteReference w:id="3589"/>
      </w:r>
    </w:p>
    <w:p>
      <w:pPr>
        <w:pStyle w:val="Heading4"/>
        <w:numPr>
          <w:ilvl w:val="3"/>
          <w:numId w:val="1"/>
        </w:numPr>
        <w:rPr/>
      </w:pPr>
      <w:bookmarkStart w:id="1201" w:name="__RefHeading___Toc7722750_3224264995"/>
      <w:bookmarkStart w:id="1202" w:name="_Toc452"/>
      <w:bookmarkEnd w:id="1201"/>
      <w:r>
        <w:rPr/>
        <w:t>4142</w:t>
      </w:r>
      <w:r>
        <w:rPr>
          <w:rtl w:val="true"/>
        </w:rPr>
        <w:t xml:space="preserve"> - </w:t>
      </w:r>
      <w:r>
        <w:rPr>
          <w:rtl w:val="true"/>
        </w:rPr>
        <w:t>الجَنَّةُ تَحتَ أقدامِ الاُمَّهاتِ</w:t>
      </w:r>
      <w:bookmarkEnd w:id="120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تَحتَ أقدامِ الاُمَّهاتِ </w:t>
      </w:r>
      <w:r>
        <w:rPr>
          <w:rFonts w:eastAsia="Amiri" w:cs="Amiri" w:ascii="Amiri" w:hAnsi="Amiri"/>
          <w:color w:val="111111"/>
          <w:sz w:val="28"/>
          <w:szCs w:val="28"/>
          <w:rtl w:val="true"/>
          <w:lang w:bidi="ar-SA"/>
        </w:rPr>
        <w:t>.</w:t>
      </w:r>
      <w:r>
        <w:rPr>
          <w:rStyle w:val="FootnoteAnchor"/>
          <w:rtl w:val="true"/>
        </w:rPr>
        <w:footnoteReference w:id="359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یُریدُ الجِهادَ واُمُّهُ تَری مَنْعَهُ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اُمِّکَ قَرَّ ، وإنَّ لَکَ مِن الأجرِ عِندَها مِثلَ ما لَکَ فی الجِهادِ </w:t>
      </w:r>
      <w:r>
        <w:rPr>
          <w:rFonts w:eastAsia="Amiri" w:cs="Amiri" w:ascii="Amiri" w:hAnsi="Amiri"/>
          <w:color w:val="111111"/>
          <w:sz w:val="28"/>
          <w:szCs w:val="28"/>
          <w:rtl w:val="true"/>
          <w:lang w:bidi="ar-SA"/>
        </w:rPr>
        <w:t>.</w:t>
      </w:r>
      <w:r>
        <w:rPr>
          <w:rStyle w:val="FootnoteAnchor"/>
          <w:rtl w:val="true"/>
        </w:rPr>
        <w:footnoteReference w:id="3591"/>
      </w:r>
    </w:p>
    <w:p>
      <w:pPr>
        <w:pStyle w:val="BookText"/>
        <w:rPr/>
      </w:pPr>
      <w:r>
        <w:rPr>
          <w:rFonts w:ascii="Amiri" w:hAnsi="Amiri" w:eastAsia="Amiri" w:cs="Amiri"/>
          <w:color w:val="111111"/>
          <w:sz w:val="28"/>
          <w:sz w:val="28"/>
          <w:szCs w:val="28"/>
          <w:rtl w:val="true"/>
          <w:lang w:bidi="ar-SA"/>
        </w:rPr>
        <w:t xml:space="preserve">کنز العمّال عن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مَع رسولِ اللَّهِ صلی اللَّه علیه وآله علی جَبَلٍ فأشرَفنا علی وادٍ ، فرَأیتُ شابّاً یَرعی غَنَماً لَهُ أعجَبَنی شَبابُهُ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وأیُّ شابٍّ لَو کانَ شَبابُهُ فی سَبیلِ اللَّهِ ؟ فقالَ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عُمَرُ ، فلَعَلَّهُ فی بَعضِ سَبیلِ اللَّهِ وأنتَ لا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دَعاهُ النَّبیُّ صلی اللَّه علیه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شابُّ ، هَل لَکَ مَن تَعُولُ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 ، فقالَ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الْزَمْها فإنّ عِندَ رِجلَیها الجَنَّةَ </w:t>
      </w:r>
      <w:r>
        <w:rPr>
          <w:rFonts w:eastAsia="Amiri" w:cs="Amiri" w:ascii="Amiri" w:hAnsi="Amiri"/>
          <w:color w:val="111111"/>
          <w:sz w:val="28"/>
          <w:szCs w:val="28"/>
          <w:rtl w:val="true"/>
          <w:lang w:bidi="ar-SA"/>
        </w:rPr>
        <w:t>.</w:t>
      </w:r>
      <w:r>
        <w:rPr>
          <w:rStyle w:val="FootnoteAnchor"/>
          <w:rtl w:val="true"/>
        </w:rPr>
        <w:footnoteReference w:id="3592"/>
      </w:r>
    </w:p>
    <w:p>
      <w:pPr>
        <w:pStyle w:val="BookText"/>
        <w:rPr/>
      </w:pPr>
      <w:r>
        <w:rPr>
          <w:rFonts w:ascii="Amiri" w:hAnsi="Amiri" w:eastAsia="Amiri" w:cs="Amiri"/>
          <w:color w:val="111111"/>
          <w:sz w:val="28"/>
          <w:sz w:val="28"/>
          <w:szCs w:val="28"/>
          <w:rtl w:val="true"/>
          <w:lang w:bidi="ar-SA"/>
        </w:rPr>
        <w:t xml:space="preserve">الترغیب والترهیب عن معاویة بن جاهمة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جاهِمَة جاءَ إلی النَّبیِّ صلی اللَّه علیه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أرَدتُ أن أغزُوَ ، وقَد جِئتُ أستَشیرَک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لَکَ مِن 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فالْزَمْها ؛ فإنّ الجَنَّةَ عِندَ رِجلِها </w:t>
      </w:r>
      <w:r>
        <w:rPr>
          <w:rFonts w:eastAsia="Amiri" w:cs="Amiri" w:ascii="Amiri" w:hAnsi="Amiri"/>
          <w:color w:val="111111"/>
          <w:sz w:val="28"/>
          <w:szCs w:val="28"/>
          <w:rtl w:val="true"/>
          <w:lang w:bidi="ar-SA"/>
        </w:rPr>
        <w:t>.[</w:t>
      </w:r>
      <w:r>
        <w:rPr>
          <w:rStyle w:val="FootnoteAnchor"/>
          <w:rtl w:val="true"/>
        </w:rPr>
        <w:footnoteReference w:id="3593"/>
      </w:r>
    </w:p>
    <w:p>
      <w:pPr>
        <w:pStyle w:val="BookText"/>
        <w:rPr/>
      </w:pPr>
      <w:r>
        <w:rPr>
          <w:rFonts w:ascii="Amiri" w:hAnsi="Amiri" w:eastAsia="Amiri" w:cs="Amiri"/>
          <w:color w:val="111111"/>
          <w:sz w:val="28"/>
          <w:sz w:val="28"/>
          <w:szCs w:val="28"/>
          <w:rtl w:val="true"/>
          <w:lang w:bidi="ar-SA"/>
        </w:rPr>
        <w:t xml:space="preserve">أتَیتُ النَّبیَّ صلی اللَّه علیه وآله أستَشیرُهُ فی الجِهادِ ، فقالَ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ألَکَ والِدانِ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اِلزَمْهُما ؛ فإنَّ الجَنَّةَ تَحتَ أرجُلِهِما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الترغیب والترهیب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کنزالعمّال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أنا فی الجَنَّةِ إذ سَمِعتُ قارئاً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حارِثَةُ بنُ النُّعمانِ ، 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البِرُّ ، کذلکَ البِرُّ ، وکانَ أبَرَّ النّاسِ باُمِّهِ </w:t>
      </w:r>
      <w:r>
        <w:rPr>
          <w:rFonts w:eastAsia="Amiri" w:cs="Amiri" w:ascii="Amiri" w:hAnsi="Amiri"/>
          <w:color w:val="111111"/>
          <w:sz w:val="28"/>
          <w:szCs w:val="28"/>
          <w:rtl w:val="true"/>
          <w:lang w:bidi="ar-SA"/>
        </w:rPr>
        <w:t>.</w:t>
      </w:r>
      <w:r>
        <w:rPr>
          <w:rStyle w:val="FootnoteAnchor"/>
          <w:rtl w:val="true"/>
        </w:rPr>
        <w:footnoteReference w:id="3594"/>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النبیِّ صلی اللَّه علیه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ما مِن عَمَلٍ قَبیحٍ إلّا قَد عَمِلتُهُ ، فهَل لِی مِن تَوبَةٍ ؟ فقالَ لهُ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مِن والِدَیکَ أحَدٌ حَیٌّ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فَبَرَّهُ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ولّی ، 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کانَت اُمُّهُ</w:t>
      </w:r>
      <w:r>
        <w:rPr>
          <w:rFonts w:eastAsia="Amiri" w:cs="Amiri" w:ascii="Amiri" w:hAnsi="Amiri"/>
          <w:color w:val="111111"/>
          <w:sz w:val="28"/>
          <w:szCs w:val="28"/>
          <w:rtl w:val="true"/>
          <w:lang w:bidi="ar-SA"/>
        </w:rPr>
        <w:t>!</w:t>
      </w:r>
      <w:r>
        <w:rPr>
          <w:rStyle w:val="FootnoteAnchor"/>
          <w:rtl w:val="true"/>
        </w:rPr>
        <w:footnoteReference w:id="35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حَقُّ اُمِّکَ فأن تَعلَمَ أ نَّها حَمَلَتکَ حَیثُ لا یَحتَمِلُ أحَدٌ أحَداً، وأعطَتکَ مِن ثَمَرَةِ قَلبِها ما لا یُعطی أحَدٌ أحَداً ، ووَقَتکَ بجَمیعِ جَوارِحِها ، ولَم تُبالِ أن تَجوعَ وتُطعِمَکَ ، وتَعطَشَ وتَسقیَکَ ، وتَعری وتَکسوَکَ ، وتَضحی وتُظِلَّکَ ، وَتهجُرَ النَّومَ لأجلِکَ ، ووَقَتکَ الحَرَّ والبَردَ ، لِتَکونَ لَها ، فإنّکَ لا تُطیقُ شُکرَها إلّا بِعَونِ اللَّهِ وتَوفیقِهِ </w:t>
      </w:r>
      <w:r>
        <w:rPr>
          <w:rFonts w:eastAsia="Amiri" w:cs="Amiri" w:ascii="Amiri" w:hAnsi="Amiri"/>
          <w:color w:val="111111"/>
          <w:sz w:val="28"/>
          <w:szCs w:val="28"/>
          <w:rtl w:val="true"/>
          <w:lang w:bidi="ar-SA"/>
        </w:rPr>
        <w:t>.</w:t>
      </w:r>
      <w:r>
        <w:rPr>
          <w:rStyle w:val="FootnoteAnchor"/>
          <w:rtl w:val="true"/>
        </w:rPr>
        <w:footnoteReference w:id="359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أوصِنی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 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أوْصِنی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 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أوصِنی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 باُمِّکَ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أوصِنی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 باُمِّکَ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أوصِنی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 بأبِیکَ </w:t>
      </w:r>
      <w:r>
        <w:rPr>
          <w:rFonts w:eastAsia="Amiri" w:cs="Amiri" w:ascii="Amiri" w:hAnsi="Amiri"/>
          <w:color w:val="111111"/>
          <w:sz w:val="28"/>
          <w:szCs w:val="28"/>
          <w:rtl w:val="true"/>
          <w:lang w:bidi="ar-SA"/>
        </w:rPr>
        <w:t>.</w:t>
      </w:r>
      <w:r>
        <w:rPr>
          <w:rStyle w:val="FootnoteAnchor"/>
          <w:rtl w:val="true"/>
        </w:rPr>
        <w:footnoteReference w:id="359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النَّبیِّ صلی اللَّه علیه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مَن أبَرُّ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أباکَ </w:t>
      </w:r>
      <w:r>
        <w:rPr>
          <w:rFonts w:eastAsia="Amiri" w:cs="Amiri" w:ascii="Amiri" w:hAnsi="Amiri"/>
          <w:color w:val="111111"/>
          <w:sz w:val="28"/>
          <w:szCs w:val="28"/>
          <w:rtl w:val="true"/>
          <w:lang w:bidi="ar-SA"/>
        </w:rPr>
        <w:t>.</w:t>
      </w:r>
      <w:r>
        <w:rPr>
          <w:rStyle w:val="FootnoteAnchor"/>
          <w:rtl w:val="true"/>
        </w:rPr>
        <w:footnoteReference w:id="3598"/>
      </w:r>
    </w:p>
    <w:p>
      <w:pPr>
        <w:pStyle w:val="BookText"/>
        <w:rPr/>
      </w:pPr>
      <w:r>
        <w:rPr>
          <w:rFonts w:ascii="Amiri" w:hAnsi="Amiri" w:eastAsia="Amiri" w:cs="Amiri"/>
          <w:color w:val="111111"/>
          <w:sz w:val="28"/>
          <w:sz w:val="28"/>
          <w:szCs w:val="28"/>
          <w:rtl w:val="true"/>
          <w:lang w:bidi="ar-SA"/>
        </w:rPr>
        <w:t xml:space="preserve">بصائر الدرجات عن إبراهیم بن مهزمٍ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عِندِ أبی عبدِاللَّهِ علیه السلام لَیلَةً مُمسِیاً فأتَیتُ مَنزِلی بِالمَدینَةِ وکانَت اُمِّی مَعی ، فوَقَعَ بَینی وبَینَها کَلامٌ فأغلَظتُ لَها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أن کانَ مِن الغَدِ صَلَّیتُ الغَداةَ وأتَیتُ أبا عبدِاللَّهِ علیه السلام ، فلَمّا دَخَلتُ علَیهِ فقالَ لی مُبتَدئاً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مهزمٍ ، مالَکَ ولِلوالِدَةِ أغلَظتَ فی کلامِها البارِحَةَ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بَطنَها مَنزِلٌ قَد سَکَنتَهُ ، وأنّ حِجرَها مَهدٌ قَد غَمَزتَهُ ، وثَدیَها وِعاءٌ قد شَرِبتَهُ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تَغلُظْ لَها </w:t>
      </w:r>
      <w:r>
        <w:rPr>
          <w:rFonts w:eastAsia="Amiri" w:cs="Amiri" w:ascii="Amiri" w:hAnsi="Amiri"/>
          <w:color w:val="111111"/>
          <w:sz w:val="28"/>
          <w:szCs w:val="28"/>
          <w:rtl w:val="true"/>
          <w:lang w:bidi="ar-SA"/>
        </w:rPr>
        <w:t>.</w:t>
      </w:r>
      <w:r>
        <w:rPr>
          <w:rStyle w:val="FootnoteAnchor"/>
          <w:rtl w:val="true"/>
        </w:rPr>
        <w:footnoteReference w:id="3599"/>
      </w:r>
      <w:bookmarkStart w:id="1203" w:name="pg13103_118545"/>
    </w:p>
    <w:p>
      <w:pPr>
        <w:pStyle w:val="Heading4"/>
        <w:numPr>
          <w:ilvl w:val="3"/>
          <w:numId w:val="1"/>
        </w:numPr>
        <w:rPr/>
      </w:pPr>
      <w:bookmarkStart w:id="1204" w:name="__RefHeading___Toc7722752_3224264995"/>
      <w:bookmarkStart w:id="1205" w:name="_Toc453"/>
      <w:bookmarkEnd w:id="1203"/>
      <w:bookmarkEnd w:id="1204"/>
      <w:r>
        <w:rPr/>
        <w:t>4143</w:t>
      </w:r>
      <w:r>
        <w:rPr>
          <w:rtl w:val="true"/>
        </w:rPr>
        <w:t xml:space="preserve"> - </w:t>
      </w:r>
      <w:r>
        <w:rPr>
          <w:rtl w:val="true"/>
        </w:rPr>
        <w:t>إیذاءُ الوالِدَینِ</w:t>
      </w:r>
      <w:bookmarkEnd w:id="120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وَقَضَی رَبُّکَ أَلَّا تَعْبُدُوا إِلَّا إِیَّاهُ وَبِالْوَالِدَیْنِ إِحْسَاناً إِمَّا یَبْلُغَنَّ عِنْدَکَ الْکِبَرَ أَحَدُهُمَا أَوْ کِلَاهُمَا فَلَا تَقُلْ لَهُمَا أُفٍّ وَلَا تَنْهَرْهُمَا وَقُلْ لَهُمَا قَوْلاً کَرِیماً</w:t>
      </w:r>
      <w:r>
        <w:rPr>
          <w:rFonts w:eastAsia="Amiri" w:cs="Amiri" w:ascii="Amiri" w:hAnsi="Amiri"/>
          <w:color w:val="111111"/>
          <w:sz w:val="28"/>
          <w:szCs w:val="28"/>
          <w:rtl w:val="true"/>
          <w:lang w:bidi="ar-SA"/>
        </w:rPr>
        <w:t>) .</w:t>
      </w:r>
      <w:r>
        <w:rPr>
          <w:rStyle w:val="FootnoteAnchor"/>
          <w:rtl w:val="true"/>
        </w:rPr>
        <w:footnoteReference w:id="360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الکَبائرِ شَتمُ الرّجُلِ والِدَیهِ ، یسبُّ الرّجُلُ أبا الرّجُلِ فیسبُّ أباهُ ، ویسبُّ اُمَّهُ فیسبُّ اُمَّهُ </w:t>
      </w:r>
      <w:r>
        <w:rPr>
          <w:rFonts w:eastAsia="Amiri" w:cs="Amiri" w:ascii="Amiri" w:hAnsi="Amiri"/>
          <w:color w:val="111111"/>
          <w:sz w:val="28"/>
          <w:szCs w:val="28"/>
          <w:rtl w:val="true"/>
          <w:lang w:bidi="ar-SA"/>
        </w:rPr>
        <w:t>.</w:t>
      </w:r>
      <w:r>
        <w:rPr>
          <w:rStyle w:val="FootnoteAnchor"/>
          <w:rtl w:val="true"/>
        </w:rPr>
        <w:footnoteReference w:id="360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أبی نَظَرَ إلی رجُلٍ ومَعَهُ ابنُهُ یَمشی والابنُ مُتَّکِئٌ علی ذِراعِ الأبِ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کَلَّمَهُ أبی علیه السلام مَقتاً لَهُ حتّی فارَقَ الدُّنیا </w:t>
      </w:r>
      <w:r>
        <w:rPr>
          <w:rFonts w:eastAsia="Amiri" w:cs="Amiri" w:ascii="Amiri" w:hAnsi="Amiri"/>
          <w:color w:val="111111"/>
          <w:sz w:val="28"/>
          <w:szCs w:val="28"/>
          <w:rtl w:val="true"/>
          <w:lang w:bidi="ar-SA"/>
        </w:rPr>
        <w:t>.</w:t>
      </w:r>
      <w:r>
        <w:rPr>
          <w:rStyle w:val="FootnoteAnchor"/>
          <w:rtl w:val="true"/>
        </w:rPr>
        <w:footnoteReference w:id="36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اُفٍّ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أدنَی الأذی حَرَّمَ اللَّهُ فما فَوقَهُ </w:t>
      </w:r>
      <w:r>
        <w:rPr>
          <w:rFonts w:eastAsia="Amiri" w:cs="Amiri" w:ascii="Amiri" w:hAnsi="Amiri"/>
          <w:color w:val="111111"/>
          <w:sz w:val="28"/>
          <w:szCs w:val="28"/>
          <w:rtl w:val="true"/>
          <w:lang w:bidi="ar-SA"/>
        </w:rPr>
        <w:t>.</w:t>
      </w:r>
      <w:r>
        <w:rPr>
          <w:rStyle w:val="FootnoteAnchor"/>
          <w:rtl w:val="true"/>
        </w:rPr>
        <w:footnoteReference w:id="360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یَبْلُغَنَّ عِنْدَکَ الکِبرَ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أضجَراکَ فلا تَقُلْ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 ولا تَنهَرْهُما إن ضَرَباکَ </w:t>
      </w:r>
      <w:r>
        <w:rPr>
          <w:rFonts w:eastAsia="Amiri" w:cs="Amiri" w:ascii="Amiri" w:hAnsi="Amiri"/>
          <w:color w:val="111111"/>
          <w:sz w:val="28"/>
          <w:szCs w:val="28"/>
          <w:rtl w:val="true"/>
          <w:lang w:bidi="ar-SA"/>
        </w:rPr>
        <w:t>.</w:t>
      </w:r>
      <w:r>
        <w:rPr>
          <w:rStyle w:val="FootnoteAnchor"/>
          <w:rtl w:val="true"/>
        </w:rPr>
        <w:footnoteReference w:id="36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أدنَی العُقوقِ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عَلِمَ اللَّهُ عَزَّوجلَّ شَیئاً أهوَنَ مِنهُ لَنَهی عَنهُ </w:t>
      </w:r>
      <w:r>
        <w:rPr>
          <w:rFonts w:eastAsia="Amiri" w:cs="Amiri" w:ascii="Amiri" w:hAnsi="Amiri"/>
          <w:color w:val="111111"/>
          <w:sz w:val="28"/>
          <w:szCs w:val="28"/>
          <w:rtl w:val="true"/>
          <w:lang w:bidi="ar-SA"/>
        </w:rPr>
        <w:t>.</w:t>
      </w:r>
      <w:r>
        <w:rPr>
          <w:rStyle w:val="FootnoteAnchor"/>
          <w:rtl w:val="true"/>
        </w:rPr>
        <w:footnoteReference w:id="36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اللَّهُ شَیئاً أدنی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لَنَهی عَنهُ ، وهُو مِن أدنَی العُقوقِ </w:t>
      </w:r>
      <w:r>
        <w:rPr>
          <w:rFonts w:eastAsia="Amiri" w:cs="Amiri" w:ascii="Amiri" w:hAnsi="Amiri"/>
          <w:color w:val="111111"/>
          <w:sz w:val="28"/>
          <w:szCs w:val="28"/>
          <w:rtl w:val="true"/>
          <w:lang w:bidi="ar-SA"/>
        </w:rPr>
        <w:t>.</w:t>
      </w:r>
      <w:r>
        <w:rPr>
          <w:rStyle w:val="FootnoteAnchor"/>
          <w:rtl w:val="true"/>
        </w:rPr>
        <w:footnoteReference w:id="36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لَهُما جَناحَ الذُّلِّ مِنَ الرَّحْمَةِ</w:t>
      </w:r>
      <w:r>
        <w:rPr>
          <w:rFonts w:eastAsia="Amiri" w:cs="Amiri" w:ascii="Amiri" w:hAnsi="Amiri"/>
          <w:color w:val="111111"/>
          <w:sz w:val="28"/>
          <w:szCs w:val="28"/>
          <w:rtl w:val="true"/>
          <w:lang w:bidi="ar-SA"/>
        </w:rPr>
        <w:t>)</w:t>
      </w:r>
      <w:r>
        <w:rPr>
          <w:rStyle w:val="FootnoteAnchor"/>
          <w:rtl w:val="true"/>
        </w:rPr>
        <w:footnoteReference w:id="360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تَملَأْ عَینَیکَ من النَّظَرِ إلَیهِما إلّا بِرَحمَةٍ ورِقَّةٍ ، ولا تَرفَعْ صَوتَکَ فَوقَ أصواتِهِما ، ولا یَدَکَ فَوقَ أیدیهِما ، ولا تَقَدَّمْ قُدّامَهُما </w:t>
      </w:r>
      <w:r>
        <w:rPr>
          <w:rFonts w:eastAsia="Amiri" w:cs="Amiri" w:ascii="Amiri" w:hAnsi="Amiri"/>
          <w:color w:val="111111"/>
          <w:sz w:val="28"/>
          <w:szCs w:val="28"/>
          <w:rtl w:val="true"/>
          <w:lang w:bidi="ar-SA"/>
        </w:rPr>
        <w:t>.</w:t>
      </w:r>
      <w:r>
        <w:rPr>
          <w:rStyle w:val="FootnoteAnchor"/>
          <w:rtl w:val="true"/>
        </w:rPr>
        <w:footnoteReference w:id="36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لَهُما قَوْلاً کَرِیماً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ضَرَباک فَقُلْ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لَکُما </w:t>
      </w:r>
      <w:r>
        <w:rPr>
          <w:rFonts w:eastAsia="Amiri" w:cs="Amiri" w:ascii="Amiri" w:hAnsi="Amiri"/>
          <w:color w:val="111111"/>
          <w:sz w:val="28"/>
          <w:szCs w:val="28"/>
          <w:rtl w:val="true"/>
          <w:lang w:bidi="ar-SA"/>
        </w:rPr>
        <w:t>.</w:t>
      </w:r>
      <w:r>
        <w:rPr>
          <w:rStyle w:val="FootnoteAnchor"/>
          <w:rtl w:val="true"/>
        </w:rPr>
        <w:footnoteReference w:id="3609"/>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والِدی تَصَدَّقَ علَیَّ بدارٍ ثُمّ بَدا لَهُ أن یَرجِعَ فیها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بِئسَ ما صَنَعَ والِدُکَ ، فإن أنتَ خاصَمتَهُ فلا تَرفَعْ علَیهِ صَوتَکَ ، وإن رَفَعَ صَوتَهُ فاخفِضْ أنتَ صَوتَکَ </w:t>
      </w:r>
      <w:r>
        <w:rPr>
          <w:rFonts w:eastAsia="Amiri" w:cs="Amiri" w:ascii="Amiri" w:hAnsi="Amiri"/>
          <w:color w:val="111111"/>
          <w:sz w:val="28"/>
          <w:szCs w:val="28"/>
          <w:rtl w:val="true"/>
          <w:lang w:bidi="ar-SA"/>
        </w:rPr>
        <w:t>.</w:t>
      </w:r>
      <w:r>
        <w:rPr>
          <w:rStyle w:val="FootnoteAnchor"/>
          <w:rtl w:val="true"/>
        </w:rPr>
        <w:footnoteReference w:id="3610"/>
      </w:r>
      <w:bookmarkStart w:id="1206" w:name="pg13103_118546"/>
    </w:p>
    <w:p>
      <w:pPr>
        <w:pStyle w:val="Heading4"/>
        <w:numPr>
          <w:ilvl w:val="3"/>
          <w:numId w:val="1"/>
        </w:numPr>
        <w:rPr/>
      </w:pPr>
      <w:bookmarkStart w:id="1207" w:name="__RefHeading___Toc7722754_3224264995"/>
      <w:bookmarkStart w:id="1208" w:name="_Toc454"/>
      <w:bookmarkEnd w:id="1206"/>
      <w:bookmarkEnd w:id="1207"/>
      <w:r>
        <w:rPr/>
        <w:t>4144</w:t>
      </w:r>
      <w:r>
        <w:rPr>
          <w:rtl w:val="true"/>
        </w:rPr>
        <w:t xml:space="preserve"> - </w:t>
      </w:r>
      <w:r>
        <w:rPr>
          <w:rtl w:val="true"/>
        </w:rPr>
        <w:t>عُقوقُ الوالِدَینِ</w:t>
      </w:r>
      <w:bookmarkEnd w:id="120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لَهُ إلی أهلِ الیَمَنِ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أکبَرَ الکبائرِ عندَ اللَّهِ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الإشراکُ باللَّهِ ، وقَتلُ النَّفسِ المُؤمنَةِ بغَیرِ الحَقِّ ، والفِرارُ فی سَبیلِ اللَّهِ یَومَ الزَّحفِ ، وعُقوقُ الوالِدَینِ </w:t>
      </w:r>
      <w:r>
        <w:rPr>
          <w:rFonts w:eastAsia="Amiri" w:cs="Amiri" w:ascii="Amiri" w:hAnsi="Amiri"/>
          <w:color w:val="111111"/>
          <w:sz w:val="28"/>
          <w:szCs w:val="28"/>
          <w:rtl w:val="true"/>
          <w:lang w:bidi="ar-SA"/>
        </w:rPr>
        <w:t>.</w:t>
      </w:r>
      <w:r>
        <w:rPr>
          <w:rStyle w:val="FootnoteAnchor"/>
          <w:rtl w:val="true"/>
        </w:rPr>
        <w:footnoteReference w:id="361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ما شِئتَ فإنّی لا أغفِرُ لَکَ </w:t>
      </w:r>
      <w:r>
        <w:rPr>
          <w:rFonts w:eastAsia="Amiri" w:cs="Amiri" w:ascii="Amiri" w:hAnsi="Amiri"/>
          <w:color w:val="111111"/>
          <w:sz w:val="28"/>
          <w:szCs w:val="28"/>
          <w:rtl w:val="true"/>
          <w:lang w:bidi="ar-SA"/>
        </w:rPr>
        <w:t>.</w:t>
      </w:r>
      <w:r>
        <w:rPr>
          <w:rStyle w:val="FootnoteAnchor"/>
          <w:rtl w:val="true"/>
        </w:rPr>
        <w:footnoteReference w:id="361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اِثنَتانِ یُعَجِّلُهُما اللَّهُ 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البَغیُ وعُقوقُ الوالِدَینِ </w:t>
      </w:r>
      <w:r>
        <w:rPr>
          <w:rFonts w:eastAsia="Amiri" w:cs="Amiri" w:ascii="Amiri" w:hAnsi="Amiri"/>
          <w:color w:val="111111"/>
          <w:sz w:val="28"/>
          <w:szCs w:val="28"/>
          <w:rtl w:val="true"/>
          <w:lang w:bidi="ar-SA"/>
        </w:rPr>
        <w:t>.</w:t>
      </w:r>
      <w:r>
        <w:rPr>
          <w:rStyle w:val="FootnoteAnchor"/>
          <w:rtl w:val="true"/>
        </w:rPr>
        <w:footnoteReference w:id="361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عُقوقُ الوالِدَینِ مِن الکَبائرِ ؛ لأنَّ اللَّهَ تعالی جَعَلَ العاقَّ عَصِیّاً شَقِیّاً </w:t>
      </w:r>
      <w:r>
        <w:rPr>
          <w:rFonts w:eastAsia="Amiri" w:cs="Amiri" w:ascii="Amiri" w:hAnsi="Amiri"/>
          <w:color w:val="111111"/>
          <w:sz w:val="28"/>
          <w:szCs w:val="28"/>
          <w:rtl w:val="true"/>
          <w:lang w:bidi="ar-SA"/>
        </w:rPr>
        <w:t>.</w:t>
      </w:r>
      <w:r>
        <w:rPr>
          <w:rStyle w:val="FootnoteAnchor"/>
          <w:rtl w:val="true"/>
        </w:rPr>
        <w:footnoteReference w:id="36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الّتی تُظلِمُ الهَواءَ عُقوقُ الوالِدَینِ </w:t>
      </w:r>
      <w:r>
        <w:rPr>
          <w:rFonts w:eastAsia="Amiri" w:cs="Amiri" w:ascii="Amiri" w:hAnsi="Amiri"/>
          <w:color w:val="111111"/>
          <w:sz w:val="28"/>
          <w:szCs w:val="28"/>
          <w:rtl w:val="true"/>
          <w:lang w:bidi="ar-SA"/>
        </w:rPr>
        <w:t>.</w:t>
      </w:r>
      <w:r>
        <w:rPr>
          <w:rStyle w:val="FootnoteAnchor"/>
          <w:rtl w:val="true"/>
        </w:rPr>
        <w:footnoteReference w:id="36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رجُلٍ دَعا علی وَلَدِهِ أورَثَهُ الفَقرَ </w:t>
      </w:r>
      <w:r>
        <w:rPr>
          <w:rFonts w:eastAsia="Amiri" w:cs="Amiri" w:ascii="Amiri" w:hAnsi="Amiri"/>
          <w:color w:val="111111"/>
          <w:sz w:val="28"/>
          <w:szCs w:val="28"/>
          <w:rtl w:val="true"/>
          <w:lang w:bidi="ar-SA"/>
        </w:rPr>
        <w:t>.</w:t>
      </w:r>
      <w:r>
        <w:rPr>
          <w:rStyle w:val="FootnoteAnchor"/>
          <w:rtl w:val="true"/>
        </w:rPr>
        <w:footnoteReference w:id="3616"/>
      </w:r>
    </w:p>
    <w:p>
      <w:pPr>
        <w:pStyle w:val="BookText"/>
        <w:rPr/>
      </w:pPr>
      <w:r>
        <w:rPr>
          <w:rStyle w:val="FootnoteAnchor"/>
          <w:rtl w:val="true"/>
        </w:rPr>
        <w:footnoteReference w:id="3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عُقوقَ الوالِدَینِ لِما فیهِ مِن الخُروجِ مِن التَّوفیقِ لِطاعَةِ اللَّهِ عَزَّوجلَّ، والتَّوقیرِ لِلوالِدَینِ وتَجَنُّبِ کُفرِ النِّعمَةِ ، وإبطالِ الشُّکرِ ، وما یَدعو مِن ذلکَ إلی قِلَّةِ النَّسلِ وانقِطاعِهِ، لِما فی العُقوقِ مِن قِلَّةِ تَوقیرِ الوالِدَینِ والعِرفانِ بِحَقِّهِما ، وقَطعِ الأرحامِ ، والزُّهدِ مِن الوالِدَینِ فی الوَلَدِ ، وتَرکِ التَّربیَةِ بعِلَّةِ تَرکِ الوَلَدِ بِرَّهُما </w:t>
      </w:r>
      <w:r>
        <w:rPr>
          <w:rFonts w:eastAsia="Amiri" w:cs="Amiri" w:ascii="Amiri" w:hAnsi="Amiri"/>
          <w:color w:val="111111"/>
          <w:sz w:val="28"/>
          <w:szCs w:val="28"/>
          <w:rtl w:val="true"/>
          <w:lang w:bidi="ar-SA"/>
        </w:rPr>
        <w:t>.</w:t>
      </w:r>
      <w:r>
        <w:rPr>
          <w:rStyle w:val="FootnoteAnchor"/>
          <w:rtl w:val="true"/>
        </w:rPr>
        <w:footnoteReference w:id="3618"/>
      </w:r>
    </w:p>
    <w:p>
      <w:pPr>
        <w:pStyle w:val="BookText"/>
        <w:rPr/>
      </w:pPr>
      <w:r>
        <w:rPr>
          <w:rFonts w:ascii="Amiri" w:hAnsi="Amiri" w:eastAsia="Amiri" w:cs="Amiri"/>
          <w:color w:val="111111"/>
          <w:sz w:val="28"/>
          <w:sz w:val="28"/>
          <w:szCs w:val="28"/>
          <w:rtl w:val="true"/>
          <w:lang w:bidi="ar-SA"/>
        </w:rPr>
        <w:t xml:space="preserve">نزهة الناظر عن یحیی بن عبد الحمید الحمانی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 السلام یَقولُ لِرَجلٍ ذمَّ إلَیه وَلَداً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العقوق ثَکَلُ مَن لَم یُثکَل </w:t>
      </w:r>
      <w:r>
        <w:rPr>
          <w:rFonts w:eastAsia="Amiri" w:cs="Amiri" w:ascii="Amiri" w:hAnsi="Amiri"/>
          <w:color w:val="111111"/>
          <w:sz w:val="28"/>
          <w:szCs w:val="28"/>
          <w:rtl w:val="true"/>
          <w:lang w:bidi="ar-SA"/>
        </w:rPr>
        <w:t>.</w:t>
      </w:r>
      <w:r>
        <w:rPr>
          <w:rStyle w:val="FootnoteAnchor"/>
          <w:rtl w:val="true"/>
        </w:rPr>
        <w:footnoteReference w:id="3619"/>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العُقوقُ یُعقِبُ القِلَّةَ ، ویُؤَدّی إلَی الذِّلَّةِ </w:t>
      </w:r>
      <w:r>
        <w:rPr>
          <w:rFonts w:eastAsia="Amiri" w:cs="Amiri" w:ascii="Amiri" w:hAnsi="Amiri"/>
          <w:color w:val="111111"/>
          <w:sz w:val="28"/>
          <w:szCs w:val="28"/>
          <w:rtl w:val="true"/>
          <w:lang w:bidi="ar-SA"/>
        </w:rPr>
        <w:t>.</w:t>
      </w:r>
      <w:r>
        <w:rPr>
          <w:rStyle w:val="FootnoteAnchor"/>
          <w:rtl w:val="true"/>
        </w:rPr>
        <w:footnoteReference w:id="3620"/>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جُرأةُ الوَلَدِ علی والِدِهِ فی صِغَرِهِ تَدعو إلَی العُقوقِ فی کِبَرِهِ </w:t>
      </w:r>
      <w:r>
        <w:rPr>
          <w:rFonts w:eastAsia="Amiri" w:cs="Amiri" w:ascii="Amiri" w:hAnsi="Amiri"/>
          <w:color w:val="111111"/>
          <w:sz w:val="28"/>
          <w:szCs w:val="28"/>
          <w:rtl w:val="true"/>
          <w:lang w:bidi="ar-SA"/>
        </w:rPr>
        <w:t>.</w:t>
      </w:r>
      <w:r>
        <w:rPr>
          <w:rStyle w:val="FootnoteAnchor"/>
          <w:rtl w:val="true"/>
        </w:rPr>
        <w:footnoteReference w:id="3621"/>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22"/>
      </w:r>
      <w:bookmarkStart w:id="1209" w:name="pg13103_118547"/>
    </w:p>
    <w:p>
      <w:pPr>
        <w:pStyle w:val="Heading4"/>
        <w:numPr>
          <w:ilvl w:val="3"/>
          <w:numId w:val="1"/>
        </w:numPr>
        <w:rPr/>
      </w:pPr>
      <w:bookmarkStart w:id="1210" w:name="__RefHeading___Toc7722756_3224264995"/>
      <w:bookmarkStart w:id="1211" w:name="_Toc455"/>
      <w:bookmarkEnd w:id="1209"/>
      <w:bookmarkEnd w:id="1210"/>
      <w:r>
        <w:rPr/>
        <w:t>4145</w:t>
      </w:r>
      <w:r>
        <w:rPr>
          <w:rtl w:val="true"/>
        </w:rPr>
        <w:t xml:space="preserve"> - </w:t>
      </w:r>
      <w:r>
        <w:rPr>
          <w:rtl w:val="true"/>
        </w:rPr>
        <w:t>مِن العُقوقِ</w:t>
      </w:r>
      <w:bookmarkEnd w:id="121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أحزَنَ والِدَیهِ فَقَد عَقَّهُما </w:t>
      </w:r>
      <w:r>
        <w:rPr>
          <w:rFonts w:eastAsia="Amiri" w:cs="Amiri" w:ascii="Amiri" w:hAnsi="Amiri"/>
          <w:color w:val="111111"/>
          <w:sz w:val="28"/>
          <w:szCs w:val="28"/>
          <w:rtl w:val="true"/>
          <w:lang w:bidi="ar-SA"/>
        </w:rPr>
        <w:t>.</w:t>
      </w:r>
      <w:r>
        <w:rPr>
          <w:rStyle w:val="FootnoteAnchor"/>
          <w:rtl w:val="true"/>
        </w:rPr>
        <w:footnoteReference w:id="362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فَوقَ کُلِّ عُقوقٍ عُقوقاً حتّی یَقتُلَ الرّجُلُ أحَدَ والِدَیهِ ، فإذا فَعَلَ ذلکَ فلَیسَ فَوقَهُ عُقوقٌ </w:t>
      </w:r>
      <w:r>
        <w:rPr>
          <w:rFonts w:eastAsia="Amiri" w:cs="Amiri" w:ascii="Amiri" w:hAnsi="Amiri"/>
          <w:color w:val="111111"/>
          <w:sz w:val="28"/>
          <w:szCs w:val="28"/>
          <w:rtl w:val="true"/>
          <w:lang w:bidi="ar-SA"/>
        </w:rPr>
        <w:t>.</w:t>
      </w:r>
      <w:r>
        <w:rPr>
          <w:rStyle w:val="FootnoteAnchor"/>
          <w:rtl w:val="true"/>
        </w:rPr>
        <w:footnoteReference w:id="362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العُقوقِ أن یَنظُرَ الرّجُلُ إلی والِدَیهِ فیُحِدَّ النَّظَرَ إلَیهِما </w:t>
      </w:r>
      <w:r>
        <w:rPr>
          <w:rFonts w:eastAsia="Amiri" w:cs="Amiri" w:ascii="Amiri" w:hAnsi="Amiri"/>
          <w:color w:val="111111"/>
          <w:sz w:val="28"/>
          <w:szCs w:val="28"/>
          <w:rtl w:val="true"/>
          <w:lang w:bidi="ar-SA"/>
        </w:rPr>
        <w:t>.</w:t>
      </w:r>
      <w:r>
        <w:rPr>
          <w:rStyle w:val="FootnoteAnchor"/>
          <w:rtl w:val="true"/>
        </w:rPr>
        <w:footnoteReference w:id="36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إلی أبَویهِ نَظَرَ ماقِتٍ وهُما ظالِمانِ لَهُ ، لَم یَقبَلِ اللَّهُ لَهُ صَلاةً </w:t>
      </w:r>
      <w:r>
        <w:rPr>
          <w:rFonts w:eastAsia="Amiri" w:cs="Amiri" w:ascii="Amiri" w:hAnsi="Amiri"/>
          <w:color w:val="111111"/>
          <w:sz w:val="28"/>
          <w:szCs w:val="28"/>
          <w:rtl w:val="true"/>
          <w:lang w:bidi="ar-SA"/>
        </w:rPr>
        <w:t>.</w:t>
      </w:r>
      <w:r>
        <w:rPr>
          <w:rStyle w:val="FootnoteAnchor"/>
          <w:rtl w:val="true"/>
        </w:rPr>
        <w:footnoteReference w:id="3626"/>
      </w:r>
    </w:p>
    <w:p>
      <w:pPr>
        <w:pStyle w:val="Heading4"/>
        <w:numPr>
          <w:ilvl w:val="3"/>
          <w:numId w:val="1"/>
        </w:numPr>
        <w:rPr/>
      </w:pPr>
      <w:bookmarkStart w:id="1212" w:name="__RefHeading___Toc7722758_3224264995"/>
      <w:bookmarkStart w:id="1213" w:name="_Toc456"/>
      <w:bookmarkEnd w:id="1212"/>
      <w:r>
        <w:rPr/>
        <w:t>4146</w:t>
      </w:r>
      <w:r>
        <w:rPr>
          <w:rtl w:val="true"/>
        </w:rPr>
        <w:t xml:space="preserve"> - </w:t>
      </w:r>
      <w:r>
        <w:rPr>
          <w:rtl w:val="true"/>
        </w:rPr>
        <w:t>حَقُّ الوالِدِ عَلَی الوَلَدِ</w:t>
      </w:r>
      <w:bookmarkEnd w:id="121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حَقِّ الوالِدِ علی وَلدِهِ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یُسَمِّیهِ باسمِهِ ، ولا یَمشی بَینَ یَدَیهِ ، ولا یَجلِسُ قَبلَهُ ، ولا یَستَسِبُّ لَهُ </w:t>
      </w:r>
      <w:r>
        <w:rPr>
          <w:rFonts w:eastAsia="Amiri" w:cs="Amiri" w:ascii="Amiri" w:hAnsi="Amiri"/>
          <w:color w:val="111111"/>
          <w:sz w:val="28"/>
          <w:szCs w:val="28"/>
          <w:rtl w:val="true"/>
          <w:lang w:bidi="ar-SA"/>
        </w:rPr>
        <w:t>.</w:t>
      </w:r>
      <w:r>
        <w:rPr>
          <w:rStyle w:val="FootnoteAnchor"/>
          <w:rtl w:val="true"/>
        </w:rPr>
        <w:footnoteReference w:id="362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 الوالِدِ علی وَلَدِهِ أن یَخشَعَ لَهُ عِندَ الغَضَبِ </w:t>
      </w:r>
      <w:r>
        <w:rPr>
          <w:rFonts w:eastAsia="Amiri" w:cs="Amiri" w:ascii="Amiri" w:hAnsi="Amiri"/>
          <w:color w:val="111111"/>
          <w:sz w:val="28"/>
          <w:szCs w:val="28"/>
          <w:rtl w:val="true"/>
          <w:lang w:bidi="ar-SA"/>
        </w:rPr>
        <w:t>.</w:t>
      </w:r>
      <w:r>
        <w:rPr>
          <w:rStyle w:val="FootnoteAnchor"/>
          <w:rtl w:val="true"/>
        </w:rPr>
        <w:footnoteReference w:id="362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لِلوَلَدِ علَی الوالِدِ حَقّاً ، وإنَّ لِلوالِدِ علَی الوَلَدِ حَقّاً ؛ فحَقُّ الوالِدِ علَی الوَلَدِ أن یُطیعَهُ فی کُلِّ شی ءٍ إلّا فی مَعصیَةِ اللَّهِ سبحانَهُ </w:t>
      </w:r>
      <w:r>
        <w:rPr>
          <w:rFonts w:eastAsia="Amiri" w:cs="Amiri" w:ascii="Amiri" w:hAnsi="Amiri"/>
          <w:color w:val="111111"/>
          <w:sz w:val="28"/>
          <w:szCs w:val="28"/>
          <w:rtl w:val="true"/>
          <w:lang w:bidi="ar-SA"/>
        </w:rPr>
        <w:t>.</w:t>
      </w:r>
      <w:r>
        <w:rPr>
          <w:rStyle w:val="FootnoteAnchor"/>
          <w:rtl w:val="true"/>
        </w:rPr>
        <w:footnoteReference w:id="3629"/>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حَقُّ أبیکَ فأن تَعلَمَ أ نّهُ أصلُکَ وأ نّهُ لَولاهُ لَم تَکُن ، فَمهما رَأیتَ فی نَفسِکَ مِمّا یُعجِبُکَ فاعلَمْ أنّ أباکَ أصلُ النِّعمَةِ علَیکَ فیهِ ، فاحمَدِ اللَّهَ واشکُرْهُ علی قَدرِ ذلکَ ، ولا قُوَّة إلّا باللَّهِ </w:t>
      </w:r>
      <w:r>
        <w:rPr>
          <w:rFonts w:eastAsia="Amiri" w:cs="Amiri" w:ascii="Amiri" w:hAnsi="Amiri"/>
          <w:color w:val="111111"/>
          <w:sz w:val="28"/>
          <w:szCs w:val="28"/>
          <w:rtl w:val="true"/>
          <w:lang w:bidi="ar-SA"/>
        </w:rPr>
        <w:t>.</w:t>
      </w:r>
      <w:r>
        <w:rPr>
          <w:rStyle w:val="FootnoteAnchor"/>
          <w:rtl w:val="true"/>
        </w:rPr>
        <w:footnoteReference w:id="363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یَجِبُ لِلوالِدَینِ علَی الوَلَدِ ثَلاثَةُ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شُکرُهُما علی کُلِّ حالٍ ، وطاعَتُهُما فیما یَأمُرانِهِ ویَنهَیانِهِ عَنهُ فی غَیرِ مَعصیَةِ اللَّهِ ، ونَصیحَتُهُما فی السِّرِّ والعَلانِیَةِ </w:t>
      </w:r>
      <w:r>
        <w:rPr>
          <w:rFonts w:eastAsia="Amiri" w:cs="Amiri" w:ascii="Amiri" w:hAnsi="Amiri"/>
          <w:color w:val="111111"/>
          <w:sz w:val="28"/>
          <w:szCs w:val="28"/>
          <w:rtl w:val="true"/>
          <w:lang w:bidi="ar-SA"/>
        </w:rPr>
        <w:t>.</w:t>
      </w:r>
      <w:r>
        <w:rPr>
          <w:rStyle w:val="FootnoteAnchor"/>
          <w:rtl w:val="true"/>
        </w:rPr>
        <w:footnoteReference w:id="3631"/>
      </w:r>
    </w:p>
    <w:p>
      <w:pPr>
        <w:pStyle w:val="Heading4"/>
        <w:numPr>
          <w:ilvl w:val="3"/>
          <w:numId w:val="1"/>
        </w:numPr>
        <w:rPr/>
      </w:pPr>
      <w:bookmarkStart w:id="1214" w:name="__RefHeading___Toc7722760_3224264995"/>
      <w:bookmarkStart w:id="1215" w:name="_Toc457"/>
      <w:bookmarkEnd w:id="1214"/>
      <w:r>
        <w:rPr/>
        <w:t>4147</w:t>
      </w:r>
      <w:r>
        <w:rPr>
          <w:rtl w:val="true"/>
        </w:rPr>
        <w:t xml:space="preserve"> - </w:t>
      </w:r>
      <w:r>
        <w:rPr>
          <w:rtl w:val="true"/>
        </w:rPr>
        <w:t>اعتِبارُ الوَلَدِ ومالِهِ لِأبیهِ</w:t>
      </w:r>
      <w:bookmarkEnd w:id="1215"/>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جاءَ إلَیهِ یُخاصِمُهُ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ومالُکَ لأبیکَ </w:t>
      </w:r>
      <w:r>
        <w:rPr>
          <w:rFonts w:eastAsia="Amiri" w:cs="Amiri" w:ascii="Amiri" w:hAnsi="Amiri"/>
          <w:color w:val="111111"/>
          <w:sz w:val="28"/>
          <w:szCs w:val="28"/>
          <w:rtl w:val="true"/>
          <w:lang w:bidi="ar-SA"/>
        </w:rPr>
        <w:t>.</w:t>
      </w:r>
      <w:r>
        <w:rPr>
          <w:rStyle w:val="FootnoteAnchor"/>
          <w:rtl w:val="true"/>
        </w:rPr>
        <w:footnoteReference w:id="3632"/>
      </w:r>
      <w:bookmarkStart w:id="1216" w:name="pg13103_118548"/>
    </w:p>
    <w:p>
      <w:pPr>
        <w:pStyle w:val="BookText"/>
        <w:rPr/>
      </w:pPr>
      <w:bookmarkEnd w:id="1216"/>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أبی یُریدُ أن یَستَبیحَ مالی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ومالُکَ لأبیکَ </w:t>
      </w:r>
      <w:r>
        <w:rPr>
          <w:rFonts w:eastAsia="Amiri" w:cs="Amiri" w:ascii="Amiri" w:hAnsi="Amiri"/>
          <w:color w:val="111111"/>
          <w:sz w:val="28"/>
          <w:szCs w:val="28"/>
          <w:rtl w:val="true"/>
          <w:lang w:bidi="ar-SA"/>
        </w:rPr>
        <w:t>.</w:t>
      </w:r>
      <w:r>
        <w:rPr>
          <w:rStyle w:val="FootnoteAnchor"/>
          <w:rtl w:val="true"/>
        </w:rPr>
        <w:footnoteReference w:id="363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أبی غَصَبنی مالی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ومالُکَ لأبیکَ </w:t>
      </w:r>
      <w:r>
        <w:rPr>
          <w:rFonts w:eastAsia="Amiri" w:cs="Amiri" w:ascii="Amiri" w:hAnsi="Amiri"/>
          <w:color w:val="111111"/>
          <w:sz w:val="28"/>
          <w:szCs w:val="28"/>
          <w:rtl w:val="true"/>
          <w:lang w:bidi="ar-SA"/>
        </w:rPr>
        <w:t>.</w:t>
      </w:r>
      <w:r>
        <w:rPr>
          <w:rStyle w:val="FootnoteAnchor"/>
          <w:rtl w:val="true"/>
        </w:rPr>
        <w:footnoteReference w:id="363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لی مالاً وعِیالاً وإنَّ لأبی مالاً وعِیالاً وهُو یُریدُ أن یَأخُذَ مالی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ومالُکَ لأبیکَ </w:t>
      </w:r>
      <w:r>
        <w:rPr>
          <w:rFonts w:eastAsia="Amiri" w:cs="Amiri" w:ascii="Amiri" w:hAnsi="Amiri"/>
          <w:color w:val="111111"/>
          <w:sz w:val="28"/>
          <w:szCs w:val="28"/>
          <w:rtl w:val="true"/>
          <w:lang w:bidi="ar-SA"/>
        </w:rPr>
        <w:t>.</w:t>
      </w:r>
      <w:r>
        <w:rPr>
          <w:rStyle w:val="FootnoteAnchor"/>
          <w:rtl w:val="true"/>
        </w:rPr>
        <w:footnoteReference w:id="3635"/>
      </w:r>
    </w:p>
    <w:p>
      <w:pPr>
        <w:pStyle w:val="BookText"/>
        <w:rPr/>
      </w:pPr>
      <w:r>
        <w:rPr>
          <w:rFonts w:ascii="Amiri" w:hAnsi="Amiri" w:eastAsia="Amiri" w:cs="Amiri"/>
          <w:color w:val="111111"/>
          <w:sz w:val="28"/>
          <w:sz w:val="28"/>
          <w:szCs w:val="28"/>
          <w:rtl w:val="true"/>
          <w:lang w:bidi="ar-SA"/>
        </w:rPr>
        <w:t xml:space="preserve">الکافی عن الحسینِ بنِ أبی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ما یَحِلُّ للرّجُلِ مِن مالِ وَلَدِهِ؟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قُوتُهُ بغَیرِ سَرَفٍ إذا اضطُرَّ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رسولِ اللَّهِ صلی اللَّه علیه وآله للرّجُلِ الّذی أتاهُ فقَدَّمَ أباهُ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ومالُکَ لأبیکَ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 بأبیهِ إلَی النَّبیِّ صلی اللَّه علیه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هذا أبی وقد ظَلَمَنی مِیراثی مِن اُمِّی، فأخبرَهُ الأبُ أ نّهُ قَد أنفَقَهُ علَیهِ وعلی نَفسِهِ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ومالُکَ لأبیکَ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عِندَ الرّجُلِ شی ءٌ، أفکانَ رسولُ اللَّهِ صلی اللَّه علیه وآله یَحبِسُ الأبَ لِلابنِ؟</w:t>
      </w:r>
      <w:r>
        <w:rPr>
          <w:rFonts w:eastAsia="Amiri" w:cs="Amiri" w:ascii="Amiri" w:hAnsi="Amiri"/>
          <w:color w:val="111111"/>
          <w:sz w:val="28"/>
          <w:szCs w:val="28"/>
          <w:rtl w:val="true"/>
          <w:lang w:bidi="ar-SA"/>
        </w:rPr>
        <w:t>!</w:t>
      </w:r>
      <w:r>
        <w:rPr>
          <w:rStyle w:val="FootnoteAnchor"/>
          <w:rtl w:val="true"/>
        </w:rPr>
        <w:footnoteReference w:id="3636"/>
      </w:r>
    </w:p>
    <w:p>
      <w:pPr>
        <w:pStyle w:val="Heading4"/>
        <w:numPr>
          <w:ilvl w:val="3"/>
          <w:numId w:val="1"/>
        </w:numPr>
        <w:rPr/>
      </w:pPr>
      <w:bookmarkStart w:id="1217" w:name="__RefHeading___Toc7722762_3224264995"/>
      <w:bookmarkStart w:id="1218" w:name="_Toc458"/>
      <w:bookmarkEnd w:id="1217"/>
      <w:r>
        <w:rPr/>
        <w:t>4148</w:t>
      </w:r>
      <w:r>
        <w:rPr>
          <w:rtl w:val="true"/>
        </w:rPr>
        <w:t xml:space="preserve"> - </w:t>
      </w:r>
      <w:r>
        <w:rPr>
          <w:rtl w:val="true"/>
        </w:rPr>
        <w:t>حَقُّ الوَلَدِ عَلَی الوالِدِ</w:t>
      </w:r>
      <w:bookmarkEnd w:id="121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الوَلَدِ علی والِدِهِ أن یُعَلِّمَهُ الکِتابَةَ ، والسِّباحَةَ ، والرِّمایَةَ ، وأن لا یَرزُقَهُ إلّا طَیِّباً </w:t>
      </w:r>
      <w:r>
        <w:rPr>
          <w:rFonts w:eastAsia="Amiri" w:cs="Amiri" w:ascii="Amiri" w:hAnsi="Amiri"/>
          <w:color w:val="111111"/>
          <w:sz w:val="28"/>
          <w:szCs w:val="28"/>
          <w:rtl w:val="true"/>
          <w:lang w:bidi="ar-SA"/>
        </w:rPr>
        <w:t>.</w:t>
      </w:r>
      <w:r>
        <w:rPr>
          <w:rStyle w:val="FootnoteAnchor"/>
          <w:rtl w:val="true"/>
        </w:rPr>
        <w:footnoteReference w:id="363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الوَلدِ علی والِدِهِ أن یُحَسِّنَ اسمَهُ ، ویُزَوِّجَهُ إذا أدرَکَ ، ویُعَلِّمَهُ الکِتابَ </w:t>
      </w:r>
      <w:r>
        <w:rPr>
          <w:rFonts w:eastAsia="Amiri" w:cs="Amiri" w:ascii="Amiri" w:hAnsi="Amiri"/>
          <w:color w:val="111111"/>
          <w:sz w:val="28"/>
          <w:szCs w:val="28"/>
          <w:rtl w:val="true"/>
          <w:lang w:bidi="ar-SA"/>
        </w:rPr>
        <w:t>.</w:t>
      </w:r>
      <w:r>
        <w:rPr>
          <w:rStyle w:val="FootnoteAnchor"/>
          <w:rtl w:val="true"/>
        </w:rPr>
        <w:footnoteReference w:id="3638"/>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 الوَلَدِ علی والِدِهِ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یُحَسِّنُ اسمَهُ ، ویُعَلِّمُهُ الکِتابَةَ ، ویُزَوِّجُهُ إذا بَلَغَ </w:t>
      </w:r>
      <w:r>
        <w:rPr>
          <w:rFonts w:eastAsia="Amiri" w:cs="Amiri" w:ascii="Amiri" w:hAnsi="Amiri"/>
          <w:color w:val="111111"/>
          <w:sz w:val="28"/>
          <w:szCs w:val="28"/>
          <w:rtl w:val="true"/>
          <w:lang w:bidi="ar-SA"/>
        </w:rPr>
        <w:t>.</w:t>
      </w:r>
      <w:r>
        <w:rPr>
          <w:rStyle w:val="FootnoteAnchor"/>
          <w:rtl w:val="true"/>
        </w:rPr>
        <w:footnoteReference w:id="363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حَقِّ الوَلَدِ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تُحَسِّنُ اسمَهُ وأدَبَهُ ، وتَضَعُهُ مَوضِعاً حَسَناً </w:t>
      </w:r>
      <w:r>
        <w:rPr>
          <w:rFonts w:eastAsia="Amiri" w:cs="Amiri" w:ascii="Amiri" w:hAnsi="Amiri"/>
          <w:color w:val="111111"/>
          <w:sz w:val="28"/>
          <w:szCs w:val="28"/>
          <w:rtl w:val="true"/>
          <w:lang w:bidi="ar-SA"/>
        </w:rPr>
        <w:t>.</w:t>
      </w:r>
      <w:r>
        <w:rPr>
          <w:rStyle w:val="FootnoteAnchor"/>
          <w:rtl w:val="true"/>
        </w:rPr>
        <w:footnoteReference w:id="364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الوَلَدِ علَی الوالِدِ أن یُحَسِّنَ اسمَهُ ، ویُحَسِّنَ أدَبَهُ </w:t>
      </w:r>
      <w:r>
        <w:rPr>
          <w:rFonts w:eastAsia="Amiri" w:cs="Amiri" w:ascii="Amiri" w:hAnsi="Amiri"/>
          <w:color w:val="111111"/>
          <w:sz w:val="28"/>
          <w:szCs w:val="28"/>
          <w:rtl w:val="true"/>
          <w:lang w:bidi="ar-SA"/>
        </w:rPr>
        <w:t>.</w:t>
      </w:r>
      <w:r>
        <w:rPr>
          <w:rStyle w:val="FootnoteAnchor"/>
          <w:rtl w:val="true"/>
        </w:rPr>
        <w:footnoteReference w:id="3641"/>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الوَلَدِ علی والِدِهِ أنْ یُحَسِّنَ اسمَهُ ، ویُحَسِّنَ مَوضِعَهُ ، ویُحَسِّنَ أدَبَهُ </w:t>
      </w:r>
      <w:r>
        <w:rPr>
          <w:rFonts w:eastAsia="Amiri" w:cs="Amiri" w:ascii="Amiri" w:hAnsi="Amiri"/>
          <w:color w:val="111111"/>
          <w:sz w:val="28"/>
          <w:szCs w:val="28"/>
          <w:rtl w:val="true"/>
          <w:lang w:bidi="ar-SA"/>
        </w:rPr>
        <w:t>.</w:t>
      </w:r>
      <w:r>
        <w:rPr>
          <w:rStyle w:val="FootnoteAnchor"/>
          <w:rtl w:val="true"/>
        </w:rPr>
        <w:footnoteReference w:id="3642"/>
      </w:r>
      <w:bookmarkStart w:id="1219" w:name="pg13103_118549"/>
    </w:p>
    <w:p>
      <w:pPr>
        <w:pStyle w:val="BookText"/>
        <w:rPr/>
      </w:pPr>
      <w:bookmarkEnd w:id="1219"/>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وَلدُهُ النِّکاحَ وعِندَهُ ما یُنکِحُهُ فلَم یُنکِحْهُ ثُمّ أحدَثَ حَدَثاً فالإثمُ علَیهِ </w:t>
      </w:r>
      <w:r>
        <w:rPr>
          <w:rFonts w:eastAsia="Amiri" w:cs="Amiri" w:ascii="Amiri" w:hAnsi="Amiri"/>
          <w:color w:val="111111"/>
          <w:sz w:val="28"/>
          <w:szCs w:val="28"/>
          <w:rtl w:val="true"/>
          <w:lang w:bidi="ar-SA"/>
        </w:rPr>
        <w:t>.</w:t>
      </w:r>
      <w:r>
        <w:rPr>
          <w:rStyle w:val="FootnoteAnchor"/>
          <w:rtl w:val="true"/>
        </w:rPr>
        <w:footnoteReference w:id="364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مَن أعانَ وَلَدَهُ علی بِرِّهِ ، وهُو أن یَعفُوَ عَن سَیّئتِهِ ، ویَدعُوَ لَهُ فیما بَینَهُ وبَینَ اللَّهِ </w:t>
      </w:r>
      <w:r>
        <w:rPr>
          <w:rFonts w:eastAsia="Amiri" w:cs="Amiri" w:ascii="Amiri" w:hAnsi="Amiri"/>
          <w:color w:val="111111"/>
          <w:sz w:val="28"/>
          <w:szCs w:val="28"/>
          <w:rtl w:val="true"/>
          <w:lang w:bidi="ar-SA"/>
        </w:rPr>
        <w:t>.</w:t>
      </w:r>
      <w:r>
        <w:rPr>
          <w:rStyle w:val="FootnoteAnchor"/>
          <w:rtl w:val="true"/>
        </w:rPr>
        <w:footnoteReference w:id="364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والِداً أعانَ وَلَدَهُ علی بِرِّهِ </w:t>
      </w:r>
      <w:r>
        <w:rPr>
          <w:rFonts w:eastAsia="Amiri" w:cs="Amiri" w:ascii="Amiri" w:hAnsi="Amiri"/>
          <w:color w:val="111111"/>
          <w:sz w:val="28"/>
          <w:szCs w:val="28"/>
          <w:rtl w:val="true"/>
          <w:lang w:bidi="ar-SA"/>
        </w:rPr>
        <w:t>.</w:t>
      </w:r>
      <w:r>
        <w:rPr>
          <w:rStyle w:val="FootnoteAnchor"/>
          <w:rtl w:val="true"/>
        </w:rPr>
        <w:footnoteReference w:id="364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الوَلَدِ علَی الوالِدِ أن یُحَسِّنَ اسمَهُ ، ویُحَسِّنَ أدَبَهُ ، ویُعَلِّمَهُ القرآنَ </w:t>
      </w:r>
      <w:r>
        <w:rPr>
          <w:rFonts w:eastAsia="Amiri" w:cs="Amiri" w:ascii="Amiri" w:hAnsi="Amiri"/>
          <w:color w:val="111111"/>
          <w:sz w:val="28"/>
          <w:szCs w:val="28"/>
          <w:rtl w:val="true"/>
          <w:lang w:bidi="ar-SA"/>
        </w:rPr>
        <w:t>.</w:t>
      </w:r>
      <w:r>
        <w:rPr>
          <w:rStyle w:val="FootnoteAnchor"/>
          <w:rtl w:val="true"/>
        </w:rPr>
        <w:footnoteReference w:id="3646"/>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للوَلَدِ علی والِدِهِ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اختِیارُهُ لِوالِدَتِهِ ، وتَحسینُ اسمِهِ ، والمُبالَغَةُ فی تَأدیبِهِ </w:t>
      </w:r>
      <w:r>
        <w:rPr>
          <w:rFonts w:eastAsia="Amiri" w:cs="Amiri" w:ascii="Amiri" w:hAnsi="Amiri"/>
          <w:color w:val="111111"/>
          <w:sz w:val="28"/>
          <w:szCs w:val="28"/>
          <w:rtl w:val="true"/>
          <w:lang w:bidi="ar-SA"/>
        </w:rPr>
        <w:t>.</w:t>
      </w:r>
      <w:r>
        <w:rPr>
          <w:rStyle w:val="FootnoteAnchor"/>
          <w:rtl w:val="true"/>
        </w:rPr>
        <w:footnoteReference w:id="36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الرّجُلِ بوَلَدِهِ ، بِرُّهُ بوالِدَیهِ </w:t>
      </w:r>
      <w:r>
        <w:rPr>
          <w:rFonts w:eastAsia="Amiri" w:cs="Amiri" w:ascii="Amiri" w:hAnsi="Amiri"/>
          <w:color w:val="111111"/>
          <w:sz w:val="28"/>
          <w:szCs w:val="28"/>
          <w:rtl w:val="true"/>
          <w:lang w:bidi="ar-SA"/>
        </w:rPr>
        <w:t>.</w:t>
      </w:r>
      <w:r>
        <w:rPr>
          <w:rStyle w:val="FootnoteAnchor"/>
          <w:rtl w:val="true"/>
        </w:rPr>
        <w:footnoteReference w:id="3648"/>
      </w:r>
    </w:p>
    <w:p>
      <w:pPr>
        <w:pStyle w:val="BookText"/>
        <w:rPr/>
      </w:pPr>
      <w:r>
        <w:rPr>
          <w:rFonts w:ascii="Amiri" w:hAnsi="Amiri" w:eastAsia="Amiri" w:cs="Amiri"/>
          <w:color w:val="111111"/>
          <w:sz w:val="28"/>
          <w:sz w:val="28"/>
          <w:szCs w:val="28"/>
          <w:rtl w:val="true"/>
          <w:lang w:bidi="ar-SA"/>
        </w:rPr>
        <w:t xml:space="preserve">بحار الأنوار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أبَرُّ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والِدَیکَ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مَضَیا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وُلدَکَ </w:t>
      </w:r>
      <w:r>
        <w:rPr>
          <w:rFonts w:eastAsia="Amiri" w:cs="Amiri" w:ascii="Amiri" w:hAnsi="Amiri"/>
          <w:color w:val="111111"/>
          <w:sz w:val="28"/>
          <w:szCs w:val="28"/>
          <w:rtl w:val="true"/>
          <w:lang w:bidi="ar-SA"/>
        </w:rPr>
        <w:t>.</w:t>
      </w:r>
      <w:r>
        <w:rPr>
          <w:rStyle w:val="FootnoteAnchor"/>
          <w:rtl w:val="true"/>
        </w:rPr>
        <w:footnoteReference w:id="3649"/>
      </w:r>
    </w:p>
    <w:p>
      <w:pPr>
        <w:pStyle w:val="Heading4"/>
        <w:numPr>
          <w:ilvl w:val="3"/>
          <w:numId w:val="1"/>
        </w:numPr>
        <w:rPr/>
      </w:pPr>
      <w:bookmarkStart w:id="1220" w:name="__RefHeading___Toc7722764_3224264995"/>
      <w:bookmarkStart w:id="1221" w:name="_Toc459"/>
      <w:bookmarkEnd w:id="1220"/>
      <w:r>
        <w:rPr/>
        <w:t>4149</w:t>
      </w:r>
      <w:r>
        <w:rPr>
          <w:rtl w:val="true"/>
        </w:rPr>
        <w:t xml:space="preserve"> - </w:t>
      </w:r>
      <w:r>
        <w:rPr>
          <w:rtl w:val="true"/>
        </w:rPr>
        <w:t>تَربِیَةُ الوَلَدِ</w:t>
      </w:r>
      <w:bookmarkEnd w:id="1221"/>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أکرِموا أولادَکُم وأحسِنوا آدابَهُم </w:t>
      </w:r>
      <w:r>
        <w:rPr>
          <w:rFonts w:eastAsia="Amiri" w:cs="Amiri" w:ascii="Amiri" w:hAnsi="Amiri"/>
          <w:color w:val="111111"/>
          <w:sz w:val="28"/>
          <w:szCs w:val="28"/>
          <w:rtl w:val="true"/>
          <w:lang w:bidi="ar-SA"/>
        </w:rPr>
        <w:t>.</w:t>
      </w:r>
      <w:r>
        <w:rPr>
          <w:rStyle w:val="FootnoteAnchor"/>
          <w:rtl w:val="true"/>
        </w:rPr>
        <w:footnoteReference w:id="365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أدِّبوا أولادَکُم علی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نَبیِّکُم ، وحُبِّ أهلِ بَیتِهِ ، وقِراءةِ القرآنِ </w:t>
      </w:r>
      <w:r>
        <w:rPr>
          <w:rFonts w:eastAsia="Amiri" w:cs="Amiri" w:ascii="Amiri" w:hAnsi="Amiri"/>
          <w:color w:val="111111"/>
          <w:sz w:val="28"/>
          <w:szCs w:val="28"/>
          <w:rtl w:val="true"/>
          <w:lang w:bidi="ar-SA"/>
        </w:rPr>
        <w:t>.</w:t>
      </w:r>
      <w:r>
        <w:rPr>
          <w:rStyle w:val="FootnoteAnchor"/>
          <w:rtl w:val="true"/>
        </w:rPr>
        <w:footnoteReference w:id="3651"/>
      </w:r>
    </w:p>
    <w:p>
      <w:pPr>
        <w:pStyle w:val="BookText"/>
        <w:rPr/>
      </w:pPr>
      <w:r>
        <w:rPr>
          <w:rFonts w:ascii="Amiri" w:hAnsi="Amiri" w:eastAsia="Amiri" w:cs="Amiri"/>
          <w:color w:val="111111"/>
          <w:sz w:val="28"/>
          <w:sz w:val="28"/>
          <w:szCs w:val="28"/>
          <w:rtl w:val="true"/>
          <w:lang w:bidi="ar-SA"/>
        </w:rPr>
        <w:t xml:space="preserve">کنز العمّال عن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نَحَلَ والِدٌ وَلدَهُ أفضَلَ مِن أدَبٍ حَسَنٍ </w:t>
      </w:r>
      <w:r>
        <w:rPr>
          <w:rFonts w:eastAsia="Amiri" w:cs="Amiri" w:ascii="Amiri" w:hAnsi="Amiri"/>
          <w:color w:val="111111"/>
          <w:sz w:val="28"/>
          <w:szCs w:val="28"/>
          <w:rtl w:val="true"/>
          <w:lang w:bidi="ar-SA"/>
        </w:rPr>
        <w:t>.</w:t>
      </w:r>
      <w:r>
        <w:rPr>
          <w:rStyle w:val="FootnoteAnchor"/>
          <w:rtl w:val="true"/>
        </w:rPr>
        <w:footnoteReference w:id="36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وَرَّثَ والِدٌ ولدَهُ أفضَلَ مِن أدَبٍ </w:t>
      </w:r>
      <w:r>
        <w:rPr>
          <w:rFonts w:eastAsia="Amiri" w:cs="Amiri" w:ascii="Amiri" w:hAnsi="Amiri"/>
          <w:color w:val="111111"/>
          <w:sz w:val="28"/>
          <w:szCs w:val="28"/>
          <w:rtl w:val="true"/>
          <w:lang w:bidi="ar-SA"/>
        </w:rPr>
        <w:t>.</w:t>
      </w:r>
      <w:r>
        <w:rPr>
          <w:rStyle w:val="FootnoteAnchor"/>
          <w:rtl w:val="true"/>
        </w:rPr>
        <w:footnoteReference w:id="3653"/>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عَلِّموا بَنیکُم الرَّمیَ ؛ فإنّهُ نِکایَةُ العَدُوِّ </w:t>
      </w:r>
      <w:r>
        <w:rPr>
          <w:rFonts w:eastAsia="Amiri" w:cs="Amiri" w:ascii="Amiri" w:hAnsi="Amiri"/>
          <w:color w:val="111111"/>
          <w:sz w:val="28"/>
          <w:szCs w:val="28"/>
          <w:rtl w:val="true"/>
          <w:lang w:bidi="ar-SA"/>
        </w:rPr>
        <w:t>.</w:t>
      </w:r>
      <w:r>
        <w:rPr>
          <w:rStyle w:val="FootnoteAnchor"/>
          <w:rtl w:val="true"/>
        </w:rPr>
        <w:footnoteReference w:id="365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عَلِّموا أولادَکُم السِّباحَةَ والرِّمایَةَ </w:t>
      </w:r>
      <w:r>
        <w:rPr>
          <w:rFonts w:eastAsia="Amiri" w:cs="Amiri" w:ascii="Amiri" w:hAnsi="Amiri"/>
          <w:color w:val="111111"/>
          <w:sz w:val="28"/>
          <w:szCs w:val="28"/>
          <w:rtl w:val="true"/>
          <w:lang w:bidi="ar-SA"/>
        </w:rPr>
        <w:t>.</w:t>
      </w:r>
      <w:r>
        <w:rPr>
          <w:rStyle w:val="FootnoteAnchor"/>
          <w:rtl w:val="true"/>
        </w:rPr>
        <w:footnoteReference w:id="3655"/>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أولادَکُم بِالصَّلاةِ وهُم أبناءُ سَبعِ سِنینَ </w:t>
      </w:r>
      <w:r>
        <w:rPr>
          <w:rFonts w:eastAsia="Amiri" w:cs="Amiri" w:ascii="Amiri" w:hAnsi="Amiri"/>
          <w:color w:val="111111"/>
          <w:sz w:val="28"/>
          <w:szCs w:val="28"/>
          <w:rtl w:val="true"/>
          <w:lang w:bidi="ar-SA"/>
        </w:rPr>
        <w:t>.</w:t>
      </w:r>
      <w:r>
        <w:rPr>
          <w:rStyle w:val="FootnoteAnchor"/>
          <w:rtl w:val="true"/>
        </w:rPr>
        <w:footnoteReference w:id="3656"/>
      </w:r>
      <w:bookmarkStart w:id="1222" w:name="pg13103_118550"/>
    </w:p>
    <w:p>
      <w:pPr>
        <w:pStyle w:val="BookText"/>
        <w:rPr/>
      </w:pPr>
      <w:bookmarkEnd w:id="1222"/>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سَیّدٌ سَبعَ سِنینَ ، وخادِمٌ سَبعَ سِنینَ، ووَزیرٌ سَبعَ سِنینَ، فإن رضِیتَ مُکانَفَتَهُ لإحدی وعِشرینَ ، وإلّا فاضرِبْ علی کَتِفِهِ ، قد أعذَرتَ إلَی اللَّهِ فیهِ </w:t>
      </w:r>
      <w:r>
        <w:rPr>
          <w:rFonts w:eastAsia="Amiri" w:cs="Amiri" w:ascii="Amiri" w:hAnsi="Amiri"/>
          <w:color w:val="111111"/>
          <w:sz w:val="28"/>
          <w:szCs w:val="28"/>
          <w:rtl w:val="true"/>
          <w:lang w:bidi="ar-SA"/>
        </w:rPr>
        <w:t>.</w:t>
      </w:r>
      <w:r>
        <w:rPr>
          <w:rStyle w:val="FootnoteAnchor"/>
          <w:rtl w:val="true"/>
        </w:rPr>
        <w:footnoteReference w:id="365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أولادَکُم بطَلَبِ العِلمِ </w:t>
      </w:r>
      <w:r>
        <w:rPr>
          <w:rFonts w:eastAsia="Amiri" w:cs="Amiri" w:ascii="Amiri" w:hAnsi="Amiri"/>
          <w:color w:val="111111"/>
          <w:sz w:val="28"/>
          <w:szCs w:val="28"/>
          <w:rtl w:val="true"/>
          <w:lang w:bidi="ar-SA"/>
        </w:rPr>
        <w:t>.</w:t>
      </w:r>
      <w:r>
        <w:rPr>
          <w:rStyle w:val="FootnoteAnchor"/>
          <w:rtl w:val="true"/>
        </w:rPr>
        <w:footnoteReference w:id="3658"/>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عَلِّموا صِبیانَکُم مِن عِلمنا ما یَنفَعُهُم اللَّهُ بهِ؛ لا تَغلِبُ علَیهم المُرْجِئةُ بِرَأیِها </w:t>
      </w:r>
      <w:r>
        <w:rPr>
          <w:rFonts w:eastAsia="Amiri" w:cs="Amiri" w:ascii="Amiri" w:hAnsi="Amiri"/>
          <w:color w:val="111111"/>
          <w:sz w:val="28"/>
          <w:szCs w:val="28"/>
          <w:rtl w:val="true"/>
          <w:lang w:bidi="ar-SA"/>
        </w:rPr>
        <w:t>.</w:t>
      </w:r>
      <w:r>
        <w:rPr>
          <w:rStyle w:val="FootnoteAnchor"/>
          <w:rtl w:val="true"/>
        </w:rPr>
        <w:footnoteReference w:id="36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عَلِّموا صِبیانَکُمُ الصَّلاةَ، وخُذوهُم بها إذا بَلَغوا الحُلمَ </w:t>
      </w:r>
      <w:r>
        <w:rPr>
          <w:rFonts w:eastAsia="Amiri" w:cs="Amiri" w:ascii="Amiri" w:hAnsi="Amiri"/>
          <w:color w:val="111111"/>
          <w:sz w:val="28"/>
          <w:szCs w:val="28"/>
          <w:rtl w:val="true"/>
          <w:lang w:bidi="ar-SA"/>
        </w:rPr>
        <w:t>.</w:t>
      </w:r>
      <w:r>
        <w:rPr>
          <w:rStyle w:val="FootnoteAnchor"/>
          <w:rtl w:val="true"/>
        </w:rPr>
        <w:footnoteReference w:id="366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نأمرُ صِبیانَنا بِالصَّلاةِ إذا کانوا بَنی خَمسِ سِنینَ ، فَمُروا صِبیانَکُم بِالصّلاةِ إذا کانوا بَنی سَبعِ سِنینَ ، ونَحنُ نأمُرُ صِبیانَنا بِالصَّومِ إذا کانوا بَنی سَبعِ سِنینَ بما أطاقُوا مِن صِیامِ الیَومِ فإن کانَ إلی نِصفِ النَّهارِ وأکثَرَ مِن ذلکَ أو أقلَّ فإذا غَلَبَهُمُ العَطَشُ والغَرَثُ أفطَروا ؛ حتّی یَتَعوَّدوا الصَّومَ ویُطیقُوهُ ؛ فمُروا صِبیانَکُم إذا کانوا بنی تِسعِ سِنینَ بِالصوم ما استطاعوا مِن صِیامٍ الیوم ، فإذا غَلَبَهُم العَطَشُ أفطَروا </w:t>
      </w:r>
      <w:r>
        <w:rPr>
          <w:rFonts w:eastAsia="Amiri" w:cs="Amiri" w:ascii="Amiri" w:hAnsi="Amiri"/>
          <w:color w:val="111111"/>
          <w:sz w:val="28"/>
          <w:szCs w:val="28"/>
          <w:rtl w:val="true"/>
          <w:lang w:bidi="ar-SA"/>
        </w:rPr>
        <w:t>.</w:t>
      </w:r>
      <w:r>
        <w:rPr>
          <w:rStyle w:val="FootnoteAnchor"/>
          <w:rtl w:val="true"/>
        </w:rPr>
        <w:footnoteReference w:id="366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یَلعَبُ سَبعَ سِنینَ ، ویَتَعَلَّمُ الکِتابَ سَبعَ سِنینَ ، ویَتَعَلَّمُ الحَلالَ والحَرامَ سَبعَ سِنینَ </w:t>
      </w:r>
      <w:r>
        <w:rPr>
          <w:rFonts w:eastAsia="Amiri" w:cs="Amiri" w:ascii="Amiri" w:hAnsi="Amiri"/>
          <w:color w:val="111111"/>
          <w:sz w:val="28"/>
          <w:szCs w:val="28"/>
          <w:rtl w:val="true"/>
          <w:lang w:bidi="ar-SA"/>
        </w:rPr>
        <w:t>.</w:t>
      </w:r>
      <w:r>
        <w:rPr>
          <w:rStyle w:val="FootnoteAnchor"/>
          <w:rtl w:val="true"/>
        </w:rPr>
        <w:footnoteReference w:id="36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بادِروا أحداثَکُم بِالحَدیثِ قَبلَ أن تَسبِقَکُم إلَیهِمُ المُرْجِئةُ </w:t>
      </w:r>
      <w:r>
        <w:rPr>
          <w:rFonts w:eastAsia="Amiri" w:cs="Amiri" w:ascii="Amiri" w:hAnsi="Amiri"/>
          <w:color w:val="111111"/>
          <w:sz w:val="28"/>
          <w:szCs w:val="28"/>
          <w:rtl w:val="true"/>
          <w:lang w:bidi="ar-SA"/>
        </w:rPr>
        <w:t>.</w:t>
      </w:r>
      <w:r>
        <w:rPr>
          <w:rStyle w:val="FootnoteAnchor"/>
          <w:rtl w:val="true"/>
        </w:rPr>
        <w:footnoteReference w:id="36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نأمُرُ صِبیانَنا بِالصِّیامِ إذا کانوا بَنی سَبعِ سِنینَ بما أطاقُوا مِن صِیامِ الیَومِ </w:t>
      </w:r>
      <w:r>
        <w:rPr>
          <w:rFonts w:eastAsia="Amiri" w:cs="Amiri" w:ascii="Amiri" w:hAnsi="Amiri"/>
          <w:color w:val="111111"/>
          <w:sz w:val="28"/>
          <w:szCs w:val="28"/>
          <w:rtl w:val="true"/>
          <w:lang w:bidi="ar-SA"/>
        </w:rPr>
        <w:t>.</w:t>
      </w:r>
      <w:r>
        <w:rPr>
          <w:rStyle w:val="FootnoteAnchor"/>
          <w:rtl w:val="true"/>
        </w:rPr>
        <w:footnoteReference w:id="3664"/>
      </w:r>
    </w:p>
    <w:p>
      <w:pPr>
        <w:pStyle w:val="BookText"/>
        <w:rPr/>
      </w:pPr>
      <w:r>
        <w:rPr>
          <w:rStyle w:val="FootnoteAnchor"/>
          <w:rtl w:val="true"/>
        </w:rPr>
        <w:footnoteReference w:id="3665"/>
      </w:r>
    </w:p>
    <w:p>
      <w:p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13749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 xml:space="preserve">: </w:t>
      </w:r>
      <w:r>
        <w:rPr>
          <w:rFonts w:eastAsia="IRNazanin" w:cs="IRNazanin"/>
          <w:color w:val="111111"/>
          <w:sz w:val="28"/>
          <w:szCs w:val="28"/>
          <w:lang w:bidi="fa-IR"/>
        </w:rPr>
        <w:t>5/124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الطریقة فی ریاضة الصبیان</w:t>
      </w:r>
      <w:r>
        <w:rPr>
          <w:rFonts w:eastAsia="IRNazanin" w:cs="IRNazanin"/>
          <w:color w:val="111111"/>
          <w:sz w:val="28"/>
          <w:szCs w:val="28"/>
          <w:rtl w:val="true"/>
          <w:lang w:bidi="fa-IR"/>
        </w:rPr>
        <w:t>».</w:t>
      </w:r>
    </w:p>
    <w:p>
      <w:pPr>
        <w:pStyle w:val="Heading4"/>
        <w:numPr>
          <w:ilvl w:val="3"/>
          <w:numId w:val="1"/>
        </w:numPr>
        <w:rPr/>
      </w:pPr>
      <w:bookmarkStart w:id="1223" w:name="__RefHeading___Toc7722766_3224264995"/>
      <w:bookmarkStart w:id="1224" w:name="_Toc460"/>
      <w:bookmarkEnd w:id="1223"/>
      <w:r>
        <w:rPr/>
        <w:t>4150</w:t>
      </w:r>
      <w:r>
        <w:rPr>
          <w:rtl w:val="true"/>
        </w:rPr>
        <w:t xml:space="preserve"> - </w:t>
      </w:r>
      <w:r>
        <w:rPr>
          <w:rtl w:val="true"/>
        </w:rPr>
        <w:t>عُقوقُ الوَلَدِ</w:t>
      </w:r>
      <w:bookmarkEnd w:id="1224"/>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یَلزَمُ الوالِدَینِ مِن عُقوقِ</w:t>
      </w:r>
    </w:p>
    <w:p>
      <w:pPr>
        <w:pStyle w:val="BookText"/>
        <w:rPr/>
      </w:pPr>
      <w:r>
        <w:rPr>
          <w:rFonts w:ascii="Amiri" w:hAnsi="Amiri" w:eastAsia="Amiri" w:cs="Amiri"/>
          <w:color w:val="111111"/>
          <w:sz w:val="28"/>
          <w:sz w:val="28"/>
          <w:szCs w:val="28"/>
          <w:rtl w:val="true"/>
          <w:lang w:bidi="ar-SA"/>
        </w:rPr>
        <w:t xml:space="preserve">الوَلَدِ ما یَلزَمُ الوَلَدَ لَهُما مِن العُقوقِ </w:t>
      </w:r>
      <w:r>
        <w:rPr>
          <w:rFonts w:eastAsia="Amiri" w:cs="Amiri" w:ascii="Amiri" w:hAnsi="Amiri"/>
          <w:color w:val="111111"/>
          <w:sz w:val="28"/>
          <w:szCs w:val="28"/>
          <w:rtl w:val="true"/>
          <w:lang w:bidi="ar-SA"/>
        </w:rPr>
        <w:t>.</w:t>
      </w:r>
      <w:r>
        <w:rPr>
          <w:rStyle w:val="FootnoteAnchor"/>
          <w:rtl w:val="true"/>
        </w:rPr>
        <w:footnoteReference w:id="366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یَلزَمُ الوالِدَینِ مِن العُقوقِ لِوَلَدِهما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الوَلَدُ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یَلزَمُ الوَلَدَ لَهُما </w:t>
      </w:r>
      <w:r>
        <w:rPr>
          <w:rFonts w:eastAsia="Amiri" w:cs="Amiri" w:ascii="Amiri" w:hAnsi="Amiri"/>
          <w:color w:val="111111"/>
          <w:sz w:val="28"/>
          <w:szCs w:val="28"/>
          <w:rtl w:val="true"/>
          <w:lang w:bidi="ar-SA"/>
        </w:rPr>
        <w:t>.</w:t>
      </w:r>
      <w:r>
        <w:rPr>
          <w:rStyle w:val="FootnoteAnchor"/>
          <w:rtl w:val="true"/>
        </w:rPr>
        <w:footnoteReference w:id="3667"/>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یَلزَمُ الوالِدَ مِن الحُقوقِ لِوَلَدِهِ ما یَلزَمُ الوَلَدَ مِن الحُقوقِ لوالِدِهِ </w:t>
      </w:r>
      <w:r>
        <w:rPr>
          <w:rFonts w:eastAsia="Amiri" w:cs="Amiri" w:ascii="Amiri" w:hAnsi="Amiri"/>
          <w:color w:val="111111"/>
          <w:sz w:val="28"/>
          <w:szCs w:val="28"/>
          <w:rtl w:val="true"/>
          <w:lang w:bidi="ar-SA"/>
        </w:rPr>
        <w:t>.</w:t>
      </w:r>
      <w:r>
        <w:rPr>
          <w:rStyle w:val="FootnoteAnchor"/>
          <w:rtl w:val="true"/>
        </w:rPr>
        <w:footnoteReference w:id="3668"/>
      </w:r>
      <w:bookmarkStart w:id="1225" w:name="pg13103_118553"/>
    </w:p>
    <w:p>
      <w:pPr>
        <w:pStyle w:val="Heading3"/>
        <w:numPr>
          <w:ilvl w:val="2"/>
          <w:numId w:val="1"/>
        </w:numPr>
        <w:rPr/>
      </w:pPr>
      <w:bookmarkStart w:id="1226" w:name="__RefHeading___Toc7722768_3224264995"/>
      <w:bookmarkStart w:id="1227" w:name="_Toc461"/>
      <w:bookmarkEnd w:id="1225"/>
      <w:bookmarkEnd w:id="1226"/>
      <w:r>
        <w:rPr/>
        <w:t>556</w:t>
      </w:r>
      <w:r>
        <w:rPr>
          <w:rtl w:val="true"/>
        </w:rPr>
        <w:t xml:space="preserve"> - </w:t>
      </w:r>
      <w:r>
        <w:rPr>
          <w:rtl w:val="true"/>
        </w:rPr>
        <w:t>الولایة علی النّاس</w:t>
      </w:r>
      <w:bookmarkEnd w:id="1227"/>
    </w:p>
    <w:p>
      <w:pPr>
        <w:pStyle w:val="Heading4"/>
        <w:numPr>
          <w:ilvl w:val="3"/>
          <w:numId w:val="1"/>
        </w:numPr>
        <w:rPr/>
      </w:pPr>
      <w:bookmarkStart w:id="1228" w:name="__RefHeading___Toc7722770_3224264995"/>
      <w:bookmarkStart w:id="1229" w:name="_Toc462"/>
      <w:bookmarkEnd w:id="1228"/>
      <w:r>
        <w:rPr>
          <w:rtl w:val="true"/>
        </w:rPr>
        <w:t>اشاره</w:t>
      </w:r>
      <w:bookmarkEnd w:id="1229"/>
    </w:p>
    <w:p>
      <w:pPr>
        <w:pStyle w:val="BookText"/>
        <w:rPr/>
      </w:pPr>
      <w:r>
        <w:rPr>
          <w:rStyle w:val="FootnoteAnchor"/>
          <w:rtl w:val="true"/>
        </w:rPr>
        <w:footnoteReference w:id="3669"/>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الصادق علیه السلام إلی والی الأهواز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وصایا النّبیّ صلی اللَّه علیه وآله لمعاذ بن جبل لمّا بعثه إلَی الیمن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الخلافة مع الإمارة</w:t>
      </w:r>
      <w:r>
        <w:rPr>
          <w:rFonts w:eastAsia="IRNazanin" w:cs="IRNazanin"/>
          <w:color w:val="111111"/>
          <w:sz w:val="28"/>
          <w:szCs w:val="28"/>
          <w:rtl w:val="true"/>
          <w:lang w:bidi="fa-IR"/>
        </w:rPr>
        <w:t>» .</w:t>
      </w:r>
    </w:p>
    <w:p>
      <w:pPr>
        <w:pStyle w:val="BookText"/>
        <w:rPr/>
      </w:pPr>
      <w:r>
        <w:rPr>
          <w:rStyle w:val="FootnoteAnchor"/>
          <w:rtl w:val="true"/>
        </w:rPr>
        <w:footnoteReference w:id="3670"/>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بین النّاس</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2438</w:t>
      </w:r>
      <w:r>
        <w:rPr>
          <w:rFonts w:eastAsia="IRNazanin" w:cs="IRNazanin"/>
          <w:color w:val="111111"/>
          <w:sz w:val="28"/>
          <w:szCs w:val="28"/>
          <w:rtl w:val="true"/>
          <w:lang w:bidi="fa-IR"/>
        </w:rPr>
        <w:t xml:space="preserve">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14538</w:t>
      </w:r>
      <w:r>
        <w:rPr>
          <w:rFonts w:eastAsia="IRNazanin" w:cs="IRNazanin"/>
          <w:color w:val="111111"/>
          <w:sz w:val="28"/>
          <w:szCs w:val="28"/>
          <w:rtl w:val="true"/>
          <w:lang w:bidi="fa-IR"/>
        </w:rPr>
        <w:t xml:space="preserve"> .</w:t>
      </w:r>
      <w:bookmarkStart w:id="1230" w:name="pg13103_118555"/>
    </w:p>
    <w:p>
      <w:pPr>
        <w:pStyle w:val="Heading4"/>
        <w:numPr>
          <w:ilvl w:val="3"/>
          <w:numId w:val="1"/>
        </w:numPr>
        <w:rPr/>
      </w:pPr>
      <w:bookmarkStart w:id="1231" w:name="__RefHeading___Toc7722772_3224264995"/>
      <w:bookmarkStart w:id="1232" w:name="_Toc463"/>
      <w:bookmarkEnd w:id="1230"/>
      <w:bookmarkEnd w:id="1231"/>
      <w:r>
        <w:rPr/>
        <w:t>4151</w:t>
      </w:r>
      <w:r>
        <w:rPr>
          <w:rtl w:val="true"/>
        </w:rPr>
        <w:t xml:space="preserve"> - </w:t>
      </w:r>
      <w:r>
        <w:rPr>
          <w:rtl w:val="true"/>
        </w:rPr>
        <w:t>أُولو الأمرِ</w:t>
      </w:r>
      <w:bookmarkEnd w:id="123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 فَإِنْ تَنَازَعْتُمْ فِی شَیْ ءٍ فَرُدُّوهُ إِلَی اللَّهِ وَالرَّسُولِ إِنْ کُنْتُمْ تُؤْمِنُونَ بِاللَّهِ وَالْیَوْمِ الآخِرِ ذَلِکَ خَیْرٌ وَأَحْسَنُ تَأْوِیلاً</w:t>
      </w:r>
      <w:r>
        <w:rPr>
          <w:rFonts w:eastAsia="Amiri" w:cs="Amiri" w:ascii="Amiri" w:hAnsi="Amiri"/>
          <w:color w:val="111111"/>
          <w:sz w:val="28"/>
          <w:szCs w:val="28"/>
          <w:rtl w:val="true"/>
          <w:lang w:bidi="ar-SA"/>
        </w:rPr>
        <w:t>) .</w:t>
      </w:r>
      <w:r>
        <w:rPr>
          <w:rStyle w:val="FootnoteAnchor"/>
          <w:rtl w:val="true"/>
        </w:rPr>
        <w:footnoteReference w:id="36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 وَمَنْ تَوَلَّی فَمَا أَرْسَلْنَاکَ عَلَیْهِمْ حَفِیظاً</w:t>
      </w:r>
      <w:r>
        <w:rPr>
          <w:rFonts w:eastAsia="Amiri" w:cs="Amiri" w:ascii="Amiri" w:hAnsi="Amiri"/>
          <w:color w:val="111111"/>
          <w:sz w:val="28"/>
          <w:szCs w:val="28"/>
          <w:rtl w:val="true"/>
          <w:lang w:bidi="ar-SA"/>
        </w:rPr>
        <w:t>) .</w:t>
      </w:r>
      <w:r>
        <w:rPr>
          <w:rStyle w:val="FootnoteAnchor"/>
          <w:rtl w:val="true"/>
        </w:rPr>
        <w:footnoteReference w:id="36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w:t>
      </w:r>
    </w:p>
    <w:p>
      <w:pPr>
        <w:pStyle w:val="BookText"/>
        <w:rPr/>
      </w:pPr>
      <w:r>
        <w:rPr>
          <w:rFonts w:ascii="Amiri" w:hAnsi="Amiri" w:eastAsia="Amiri" w:cs="Amiri"/>
          <w:color w:val="111111"/>
          <w:sz w:val="28"/>
          <w:sz w:val="28"/>
          <w:szCs w:val="28"/>
          <w:rtl w:val="true"/>
          <w:lang w:bidi="ar-SA"/>
        </w:rPr>
        <w:t>الصَّلَاةَ وَیُؤْتُونَ الزَّکَاةَ وَهُمْ رَاکِعُونَ</w:t>
      </w:r>
      <w:r>
        <w:rPr>
          <w:rFonts w:eastAsia="Amiri" w:cs="Amiri" w:ascii="Amiri" w:hAnsi="Amiri"/>
          <w:color w:val="111111"/>
          <w:sz w:val="28"/>
          <w:szCs w:val="28"/>
          <w:rtl w:val="true"/>
          <w:lang w:bidi="ar-SA"/>
        </w:rPr>
        <w:t>) .</w:t>
      </w:r>
      <w:r>
        <w:rPr>
          <w:rStyle w:val="FootnoteAnchor"/>
          <w:rtl w:val="true"/>
        </w:rPr>
        <w:footnoteReference w:id="367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طویلٍ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وأجری فِعلَ بَعضَ الأشیاءِ علی أیدی مَنِ اصطَفی مِن اُمَنائهِ ، وکانَ فِعلُهُم فِعلَهُ وأمرُهُم أمرَهُ ، کما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w:t>
      </w:r>
      <w:r>
        <w:rPr>
          <w:rStyle w:val="FootnoteAnchor"/>
          <w:rtl w:val="true"/>
        </w:rPr>
        <w:footnoteReference w:id="3674"/>
      </w:r>
    </w:p>
    <w:p>
      <w:pPr>
        <w:pStyle w:val="BookText"/>
        <w:rPr/>
      </w:pPr>
      <w:r>
        <w:rPr>
          <w:rFonts w:ascii="Amiri" w:hAnsi="Amiri" w:eastAsia="Amiri" w:cs="Amiri"/>
          <w:color w:val="111111"/>
          <w:sz w:val="28"/>
          <w:sz w:val="28"/>
          <w:szCs w:val="28"/>
          <w:rtl w:val="true"/>
          <w:lang w:bidi="ar-SA"/>
        </w:rPr>
        <w:t xml:space="preserve">تفسیر المیزان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وَلِیُّکُمُ اللَّهُ ورَسُولُهُ والَّذِینَ آمَنُوا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نَزَلَت فی علیٍّ علیه السلام </w:t>
      </w:r>
      <w:r>
        <w:rPr>
          <w:rStyle w:val="FootnoteAnchor"/>
          <w:rtl w:val="true"/>
        </w:rPr>
        <w:footnoteReference w:id="36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76"/>
      </w:r>
    </w:p>
    <w:p>
      <w:pPr>
        <w:pStyle w:val="BookText"/>
        <w:rPr/>
      </w:pPr>
      <w:r>
        <w:rPr>
          <w:rFonts w:ascii="Amiri" w:hAnsi="Amiri" w:eastAsia="Amiri" w:cs="Amiri"/>
          <w:color w:val="111111"/>
          <w:sz w:val="28"/>
          <w:sz w:val="28"/>
          <w:szCs w:val="28"/>
          <w:rtl w:val="true"/>
          <w:lang w:bidi="ar-SA"/>
        </w:rPr>
        <w:t xml:space="preserve">کمال الدین عن جابرٍ الجُعفیِّ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عبدِ اللَّهِ الأنصاریّ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عَزَّوجلَّ علی نَبیِّهِ محمّدٍ صلی اللَّه علیه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وأطِیعُوا الرَّسُولَ واُولی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عَرَفْنا اللَّهَ ورَسولَهُ ، فمَن اُولو الأمرِ الّذینَ قَرَنَ اللَّهُ طاعَتَهُم بطاعَتِکَ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خُلَفائی یاجابِرُ ، وأئمَّةُ المُسلِمینَ مِن بَعدی ، أوَّلُهُم علیُّ بنُ أبی طالِبٍ ، ثُمَّ الحَسَنُ ، و الحُسَینُ ، ثُمّ علیُّ بنُ الحُسَینِ ، ثُمّ محمّدُ بنُ علیٍّ المَعروفُ فی التَّوراةِ بِالباقِرِ ، وسَتُدرِکُهُ یا جابِرُ فإذا لَقِیتَهُ فأقرِئْهُ مِنّی السَّلامَ ، ثُمّ الصّادقُ جعفرُ بنُ محمّدٍ ، ثُمّ موسَی بنُ جعفرٍ ، ثُمّ علیُّ بنُ موسی ، ثمُّ محمَّدُ بنُ علیٍّ ، ثُمّ علیُّ بنُ محمّدٍ ، ثُمّ الحَسَنُ بنُ علیٍّ ، ثُمّ سَمِیِّی وکَنِیِّی حُجَّةُ اللَّهِ فی أرضِهِ وبَقِیَّتُهُ فی عِبادِهِ ابنُ الحَسَنِ بنِ علیٍّ ،</w:t>
      </w:r>
    </w:p>
    <w:p>
      <w:pPr>
        <w:pStyle w:val="BookText"/>
        <w:rPr/>
      </w:pPr>
      <w:r>
        <w:rPr>
          <w:rFonts w:ascii="Amiri" w:hAnsi="Amiri" w:eastAsia="Amiri" w:cs="Amiri"/>
          <w:color w:val="111111"/>
          <w:sz w:val="28"/>
          <w:sz w:val="28"/>
          <w:szCs w:val="28"/>
          <w:rtl w:val="true"/>
          <w:lang w:bidi="ar-SA"/>
        </w:rPr>
        <w:t xml:space="preserve">ذاکَ الّذی یَفتَحُ اللَّهُ تعالی ذکرُهُ علی یَدَیهِ مَشارِقَ الأرضِ ومَغارِبَها ، ذاکَ الَّذی یَغیبُ عَن شِیعَتِهِ وأولیائهِ غَیبَةً لا یَثبُتُ فیها علَی القَولِ بإمامَتِهِ إلّا مَنِ امتَحَنَ اللَّهُ قَلبَهُ للإیمانِ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فَهل یَقَعُ لِشیعَتِهِ الانتِفاعُ بهِ فی غَیبَتِهِ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والّذی بَعَثَنی بِالنُّبُوَّةِ ، إنَّهُم یَستَضِیؤونَ بِنورِهِ ویَنتَفِعونَ بوَلایَتِهِ فی غَیبَتِهِ کانتِفاعِ النّاسِ بِالشّمسِ وإن تَجَلَّلَها 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 هذا مِن مَکنونِ سَرِّ اللَّهِ ومَخزونِ عِلمِهِ فاکتُمهُ إلّا عَن أهلِهِ </w:t>
      </w:r>
      <w:r>
        <w:rPr>
          <w:rFonts w:eastAsia="Amiri" w:cs="Amiri" w:ascii="Amiri" w:hAnsi="Amiri"/>
          <w:color w:val="111111"/>
          <w:sz w:val="28"/>
          <w:szCs w:val="28"/>
          <w:rtl w:val="true"/>
          <w:lang w:bidi="ar-SA"/>
        </w:rPr>
        <w:t>.</w:t>
      </w:r>
      <w:r>
        <w:rPr>
          <w:rStyle w:val="FootnoteAnchor"/>
          <w:rtl w:val="true"/>
        </w:rPr>
        <w:footnoteReference w:id="3677"/>
      </w:r>
    </w:p>
    <w:p>
      <w:pPr>
        <w:pStyle w:val="BookText"/>
        <w:rPr/>
      </w:pPr>
      <w:r>
        <w:rPr>
          <w:rFonts w:ascii="IRNazanin" w:hAnsi="IRNazanin" w:eastAsia="IRNazanin"/>
          <w:color w:val="111111"/>
          <w:sz w:val="28"/>
          <w:sz w:val="28"/>
          <w:szCs w:val="28"/>
          <w:rtl w:val="true"/>
          <w:lang w:bidi="fa-IR"/>
        </w:rPr>
        <w:t xml:space="preserve">قال العلّامة الطباطبائیّ رضوان اللَّه تعالی علیه فی الفصل الثانی عشر من کلام له فی المرابطة فی المجتمع الإسلامیّ ، ما نصّه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الذی یتقلّد ولایة المجتمع فی الإسلام؟ وما سیرته ؟</w:t>
      </w:r>
    </w:p>
    <w:p>
      <w:pPr>
        <w:pStyle w:val="BookText"/>
        <w:rPr/>
      </w:pPr>
      <w:r>
        <w:rPr>
          <w:rFonts w:ascii="Amiri" w:hAnsi="Amiri" w:eastAsia="Amiri" w:cs="Amiri"/>
          <w:color w:val="111111"/>
          <w:sz w:val="28"/>
          <w:sz w:val="28"/>
          <w:szCs w:val="28"/>
          <w:rtl w:val="true"/>
          <w:lang w:bidi="ar-SA"/>
        </w:rPr>
        <w:t xml:space="preserve">کان ولایة أمر المجتمع الإسلامیّ إلی رسول اللَّه صلی اللَّه علیه وآله ، وافتراض طاعته صلی اللَّه علیه وآله علَی الناس واتّباعه صریح القرآن الکریم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وأطِیعوا اللَّهَ وأطِیعوا الرَّسُولَ</w:t>
      </w:r>
      <w:r>
        <w:rPr>
          <w:rFonts w:eastAsia="Amiri" w:cs="Amiri" w:ascii="Amiri" w:hAnsi="Amiri"/>
          <w:color w:val="111111"/>
          <w:sz w:val="28"/>
          <w:szCs w:val="28"/>
          <w:rtl w:val="true"/>
          <w:lang w:bidi="ar-SA"/>
        </w:rPr>
        <w:t>)</w:t>
      </w:r>
      <w:r>
        <w:rPr>
          <w:rStyle w:val="FootnoteAnchor"/>
          <w:rtl w:val="true"/>
        </w:rPr>
        <w:footnoteReference w:id="3678"/>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لِتَحْکُمَ بَیْنَ النّاسِ بما أراکَ اللَّهُ</w:t>
      </w:r>
      <w:r>
        <w:rPr>
          <w:rFonts w:eastAsia="Amiri" w:cs="Amiri" w:ascii="Amiri" w:hAnsi="Amiri"/>
          <w:color w:val="111111"/>
          <w:sz w:val="28"/>
          <w:szCs w:val="28"/>
          <w:rtl w:val="true"/>
          <w:lang w:bidi="ar-SA"/>
        </w:rPr>
        <w:t>)</w:t>
      </w:r>
      <w:r>
        <w:rPr>
          <w:rStyle w:val="FootnoteAnchor"/>
          <w:rtl w:val="true"/>
        </w:rPr>
        <w:footnoteReference w:id="3679"/>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w:t>
      </w:r>
      <w:r>
        <w:rPr>
          <w:rStyle w:val="FootnoteAnchor"/>
          <w:rtl w:val="true"/>
        </w:rPr>
        <w:footnoteReference w:id="3680"/>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کُنْتُمْ تُحِبُّونَ اللَّهَ فاتَّبِعُونی یُحْبِبْکُمُ اللَّهُ</w:t>
      </w:r>
      <w:r>
        <w:rPr>
          <w:rFonts w:eastAsia="Amiri" w:cs="Amiri" w:ascii="Amiri" w:hAnsi="Amiri"/>
          <w:color w:val="111111"/>
          <w:sz w:val="28"/>
          <w:szCs w:val="28"/>
          <w:rtl w:val="true"/>
          <w:lang w:bidi="ar-SA"/>
        </w:rPr>
        <w:t>)</w:t>
      </w:r>
      <w:r>
        <w:rPr>
          <w:rStyle w:val="FootnoteAnchor"/>
          <w:rtl w:val="true"/>
        </w:rPr>
        <w:footnoteReference w:id="3681"/>
      </w:r>
      <w:r>
        <w:rPr>
          <w:rFonts w:ascii="IRNazanin" w:hAnsi="IRNazanin" w:eastAsia="IRNazanin"/>
          <w:color w:val="111111"/>
          <w:sz w:val="28"/>
          <w:sz w:val="28"/>
          <w:szCs w:val="28"/>
          <w:rtl w:val="true"/>
          <w:lang w:bidi="fa-IR"/>
        </w:rPr>
        <w:t xml:space="preserve">إلی غیر ذلک من الآیات الکثیرة التی یتضمّن کلّ منها بعض شؤون ولایته العامّة فی المجتمع الإسلامیّ أو جمیعها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الوافی لغرض الباحث فی هذا الباب أن یطالع سیرته صلی اللَّه علیه وآله ویمتلئ منه نظراً ، ثمّ یعود إلی مجموع مانزلت من الآیات فی الأخلاق والقوانین المشرّعة فی الأحکام العبادیّة والمعاملات والسیاسات وسائر المرابطات والمعاشرات ؛ فإنّ هذا الدلیل المتّخَذ بنحو الانتزاع من ذوق التنزیل الإلهیّ له من اللسان الکافی</w:t>
      </w:r>
    </w:p>
    <w:p>
      <w:pPr>
        <w:pStyle w:val="BookText"/>
        <w:rPr/>
      </w:pPr>
      <w:r>
        <w:rPr>
          <w:rFonts w:ascii="IRNazanin" w:hAnsi="IRNazanin" w:eastAsia="IRNazanin"/>
          <w:color w:val="111111"/>
          <w:sz w:val="28"/>
          <w:sz w:val="28"/>
          <w:szCs w:val="28"/>
          <w:rtl w:val="true"/>
          <w:lang w:bidi="fa-IR"/>
        </w:rPr>
        <w:t xml:space="preserve">والبیان الوافی ما لا یوجد فی الجملة والجملَتین من الکلام البتّة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وههنا نکتة اُخری یجب علَی الباحث الاعتناء بأمرها ، وهو أنّ عامّة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المتضمّنة لإقامة العبادات والقیام بأمر الجهاد وإجراء الحدود والقصاص وغیر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خطاباتها إلی عامّة المؤمنین دون النبیّ صلی اللَّه علیه وآله خاصّة ،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وأقِیموا الصَّلاةَ</w:t>
      </w:r>
      <w:r>
        <w:rPr>
          <w:rFonts w:eastAsia="IRNazanin" w:cs="IRNazanin"/>
          <w:color w:val="111111"/>
          <w:sz w:val="28"/>
          <w:szCs w:val="28"/>
          <w:rtl w:val="true"/>
          <w:lang w:bidi="fa-IR"/>
        </w:rPr>
        <w:t>)</w:t>
      </w:r>
      <w:r>
        <w:rPr>
          <w:rStyle w:val="FootnoteAnchor"/>
          <w:rtl w:val="true"/>
        </w:rPr>
        <w:footnoteReference w:id="3682"/>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وأنْفِقوا فی سَبیلِ اللَّهِ</w:t>
      </w:r>
      <w:r>
        <w:rPr>
          <w:rFonts w:eastAsia="Amiri" w:cs="Amiri" w:ascii="Amiri" w:hAnsi="Amiri"/>
          <w:color w:val="111111"/>
          <w:sz w:val="28"/>
          <w:szCs w:val="28"/>
          <w:rtl w:val="true"/>
          <w:lang w:bidi="ar-SA"/>
        </w:rPr>
        <w:t>)</w:t>
      </w:r>
      <w:r>
        <w:rPr>
          <w:rStyle w:val="FootnoteAnchor"/>
          <w:rtl w:val="true"/>
        </w:rPr>
        <w:footnoteReference w:id="368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علَیْکُمُ الصِّیامُ</w:t>
      </w:r>
      <w:r>
        <w:rPr>
          <w:rFonts w:eastAsia="Amiri" w:cs="Amiri" w:ascii="Amiri" w:hAnsi="Amiri"/>
          <w:color w:val="111111"/>
          <w:sz w:val="28"/>
          <w:szCs w:val="28"/>
          <w:rtl w:val="true"/>
          <w:lang w:bidi="ar-SA"/>
        </w:rPr>
        <w:t>)</w:t>
      </w:r>
      <w:r>
        <w:rPr>
          <w:rStyle w:val="FootnoteAnchor"/>
          <w:rtl w:val="true"/>
        </w:rPr>
        <w:footnoteReference w:id="368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ولْتَکُن مِنْکُم اُمَّةٌ یَدْعُونَ إلَی الخَیْرِ ویَأمُرونَ بالمَعْروفِ ویَنْهَونَ عَنِ المُنْکَرِ</w:t>
      </w:r>
      <w:r>
        <w:rPr>
          <w:rFonts w:eastAsia="Amiri" w:cs="Amiri" w:ascii="Amiri" w:hAnsi="Amiri"/>
          <w:color w:val="111111"/>
          <w:sz w:val="28"/>
          <w:szCs w:val="28"/>
          <w:rtl w:val="true"/>
          <w:lang w:bidi="ar-SA"/>
        </w:rPr>
        <w:t>)</w:t>
      </w:r>
      <w:r>
        <w:rPr>
          <w:rStyle w:val="FootnoteAnchor"/>
          <w:rtl w:val="true"/>
        </w:rPr>
        <w:footnoteReference w:id="368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وجاهِدوا فِی سَبیلِهِ</w:t>
      </w:r>
      <w:r>
        <w:rPr>
          <w:rFonts w:eastAsia="Amiri" w:cs="Amiri" w:ascii="Amiri" w:hAnsi="Amiri"/>
          <w:color w:val="111111"/>
          <w:sz w:val="28"/>
          <w:szCs w:val="28"/>
          <w:rtl w:val="true"/>
          <w:lang w:bidi="ar-SA"/>
        </w:rPr>
        <w:t>)</w:t>
      </w:r>
      <w:r>
        <w:rPr>
          <w:rStyle w:val="FootnoteAnchor"/>
          <w:rtl w:val="true"/>
        </w:rPr>
        <w:footnoteReference w:id="368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وجاهِدوا فِی اللَّهِ حَقَّ جِهادِهِ</w:t>
      </w:r>
      <w:r>
        <w:rPr>
          <w:rFonts w:eastAsia="Amiri" w:cs="Amiri" w:ascii="Amiri" w:hAnsi="Amiri"/>
          <w:color w:val="111111"/>
          <w:sz w:val="28"/>
          <w:szCs w:val="28"/>
          <w:rtl w:val="true"/>
          <w:lang w:bidi="ar-SA"/>
        </w:rPr>
        <w:t>)</w:t>
      </w:r>
      <w:r>
        <w:rPr>
          <w:rStyle w:val="FootnoteAnchor"/>
          <w:rtl w:val="true"/>
        </w:rPr>
        <w:footnoteReference w:id="368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الزّانِیَةُ والزّانِی فاجْلِدُوا کُلَّ واحِدٍ مِنْهُما</w:t>
      </w:r>
      <w:r>
        <w:rPr>
          <w:rFonts w:eastAsia="Amiri" w:cs="Amiri" w:ascii="Amiri" w:hAnsi="Amiri"/>
          <w:color w:val="111111"/>
          <w:sz w:val="28"/>
          <w:szCs w:val="28"/>
          <w:rtl w:val="true"/>
          <w:lang w:bidi="ar-SA"/>
        </w:rPr>
        <w:t>)</w:t>
      </w:r>
      <w:r>
        <w:rPr>
          <w:rStyle w:val="FootnoteAnchor"/>
          <w:rtl w:val="true"/>
        </w:rPr>
        <w:footnoteReference w:id="3688"/>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والسّارِقُ والسّارِقَةُ فاقْطَعُوا أیْدِیَهُما</w:t>
      </w:r>
      <w:r>
        <w:rPr>
          <w:rFonts w:eastAsia="Amiri" w:cs="Amiri" w:ascii="Amiri" w:hAnsi="Amiri"/>
          <w:color w:val="111111"/>
          <w:sz w:val="28"/>
          <w:szCs w:val="28"/>
          <w:rtl w:val="true"/>
          <w:lang w:bidi="ar-SA"/>
        </w:rPr>
        <w:t>)</w:t>
      </w:r>
      <w:r>
        <w:rPr>
          <w:rStyle w:val="FootnoteAnchor"/>
          <w:rtl w:val="true"/>
        </w:rPr>
        <w:footnoteReference w:id="3689"/>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ولَکُمْ فِی القِصاصِ حَیاةٌ</w:t>
      </w:r>
      <w:r>
        <w:rPr>
          <w:rFonts w:eastAsia="Amiri" w:cs="Amiri" w:ascii="Amiri" w:hAnsi="Amiri"/>
          <w:color w:val="111111"/>
          <w:sz w:val="28"/>
          <w:szCs w:val="28"/>
          <w:rtl w:val="true"/>
          <w:lang w:bidi="ar-SA"/>
        </w:rPr>
        <w:t>)</w:t>
      </w:r>
      <w:r>
        <w:rPr>
          <w:rStyle w:val="FootnoteAnchor"/>
          <w:rtl w:val="true"/>
        </w:rPr>
        <w:footnoteReference w:id="369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وأقِیمُوا الشَّهادَةَ للَّهِ ِ</w:t>
      </w:r>
      <w:r>
        <w:rPr>
          <w:rFonts w:eastAsia="Amiri" w:cs="Amiri" w:ascii="Amiri" w:hAnsi="Amiri"/>
          <w:color w:val="111111"/>
          <w:sz w:val="28"/>
          <w:szCs w:val="28"/>
          <w:rtl w:val="true"/>
          <w:lang w:bidi="ar-SA"/>
        </w:rPr>
        <w:t>)</w:t>
      </w:r>
      <w:r>
        <w:rPr>
          <w:rStyle w:val="FootnoteAnchor"/>
          <w:rtl w:val="true"/>
        </w:rPr>
        <w:footnoteReference w:id="369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r>
        <w:rPr>
          <w:rStyle w:val="FootnoteAnchor"/>
          <w:rtl w:val="true"/>
        </w:rPr>
        <w:footnoteReference w:id="3692"/>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أقِیموا الدِّینَ ولا تَتَفَرَّقُوا فیهِ</w:t>
      </w:r>
      <w:r>
        <w:rPr>
          <w:rFonts w:eastAsia="Amiri" w:cs="Amiri" w:ascii="Amiri" w:hAnsi="Amiri"/>
          <w:color w:val="111111"/>
          <w:sz w:val="28"/>
          <w:szCs w:val="28"/>
          <w:rtl w:val="true"/>
          <w:lang w:bidi="ar-SA"/>
        </w:rPr>
        <w:t>)</w:t>
      </w:r>
      <w:r>
        <w:rPr>
          <w:rStyle w:val="FootnoteAnchor"/>
          <w:rtl w:val="true"/>
        </w:rPr>
        <w:footnoteReference w:id="369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 وَمن یَنقَلِبْ عَلی عَقِبَیهِ فَلَن یَضُرَّ اللَّهَ شَیئاً وسَیَجْزِی اللَّهُ الشّاکِرینَ</w:t>
      </w:r>
      <w:r>
        <w:rPr>
          <w:rFonts w:eastAsia="Amiri" w:cs="Amiri" w:ascii="Amiri" w:hAnsi="Amiri"/>
          <w:color w:val="111111"/>
          <w:sz w:val="28"/>
          <w:szCs w:val="28"/>
          <w:rtl w:val="true"/>
          <w:lang w:bidi="ar-SA"/>
        </w:rPr>
        <w:t>)</w:t>
      </w:r>
      <w:r>
        <w:rPr>
          <w:rStyle w:val="FootnoteAnchor"/>
          <w:rtl w:val="true"/>
        </w:rPr>
        <w:footnoteReference w:id="3694"/>
      </w:r>
      <w:r>
        <w:rPr>
          <w:rFonts w:ascii="Amiri" w:hAnsi="Amiri" w:eastAsia="Amiri" w:cs="Amiri"/>
          <w:color w:val="111111"/>
          <w:sz w:val="28"/>
          <w:sz w:val="28"/>
          <w:szCs w:val="28"/>
          <w:rtl w:val="true"/>
          <w:lang w:bidi="ar-SA"/>
        </w:rPr>
        <w:t>إلی غیر ذلک من الآیات الکثیرة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ویستفاد من الجمیع أنّ الدِّین صبغة اجتماعیّة حمله اللَّه علَی الناس ولا یرضی لعباده الکفر ، ولم یُرِد إقامته إلّا منهم بأجمعهم ؛ فالمجتمع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المتکوّن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إلیهم من غیر مزیّة فی ذلک لبعضهم ولا اختصاص منه ببعضهم ، والنبیّ ومن دونه فی ذلک سواء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أنّی لا اُضِیعُ عَمَلَ عامِلٍ مِنْکُم مِن ذَکَرٍ أو اُنْثی بَعْضُکُم مِنْ بَعْضٍ</w:t>
      </w:r>
      <w:r>
        <w:rPr>
          <w:rFonts w:eastAsia="Amiri" w:cs="Amiri" w:ascii="Amiri" w:hAnsi="Amiri"/>
          <w:color w:val="111111"/>
          <w:sz w:val="28"/>
          <w:szCs w:val="28"/>
          <w:rtl w:val="true"/>
          <w:lang w:bidi="ar-SA"/>
        </w:rPr>
        <w:t>)</w:t>
      </w:r>
      <w:r>
        <w:rPr>
          <w:rStyle w:val="FootnoteAnchor"/>
          <w:rtl w:val="true"/>
        </w:rPr>
        <w:footnoteReference w:id="3695"/>
      </w:r>
      <w:r>
        <w:rPr>
          <w:rFonts w:ascii="IRNazanin" w:hAnsi="IRNazanin" w:eastAsia="IRNazanin"/>
          <w:color w:val="111111"/>
          <w:sz w:val="28"/>
          <w:sz w:val="28"/>
          <w:szCs w:val="28"/>
          <w:rtl w:val="true"/>
          <w:lang w:bidi="fa-IR"/>
        </w:rPr>
        <w:t>، فإطلاق الآیة تدلّ علی أنّ</w:t>
      </w:r>
    </w:p>
    <w:p>
      <w:pPr>
        <w:pStyle w:val="BookText"/>
        <w:rPr/>
      </w:pPr>
      <w:r>
        <w:rPr>
          <w:rFonts w:ascii="Amiri" w:hAnsi="Amiri" w:eastAsia="Amiri" w:cs="Amiri"/>
          <w:color w:val="111111"/>
          <w:sz w:val="28"/>
          <w:sz w:val="28"/>
          <w:szCs w:val="28"/>
          <w:rtl w:val="true"/>
          <w:lang w:bidi="ar-SA"/>
        </w:rPr>
        <w:t xml:space="preserve">التأثیر الطبیعیّ الذی لأجزاء المجتمع الإسلامیّ فی مجتمعهم مراعی عند اللَّه سبحانه تشریعاً کما راعاه تکویناً وأنّه تعالی لایضیعه ، 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یُورِثُها مَن یَشاءُ مِنْ عِبادِهِ والعاقِبَةُ للمُتَّقینَ</w:t>
      </w:r>
      <w:r>
        <w:rPr>
          <w:rFonts w:eastAsia="Amiri" w:cs="Amiri" w:ascii="Amiri" w:hAnsi="Amiri"/>
          <w:color w:val="111111"/>
          <w:sz w:val="28"/>
          <w:szCs w:val="28"/>
          <w:rtl w:val="true"/>
          <w:lang w:bidi="ar-SA"/>
        </w:rPr>
        <w:t>) .</w:t>
      </w:r>
      <w:r>
        <w:rPr>
          <w:rStyle w:val="FootnoteAnchor"/>
          <w:rtl w:val="true"/>
        </w:rPr>
        <w:footnoteReference w:id="3696"/>
      </w:r>
    </w:p>
    <w:p>
      <w:pPr>
        <w:pStyle w:val="BookText"/>
        <w:rPr/>
      </w:pPr>
      <w:r>
        <w:rPr>
          <w:rFonts w:ascii="Amiri" w:hAnsi="Amiri" w:eastAsia="Amiri" w:cs="Amiri"/>
          <w:color w:val="111111"/>
          <w:sz w:val="28"/>
          <w:sz w:val="28"/>
          <w:szCs w:val="28"/>
          <w:rtl w:val="true"/>
          <w:lang w:bidi="ar-SA"/>
        </w:rPr>
        <w:t xml:space="preserve">نعم ، لرسول اللَّه صلی اللَّه علیه وآله الدعوة والهدایة والتربیة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یَتْلُو عَلَیْهِم آیاتِهِ ویُزَکِّیهِم ویُعَلِّمُهُمُ الکِتابَ والحِکْمَةَ</w:t>
      </w:r>
      <w:r>
        <w:rPr>
          <w:rFonts w:eastAsia="Amiri" w:cs="Amiri" w:ascii="Amiri" w:hAnsi="Amiri"/>
          <w:color w:val="111111"/>
          <w:sz w:val="28"/>
          <w:szCs w:val="28"/>
          <w:rtl w:val="true"/>
          <w:lang w:bidi="ar-SA"/>
        </w:rPr>
        <w:t>)</w:t>
      </w:r>
      <w:r>
        <w:rPr>
          <w:rStyle w:val="FootnoteAnchor"/>
          <w:rtl w:val="true"/>
        </w:rPr>
        <w:footnoteReference w:id="3697"/>
      </w:r>
      <w:r>
        <w:rPr>
          <w:rFonts w:ascii="IRNazanin" w:hAnsi="IRNazanin" w:eastAsia="IRNazanin"/>
          <w:color w:val="111111"/>
          <w:sz w:val="28"/>
          <w:sz w:val="28"/>
          <w:szCs w:val="28"/>
          <w:rtl w:val="true"/>
          <w:lang w:bidi="fa-IR"/>
        </w:rPr>
        <w:t xml:space="preserve">، فهو صلی اللَّه علیه وآله المتعیّن من عند اللَّه للقیام علی شأن الاُمّة وولایة اُمورهم فی الدنیا والآخرة وللإمامة لهم مادام حیّاً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الذی یجب أن لا یغفل عنه الباحث أنّ هذه الطریقة غیر طریقة السلطة الملوکیّة التی تجعل مال اللَّه فیئاً لصاحب العرش ، وعباد اللَّه أرقّاء له یفعل بهم مایشاء ویحکم فیهم ما یرید ، ولیست هی من الطرق الاجتماعیّة التی وضعت علی أساس التمتّع المادّیّ من الدیموقراطیّة وغیرها ؛ فإنّ بینها وبین الإسلام فروقاً بیّنة مانعة من التشابه والتماثل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أعظمها أنّ هذه المجتمعات لمّا بُنیت علی أساس التمتّع المادّیّ نفخت فی قالبها روح الاستخدام والاستثمار ، وهو الاستکبار الإنسانیّ الذی یجعل کلّ شی ء تحت إرادة الإنسان وعمله حتَّی الإنسان بِالنسبة إلَی الإنسان ، ویبیح له طریق الوصول إلیه والتسلّط علی ما یهواه ویأمله منه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بعینه هو الاستبداد الملوکیّ فی الأعصار السالفة ، وقد ظهرت فی زیّ الاجتماع المدنیّ علی ماهو نصب أعیننا الیوم من مظالم الملل القویّة وإجحافاتهم وتحکّماتهم بِالنسبة إلَی الاُمم الضعیفة ، وعلی ماهو فی ذکرنا من أعمالهم المضبوطة فی التواریخ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کان الواحد من الفراعنة والقیاصرة والأکاسرة یُجری فی ضعفاء عهده بتحکّمه ولعبه کلّ ما یریده ویهواه ، ویعتذر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اعتذر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من شؤون السلطنة ولصلاح</w:t>
      </w:r>
    </w:p>
    <w:p>
      <w:pPr>
        <w:pStyle w:val="BookText"/>
        <w:rPr/>
      </w:pPr>
      <w:r>
        <w:rPr>
          <w:rFonts w:ascii="IRNazanin" w:hAnsi="IRNazanin" w:eastAsia="IRNazanin"/>
          <w:color w:val="111111"/>
          <w:sz w:val="28"/>
          <w:sz w:val="28"/>
          <w:szCs w:val="28"/>
          <w:rtl w:val="true"/>
          <w:lang w:bidi="fa-IR"/>
        </w:rPr>
        <w:t xml:space="preserve">المملکة وتحکیم أساس الدولة ، ویعتقد أنّ ذلک حقّ نبوغه وسیادته ، ویستدلّ علیه بسیفه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إذا تعمّقتَ فی المرابطات السیاسیّة الدائرة بین أقویاء الاُمم وضعفائهم الیوم وجدت أنّ التاریخ وحوادثه کرّت علینا ولن تزال تکرّ ، غیر أنّها أبدلت الشکل السابق الفردیّ بِالشکل الحاضر الاجتماعیّ ، والروح هی الروح والهوی هو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الإسلام فطریقته بریئة من هذه الأهواء ، ودلیله السیرة النبویّة فی فتوحاته وعهوده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أقسام الاجتماعات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ماهو مشهود ومضبوط فی تاریخ هذا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عن وجود تفاضل بین أفرادها مؤدٍّ إلَی الفساد ؛ فإنّ اختلاف الطبقات بِالثروة أو الجاه والمقام المؤدّی بالأخرة إلی بروز الفساد فی المجتمع من لوازمها ، لکنّ المجتمع الإسلامیّ مجتمع متشابه الأجزاء لا تقدّم فیها للبعض علَی البعض ، ولا تفاضل ولا تفاخر ولا کرامة ، وإنّما التفاوت الذی تستدعیه القریحة الإنسانیّة ولا تسکت عنه إنّما هو فی التقوی وأمره إلَی اللَّه سبحانه لا إلَی الناس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إنّا خَلَقْناکُم مِنْ ذَکَرٍ واُنْثَی وجَعَلْناکُمْ شُعُوباً وقَبائِلَ لِتَعارَفُوا إنّ أکْرَمَکُمْ عِنْدَ اللَّهِ أتْقاکُمْ</w:t>
      </w:r>
      <w:r>
        <w:rPr>
          <w:rFonts w:eastAsia="Amiri" w:cs="Amiri" w:ascii="Amiri" w:hAnsi="Amiri"/>
          <w:color w:val="111111"/>
          <w:sz w:val="28"/>
          <w:szCs w:val="28"/>
          <w:rtl w:val="true"/>
          <w:lang w:bidi="ar-SA"/>
        </w:rPr>
        <w:t>)</w:t>
      </w:r>
      <w:r>
        <w:rPr>
          <w:rStyle w:val="FootnoteAnchor"/>
          <w:rtl w:val="true"/>
        </w:rPr>
        <w:footnoteReference w:id="3698"/>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الخَیْراتِ</w:t>
      </w:r>
      <w:r>
        <w:rPr>
          <w:rFonts w:eastAsia="Amiri" w:cs="Amiri" w:ascii="Amiri" w:hAnsi="Amiri"/>
          <w:color w:val="111111"/>
          <w:sz w:val="28"/>
          <w:szCs w:val="28"/>
          <w:rtl w:val="true"/>
          <w:lang w:bidi="ar-SA"/>
        </w:rPr>
        <w:t>)</w:t>
      </w:r>
      <w:r>
        <w:rPr>
          <w:rStyle w:val="FootnoteAnchor"/>
          <w:rtl w:val="true"/>
        </w:rPr>
        <w:footnoteReference w:id="3699"/>
      </w:r>
      <w:r>
        <w:rPr>
          <w:rFonts w:ascii="IRNazanin" w:hAnsi="IRNazanin" w:eastAsia="IRNazanin"/>
          <w:color w:val="111111"/>
          <w:sz w:val="28"/>
          <w:sz w:val="28"/>
          <w:szCs w:val="28"/>
          <w:rtl w:val="true"/>
          <w:lang w:bidi="fa-IR"/>
        </w:rPr>
        <w:t xml:space="preserve">؛ فالحاکم والمحکوم والأمیر والمأمور والرئیس والمرؤوس والحرّ والعبد والرجل والمرأة والغنیّ والفقیر والصغیر والکبیر فی الإسلام فی موقف سواء ، من حیث جریان القانون الدینیّ فی حقّهم ، ومن حیث انتفاء فواصل الطبقات بینهم فی الشؤون الاجتماعیّة ، علی ماتدلّ علیه السیرة النبویّة علی سائرها السلام والتحیّة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القوّة المجریة فی الإسلام لیست هی طائفة متمیّزة فی المجتمع بل تعمّ جمیع أفراد المجتمع ، فعلی کلّ فرد أن یدعو إلَی الخیر</w:t>
      </w:r>
      <w:bookmarkStart w:id="1233" w:name="pg13103_118560"/>
    </w:p>
    <w:p>
      <w:pPr>
        <w:pStyle w:val="BookText"/>
        <w:rPr/>
      </w:pPr>
      <w:bookmarkEnd w:id="1233"/>
      <w:r>
        <w:rPr>
          <w:rFonts w:ascii="IRNazanin" w:hAnsi="IRNazanin" w:eastAsia="IRNazanin"/>
          <w:color w:val="111111"/>
          <w:sz w:val="28"/>
          <w:sz w:val="28"/>
          <w:szCs w:val="28"/>
          <w:rtl w:val="true"/>
          <w:lang w:bidi="fa-IR"/>
        </w:rPr>
        <w:t xml:space="preserve">ویأمر بِالمعروف وینهی عن المنکر ، وهناک فروق اُخر لا یخفی علَی الباحث المتتبّع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حیاة النبیّ صلی اللَّه علیه وآله ، وأمّا بعده فالجمهور من المسلمین علی أنّ انتخاب الخلیفة الحاکم فی المجتمع إلَی المسلمین ، والشیعة من المسلمین علی أنّ الخلیفة منصوص من جانب اللَّه ورسوله ، وهم اثنا عشر إماماً علَی التفصیل المودوع فی کتب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علی أیّ حال ، أمر الحکومة الإسلامیّة بعد النبیّ صلی اللَّه علیه وآله وبعد غیبة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زماننا الحاضر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المسلمین من غیر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یمکن أن یستفاد من الکتاب فی ذلک أنّ علیهم تعیین الحکّام فی المجتمع علی سیرة رسول اللَّه صلی اللَّه علیه وآله ؛ وهی سنّة الإمامة دون الملوکیّة والإمبراطوریّة ، والسیر فیهم بحفاظة الأحکام من غیر تغییر ، والتولّی بِالشور فی غیر الأحکام من حوادث الوقت والمحلّ 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علی ذلک کلّه جمیع ما تقدّم من الآیات فی ولایة النبیّ صلی اللَّه علیه وآله مضافة إلی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اُسْوَةٌ حَسَنَةٌ</w:t>
      </w:r>
      <w:r>
        <w:rPr>
          <w:rFonts w:eastAsia="IRNazanin" w:cs="IRNazanin"/>
          <w:color w:val="111111"/>
          <w:sz w:val="28"/>
          <w:szCs w:val="28"/>
          <w:rtl w:val="true"/>
          <w:lang w:bidi="fa-IR"/>
        </w:rPr>
        <w:t xml:space="preserve">) </w:t>
      </w:r>
      <w:r>
        <w:rPr>
          <w:rStyle w:val="FootnoteAnchor"/>
          <w:rtl w:val="true"/>
        </w:rPr>
        <w:footnoteReference w:id="37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01"/>
      </w:r>
    </w:p>
    <w:p>
      <w:pPr>
        <w:pStyle w:val="BookText"/>
        <w:rPr/>
      </w:pPr>
      <w:r>
        <w:rPr>
          <w:rStyle w:val="FootnoteAnchor"/>
          <w:rtl w:val="true"/>
        </w:rPr>
        <w:footnoteReference w:id="3702"/>
      </w:r>
    </w:p>
    <w:p>
      <w:pPr>
        <w:pStyle w:val="Heading4"/>
        <w:numPr>
          <w:ilvl w:val="3"/>
          <w:numId w:val="1"/>
        </w:numPr>
        <w:rPr/>
      </w:pPr>
      <w:bookmarkStart w:id="1234" w:name="__RefHeading___Toc7722774_3224264995"/>
      <w:bookmarkStart w:id="1235" w:name="_Toc464"/>
      <w:bookmarkEnd w:id="1234"/>
      <w:r>
        <w:rPr/>
        <w:t>4152</w:t>
      </w:r>
      <w:r>
        <w:rPr>
          <w:rtl w:val="true"/>
        </w:rPr>
        <w:t xml:space="preserve"> - </w:t>
      </w:r>
      <w:r>
        <w:rPr>
          <w:rtl w:val="true"/>
        </w:rPr>
        <w:t>ما یوجِبُ تَسَلُّطَ وُلاةِ السَّوءِ</w:t>
      </w:r>
      <w:bookmarkEnd w:id="123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بَیْنِ یَدَیْهِ وَمِنْ خَلْفِهِ یَحْفَظُونَهُ مِنْ أَمْرِ اللَّهِ إِنَّ اللَّهَ لَا یُغَیِّرُ مَا بِقَوْمٍ حَتَّی یُغَیِّرُوا مَا بِأَنْفُسِهِمْ وَإِذَا أَرادَ اللَّهُ بِقَوْمٍ سُوءاً فَلَا مَرَدَّ لَهُ وَمَا لَهُمْ مِنْ دُونِهِ مِنْ وَالٍ</w:t>
      </w:r>
      <w:r>
        <w:rPr>
          <w:rFonts w:eastAsia="Amiri" w:cs="Amiri" w:ascii="Amiri" w:hAnsi="Amiri"/>
          <w:color w:val="111111"/>
          <w:sz w:val="28"/>
          <w:szCs w:val="28"/>
          <w:rtl w:val="true"/>
          <w:lang w:bidi="ar-SA"/>
        </w:rPr>
        <w:t>) .</w:t>
      </w:r>
      <w:r>
        <w:rPr>
          <w:rStyle w:val="FootnoteAnchor"/>
          <w:rtl w:val="true"/>
        </w:rPr>
        <w:footnoteReference w:id="370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تَکُونوا یُوَلّی علَیکُم </w:t>
      </w:r>
      <w:r>
        <w:rPr>
          <w:rFonts w:eastAsia="Amiri" w:cs="Amiri" w:ascii="Amiri" w:hAnsi="Amiri"/>
          <w:color w:val="111111"/>
          <w:sz w:val="28"/>
          <w:szCs w:val="28"/>
          <w:rtl w:val="true"/>
          <w:lang w:bidi="ar-SA"/>
        </w:rPr>
        <w:t>.</w:t>
      </w:r>
      <w:r>
        <w:rPr>
          <w:rStyle w:val="FootnoteAnchor"/>
          <w:rtl w:val="true"/>
        </w:rPr>
        <w:footnoteReference w:id="370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عَصانی مِن خَلقی مَن یَعرِفُنی سَلَّطتُ علَیهِ مِن خَلقی مَن لا یَعرِفُنی </w:t>
      </w:r>
      <w:r>
        <w:rPr>
          <w:rFonts w:eastAsia="Amiri" w:cs="Amiri" w:ascii="Amiri" w:hAnsi="Amiri"/>
          <w:color w:val="111111"/>
          <w:sz w:val="28"/>
          <w:szCs w:val="28"/>
          <w:rtl w:val="true"/>
          <w:lang w:bidi="ar-SA"/>
        </w:rPr>
        <w:t>.</w:t>
      </w:r>
      <w:r>
        <w:rPr>
          <w:rStyle w:val="FootnoteAnchor"/>
          <w:rtl w:val="true"/>
        </w:rPr>
        <w:footnoteReference w:id="3705"/>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یُوَبِّخُ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والّذی نَفسی بِیَدِهِ لَیَظهَرَنَّ هؤلاءِ القَومُ علَیکُم ، لَیس لأنّهُم أولی بِالحَقِّ</w:t>
      </w:r>
      <w:bookmarkStart w:id="1236" w:name="pg13103_118561"/>
    </w:p>
    <w:p>
      <w:pPr>
        <w:pStyle w:val="BookText"/>
        <w:rPr/>
      </w:pPr>
      <w:bookmarkEnd w:id="1236"/>
      <w:r>
        <w:rPr>
          <w:rFonts w:ascii="Amiri" w:hAnsi="Amiri" w:eastAsia="Amiri" w:cs="Amiri"/>
          <w:color w:val="111111"/>
          <w:sz w:val="28"/>
          <w:sz w:val="28"/>
          <w:szCs w:val="28"/>
          <w:rtl w:val="true"/>
          <w:lang w:bidi="ar-SA"/>
        </w:rPr>
        <w:t xml:space="preserve">مِنکُم ، ولکنْ لإسراعِهِم إلی باطِلِ صاحِبِهِم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وإبطائکُم عَن حَقِّی </w:t>
      </w:r>
      <w:r>
        <w:rPr>
          <w:rFonts w:eastAsia="Amiri" w:cs="Amiri" w:ascii="Amiri" w:hAnsi="Amiri"/>
          <w:color w:val="111111"/>
          <w:sz w:val="28"/>
          <w:szCs w:val="28"/>
          <w:rtl w:val="true"/>
          <w:lang w:bidi="ar-SA"/>
        </w:rPr>
        <w:t>.</w:t>
      </w:r>
      <w:r>
        <w:rPr>
          <w:rStyle w:val="FootnoteAnchor"/>
          <w:rtl w:val="true"/>
        </w:rPr>
        <w:footnoteReference w:id="370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کتابه إلی سعد الخیر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وکُلُّ اُمَّةٍ قَد رَفَعَ اللَّهُ عَنهُم عِلمَ الکِتابِ حِینَ نَبَذُوهُ ، ووَلّاهُم عَدُوَّهُم حِینَ تَولَّوهُ </w:t>
      </w:r>
      <w:r>
        <w:rPr>
          <w:rFonts w:eastAsia="Amiri" w:cs="Amiri" w:ascii="Amiri" w:hAnsi="Amiri"/>
          <w:color w:val="111111"/>
          <w:sz w:val="28"/>
          <w:szCs w:val="28"/>
          <w:rtl w:val="true"/>
          <w:lang w:bidi="ar-SA"/>
        </w:rPr>
        <w:t>.</w:t>
      </w:r>
      <w:r>
        <w:rPr>
          <w:rStyle w:val="FootnoteAnchor"/>
          <w:rtl w:val="true"/>
        </w:rPr>
        <w:footnoteReference w:id="3707"/>
      </w:r>
    </w:p>
    <w:p>
      <w:pPr>
        <w:pStyle w:val="BookText"/>
        <w:rPr/>
      </w:pPr>
      <w:r>
        <w:rPr>
          <w:rStyle w:val="FootnoteAnchor"/>
          <w:rtl w:val="true"/>
        </w:rPr>
        <w:footnoteReference w:id="3708"/>
      </w:r>
    </w:p>
    <w:p>
      <w:pPr>
        <w:pStyle w:val="BookText"/>
        <w:rPr/>
      </w:pPr>
      <w:r>
        <w:rPr>
          <w:rFonts w:ascii="Amiri" w:hAnsi="Amiri" w:eastAsia="Amiri" w:cs="Amiri"/>
          <w:color w:val="111111"/>
          <w:sz w:val="28"/>
          <w:sz w:val="28"/>
          <w:szCs w:val="28"/>
          <w:rtl w:val="true"/>
          <w:lang w:bidi="ar-SA"/>
        </w:rPr>
        <w:t xml:space="preserve">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p>
    <w:p>
      <w:pPr>
        <w:pStyle w:val="Heading4"/>
        <w:numPr>
          <w:ilvl w:val="3"/>
          <w:numId w:val="1"/>
        </w:numPr>
        <w:rPr/>
      </w:pPr>
      <w:bookmarkStart w:id="1237" w:name="__RefHeading___Toc7722776_3224264995"/>
      <w:bookmarkStart w:id="1238" w:name="_Toc465"/>
      <w:bookmarkEnd w:id="1237"/>
      <w:r>
        <w:rPr/>
        <w:t>4153</w:t>
      </w:r>
      <w:r>
        <w:rPr>
          <w:rtl w:val="true"/>
        </w:rPr>
        <w:t xml:space="preserve"> - </w:t>
      </w:r>
      <w:r>
        <w:rPr>
          <w:rtl w:val="true"/>
        </w:rPr>
        <w:t>وُلاةُ العَدلِ</w:t>
      </w:r>
      <w:bookmarkEnd w:id="123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الآخِرَةُ نَجْعَلُهَا لِلَّذِینَ لَایُرِیدُونَ عُلُوّاً فِی الْأَرْضِ وَلَا فَسَاداً وَالْعَاقِبَةُ لِلْمُتَّقِینَ</w:t>
      </w:r>
      <w:r>
        <w:rPr>
          <w:rFonts w:eastAsia="Amiri" w:cs="Amiri" w:ascii="Amiri" w:hAnsi="Amiri"/>
          <w:color w:val="111111"/>
          <w:sz w:val="28"/>
          <w:szCs w:val="28"/>
          <w:rtl w:val="true"/>
          <w:lang w:bidi="ar-SA"/>
        </w:rPr>
        <w:t>) .</w:t>
      </w:r>
      <w:r>
        <w:rPr>
          <w:rStyle w:val="FootnoteAnchor"/>
          <w:rtl w:val="true"/>
        </w:rPr>
        <w:footnoteReference w:id="370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وَلِیَ شَیئاً مِن اُمورِ اُمَّتی فحَسُنَت سَریرَتُهُ لَهُم رَزَقَهُ اللَّهُ تعالی الهَیبَةَ فی قُلوبِهِم ، ومَن بَسَطَ کَفَّهُ لَهُم بِالمَعروفِ رُزِقَ المَحَبَّةَ مِنهُم ، ومَن کَفَّ عَن أموالِهِم وَفَّرَ اللَّهُ عَزَّوجلَّ مالَهُ ، ومَن أخَذَ لِلمَظلومِ مِن الظّالِمِ کانَ مَعی فی الجَنَّةِ مُصاحِباً ، ومَن کَثُرَ عَفوُهُ مُدَّ فی عُمرِهِ ، ومَن عَمَّ عَدلُهُ نُصِرَ علی عَدُوِّهِ </w:t>
      </w:r>
      <w:r>
        <w:rPr>
          <w:rFonts w:eastAsia="Amiri" w:cs="Amiri" w:ascii="Amiri" w:hAnsi="Amiri"/>
          <w:color w:val="111111"/>
          <w:sz w:val="28"/>
          <w:szCs w:val="28"/>
          <w:rtl w:val="true"/>
          <w:lang w:bidi="ar-SA"/>
        </w:rPr>
        <w:t>.</w:t>
      </w:r>
      <w:r>
        <w:rPr>
          <w:rStyle w:val="FootnoteAnchor"/>
          <w:rtl w:val="true"/>
        </w:rPr>
        <w:footnoteReference w:id="371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تِلْکَ الدّارُ الآخِرَةُ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نَزَلَت هذهِ الآیَةُ فی أهلِ العَدلِ والتَّواضُعِ مِن الوُلاةِ ، وأهلِ القُدرَةِ مِن سائرِ النّاسِ </w:t>
      </w:r>
      <w:r>
        <w:rPr>
          <w:rFonts w:eastAsia="Amiri" w:cs="Amiri" w:ascii="Amiri" w:hAnsi="Amiri"/>
          <w:color w:val="111111"/>
          <w:sz w:val="28"/>
          <w:szCs w:val="28"/>
          <w:rtl w:val="true"/>
          <w:lang w:bidi="ar-SA"/>
        </w:rPr>
        <w:t>.</w:t>
      </w:r>
      <w:r>
        <w:rPr>
          <w:rStyle w:val="FootnoteAnchor"/>
          <w:rtl w:val="true"/>
        </w:rPr>
        <w:footnoteReference w:id="371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تَوَلّی أمراً مِن اُمورِ النّاسِ فعَدَلَ وفَتَحَ بابَهُ ورَفَعَ شَرَّهُ ونَظَرَ فی اُمورِ النّاسِ ، کانَ حَقّاً علَی اللَّهِ عَزَّوجلَّ أن یُؤمِنَ رَوعَتَهُ یَومَ القِیامَةِ ویُدخِلَهُ الجَنَّةَ </w:t>
      </w:r>
      <w:r>
        <w:rPr>
          <w:rFonts w:eastAsia="Amiri" w:cs="Amiri" w:ascii="Amiri" w:hAnsi="Amiri"/>
          <w:color w:val="111111"/>
          <w:sz w:val="28"/>
          <w:szCs w:val="28"/>
          <w:rtl w:val="true"/>
          <w:lang w:bidi="ar-SA"/>
        </w:rPr>
        <w:t>.</w:t>
      </w:r>
      <w:r>
        <w:rPr>
          <w:rStyle w:val="FootnoteAnchor"/>
          <w:rtl w:val="true"/>
        </w:rPr>
        <w:footnoteReference w:id="3712"/>
      </w:r>
    </w:p>
    <w:p>
      <w:pPr>
        <w:pStyle w:val="BookText"/>
        <w:rPr/>
      </w:pPr>
      <w:r>
        <w:rPr>
          <w:rStyle w:val="FootnoteAnchor"/>
          <w:rtl w:val="true"/>
        </w:rPr>
        <w:footnoteReference w:id="3713"/>
      </w:r>
    </w:p>
    <w:p>
      <w:pPr>
        <w:pStyle w:val="Heading4"/>
        <w:numPr>
          <w:ilvl w:val="3"/>
          <w:numId w:val="1"/>
        </w:numPr>
        <w:rPr/>
      </w:pPr>
      <w:bookmarkStart w:id="1239" w:name="__RefHeading___Toc7722778_3224264995"/>
      <w:bookmarkStart w:id="1240" w:name="_Toc466"/>
      <w:bookmarkEnd w:id="1239"/>
      <w:r>
        <w:rPr/>
        <w:t>4154</w:t>
      </w:r>
      <w:r>
        <w:rPr>
          <w:rtl w:val="true"/>
        </w:rPr>
        <w:t xml:space="preserve"> - </w:t>
      </w:r>
      <w:r>
        <w:rPr>
          <w:rtl w:val="true"/>
        </w:rPr>
        <w:t>وُلاةُ الجَورِ</w:t>
      </w:r>
      <w:bookmarkEnd w:id="1240"/>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وَلِیَ مِن أمرِ المُسلِمینَ شیئاً فغَشَّهُم فهُو فی النّارِ </w:t>
      </w:r>
      <w:r>
        <w:rPr>
          <w:rFonts w:eastAsia="Amiri" w:cs="Amiri" w:ascii="Amiri" w:hAnsi="Amiri"/>
          <w:color w:val="111111"/>
          <w:sz w:val="28"/>
          <w:szCs w:val="28"/>
          <w:rtl w:val="true"/>
          <w:lang w:bidi="ar-SA"/>
        </w:rPr>
        <w:t>.</w:t>
      </w:r>
      <w:r>
        <w:rPr>
          <w:rStyle w:val="FootnoteAnchor"/>
          <w:rtl w:val="true"/>
        </w:rPr>
        <w:footnoteReference w:id="3714"/>
      </w:r>
      <w:bookmarkStart w:id="1241" w:name="pg13103_118562"/>
    </w:p>
    <w:p>
      <w:pPr>
        <w:pStyle w:val="BookText"/>
        <w:rPr/>
      </w:pPr>
      <w:bookmarkEnd w:id="1241"/>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وُلاةُ الجَورِ شِرارُ الاُمَّةِ ، وأضدادُ الأئمَّةِ </w:t>
      </w:r>
      <w:r>
        <w:rPr>
          <w:rFonts w:eastAsia="Amiri" w:cs="Amiri" w:ascii="Amiri" w:hAnsi="Amiri"/>
          <w:color w:val="111111"/>
          <w:sz w:val="28"/>
          <w:szCs w:val="28"/>
          <w:rtl w:val="true"/>
          <w:lang w:bidi="ar-SA"/>
        </w:rPr>
        <w:t>.</w:t>
      </w:r>
      <w:r>
        <w:rPr>
          <w:rStyle w:val="FootnoteAnchor"/>
          <w:rtl w:val="true"/>
        </w:rPr>
        <w:footnoteReference w:id="37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أکُولٌ حَطُومٌ خَیرٌ مِن والٍ ظَلُومٍ غَشُومٍ </w:t>
      </w:r>
      <w:r>
        <w:rPr>
          <w:rFonts w:eastAsia="Amiri" w:cs="Amiri" w:ascii="Amiri" w:hAnsi="Amiri"/>
          <w:color w:val="111111"/>
          <w:sz w:val="28"/>
          <w:szCs w:val="28"/>
          <w:rtl w:val="true"/>
          <w:lang w:bidi="ar-SA"/>
        </w:rPr>
        <w:t>.</w:t>
      </w:r>
      <w:r>
        <w:rPr>
          <w:rStyle w:val="FootnoteAnchor"/>
          <w:rtl w:val="true"/>
        </w:rPr>
        <w:footnoteReference w:id="37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الوُلاةِ مَن یَخافُهُ البَری ءُ </w:t>
      </w:r>
      <w:r>
        <w:rPr>
          <w:rFonts w:eastAsia="Amiri" w:cs="Amiri" w:ascii="Amiri" w:hAnsi="Amiri"/>
          <w:color w:val="111111"/>
          <w:sz w:val="28"/>
          <w:szCs w:val="28"/>
          <w:rtl w:val="true"/>
          <w:lang w:bidi="ar-SA"/>
        </w:rPr>
        <w:t>.</w:t>
      </w:r>
      <w:r>
        <w:rPr>
          <w:rStyle w:val="FootnoteAnchor"/>
          <w:rtl w:val="true"/>
        </w:rPr>
        <w:footnoteReference w:id="3717"/>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جارَت وِلایَتُهُ زالَت دَولَتُهُ </w:t>
      </w:r>
      <w:r>
        <w:rPr>
          <w:rFonts w:eastAsia="Amiri" w:cs="Amiri" w:ascii="Amiri" w:hAnsi="Amiri"/>
          <w:color w:val="111111"/>
          <w:sz w:val="28"/>
          <w:szCs w:val="28"/>
          <w:rtl w:val="true"/>
          <w:lang w:bidi="ar-SA"/>
        </w:rPr>
        <w:t>.</w:t>
      </w:r>
      <w:r>
        <w:rPr>
          <w:rStyle w:val="FootnoteAnchor"/>
          <w:rtl w:val="true"/>
        </w:rPr>
        <w:footnoteReference w:id="37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الزُّهدَ فی وِلایَةِ الظالِمِ بِقَدرِ الرَّغبَةِ فی وِلایَةِ العادِلِ </w:t>
      </w:r>
      <w:r>
        <w:rPr>
          <w:rFonts w:eastAsia="Amiri" w:cs="Amiri" w:ascii="Amiri" w:hAnsi="Amiri"/>
          <w:color w:val="111111"/>
          <w:sz w:val="28"/>
          <w:szCs w:val="28"/>
          <w:rtl w:val="true"/>
          <w:lang w:bidi="ar-SA"/>
        </w:rPr>
        <w:t>.</w:t>
      </w:r>
      <w:r>
        <w:rPr>
          <w:rStyle w:val="FootnoteAnchor"/>
          <w:rtl w:val="true"/>
        </w:rPr>
        <w:footnoteReference w:id="37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إلی أهلِ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آسَی </w:t>
      </w:r>
      <w:r>
        <w:rPr>
          <w:rStyle w:val="FootnoteAnchor"/>
          <w:rtl w:val="true"/>
        </w:rPr>
        <w:footnoteReference w:id="3720"/>
      </w:r>
      <w:r>
        <w:rPr>
          <w:rFonts w:ascii="Amiri" w:hAnsi="Amiri" w:eastAsia="Amiri" w:cs="Amiri"/>
          <w:color w:val="111111"/>
          <w:sz w:val="28"/>
          <w:sz w:val="28"/>
          <w:szCs w:val="28"/>
          <w:rtl w:val="true"/>
          <w:lang w:bidi="ar-SA"/>
        </w:rPr>
        <w:t xml:space="preserve">أن یَلِیَ أمرَ هذهِ الاُمَّةِ سُفَهاؤها وفُجّارُها ، فیَتَّخِذوا مالَ اللَّهِ دُوَلاً ، وعِبادَهُ خَوَلاً ، والصّالِحینَ حَرباً ، والفاسِقینَ حِزباً </w:t>
      </w:r>
      <w:r>
        <w:rPr>
          <w:rFonts w:eastAsia="Amiri" w:cs="Amiri" w:ascii="Amiri" w:hAnsi="Amiri"/>
          <w:color w:val="111111"/>
          <w:sz w:val="28"/>
          <w:szCs w:val="28"/>
          <w:rtl w:val="true"/>
          <w:lang w:bidi="ar-SA"/>
        </w:rPr>
        <w:t>.</w:t>
      </w:r>
      <w:r>
        <w:rPr>
          <w:rStyle w:val="FootnoteAnchor"/>
          <w:rtl w:val="true"/>
        </w:rPr>
        <w:footnoteReference w:id="3721"/>
      </w:r>
    </w:p>
    <w:p>
      <w:pPr>
        <w:pStyle w:val="BookText"/>
        <w:rPr/>
      </w:pPr>
      <w:r>
        <w:rPr>
          <w:rStyle w:val="FootnoteAnchor"/>
          <w:rtl w:val="true"/>
        </w:rPr>
        <w:footnoteReference w:id="3722"/>
      </w:r>
    </w:p>
    <w:p>
      <w:pPr>
        <w:pStyle w:val="BookText"/>
        <w:rPr/>
      </w:pPr>
      <w:r>
        <w:rPr>
          <w:rFonts w:ascii="IRNazanin" w:hAnsi="IRNazanin" w:eastAsia="IRNazanin"/>
          <w:color w:val="111111"/>
          <w:sz w:val="28"/>
          <w:sz w:val="28"/>
          <w:szCs w:val="28"/>
          <w:rtl w:val="true"/>
          <w:lang w:bidi="fa-IR"/>
        </w:rPr>
        <w:t xml:space="preserve">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2412</w:t>
      </w:r>
      <w:r>
        <w:rPr>
          <w:rFonts w:eastAsia="IRNazanin" w:cs="IRNazanin"/>
          <w:color w:val="111111"/>
          <w:sz w:val="28"/>
          <w:szCs w:val="28"/>
          <w:rtl w:val="true"/>
          <w:lang w:bidi="fa-IR"/>
        </w:rPr>
        <w:t xml:space="preserve"> .</w:t>
      </w:r>
    </w:p>
    <w:p>
      <w:pPr>
        <w:pStyle w:val="Heading4"/>
        <w:numPr>
          <w:ilvl w:val="3"/>
          <w:numId w:val="1"/>
        </w:numPr>
        <w:rPr/>
      </w:pPr>
      <w:bookmarkStart w:id="1242" w:name="__RefHeading___Toc7722780_3224264995"/>
      <w:bookmarkStart w:id="1243" w:name="_Toc467"/>
      <w:bookmarkEnd w:id="1242"/>
      <w:r>
        <w:rPr/>
        <w:t>4155</w:t>
      </w:r>
      <w:r>
        <w:rPr>
          <w:rtl w:val="true"/>
        </w:rPr>
        <w:t xml:space="preserve"> - </w:t>
      </w:r>
      <w:r>
        <w:rPr>
          <w:rtl w:val="true"/>
        </w:rPr>
        <w:t>شِرکَةُ الوُلاةِ فی ظُلمِ عُمّالِهِم</w:t>
      </w:r>
      <w:bookmarkEnd w:id="1243"/>
    </w:p>
    <w:p>
      <w:pPr>
        <w:pStyle w:val="BookText"/>
        <w:rPr/>
      </w:pPr>
      <w:r>
        <w:rPr>
          <w:rFonts w:ascii="Amiri" w:hAnsi="Amiri" w:eastAsia="Amiri" w:cs="Amiri"/>
          <w:color w:val="111111"/>
          <w:sz w:val="28"/>
          <w:sz w:val="28"/>
          <w:szCs w:val="28"/>
          <w:rtl w:val="true"/>
          <w:lang w:bidi="ar-SA"/>
        </w:rPr>
        <w:t>شرح نهج البلاغة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عِتابَ عُثمانَ لِعلیٍّ علیه السلام یَوماً ، فقالَ لَهُ فی بَعضِ 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نَشَدتُکَ اللَّهَ أن تَفتَحَ للفُرقَةِ باباً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الفُرقَةُ فمَعاذَ اللَّهِ أن أفتَحَ لَها باباً ، واُسَهِّلَ إلَیها سَبیلاً ، ولکنِّی أنهاکَ عَمّا یَنهاکَ اللَّهُ ورَسولُهُ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تَنهی سُفَهاءَ بَنی اُمیَّةَ عَن أعراضِ المُسلِمینَ وأبشارِهِم وأموالِهِم ؟ واللَّهِ ، لَو ظَلَمَ عامِلٌ مِن عُمّالِکَ حَیثُ تَغرُبُ الشّمسُ لَکانَ إثمُهُ مُشتَرَکاً بَینَهُ وبَینَکَ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العُتبی ، وأفعَلُ وأعزِلُ مِن عُمّالی کُلَّ مَن تَکرَهُهُ ویَکرَهُهُ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افتَرَقا ، فصَدَّهُ مَروانُ بنُ الحَکَمِ عَن ذلکَ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یَجتَرِئُ علَیکَ النّاسُ ، فلا تَعزِلْ أحَداً مِنهُم </w:t>
      </w:r>
      <w:r>
        <w:rPr>
          <w:rFonts w:eastAsia="Amiri" w:cs="Amiri" w:ascii="Amiri" w:hAnsi="Amiri"/>
          <w:color w:val="111111"/>
          <w:sz w:val="28"/>
          <w:szCs w:val="28"/>
          <w:rtl w:val="true"/>
          <w:lang w:bidi="ar-SA"/>
        </w:rPr>
        <w:t>!</w:t>
      </w:r>
      <w:r>
        <w:rPr>
          <w:rStyle w:val="FootnoteAnchor"/>
          <w:rtl w:val="true"/>
        </w:rPr>
        <w:footnoteReference w:id="3723"/>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للأشتَرِ لَمّا وَلّاهُ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ولَیس یَخرُجُ الوالی مِن حَقیقَةِ ما ألزَمَهُ اللَّهُ مِن ذلکَ ، إلّا بِالاهتِمامِ والاستِعانَةِ باللَّهِ ، وتَوطِینِ</w:t>
      </w:r>
      <w:bookmarkStart w:id="1244" w:name="pg13103_118563"/>
    </w:p>
    <w:p>
      <w:pPr>
        <w:pStyle w:val="BookText"/>
        <w:rPr/>
      </w:pPr>
      <w:bookmarkEnd w:id="1244"/>
      <w:r>
        <w:rPr>
          <w:rFonts w:ascii="Amiri" w:hAnsi="Amiri" w:eastAsia="Amiri" w:cs="Amiri"/>
          <w:color w:val="111111"/>
          <w:sz w:val="28"/>
          <w:sz w:val="28"/>
          <w:szCs w:val="28"/>
          <w:rtl w:val="true"/>
          <w:lang w:bidi="ar-SA"/>
        </w:rPr>
        <w:t xml:space="preserve">نَفسِهِ علی لُزومِ الحَقِّ والصَّبرِ علَیهِ فیما خَفَّ علَیهِ أوثَقُلَ </w:t>
      </w:r>
      <w:r>
        <w:rPr>
          <w:rFonts w:eastAsia="Amiri" w:cs="Amiri" w:ascii="Amiri" w:hAnsi="Amiri"/>
          <w:color w:val="111111"/>
          <w:sz w:val="28"/>
          <w:szCs w:val="28"/>
          <w:rtl w:val="true"/>
          <w:lang w:bidi="ar-SA"/>
        </w:rPr>
        <w:t>.</w:t>
      </w:r>
      <w:r>
        <w:rPr>
          <w:rStyle w:val="FootnoteAnchor"/>
          <w:rtl w:val="true"/>
        </w:rPr>
        <w:footnoteReference w:id="3724"/>
      </w:r>
    </w:p>
    <w:p>
      <w:pPr>
        <w:pStyle w:val="Heading4"/>
        <w:numPr>
          <w:ilvl w:val="3"/>
          <w:numId w:val="1"/>
        </w:numPr>
        <w:rPr/>
      </w:pPr>
      <w:bookmarkStart w:id="1245" w:name="__RefHeading___Toc7722782_3224264995"/>
      <w:bookmarkStart w:id="1246" w:name="_Toc468"/>
      <w:bookmarkEnd w:id="1245"/>
      <w:r>
        <w:rPr/>
        <w:t>4156</w:t>
      </w:r>
      <w:r>
        <w:rPr>
          <w:rtl w:val="true"/>
        </w:rPr>
        <w:t xml:space="preserve"> - </w:t>
      </w:r>
      <w:r>
        <w:rPr>
          <w:rtl w:val="true"/>
        </w:rPr>
        <w:t>ما یَجِبُ عَلَی الوالی فی نَفسِهِ</w:t>
      </w:r>
      <w:bookmarkEnd w:id="124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للأشتَرِ لَمّا وَلّاهُ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یُستَدَلُّ علَی الصّالِحینَ بِما یُجری اللَّهُ لَهُم علی ألسُنِ عِبادِهِ ، فلْیَکُن أحَبَّ الذَّخائرِ إلَیکَ ذَخیرَةُ العَمَلِ الصّالِحِ ، فاملِکْ هَواکَ ، وشُحَّ بِنَفسِکَ عَمّا لا یَحِلُّ لَکَ ؛ فإنَّ الشُّحَّ بِالنَّفسِ الإنصافُ مِنها فیما أحَبَّت أو کَرِهَت </w:t>
      </w:r>
      <w:r>
        <w:rPr>
          <w:rFonts w:eastAsia="Amiri" w:cs="Amiri" w:ascii="Amiri" w:hAnsi="Amiri"/>
          <w:color w:val="111111"/>
          <w:sz w:val="28"/>
          <w:szCs w:val="28"/>
          <w:rtl w:val="true"/>
          <w:lang w:bidi="ar-SA"/>
        </w:rPr>
        <w:t>.</w:t>
      </w:r>
      <w:r>
        <w:rPr>
          <w:rStyle w:val="FootnoteAnchor"/>
          <w:rtl w:val="true"/>
        </w:rPr>
        <w:footnoteReference w:id="37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أحدَثَ لَکَ ما أنتَ فیهِ مِن سُلطانِکَ اُبَّهَةً أو مَخِیلَةً</w:t>
      </w:r>
      <w:r>
        <w:rPr>
          <w:rStyle w:val="FootnoteAnchor"/>
          <w:rtl w:val="true"/>
        </w:rPr>
        <w:footnoteReference w:id="3726"/>
      </w:r>
      <w:r>
        <w:rPr>
          <w:rFonts w:ascii="Amiri" w:hAnsi="Amiri" w:eastAsia="Amiri" w:cs="Amiri"/>
          <w:color w:val="111111"/>
          <w:sz w:val="28"/>
          <w:sz w:val="28"/>
          <w:szCs w:val="28"/>
          <w:rtl w:val="true"/>
          <w:lang w:bidi="ar-SA"/>
        </w:rPr>
        <w:t xml:space="preserve">، فانظُرْ إلی عِظَمِ مُلکِ اللَّهِ فَوقَکَ ، وقُدرَتِهِ مِنکَ علی ما لا تَقدِرُ علَیهِ مِن نَفسِکَ ؛ فإنّ ذلکَ یُطامِنُ إلَیکَ مِن طِماحِکَ </w:t>
      </w:r>
      <w:r>
        <w:rPr>
          <w:rStyle w:val="FootnoteAnchor"/>
          <w:rtl w:val="true"/>
        </w:rPr>
        <w:footnoteReference w:id="3727"/>
      </w:r>
      <w:r>
        <w:rPr>
          <w:rFonts w:ascii="Amiri" w:hAnsi="Amiri" w:eastAsia="Amiri" w:cs="Amiri"/>
          <w:color w:val="111111"/>
          <w:sz w:val="28"/>
          <w:sz w:val="28"/>
          <w:szCs w:val="28"/>
          <w:rtl w:val="true"/>
          <w:lang w:bidi="ar-SA"/>
        </w:rPr>
        <w:t xml:space="preserve">، ویَکُفُّ عَنکَ مِن غَربِکَ </w:t>
      </w:r>
      <w:r>
        <w:rPr>
          <w:rStyle w:val="FootnoteAnchor"/>
          <w:rtl w:val="true"/>
        </w:rPr>
        <w:footnoteReference w:id="3728"/>
      </w:r>
      <w:r>
        <w:rPr>
          <w:rFonts w:ascii="Amiri" w:hAnsi="Amiri" w:eastAsia="Amiri" w:cs="Amiri"/>
          <w:color w:val="111111"/>
          <w:sz w:val="28"/>
          <w:sz w:val="28"/>
          <w:szCs w:val="28"/>
          <w:rtl w:val="true"/>
          <w:lang w:bidi="ar-SA"/>
        </w:rPr>
        <w:t xml:space="preserve">، ویَفی ءُ إلَیکَ بما عَزُبَ عَنکَ مِن عَقلِکَ </w:t>
      </w:r>
      <w:r>
        <w:rPr>
          <w:rFonts w:eastAsia="Amiri" w:cs="Amiri" w:ascii="Amiri" w:hAnsi="Amiri"/>
          <w:color w:val="111111"/>
          <w:sz w:val="28"/>
          <w:szCs w:val="28"/>
          <w:rtl w:val="true"/>
          <w:lang w:bidi="ar-SA"/>
        </w:rPr>
        <w:t>.</w:t>
      </w:r>
      <w:r>
        <w:rPr>
          <w:rStyle w:val="FootnoteAnchor"/>
          <w:rtl w:val="true"/>
        </w:rPr>
        <w:footnoteReference w:id="37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إیّاکَ ومُساماةَ اللَّهِ فی عَظَمَتِهِ ، والتَّشَبُّهَ بهِ فی جَبَروتِهِ ؛ فإنّ اللَّهَ یُذِلُّ کُلَّ جَبّارٍ ، ویُهینُ کُلَّ مُختالٍ </w:t>
      </w:r>
      <w:r>
        <w:rPr>
          <w:rFonts w:eastAsia="Amiri" w:cs="Amiri" w:ascii="Amiri" w:hAnsi="Amiri"/>
          <w:color w:val="111111"/>
          <w:sz w:val="28"/>
          <w:szCs w:val="28"/>
          <w:rtl w:val="true"/>
          <w:lang w:bidi="ar-SA"/>
        </w:rPr>
        <w:t>.</w:t>
      </w:r>
      <w:r>
        <w:rPr>
          <w:rStyle w:val="FootnoteAnchor"/>
          <w:rtl w:val="true"/>
        </w:rPr>
        <w:footnoteReference w:id="37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أنصِفِ اللَّهَ وأنصِفِ النّاسَ مِن نَفِسکَ ، ومِن خاصَّةِ أهلِکَ ، ومَن لَکَ فیهِ هَویً مِن رَعِیَّتِکَ ؛ فإنَّکَ إلّا تَفعَلْ تَظلِمْ </w:t>
      </w:r>
      <w:r>
        <w:rPr>
          <w:rFonts w:eastAsia="Amiri" w:cs="Amiri" w:ascii="Amiri" w:hAnsi="Amiri"/>
          <w:color w:val="111111"/>
          <w:sz w:val="28"/>
          <w:szCs w:val="28"/>
          <w:rtl w:val="true"/>
          <w:lang w:bidi="ar-SA"/>
        </w:rPr>
        <w:t>.</w:t>
      </w:r>
      <w:r>
        <w:rPr>
          <w:rStyle w:val="FootnoteAnchor"/>
          <w:rtl w:val="true"/>
        </w:rPr>
        <w:footnoteReference w:id="37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وإیّاکَ والإعْجابَ بِنَفسِکَ ، والثِّقَةَ بما یُعجِبُکَ مِنها ، وحُبَّ الإطراءِ ؛ فإنّ ذلکَ مِن أوثَقِ فُرَصِ الشَّیطانِ فی نَفسِهِ لِیَمحَقَ مایَکونُ مِن إحسانِ المُحسِنینَ </w:t>
      </w:r>
      <w:r>
        <w:rPr>
          <w:rFonts w:eastAsia="Amiri" w:cs="Amiri" w:ascii="Amiri" w:hAnsi="Amiri"/>
          <w:color w:val="111111"/>
          <w:sz w:val="28"/>
          <w:szCs w:val="28"/>
          <w:rtl w:val="true"/>
          <w:lang w:bidi="ar-SA"/>
        </w:rPr>
        <w:t>.</w:t>
      </w:r>
      <w:r>
        <w:rPr>
          <w:rStyle w:val="FootnoteAnchor"/>
          <w:rtl w:val="true"/>
        </w:rPr>
        <w:footnoteReference w:id="37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والواجِبُ علَیکَ أنْ تَتَذَکَّرَ ما مَضی لِمَن تَقَدَّمَکَ مِن حُکومَةٍ عادِلَةٍ ، أو سُنَّةٍ فاضِلَةٍ ، أو اُثِرَ عَن نَبیِّنا صلی اللَّه علیه وآله ، أو فَریضَةٍ فی کِتابِ اللَّهِ ، فتَقتَدیَ بِما شاهَدتَ مِمّا عَمِلنا بهِ فِیها ، وتَجتَهِدَ لِنَفسِکَ فی اتِّباعِ ما عَهِدتُ إلَیکَ فی عَهدی هذا </w:t>
      </w:r>
      <w:r>
        <w:rPr>
          <w:rFonts w:eastAsia="Amiri" w:cs="Amiri" w:ascii="Amiri" w:hAnsi="Amiri"/>
          <w:color w:val="111111"/>
          <w:sz w:val="28"/>
          <w:szCs w:val="28"/>
          <w:rtl w:val="true"/>
          <w:lang w:bidi="ar-SA"/>
        </w:rPr>
        <w:t>.</w:t>
      </w:r>
      <w:r>
        <w:rPr>
          <w:rStyle w:val="FootnoteAnchor"/>
          <w:rtl w:val="true"/>
        </w:rPr>
        <w:footnoteReference w:id="3733"/>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اختالَ فی وِلایَتِهِ أبانَ عَن</w:t>
      </w:r>
      <w:bookmarkStart w:id="1247" w:name="pg13103_118564"/>
    </w:p>
    <w:p>
      <w:pPr>
        <w:pStyle w:val="BookText"/>
        <w:rPr/>
      </w:pPr>
      <w:bookmarkEnd w:id="1247"/>
      <w:r>
        <w:rPr>
          <w:rFonts w:ascii="Amiri" w:hAnsi="Amiri" w:eastAsia="Amiri" w:cs="Amiri"/>
          <w:color w:val="111111"/>
          <w:sz w:val="28"/>
          <w:sz w:val="28"/>
          <w:szCs w:val="28"/>
          <w:rtl w:val="true"/>
          <w:lang w:bidi="ar-SA"/>
        </w:rPr>
        <w:t xml:space="preserve">حَماقَتِهِ </w:t>
      </w:r>
      <w:r>
        <w:rPr>
          <w:rFonts w:eastAsia="Amiri" w:cs="Amiri" w:ascii="Amiri" w:hAnsi="Amiri"/>
          <w:color w:val="111111"/>
          <w:sz w:val="28"/>
          <w:szCs w:val="28"/>
          <w:rtl w:val="true"/>
          <w:lang w:bidi="ar-SA"/>
        </w:rPr>
        <w:t>.</w:t>
      </w:r>
      <w:r>
        <w:rPr>
          <w:rStyle w:val="FootnoteAnchor"/>
          <w:rtl w:val="true"/>
        </w:rPr>
        <w:footnoteReference w:id="37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تَکَبَّرَ فی وِلایَتِهِ کَثُرَ عِند عَزلِهِ ذِلَّتُهُ </w:t>
      </w:r>
      <w:r>
        <w:rPr>
          <w:rFonts w:eastAsia="Amiri" w:cs="Amiri" w:ascii="Amiri" w:hAnsi="Amiri"/>
          <w:color w:val="111111"/>
          <w:sz w:val="28"/>
          <w:szCs w:val="28"/>
          <w:rtl w:val="true"/>
          <w:lang w:bidi="ar-SA"/>
        </w:rPr>
        <w:t>.</w:t>
      </w:r>
      <w:r>
        <w:rPr>
          <w:rStyle w:val="FootnoteAnchor"/>
          <w:rtl w:val="true"/>
        </w:rPr>
        <w:footnoteReference w:id="37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اِستِکانَةُ الرّجُلِ فی العَزلِ بِقَدرِ شَرِّهِ فی الوِلایَةِ </w:t>
      </w:r>
      <w:r>
        <w:rPr>
          <w:rFonts w:eastAsia="Amiri" w:cs="Amiri" w:ascii="Amiri" w:hAnsi="Amiri"/>
          <w:color w:val="111111"/>
          <w:sz w:val="28"/>
          <w:szCs w:val="28"/>
          <w:rtl w:val="true"/>
          <w:lang w:bidi="ar-SA"/>
        </w:rPr>
        <w:t>.</w:t>
      </w:r>
      <w:r>
        <w:rPr>
          <w:rStyle w:val="FootnoteAnchor"/>
          <w:rtl w:val="true"/>
        </w:rPr>
        <w:footnoteReference w:id="3736"/>
      </w:r>
    </w:p>
    <w:p>
      <w:pPr>
        <w:pStyle w:val="BookText"/>
        <w:rPr/>
      </w:pPr>
      <w:r>
        <w:rPr>
          <w:rStyle w:val="FootnoteAnchor"/>
          <w:rtl w:val="true"/>
        </w:rPr>
        <w:footnoteReference w:id="3737"/>
      </w:r>
    </w:p>
    <w:p>
      <w:pPr>
        <w:pStyle w:val="Heading4"/>
        <w:numPr>
          <w:ilvl w:val="3"/>
          <w:numId w:val="1"/>
        </w:numPr>
        <w:rPr/>
      </w:pPr>
      <w:bookmarkStart w:id="1248" w:name="__RefHeading___Toc7722784_3224264995"/>
      <w:bookmarkStart w:id="1249" w:name="_Toc469"/>
      <w:bookmarkEnd w:id="1248"/>
      <w:r>
        <w:rPr/>
        <w:t>4157</w:t>
      </w:r>
      <w:r>
        <w:rPr>
          <w:rtl w:val="true"/>
        </w:rPr>
        <w:t xml:space="preserve"> - </w:t>
      </w:r>
      <w:r>
        <w:rPr>
          <w:rtl w:val="true"/>
        </w:rPr>
        <w:t>أهَمُّ مایَجِبُ عَلَی الوالی فی وِلایَتِهِ</w:t>
      </w:r>
      <w:bookmarkEnd w:id="124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للأشتَرِ لَمّا وَلّاهُ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إیّاکَ والدِّماءَ وسَفکَها بغَیرِ حِلِّها ؛ فإنّهُ لَیسَ شَی ءٌ أدنی لِنِقمَةٍ ، ولا أعظَمَ لِتَبِعَةٍ ، ولا أحری بِزَوالِ نِعمَةٍ ، وانقِطاعِ مُدَّةٍ ، مِن سَفکِ الدِّماءِ بِغَیرِ حَقِّها </w:t>
      </w:r>
      <w:r>
        <w:rPr>
          <w:rFonts w:eastAsia="Amiri" w:cs="Amiri" w:ascii="Amiri" w:hAnsi="Amiri"/>
          <w:color w:val="111111"/>
          <w:sz w:val="28"/>
          <w:szCs w:val="28"/>
          <w:rtl w:val="true"/>
          <w:lang w:bidi="ar-SA"/>
        </w:rPr>
        <w:t>... .</w:t>
      </w:r>
      <w:r>
        <w:rPr>
          <w:rStyle w:val="FootnoteAnchor"/>
          <w:rtl w:val="true"/>
        </w:rPr>
        <w:footnoteReference w:id="37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عَهدٍ لَهُ إلی محمّدِ بنِ أبی بکرٍ حِینَ قَلَّدَهُ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وآسِ بَینَهُم فی اللَّحظَةِ والنَّظرَةِ ؛ حتّی لایَطمَعَ العُظَماءُ فی حَیفِکَ لَهُم ، ولا یَیأسَ الضُّعَفاءُ مِن عَدلِکَ علَیهِم </w:t>
      </w:r>
      <w:r>
        <w:rPr>
          <w:rFonts w:eastAsia="Amiri" w:cs="Amiri" w:ascii="Amiri" w:hAnsi="Amiri"/>
          <w:color w:val="111111"/>
          <w:sz w:val="28"/>
          <w:szCs w:val="28"/>
          <w:rtl w:val="true"/>
          <w:lang w:bidi="ar-SA"/>
        </w:rPr>
        <w:t>.</w:t>
      </w:r>
      <w:r>
        <w:rPr>
          <w:rStyle w:val="FootnoteAnchor"/>
          <w:rtl w:val="true"/>
        </w:rPr>
        <w:footnoteReference w:id="37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لِعامَّةِ رَعِیَّتِکَ ما تُحِبُّ لِنَفسِکَ وأهلِ بَیتِکَ ، واکرَهْ لَهُم ماتَکرَهُ لِنَفسِکَ وأهلِ بَیتِکَ ؛ فإنّ ذلکَ أوجَبُ لِلحُجَّةِ وأصلَحُ لِلرَّعِیَّةِ </w:t>
      </w:r>
      <w:r>
        <w:rPr>
          <w:rFonts w:eastAsia="Amiri" w:cs="Amiri" w:ascii="Amiri" w:hAnsi="Amiri"/>
          <w:color w:val="111111"/>
          <w:sz w:val="28"/>
          <w:szCs w:val="28"/>
          <w:rtl w:val="true"/>
          <w:lang w:bidi="ar-SA"/>
        </w:rPr>
        <w:t>.</w:t>
      </w:r>
      <w:r>
        <w:rPr>
          <w:rStyle w:val="FootnoteAnchor"/>
          <w:rtl w:val="true"/>
        </w:rPr>
        <w:footnoteReference w:id="374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علیه السلام لِعُمرَ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إن حَفِظتَهُنَّ وعَمِلتَ بِهِنَّ کَفَتکَ ماسِواهُنَّ ، وإن تَرَکتَهُنَّ لَم یَنفَعْکَ شی ءٌ سِواهُنَّ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یا أباالحَسَنِ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الحُدودِ علَی القَریبِ والبَعیدِ ، والحُکمُ بکِتابِ اللَّهِ فی الرِّضا والسُّخطِ ، والقَسْمُ بِالعَدلِ بَینَ الأحمَرِ والأسوَدِ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لَعَمری لَقَد أوجَزتَ وأبلَغتَ </w:t>
      </w:r>
      <w:r>
        <w:rPr>
          <w:rFonts w:eastAsia="Amiri" w:cs="Amiri" w:ascii="Amiri" w:hAnsi="Amiri"/>
          <w:color w:val="111111"/>
          <w:sz w:val="28"/>
          <w:szCs w:val="28"/>
          <w:rtl w:val="true"/>
          <w:lang w:bidi="ar-SA"/>
        </w:rPr>
        <w:t>.</w:t>
      </w:r>
      <w:r>
        <w:rPr>
          <w:rStyle w:val="FootnoteAnchor"/>
          <w:rtl w:val="true"/>
        </w:rPr>
        <w:footnoteReference w:id="3741"/>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تَجِبُ علی السُّلطانِ لِلخاصَّةِ والعامَّةِ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مُکافأةُ المُحسِنِ بالإحسانِ لِیَزدادُوا رَغبَةً فیهِ ، وتَغَمُّدُ ذُنوبِ المُسی ءِ لِیَتُوبَ ویَرجِعَ عَن غَیِّهِ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وتَألُّفُهُم جَمیعاً بالإحسانِ والإنصافِ </w:t>
      </w:r>
      <w:r>
        <w:rPr>
          <w:rFonts w:eastAsia="Amiri" w:cs="Amiri" w:ascii="Amiri" w:hAnsi="Amiri"/>
          <w:color w:val="111111"/>
          <w:sz w:val="28"/>
          <w:szCs w:val="28"/>
          <w:rtl w:val="true"/>
          <w:lang w:bidi="ar-SA"/>
        </w:rPr>
        <w:t>.</w:t>
      </w:r>
      <w:r>
        <w:rPr>
          <w:rStyle w:val="FootnoteAnchor"/>
          <w:rtl w:val="true"/>
        </w:rPr>
        <w:footnoteReference w:id="3742"/>
      </w:r>
      <w:bookmarkStart w:id="1250" w:name="pg13103_118565"/>
    </w:p>
    <w:p>
      <w:pPr>
        <w:pStyle w:val="BookText"/>
        <w:rPr/>
      </w:pPr>
      <w:bookmarkEnd w:id="125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یُحَبُّ لِلمُلوکِ أن یُفَرِّطوا فی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حِفظِ الثُّغورِ ، وتَفَقُّدِ المَظالِمِ ، واختِیارِ الصّالِحینَ لأعمالِهِم </w:t>
      </w:r>
      <w:r>
        <w:rPr>
          <w:rFonts w:eastAsia="Amiri" w:cs="Amiri" w:ascii="Amiri" w:hAnsi="Amiri"/>
          <w:color w:val="111111"/>
          <w:sz w:val="28"/>
          <w:szCs w:val="28"/>
          <w:rtl w:val="true"/>
          <w:lang w:bidi="ar-SA"/>
        </w:rPr>
        <w:t>.</w:t>
      </w:r>
      <w:r>
        <w:rPr>
          <w:rStyle w:val="FootnoteAnchor"/>
          <w:rtl w:val="true"/>
        </w:rPr>
        <w:footnoteReference w:id="3743"/>
      </w:r>
    </w:p>
    <w:p>
      <w:pPr>
        <w:pStyle w:val="Heading4"/>
        <w:numPr>
          <w:ilvl w:val="3"/>
          <w:numId w:val="1"/>
        </w:numPr>
        <w:rPr/>
      </w:pPr>
      <w:bookmarkStart w:id="1251" w:name="__RefHeading___Toc7722786_3224264995"/>
      <w:bookmarkStart w:id="1252" w:name="_Toc470"/>
      <w:bookmarkEnd w:id="1251"/>
      <w:r>
        <w:rPr/>
        <w:t>4158</w:t>
      </w:r>
      <w:r>
        <w:rPr>
          <w:rtl w:val="true"/>
        </w:rPr>
        <w:t xml:space="preserve"> - </w:t>
      </w:r>
      <w:r>
        <w:rPr>
          <w:rtl w:val="true"/>
        </w:rPr>
        <w:t>وُجوبُ الرَّحمَةِ وَالرِّفقِ عَلَی الوالی</w:t>
      </w:r>
      <w:bookmarkEnd w:id="125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وَلِیَ مِن أمرِ اُمَّتی شیئاً فَشَقَّ علَیهِم فاشقُقْ علَیهِ ، ومَن وَلِیَ مِن أمرِ اُمَّتی شیئاً فرَفَقَ بِهِم فارفُقْ بهِ </w:t>
      </w:r>
      <w:r>
        <w:rPr>
          <w:rFonts w:eastAsia="Amiri" w:cs="Amiri" w:ascii="Amiri" w:hAnsi="Amiri"/>
          <w:color w:val="111111"/>
          <w:sz w:val="28"/>
          <w:szCs w:val="28"/>
          <w:rtl w:val="true"/>
          <w:lang w:bidi="ar-SA"/>
        </w:rPr>
        <w:t>.</w:t>
      </w:r>
      <w:r>
        <w:rPr>
          <w:rStyle w:val="FootnoteAnchor"/>
          <w:rtl w:val="true"/>
        </w:rPr>
        <w:footnoteReference w:id="374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وَلِیَ أحَداً مِن النّاسِ اُتِیَ بهِ یَومَ القِیامَةِ حتّی یُوقَفَ علی جِسرِ جَهَنَّمَ ؛ فإن کانَ مُحسِناً نَجا ، وإن کانَ مُسِیئاً انخَرَقَ بِهِ الجِسرُ </w:t>
      </w:r>
      <w:r>
        <w:rPr>
          <w:rFonts w:eastAsia="Amiri" w:cs="Amiri" w:ascii="Amiri" w:hAnsi="Amiri"/>
          <w:color w:val="111111"/>
          <w:sz w:val="28"/>
          <w:szCs w:val="28"/>
          <w:rtl w:val="true"/>
          <w:lang w:bidi="ar-SA"/>
        </w:rPr>
        <w:t>... .</w:t>
      </w:r>
      <w:r>
        <w:rPr>
          <w:rStyle w:val="FootnoteAnchor"/>
          <w:rtl w:val="true"/>
        </w:rPr>
        <w:footnoteReference w:id="374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للأشتَرِ لَمّا وَلّاهُ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وأشعِرْ قَلبَکَ الرَّحمَةَ لِلرَّعِیَّةِ ، والمَحَبَّة لَهُم ، واللُّطفَ بِهِم ، ولاتَکونَنَّ علَیهِم سَبُعاً ضارِیاً تَغتَنِمُ أکلَهُم ؛ فإنَّهُم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أخٌ لَکَ فی الدِّینِ ، أو نَظیرٌ لَکَ فی الخَلقِ ، یَفرُطُ مِنهُمُ الزَّلَلُ ، وتَعرِضُ لَهُمُ العِلَلُ ، ویُؤتی علی أیدیهِم فی العَمدِ والخَطأِ ، فأعطِهِم مِن عَفوِکَ وصَفحِکَ مِثلَ الّذی تُحِبُّ وتَرضی أن یُعطِیَکَ اللَّهُ مِن عَفوِهِ وصَفحِهِ ، فإنَّکَ فَوقَهُم ، وَوالِی الأمرِ علَیکَ فَوقَکَ ، واللَّهُ فَوقَ مَن وَلّاکَ </w:t>
      </w:r>
      <w:r>
        <w:rPr>
          <w:rFonts w:eastAsia="Amiri" w:cs="Amiri" w:ascii="Amiri" w:hAnsi="Amiri"/>
          <w:color w:val="111111"/>
          <w:sz w:val="28"/>
          <w:szCs w:val="28"/>
          <w:rtl w:val="true"/>
          <w:lang w:bidi="ar-SA"/>
        </w:rPr>
        <w:t>!</w:t>
      </w:r>
      <w:r>
        <w:rPr>
          <w:rStyle w:val="FootnoteAnchor"/>
          <w:rtl w:val="true"/>
        </w:rPr>
        <w:footnoteReference w:id="3746"/>
      </w:r>
    </w:p>
    <w:p>
      <w:pPr>
        <w:pStyle w:val="BookText"/>
        <w:rPr/>
      </w:pPr>
      <w:r>
        <w:rPr>
          <w:rStyle w:val="FootnoteAnchor"/>
          <w:rtl w:val="true"/>
        </w:rPr>
        <w:footnoteReference w:id="3747"/>
      </w:r>
    </w:p>
    <w:p>
      <w:pPr>
        <w:pStyle w:val="Heading4"/>
        <w:numPr>
          <w:ilvl w:val="3"/>
          <w:numId w:val="1"/>
        </w:numPr>
        <w:rPr/>
      </w:pPr>
      <w:bookmarkStart w:id="1253" w:name="__RefHeading___Toc7722788_3224264995"/>
      <w:bookmarkStart w:id="1254" w:name="_Toc471"/>
      <w:bookmarkEnd w:id="1253"/>
      <w:r>
        <w:rPr/>
        <w:t>4159</w:t>
      </w:r>
      <w:r>
        <w:rPr>
          <w:rtl w:val="true"/>
        </w:rPr>
        <w:t xml:space="preserve"> - </w:t>
      </w:r>
      <w:r>
        <w:rPr>
          <w:rtl w:val="true"/>
        </w:rPr>
        <w:t>وُجوبُ تَحصیلِ رِضا العامَّةِ عَلَی الوالی</w:t>
      </w:r>
      <w:bookmarkEnd w:id="1254"/>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للأشتَرِ لَمّا وَلّاهُ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ولْیَکُن أحَبَّ الاُمورِ إلَیکَ أوسَطُها فی الحَقِّ ، وأعَمُّها فی العَدِل ، وأجمَعُها لرِضا الرَّعِیَّةِ ؛ فإنَّ سُخطَ العامَّةِ یُجحِفُ برِضا الخاصَّةِ ، وإنَّ سُخطَ الخاصَّةِ یُغتَفَرُ مَع رِضا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أحَدٌ مِن الرَّعِیَّةِ أثقَلَ علَی الوالِی مَؤونَةً فی الرَّخاء ، وأقَلَّ مَعونَةً لَهُ فی البَلاءِ ، وأکرَهَ للإنصافِ ، وأسألَ بالإلحافِ ، وأقَلَّ شُکراً عِندَ الإعطاءِ ، وأبَطأ عُذراً عِندَ المَنعِ ،</w:t>
      </w:r>
      <w:bookmarkStart w:id="1255" w:name="pg13103_118566"/>
    </w:p>
    <w:p>
      <w:pPr>
        <w:pStyle w:val="BookText"/>
        <w:rPr/>
      </w:pPr>
      <w:bookmarkEnd w:id="1255"/>
      <w:r>
        <w:rPr>
          <w:rFonts w:ascii="Amiri" w:hAnsi="Amiri" w:eastAsia="Amiri" w:cs="Amiri"/>
          <w:color w:val="111111"/>
          <w:sz w:val="28"/>
          <w:sz w:val="28"/>
          <w:szCs w:val="28"/>
          <w:rtl w:val="true"/>
          <w:lang w:bidi="ar-SA"/>
        </w:rPr>
        <w:t xml:space="preserve">وأضعَفَ صَبراً عِندَ مُلِمّاتِ الدَّهرِ ، مِن أهلِ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عِمادُ الدِّینِ وجِماعُ المُسلمینَ والعُدَّةُ للأعداءِ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مِن الاُمَّةِ ، فلْیَکُنْ صِغوُکَ لَهُم ، ومَیلُکَ مَعهُم </w:t>
      </w:r>
      <w:r>
        <w:rPr>
          <w:rFonts w:eastAsia="Amiri" w:cs="Amiri" w:ascii="Amiri" w:hAnsi="Amiri"/>
          <w:color w:val="111111"/>
          <w:sz w:val="28"/>
          <w:szCs w:val="28"/>
          <w:rtl w:val="true"/>
          <w:lang w:bidi="ar-SA"/>
        </w:rPr>
        <w:t>.</w:t>
      </w:r>
      <w:r>
        <w:rPr>
          <w:rStyle w:val="FootnoteAnchor"/>
          <w:rtl w:val="true"/>
        </w:rPr>
        <w:footnoteReference w:id="3748"/>
      </w:r>
    </w:p>
    <w:p>
      <w:pPr>
        <w:pStyle w:val="Heading4"/>
        <w:numPr>
          <w:ilvl w:val="3"/>
          <w:numId w:val="1"/>
        </w:numPr>
        <w:rPr/>
      </w:pPr>
      <w:bookmarkStart w:id="1256" w:name="__RefHeading___Toc7722790_3224264995"/>
      <w:bookmarkStart w:id="1257" w:name="_Toc472"/>
      <w:bookmarkEnd w:id="1256"/>
      <w:r>
        <w:rPr/>
        <w:t>4160</w:t>
      </w:r>
      <w:r>
        <w:rPr>
          <w:rtl w:val="true"/>
        </w:rPr>
        <w:t xml:space="preserve"> - </w:t>
      </w:r>
      <w:r>
        <w:rPr>
          <w:rtl w:val="true"/>
        </w:rPr>
        <w:t>ما یَجِبُ عَلَی الوالی فی استِعمالِ العُمّالِ</w:t>
      </w:r>
      <w:bookmarkEnd w:id="125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استَعمَلَ رجُلاً مِن عِصابَةٍ ، وفِیهِم مَن هُو أرضی للَّهِ مِنهُ ، فَقَد خانَ اللَّهَ ورَسولَهُ والمُؤمنینَ </w:t>
      </w:r>
      <w:r>
        <w:rPr>
          <w:rFonts w:eastAsia="Amiri" w:cs="Amiri" w:ascii="Amiri" w:hAnsi="Amiri"/>
          <w:color w:val="111111"/>
          <w:sz w:val="28"/>
          <w:szCs w:val="28"/>
          <w:rtl w:val="true"/>
          <w:lang w:bidi="ar-SA"/>
        </w:rPr>
        <w:t>.</w:t>
      </w:r>
      <w:r>
        <w:rPr>
          <w:rStyle w:val="FootnoteAnchor"/>
          <w:rtl w:val="true"/>
        </w:rPr>
        <w:footnoteReference w:id="374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کَتبَ للأشتَرِ لمَّا وَلّاهُ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انظُرْ فی اُمورِ عُمّالِکَ ، فاستَعمِلْهُمُ اختِباراً ، ولا تُوَلِّهِم مُحاباةً وأثَرَةً ؛ فإنَّهُما جِماعٌ مِن شُعَبِ الجَورِ والخِیانَةِ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وتَوَخَّ مِنهُم أهلَ التَّجرِبَةِ والحَیاءِ مِن أهلِ البُیوتاتِ الصّالِحَةِ ، والقَدَمِ فی الإسلامِ المُتَقَدِّمَةِ </w:t>
      </w:r>
      <w:r>
        <w:rPr>
          <w:rFonts w:eastAsia="Amiri" w:cs="Amiri" w:ascii="Amiri" w:hAnsi="Amiri"/>
          <w:color w:val="111111"/>
          <w:sz w:val="28"/>
          <w:szCs w:val="28"/>
          <w:rtl w:val="true"/>
          <w:lang w:bidi="ar-SA"/>
        </w:rPr>
        <w:t>.</w:t>
      </w:r>
      <w:r>
        <w:rPr>
          <w:rStyle w:val="FootnoteAnchor"/>
          <w:rtl w:val="true"/>
        </w:rPr>
        <w:footnoteReference w:id="3750"/>
      </w:r>
    </w:p>
    <w:p>
      <w:pPr>
        <w:pStyle w:val="Heading4"/>
        <w:numPr>
          <w:ilvl w:val="3"/>
          <w:numId w:val="1"/>
        </w:numPr>
        <w:rPr/>
      </w:pPr>
      <w:bookmarkStart w:id="1258" w:name="__RefHeading___Toc7722792_3224264995"/>
      <w:bookmarkStart w:id="1259" w:name="_Toc473"/>
      <w:bookmarkEnd w:id="1258"/>
      <w:r>
        <w:rPr/>
        <w:t>4161</w:t>
      </w:r>
      <w:r>
        <w:rPr>
          <w:rtl w:val="true"/>
        </w:rPr>
        <w:t xml:space="preserve"> - </w:t>
      </w:r>
      <w:r>
        <w:rPr>
          <w:rtl w:val="true"/>
        </w:rPr>
        <w:t>مَن لا یَنبَغی عَلَی الوالی استِعمالُهُ</w:t>
      </w:r>
      <w:bookmarkEnd w:id="125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واللَّهِ لانُوَلِّی علی هذا العَمَلِ أحَداً سَألَهُ ، ولا أحَداً حَرَصَ علَیهِ </w:t>
      </w:r>
      <w:r>
        <w:rPr>
          <w:rFonts w:eastAsia="Amiri" w:cs="Amiri" w:ascii="Amiri" w:hAnsi="Amiri"/>
          <w:color w:val="111111"/>
          <w:sz w:val="28"/>
          <w:szCs w:val="28"/>
          <w:rtl w:val="true"/>
          <w:lang w:bidi="ar-SA"/>
        </w:rPr>
        <w:t>.</w:t>
      </w:r>
      <w:r>
        <w:rPr>
          <w:rStyle w:val="FootnoteAnchor"/>
          <w:rtl w:val="true"/>
        </w:rPr>
        <w:footnoteReference w:id="375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نَستَعمِلَ علی عَمَلِنا مَن أرادَهُ </w:t>
      </w:r>
      <w:r>
        <w:rPr>
          <w:rFonts w:eastAsia="Amiri" w:cs="Amiri" w:ascii="Amiri" w:hAnsi="Amiri"/>
          <w:color w:val="111111"/>
          <w:sz w:val="28"/>
          <w:szCs w:val="28"/>
          <w:rtl w:val="true"/>
          <w:lang w:bidi="ar-SA"/>
        </w:rPr>
        <w:t>.</w:t>
      </w:r>
      <w:r>
        <w:rPr>
          <w:rStyle w:val="FootnoteAnchor"/>
          <w:rtl w:val="true"/>
        </w:rPr>
        <w:footnoteReference w:id="375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سَمُرَةَ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عبدَ الرَّحمنِ بنَ سَمُرَةَ ، لاتَسألِ الإمارَةَ ؛ فإنَّکَ إذا اُعطِیتَها عَن مَسألَةٍ وُکِلتَ فیها إلی نَفسِکَ ، وإنْ اُعطِیتَها عَن غَیرِ مَسألَةٍ اُعِنتَ علَیها </w:t>
      </w:r>
      <w:r>
        <w:rPr>
          <w:rFonts w:eastAsia="Amiri" w:cs="Amiri" w:ascii="Amiri" w:hAnsi="Amiri"/>
          <w:color w:val="111111"/>
          <w:sz w:val="28"/>
          <w:szCs w:val="28"/>
          <w:rtl w:val="true"/>
          <w:lang w:bidi="ar-SA"/>
        </w:rPr>
        <w:t>.</w:t>
      </w:r>
      <w:r>
        <w:rPr>
          <w:rStyle w:val="FootnoteAnchor"/>
          <w:rtl w:val="true"/>
        </w:rPr>
        <w:footnoteReference w:id="3753"/>
      </w:r>
    </w:p>
    <w:p>
      <w:pPr>
        <w:pStyle w:val="BookText"/>
        <w:rPr/>
      </w:pPr>
      <w:r>
        <w:rPr>
          <w:rFonts w:ascii="Amiri" w:hAnsi="Amiri" w:eastAsia="Amiri" w:cs="Amiri"/>
          <w:color w:val="111111"/>
          <w:sz w:val="28"/>
          <w:sz w:val="28"/>
          <w:szCs w:val="28"/>
          <w:rtl w:val="true"/>
          <w:lang w:bidi="ar-SA"/>
        </w:rPr>
        <w:t xml:space="preserve">سنن أبی داوود عن أبی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مَع رجُلَینِ إلی النَّبیِّ صلی اللَّه علیه وآله فتَشَّهَدَ أحَدُهُما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لِتَستَعینَ بِنا علی عَمَلِکَ ، وقالَ الآخَرُ مِثلَ قَولِ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أخوَنَکُم عِندَنا مَن 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یَستَعِنْ بِهِما علی شی ءٍ حتّی ماتَ </w:t>
      </w:r>
      <w:r>
        <w:rPr>
          <w:rFonts w:eastAsia="Amiri" w:cs="Amiri" w:ascii="Amiri" w:hAnsi="Amiri"/>
          <w:color w:val="111111"/>
          <w:sz w:val="28"/>
          <w:szCs w:val="28"/>
          <w:rtl w:val="true"/>
          <w:lang w:bidi="ar-SA"/>
        </w:rPr>
        <w:t>.</w:t>
      </w:r>
      <w:r>
        <w:rPr>
          <w:rStyle w:val="FootnoteAnchor"/>
          <w:rtl w:val="true"/>
        </w:rPr>
        <w:footnoteReference w:id="3754"/>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55"/>
      </w:r>
      <w:bookmarkStart w:id="1260" w:name="pg13103_118567"/>
    </w:p>
    <w:p>
      <w:pPr>
        <w:pStyle w:val="Heading4"/>
        <w:numPr>
          <w:ilvl w:val="3"/>
          <w:numId w:val="1"/>
        </w:numPr>
        <w:rPr/>
      </w:pPr>
      <w:bookmarkStart w:id="1261" w:name="__RefHeading___Toc7722794_3224264995"/>
      <w:bookmarkStart w:id="1262" w:name="_Toc474"/>
      <w:bookmarkEnd w:id="1260"/>
      <w:bookmarkEnd w:id="1261"/>
      <w:r>
        <w:rPr/>
        <w:t>4162</w:t>
      </w:r>
      <w:r>
        <w:rPr>
          <w:rtl w:val="true"/>
        </w:rPr>
        <w:t xml:space="preserve"> - </w:t>
      </w:r>
      <w:r>
        <w:rPr>
          <w:rtl w:val="true"/>
        </w:rPr>
        <w:t>مَن رُفِعَ بِلا کِفایَةٍ</w:t>
      </w:r>
      <w:bookmarkEnd w:id="126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رُفِعَ بلا کِفایَةٍ وُضِعَ بلا جِنایَةٍ </w:t>
      </w:r>
      <w:r>
        <w:rPr>
          <w:rFonts w:eastAsia="Amiri" w:cs="Amiri" w:ascii="Amiri" w:hAnsi="Amiri"/>
          <w:color w:val="111111"/>
          <w:sz w:val="28"/>
          <w:szCs w:val="28"/>
          <w:rtl w:val="true"/>
          <w:lang w:bidi="ar-SA"/>
        </w:rPr>
        <w:t>.</w:t>
      </w:r>
      <w:r>
        <w:rPr>
          <w:rStyle w:val="FootnoteAnchor"/>
          <w:rtl w:val="true"/>
        </w:rPr>
        <w:footnoteReference w:id="37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أحسَنَ الکِفایَةَ استَحَقَّ الوِلایَةَ </w:t>
      </w:r>
      <w:r>
        <w:rPr>
          <w:rFonts w:eastAsia="Amiri" w:cs="Amiri" w:ascii="Amiri" w:hAnsi="Amiri"/>
          <w:color w:val="111111"/>
          <w:sz w:val="28"/>
          <w:szCs w:val="28"/>
          <w:rtl w:val="true"/>
          <w:lang w:bidi="ar-SA"/>
        </w:rPr>
        <w:t>.</w:t>
      </w:r>
      <w:r>
        <w:rPr>
          <w:rStyle w:val="FootnoteAnchor"/>
          <w:rtl w:val="true"/>
        </w:rPr>
        <w:footnoteReference w:id="3757"/>
      </w:r>
    </w:p>
    <w:p>
      <w:pPr>
        <w:pStyle w:val="Heading4"/>
        <w:numPr>
          <w:ilvl w:val="3"/>
          <w:numId w:val="1"/>
        </w:numPr>
        <w:rPr/>
      </w:pPr>
      <w:bookmarkStart w:id="1263" w:name="__RefHeading___Toc7722796_3224264995"/>
      <w:bookmarkStart w:id="1264" w:name="_Toc475"/>
      <w:bookmarkEnd w:id="1263"/>
      <w:r>
        <w:rPr/>
        <w:t>4163</w:t>
      </w:r>
      <w:r>
        <w:rPr>
          <w:rtl w:val="true"/>
        </w:rPr>
        <w:t xml:space="preserve"> - </w:t>
      </w:r>
      <w:r>
        <w:rPr>
          <w:rtl w:val="true"/>
        </w:rPr>
        <w:t>مَن یَجِبُ عَلَی الوالی حَسمُ مادَّتِهِ</w:t>
      </w:r>
      <w:bookmarkEnd w:id="126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للأشتَرِ لَمّا وَلّاهُ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لِلوالی خاصَّةً وبِطانَةً ، فِیهِمُ استِئثارٌ وتَطاوُلٌ ، وقِلَّةُ إنصافٍ فی مُعامَلَةٍ ، فاحسِمْ مادَّةَ اُولئکَ بِقَطعِ أسبابِ تِلکَ الأحوالِ </w:t>
      </w:r>
      <w:r>
        <w:rPr>
          <w:rFonts w:eastAsia="Amiri" w:cs="Amiri" w:ascii="Amiri" w:hAnsi="Amiri"/>
          <w:color w:val="111111"/>
          <w:sz w:val="28"/>
          <w:szCs w:val="28"/>
          <w:rtl w:val="true"/>
          <w:lang w:bidi="ar-SA"/>
        </w:rPr>
        <w:t>.</w:t>
      </w:r>
      <w:r>
        <w:rPr>
          <w:rStyle w:val="FootnoteAnchor"/>
          <w:rtl w:val="true"/>
        </w:rPr>
        <w:footnoteReference w:id="37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لِیَکُن أبعَدَ رَعِیَّتِکَ مِنکَ ، وأشْنأهُم عِندَکَ ، أطلَبُهُم لِمَعائبِ النّاسِ </w:t>
      </w:r>
      <w:r>
        <w:rPr>
          <w:rFonts w:eastAsia="Amiri" w:cs="Amiri" w:ascii="Amiri" w:hAnsi="Amiri"/>
          <w:color w:val="111111"/>
          <w:sz w:val="28"/>
          <w:szCs w:val="28"/>
          <w:rtl w:val="true"/>
          <w:lang w:bidi="ar-SA"/>
        </w:rPr>
        <w:t>.</w:t>
      </w:r>
      <w:r>
        <w:rPr>
          <w:rStyle w:val="FootnoteAnchor"/>
          <w:rtl w:val="true"/>
        </w:rPr>
        <w:footnoteReference w:id="3759"/>
      </w:r>
    </w:p>
    <w:p>
      <w:pPr>
        <w:pStyle w:val="Heading4"/>
        <w:numPr>
          <w:ilvl w:val="3"/>
          <w:numId w:val="1"/>
        </w:numPr>
        <w:rPr/>
      </w:pPr>
      <w:bookmarkStart w:id="1265" w:name="__RefHeading___Toc7722798_3224264995"/>
      <w:bookmarkStart w:id="1266" w:name="_Toc476"/>
      <w:bookmarkEnd w:id="1265"/>
      <w:r>
        <w:rPr/>
        <w:t>4164</w:t>
      </w:r>
      <w:r>
        <w:rPr>
          <w:rtl w:val="true"/>
        </w:rPr>
        <w:t xml:space="preserve"> - </w:t>
      </w:r>
      <w:r>
        <w:rPr>
          <w:rtl w:val="true"/>
        </w:rPr>
        <w:t>وُجوبُ تَفَقُّدِ الوالی لِلعُمّالِ</w:t>
      </w:r>
      <w:bookmarkEnd w:id="126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للأشتَرِ لَمّا وَلّاهُ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تَفَقَّدْ أعمالَهُم ، وابعَثِ العُیونَ </w:t>
      </w:r>
      <w:r>
        <w:rPr>
          <w:rStyle w:val="FootnoteAnchor"/>
          <w:rtl w:val="true"/>
        </w:rPr>
        <w:footnoteReference w:id="3760"/>
      </w:r>
      <w:r>
        <w:rPr>
          <w:rFonts w:ascii="Amiri" w:hAnsi="Amiri" w:eastAsia="Amiri" w:cs="Amiri"/>
          <w:color w:val="111111"/>
          <w:sz w:val="28"/>
          <w:sz w:val="28"/>
          <w:szCs w:val="28"/>
          <w:rtl w:val="true"/>
          <w:lang w:bidi="ar-SA"/>
        </w:rPr>
        <w:t xml:space="preserve">مِن أهلِ الصِّدقِ والوَفاءِ علَیهِم ، فإنَّ تَعاهُدَکَ فی السِّرِّ لاُمورِهِم حَدوَةٌ لَهُم </w:t>
      </w:r>
      <w:r>
        <w:rPr>
          <w:rStyle w:val="FootnoteAnchor"/>
          <w:rtl w:val="true"/>
        </w:rPr>
        <w:footnoteReference w:id="3761"/>
      </w:r>
      <w:r>
        <w:rPr>
          <w:rFonts w:ascii="Amiri" w:hAnsi="Amiri" w:eastAsia="Amiri" w:cs="Amiri"/>
          <w:color w:val="111111"/>
          <w:sz w:val="28"/>
          <w:sz w:val="28"/>
          <w:szCs w:val="28"/>
          <w:rtl w:val="true"/>
          <w:lang w:bidi="ar-SA"/>
        </w:rPr>
        <w:t xml:space="preserve">علی استِعمالِ الأمانَةِ ، والرِّفقِ بِالرَّعِیَّةِ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وتَحَفَّظْ مِن الأعوانِ ، فإن أحَدٌ مِنهُم بَسَطَ یَدَهُ إلی خِیانَةٍ اجتَمَعَت بِها علَیهِ عِندَکَ أخبارُ عُیونِکَ ، اکتَفَیتَ بذلکَ شاهِداً ، فبَسَطتَ علَیهِ العُقوبَةَ فی بَدَنِهِ ، وأخَذتَهُ بما أصابَ مِن عَمَلِهِ ، ثُمّ نَصَبتَهُ بمَقامِ المَذَلَّةِ ، ووَسَمتَهُ بِالخِیانَةِ ، وقَلَّدتَهُ عارَ التُّهَمَةِ </w:t>
      </w:r>
      <w:r>
        <w:rPr>
          <w:rFonts w:eastAsia="Amiri" w:cs="Amiri" w:ascii="Amiri" w:hAnsi="Amiri"/>
          <w:color w:val="111111"/>
          <w:sz w:val="28"/>
          <w:szCs w:val="28"/>
          <w:rtl w:val="true"/>
          <w:lang w:bidi="ar-SA"/>
        </w:rPr>
        <w:t>.</w:t>
      </w:r>
      <w:r>
        <w:rPr>
          <w:rStyle w:val="FootnoteAnchor"/>
          <w:rtl w:val="true"/>
        </w:rPr>
        <w:footnoteReference w:id="3762"/>
      </w:r>
    </w:p>
    <w:p>
      <w:pPr>
        <w:pStyle w:val="BookText"/>
        <w:rPr/>
      </w:pPr>
      <w:r>
        <w:rPr>
          <w:rStyle w:val="FootnoteAnchor"/>
          <w:rtl w:val="true"/>
        </w:rPr>
        <w:footnoteReference w:id="3763"/>
      </w:r>
    </w:p>
    <w:p>
      <w:pPr>
        <w:pStyle w:val="Heading4"/>
        <w:numPr>
          <w:ilvl w:val="3"/>
          <w:numId w:val="1"/>
        </w:numPr>
        <w:rPr/>
      </w:pPr>
      <w:bookmarkStart w:id="1267" w:name="__RefHeading___Toc7722800_3224264995"/>
      <w:bookmarkStart w:id="1268" w:name="_Toc477"/>
      <w:bookmarkEnd w:id="1267"/>
      <w:r>
        <w:rPr/>
        <w:t>4165</w:t>
      </w:r>
      <w:r>
        <w:rPr>
          <w:rtl w:val="true"/>
        </w:rPr>
        <w:t xml:space="preserve"> - </w:t>
      </w:r>
      <w:r>
        <w:rPr>
          <w:rtl w:val="true"/>
        </w:rPr>
        <w:t>النَّهیُ عَنِ اتِّخاذِ الحاجِبِ</w:t>
      </w:r>
      <w:bookmarkEnd w:id="1268"/>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إلی قُثَمَ بنِ العَبّاسِ ، وهُو عامِلُهُ علی مَکّةَ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یَکُن لَکَ إلَی النّاسِ سَفیرٌ إلّا لِسانَکَ ،</w:t>
      </w:r>
      <w:bookmarkStart w:id="1269" w:name="pg13103_118568"/>
    </w:p>
    <w:p>
      <w:pPr>
        <w:pStyle w:val="BookText"/>
        <w:rPr/>
      </w:pPr>
      <w:bookmarkEnd w:id="1269"/>
      <w:r>
        <w:rPr>
          <w:rFonts w:ascii="Amiri" w:hAnsi="Amiri" w:eastAsia="Amiri" w:cs="Amiri"/>
          <w:color w:val="111111"/>
          <w:sz w:val="28"/>
          <w:sz w:val="28"/>
          <w:szCs w:val="28"/>
          <w:rtl w:val="true"/>
          <w:lang w:bidi="ar-SA"/>
        </w:rPr>
        <w:t xml:space="preserve">ولا حاجِبٌ إلّا وَجهَکَ ، ولا تَحجُبَنَّ ذا حاجَةٍ عَن لِقائکَ بِها ؛ فإنّها إن ذِیدَت عَن أبوابِکَ فی أوَّلِ وِرْدِها لَم تُحمَدْ فیما بَعدُ علی قَضائها </w:t>
      </w:r>
      <w:r>
        <w:rPr>
          <w:rFonts w:eastAsia="Amiri" w:cs="Amiri" w:ascii="Amiri" w:hAnsi="Amiri"/>
          <w:color w:val="111111"/>
          <w:sz w:val="28"/>
          <w:szCs w:val="28"/>
          <w:rtl w:val="true"/>
          <w:lang w:bidi="ar-SA"/>
        </w:rPr>
        <w:t>.</w:t>
      </w:r>
      <w:r>
        <w:rPr>
          <w:rStyle w:val="FootnoteAnchor"/>
          <w:rtl w:val="true"/>
        </w:rPr>
        <w:footnoteReference w:id="37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للأشتَرِ لَمّا وَلّاهُ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تُطَوِّلَنَّ احتِجابَکَ عَن رَعِیَّتِکَ ، فإنَّ احتِجابَ الوُلاةِ عَن الرَّعِیَّةِ شُعبَةٌ مِن الضِّیقِ ، وقِلَّةُ عِلمٍ بالاُمورِ ، والاحتِجابُ مِنهُم یَقطَعُ عَنهُم عِلمَ ما احتَجَبوا دُونَهُ ، فیَصغُرُ عِندَهُمُ الکَبیرُ ، ویَعظُمُ الصَّغیرُ ، ویَقبُحُ الحَسَنُ ، ویَحسُنُ القَبیحُ ، ویُشابُ الحَقُّ بِالباطِلِ </w:t>
      </w:r>
      <w:r>
        <w:rPr>
          <w:rFonts w:eastAsia="Amiri" w:cs="Amiri" w:ascii="Amiri" w:hAnsi="Amiri"/>
          <w:color w:val="111111"/>
          <w:sz w:val="28"/>
          <w:szCs w:val="28"/>
          <w:rtl w:val="true"/>
          <w:lang w:bidi="ar-SA"/>
        </w:rPr>
        <w:t>... .</w:t>
      </w:r>
      <w:r>
        <w:rPr>
          <w:rStyle w:val="FootnoteAnchor"/>
          <w:rtl w:val="true"/>
        </w:rPr>
        <w:footnoteReference w:id="37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 لِذَوی الحاجاتِ مِنکَ قِسماً تُفَرِّغُ لَهُم فیهِ شَخصَکَ ، وتَجلِسُ لَهُم مَجلِساً عامّاً ، فتَتَواضَعُ فیهِ للَّهِ الّذی خَلَقَکَ ، وتُقعِدَ عَنهُم جُندَکَ وأعوانَکَ مِن أحراسِکَ وشُرَطِکَ ، حتّی یُکَلِّمَکَ مُتَکلِّمُهُم غَیرَ مُتَتَعتِعٍ ؛ فإنّی سَمِعتُ رسولَ اللَّهِ صلی اللَّه علیه وآله یَقولُ فی غَیرِ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تُقَدَّسَ اُمَّةٌ لا یُؤخَذُ لِلضَّعیفِ فِیها حَقُّهُ مِن القَوِیِّ غَیرَ مُتَتَعتِعٍ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احتَمِلِ الخُرقَ مِنهُم والعِیَّ ، ونَحِّ عَنهُمُ الضِّیقَ والأنَفَ </w:t>
      </w:r>
      <w:r>
        <w:rPr>
          <w:rFonts w:eastAsia="Amiri" w:cs="Amiri" w:ascii="Amiri" w:hAnsi="Amiri"/>
          <w:color w:val="111111"/>
          <w:sz w:val="28"/>
          <w:szCs w:val="28"/>
          <w:rtl w:val="true"/>
          <w:lang w:bidi="ar-SA"/>
        </w:rPr>
        <w:t>... .</w:t>
      </w:r>
      <w:r>
        <w:rPr>
          <w:rStyle w:val="FootnoteAnchor"/>
          <w:rtl w:val="true"/>
        </w:rPr>
        <w:footnoteReference w:id="376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تَولّی أمراً مِن اُمورِ النّاسِ ، فعَدَلَ ، وفَتَحَ بابَهُ ، ورَفَعَ سِترَهُ ، ونَظَرَ فی اُمورِ النّاسِ ، کانَ حَقّاً علَی اللَّهِ أن یُؤمِنَ رَوعَتَهُ یَومَ القِیامَةِ ویُدخِلَهُ الجَنَّةَ </w:t>
      </w:r>
      <w:r>
        <w:rPr>
          <w:rFonts w:eastAsia="Amiri" w:cs="Amiri" w:ascii="Amiri" w:hAnsi="Amiri"/>
          <w:color w:val="111111"/>
          <w:sz w:val="28"/>
          <w:szCs w:val="28"/>
          <w:rtl w:val="true"/>
          <w:lang w:bidi="ar-SA"/>
        </w:rPr>
        <w:t>.</w:t>
      </w:r>
      <w:r>
        <w:rPr>
          <w:rStyle w:val="FootnoteAnchor"/>
          <w:rtl w:val="true"/>
        </w:rPr>
        <w:footnoteReference w:id="37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مُؤمنٍ کانَ بَینَهُ وبَینَ مُؤمنٍ حِجابٌ ، ضَرَبَ اللَّهُ بَینَهُ وبَینَ الجَنَّةِ سَبعینَ ألفَ سُورٍ ، مابَینَ السُّورِ إلَی السُّور مَسِیرَةُ ألفِ عامٍ </w:t>
      </w:r>
      <w:r>
        <w:rPr>
          <w:rFonts w:eastAsia="Amiri" w:cs="Amiri" w:ascii="Amiri" w:hAnsi="Amiri"/>
          <w:color w:val="111111"/>
          <w:sz w:val="28"/>
          <w:szCs w:val="28"/>
          <w:rtl w:val="true"/>
          <w:lang w:bidi="ar-SA"/>
        </w:rPr>
        <w:t>.</w:t>
      </w:r>
      <w:r>
        <w:rPr>
          <w:rStyle w:val="FootnoteAnchor"/>
          <w:rtl w:val="true"/>
        </w:rPr>
        <w:footnoteReference w:id="3768"/>
      </w:r>
    </w:p>
    <w:p>
      <w:pPr>
        <w:pStyle w:val="BookText"/>
        <w:rPr/>
      </w:pPr>
      <w:r>
        <w:rPr>
          <w:rStyle w:val="FootnoteAnchor"/>
          <w:rtl w:val="true"/>
        </w:rPr>
        <w:footnoteReference w:id="3769"/>
      </w:r>
    </w:p>
    <w:p>
      <w:pPr>
        <w:pStyle w:val="Heading4"/>
        <w:numPr>
          <w:ilvl w:val="3"/>
          <w:numId w:val="1"/>
        </w:numPr>
        <w:rPr/>
      </w:pPr>
      <w:bookmarkStart w:id="1270" w:name="__RefHeading___Toc7722802_3224264995"/>
      <w:bookmarkStart w:id="1271" w:name="_Toc478"/>
      <w:bookmarkEnd w:id="1270"/>
      <w:r>
        <w:rPr/>
        <w:t>4166</w:t>
      </w:r>
      <w:r>
        <w:rPr>
          <w:rtl w:val="true"/>
        </w:rPr>
        <w:t xml:space="preserve"> - </w:t>
      </w:r>
      <w:r>
        <w:rPr>
          <w:rtl w:val="true"/>
        </w:rPr>
        <w:t>وُجوبُ تَفَقُّدِ أمرِ الخَراجِ</w:t>
      </w:r>
      <w:bookmarkEnd w:id="1271"/>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للأشتَرِ لَمّا وَلّاهُ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وتَفَقَّدْ أمرَ الخَراجِ بِما یُصلِحُ أهلَهُ؛ فإنَّ فی صَلاحِهِ وصَلاحِهِم صَلاحاً لِمَن سِواهُم ، ولا صَلاحَ لِمَن</w:t>
      </w:r>
      <w:bookmarkStart w:id="1272" w:name="pg13103_118569"/>
    </w:p>
    <w:p>
      <w:pPr>
        <w:pStyle w:val="BookText"/>
        <w:rPr/>
      </w:pPr>
      <w:bookmarkEnd w:id="1272"/>
      <w:r>
        <w:rPr>
          <w:rFonts w:ascii="Amiri" w:hAnsi="Amiri" w:eastAsia="Amiri" w:cs="Amiri"/>
          <w:color w:val="111111"/>
          <w:sz w:val="28"/>
          <w:sz w:val="28"/>
          <w:szCs w:val="28"/>
          <w:rtl w:val="true"/>
          <w:lang w:bidi="ar-SA"/>
        </w:rPr>
        <w:t xml:space="preserve">سِواهُم إلّا بِهِم ؛ لأنَّ النّاسَ کُلَّهُم عِیالٌ علَی الخَراجِ وأهلِهِ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ولْیَکُن نَظَرُکَ فی عِمارَةِ الأرضِ أبلَغَ مِن نَظَرِکَ فی استِجلابِ الخَراجِ ؛ لأنَّ ذلکَ لا یُدرَکُ إلّا بِالعِمارَةِ ، ومَن طَلَبَ الخَراجَ بغَیرِ عِمارَةٍ أخرَبَ البِلادَ ، وأهلَکَ العِبادَ ، ولَم یَستَقِمْ أمرُهُ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یُؤتی خَرابُ الأرضِ مِن إعوازِ</w:t>
      </w:r>
      <w:r>
        <w:rPr>
          <w:rStyle w:val="FootnoteAnchor"/>
          <w:rtl w:val="true"/>
        </w:rPr>
        <w:footnoteReference w:id="3770"/>
      </w:r>
      <w:r>
        <w:rPr>
          <w:rFonts w:ascii="Amiri" w:hAnsi="Amiri" w:eastAsia="Amiri" w:cs="Amiri"/>
          <w:color w:val="111111"/>
          <w:sz w:val="28"/>
          <w:sz w:val="28"/>
          <w:szCs w:val="28"/>
          <w:rtl w:val="true"/>
          <w:lang w:bidi="ar-SA"/>
        </w:rPr>
        <w:t xml:space="preserve">أهلِها ، وإنّما یُعْوِزُ أهلُها لإشرافِ أنفُسِ الوُلاةِ علَی الجَمعِ ، وسُوءِ ظَنِّهِم بِالبَقاءِ ، وقِلَّةِ انتِفاعِهِم بِالعِبَرِ </w:t>
      </w:r>
      <w:r>
        <w:rPr>
          <w:rFonts w:eastAsia="Amiri" w:cs="Amiri" w:ascii="Amiri" w:hAnsi="Amiri"/>
          <w:color w:val="111111"/>
          <w:sz w:val="28"/>
          <w:szCs w:val="28"/>
          <w:rtl w:val="true"/>
          <w:lang w:bidi="ar-SA"/>
        </w:rPr>
        <w:t>.</w:t>
      </w:r>
      <w:r>
        <w:rPr>
          <w:rStyle w:val="FootnoteAnchor"/>
          <w:rtl w:val="true"/>
        </w:rPr>
        <w:footnoteReference w:id="3771"/>
      </w:r>
    </w:p>
    <w:p>
      <w:pPr>
        <w:pStyle w:val="Heading4"/>
        <w:numPr>
          <w:ilvl w:val="3"/>
          <w:numId w:val="1"/>
        </w:numPr>
        <w:rPr/>
      </w:pPr>
      <w:bookmarkStart w:id="1273" w:name="__RefHeading___Toc7722804_3224264995"/>
      <w:bookmarkStart w:id="1274" w:name="_Toc479"/>
      <w:bookmarkEnd w:id="1273"/>
      <w:r>
        <w:rPr/>
        <w:t>4167</w:t>
      </w:r>
      <w:r>
        <w:rPr>
          <w:rtl w:val="true"/>
        </w:rPr>
        <w:t xml:space="preserve"> - </w:t>
      </w:r>
      <w:r>
        <w:rPr>
          <w:rtl w:val="true"/>
        </w:rPr>
        <w:t>نَهیُ الوُلاةِ عَنِ الجودِ بِفَی ءِ المُسلِمینَ</w:t>
      </w:r>
      <w:bookmarkEnd w:id="127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 الوُلاةِ بِفَی ءِ المُسلمینَ جَورٌ وخَتْرٌ </w:t>
      </w:r>
      <w:r>
        <w:rPr>
          <w:rFonts w:eastAsia="Amiri" w:cs="Amiri" w:ascii="Amiri" w:hAnsi="Amiri"/>
          <w:color w:val="111111"/>
          <w:sz w:val="28"/>
          <w:szCs w:val="28"/>
          <w:rtl w:val="true"/>
          <w:lang w:bidi="ar-SA"/>
        </w:rPr>
        <w:t>.</w:t>
      </w:r>
      <w:r>
        <w:rPr>
          <w:rStyle w:val="FootnoteAnchor"/>
          <w:rtl w:val="true"/>
        </w:rPr>
        <w:footnoteReference w:id="37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إلی مَصقلَةَ بنِ هُبَیرَةَ الشَّیبانیِّ ، وهُو عامِلُهُ علی أردَشیرَ 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بَلَغَنی عَنکَ أمرٌ إن کُنتَ فَعَلتَهُ فَقَد أسخَطتَ إلهَکَ ، وعَصَیتَ إمامَکَ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أنَّکَ تَقسِمُ فَی ءَ المُسلِمینَ الّذی حازَتهُ رِماحُهُم وخُیولُهُم، واُرِیقَت علَیهِ دِماؤهُم، فِیمَنِ اعتامَکَ </w:t>
      </w:r>
      <w:r>
        <w:rPr>
          <w:rStyle w:val="FootnoteAnchor"/>
          <w:rtl w:val="true"/>
        </w:rPr>
        <w:footnoteReference w:id="3773"/>
      </w:r>
      <w:r>
        <w:rPr>
          <w:rFonts w:ascii="Amiri" w:hAnsi="Amiri" w:eastAsia="Amiri" w:cs="Amiri"/>
          <w:color w:val="111111"/>
          <w:sz w:val="28"/>
          <w:sz w:val="28"/>
          <w:szCs w:val="28"/>
          <w:rtl w:val="true"/>
          <w:lang w:bidi="ar-SA"/>
        </w:rPr>
        <w:t>مِن أعرابِ قَومِکَ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فَوالّذی فَلَقَ الحَبَّةَ وبَرأ النَّسَمَةَ ، لَئن کانَ ذلکَ حَقّاً لَتَجِدَنَّ لَکَ علَیَّ هَواناً ، وَلَتَخِفَّنَّ عِندی مِیزاناً ، فلا تَستَهِنْ بحَقِّ ربِّکَ ، ولا تُصلِحْ دُنیاکَ بِمَحقِ دِینِکَ ، فتَکونَ مِن الأخسَرینَ أعمالاً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حَقَّ مَن قِبَلَکَ وقِبَلَنا مِن المُسلِمینَ فی قِسمَةِ هذا الفَی ءِ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یَرِدونَ عِندی علَیهِ ، ویَصدُرونَ عَنهُ </w:t>
      </w:r>
      <w:r>
        <w:rPr>
          <w:rFonts w:eastAsia="Amiri" w:cs="Amiri" w:ascii="Amiri" w:hAnsi="Amiri"/>
          <w:color w:val="111111"/>
          <w:sz w:val="28"/>
          <w:szCs w:val="28"/>
          <w:rtl w:val="true"/>
          <w:lang w:bidi="ar-SA"/>
        </w:rPr>
        <w:t>.</w:t>
      </w:r>
      <w:r>
        <w:rPr>
          <w:rStyle w:val="FootnoteAnchor"/>
          <w:rtl w:val="true"/>
        </w:rPr>
        <w:footnoteReference w:id="3774"/>
      </w:r>
    </w:p>
    <w:p>
      <w:pPr>
        <w:pStyle w:val="BookText"/>
        <w:rPr/>
      </w:pPr>
      <w:r>
        <w:rPr>
          <w:rStyle w:val="FootnoteAnchor"/>
          <w:rtl w:val="true"/>
        </w:rPr>
        <w:footnoteReference w:id="3775"/>
      </w:r>
    </w:p>
    <w:p>
      <w:pPr>
        <w:pStyle w:val="Heading4"/>
        <w:numPr>
          <w:ilvl w:val="3"/>
          <w:numId w:val="1"/>
        </w:numPr>
        <w:rPr/>
      </w:pPr>
      <w:bookmarkStart w:id="1275" w:name="__RefHeading___Toc7722806_3224264995"/>
      <w:bookmarkStart w:id="1276" w:name="_Toc480"/>
      <w:bookmarkEnd w:id="1275"/>
      <w:r>
        <w:rPr/>
        <w:t>4168</w:t>
      </w:r>
      <w:r>
        <w:rPr>
          <w:rtl w:val="true"/>
        </w:rPr>
        <w:t xml:space="preserve"> - </w:t>
      </w:r>
      <w:r>
        <w:rPr>
          <w:rtl w:val="true"/>
        </w:rPr>
        <w:t>عَلَی الوالی قَضاءُ دَینِ المُعسِرِ</w:t>
      </w:r>
      <w:bookmarkEnd w:id="1276"/>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غَریمٍ ذَهَبَ بِغَریمِهِ إلی والٍ مِن وُلاةِ المُسلِمینَ ، واستَبانَ لِلوالِی عُسرَتُهُ إلّا بَرئَ هذا المُعسِرُ مِن دَینِهِ ، وصارَ دَینُهُ علی والِی المُسلِمینَ</w:t>
      </w:r>
      <w:bookmarkStart w:id="1277" w:name="pg13103_118570"/>
    </w:p>
    <w:p>
      <w:pPr>
        <w:pStyle w:val="BookText"/>
        <w:rPr/>
      </w:pPr>
      <w:bookmarkEnd w:id="1277"/>
      <w:r>
        <w:rPr>
          <w:rFonts w:ascii="Amiri" w:hAnsi="Amiri" w:eastAsia="Amiri" w:cs="Amiri"/>
          <w:color w:val="111111"/>
          <w:sz w:val="28"/>
          <w:sz w:val="28"/>
          <w:szCs w:val="28"/>
          <w:rtl w:val="true"/>
          <w:lang w:bidi="ar-SA"/>
        </w:rPr>
        <w:t xml:space="preserve">فِیما فی یَدَیهِ مِن أموالِ المُسلِمینِ </w:t>
      </w:r>
      <w:r>
        <w:rPr>
          <w:rFonts w:eastAsia="Amiri" w:cs="Amiri" w:ascii="Amiri" w:hAnsi="Amiri"/>
          <w:color w:val="111111"/>
          <w:sz w:val="28"/>
          <w:szCs w:val="28"/>
          <w:rtl w:val="true"/>
          <w:lang w:bidi="ar-SA"/>
        </w:rPr>
        <w:t>.</w:t>
      </w:r>
      <w:r>
        <w:rPr>
          <w:rStyle w:val="FootnoteAnchor"/>
          <w:rtl w:val="true"/>
        </w:rPr>
        <w:footnoteReference w:id="3776"/>
      </w:r>
    </w:p>
    <w:p>
      <w:pPr>
        <w:pStyle w:val="BookText"/>
        <w:rPr/>
      </w:pPr>
      <w:r>
        <w:rPr>
          <w:rFonts w:ascii="Amiri" w:hAnsi="Amiri" w:eastAsia="Amiri" w:cs="Amiri"/>
          <w:color w:val="111111"/>
          <w:sz w:val="28"/>
          <w:sz w:val="28"/>
          <w:szCs w:val="28"/>
          <w:rtl w:val="true"/>
          <w:lang w:bidi="ar-SA"/>
        </w:rPr>
        <w:t xml:space="preserve">الإمام الصادق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لَهُ علی رجُلٍ مالٌ أخَذَهُ ولَم یُنفِقهُ فی إسرافٍ أو فی مَعصیَةٍ ، فعَسُرَ علَیهِ أن یَقضِیَهُ ، فعلی مَن لَهُ المالُ أن یَنظُرَهُ حتّی یَرزُقَهُ اللَّهُ فیَقْضِیَهُ، وإنْ کانَ الإمامُ العادِلُ قائماً فعَلَیهِ أن یَقضِیَ عَنهُ دَینَهُ ؛ لِقَولِ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تَرَکَ مالاً فلِوَرَثَتِهِ ، ومَن تَرَکَ دَیناً أو ضَیاعاً فعلَی الإمامِ ما ضَمِنَهُ الرَّسولُ </w:t>
      </w:r>
      <w:r>
        <w:rPr>
          <w:rStyle w:val="FootnoteAnchor"/>
          <w:rtl w:val="true"/>
        </w:rPr>
        <w:footnoteReference w:id="37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78"/>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هذا الرِّزقَ مِن حِلِّهِ لِیَعودَ بهِ علی نَفسِهِ وعِیالِهِ ، کانَ کالمُجاهِدِ فی سَبیلِ اللَّهِ ، فإن غُلِبَ علَیهِ فلْیَستَدِنْ علَی اللَّهِ وعلی رَسولِهِ صلی اللَّه علیه وآله مایَقوتُ بهِ عِیالَهُ ، فإن ماتَ ولَم یَقضِهِ کانَ علَی الإمامِ قَضاؤهُ ، فإن لَم یَقضِهِ کانَ علَیهِ وِزرُهُ </w:t>
      </w:r>
      <w:r>
        <w:rPr>
          <w:rFonts w:eastAsia="Amiri" w:cs="Amiri" w:ascii="Amiri" w:hAnsi="Amiri"/>
          <w:color w:val="111111"/>
          <w:sz w:val="28"/>
          <w:szCs w:val="28"/>
          <w:rtl w:val="true"/>
          <w:lang w:bidi="ar-SA"/>
        </w:rPr>
        <w:t>.</w:t>
      </w:r>
      <w:r>
        <w:rPr>
          <w:rStyle w:val="FootnoteAnchor"/>
          <w:rtl w:val="true"/>
        </w:rPr>
        <w:footnoteReference w:id="3779"/>
      </w:r>
    </w:p>
    <w:p>
      <w:pPr>
        <w:pStyle w:val="BookText"/>
        <w:rPr/>
      </w:pPr>
      <w:r>
        <w:rPr>
          <w:rStyle w:val="FootnoteAnchor"/>
          <w:rtl w:val="true"/>
        </w:rPr>
        <w:footnoteReference w:id="3780"/>
      </w:r>
    </w:p>
    <w:p>
      <w:pPr>
        <w:pStyle w:val="Heading4"/>
        <w:numPr>
          <w:ilvl w:val="3"/>
          <w:numId w:val="1"/>
        </w:numPr>
        <w:rPr/>
      </w:pPr>
      <w:bookmarkStart w:id="1278" w:name="__RefHeading___Toc7722808_3224264995"/>
      <w:bookmarkStart w:id="1279" w:name="_Toc481"/>
      <w:bookmarkEnd w:id="1278"/>
      <w:r>
        <w:rPr/>
        <w:t>4169</w:t>
      </w:r>
      <w:r>
        <w:rPr>
          <w:rtl w:val="true"/>
        </w:rPr>
        <w:t xml:space="preserve"> - </w:t>
      </w:r>
      <w:r>
        <w:rPr>
          <w:rtl w:val="true"/>
        </w:rPr>
        <w:t>ما یَنبَغی لِلوالی مُباشَرَتُهُ</w:t>
      </w:r>
      <w:bookmarkEnd w:id="127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للأشتَرِ لَمّا وَلّاهُ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اُمورٌ مِن اُمورِکَ لا بُدَّ لکَ مِن مُباشَرَتِها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إجابَةُ عُمّالِکَ بما یَعیا</w:t>
      </w:r>
      <w:r>
        <w:rPr>
          <w:rStyle w:val="FootnoteAnchor"/>
          <w:rtl w:val="true"/>
        </w:rPr>
        <w:footnoteReference w:id="3781"/>
      </w:r>
      <w:r>
        <w:rPr>
          <w:rFonts w:ascii="Amiri" w:hAnsi="Amiri" w:eastAsia="Amiri" w:cs="Amiri"/>
          <w:color w:val="111111"/>
          <w:sz w:val="28"/>
          <w:sz w:val="28"/>
          <w:szCs w:val="28"/>
          <w:rtl w:val="true"/>
          <w:lang w:bidi="ar-SA"/>
        </w:rPr>
        <w:t xml:space="preserve">عَنهُ کُتّابُکَ ، ومِنها إصدارُ حاجاتِ النّاسِ یَومَ وُرودِها علَیکَ بما تَحرَجُ </w:t>
      </w:r>
      <w:r>
        <w:rPr>
          <w:rStyle w:val="FootnoteAnchor"/>
          <w:rtl w:val="true"/>
        </w:rPr>
        <w:footnoteReference w:id="3782"/>
      </w:r>
    </w:p>
    <w:p>
      <w:pPr>
        <w:pStyle w:val="BookText"/>
        <w:rPr/>
      </w:pPr>
      <w:r>
        <w:rPr>
          <w:rFonts w:ascii="IRNazanin" w:hAnsi="IRNazanin" w:eastAsia="IRNazanin"/>
          <w:color w:val="111111"/>
          <w:sz w:val="28"/>
          <w:sz w:val="28"/>
          <w:szCs w:val="28"/>
          <w:rtl w:val="true"/>
          <w:lang w:bidi="fa-IR"/>
        </w:rPr>
        <w:t xml:space="preserve">والأعوان تضیق صدورهم بتعجیل الحاجات ، ویحبّون المماطلة فی قضائها ؛ استجلاباً للمنفعة ، أو إظهاراً للجبروت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هامش نهج البلاغة ضبط الدکتور صبحی الصالح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صُدورُ أعوانِکَ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وأمضِ لِکُلِّ یَومٍ عَمَلَهُ ؛ فإنَّ لِکُلِّ یَومٍ ما فیهِ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280" w:name="__RefHeading___Toc7722810_3224264995"/>
      <w:bookmarkStart w:id="1281" w:name="_Toc482"/>
      <w:bookmarkEnd w:id="1280"/>
      <w:r>
        <w:rPr/>
        <w:t>4170</w:t>
      </w:r>
      <w:r>
        <w:rPr>
          <w:rtl w:val="true"/>
        </w:rPr>
        <w:t xml:space="preserve"> - </w:t>
      </w:r>
      <w:r>
        <w:rPr>
          <w:rtl w:val="true"/>
        </w:rPr>
        <w:t>وُجوبُ اهتِمامِ الوالی بِالمُستَضعَفینَ</w:t>
      </w:r>
      <w:bookmarkEnd w:id="1281"/>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للأشتَرِ لَمّا وَلّاهُ مِصرَ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اللَّهَ اللَّهَ فی الطَّبَقَةِ السُّفلی مِنَ الّذینَ لا حِیلَةَ لَهُم ، مِن المَساکینِ والمُحتاجِینَ وأهلِ البُؤْسی والزَّمنی ، فإنَّ فی هذهِ الطَّبَقَةِ قانِعاً ومُعتَرّاً ، واحفَظْ للَّهِ ما استَحفَظَکَ مِن حَقِّهِ فیِهم، واجعَلْ لَهُم قِسْماً مِن</w:t>
      </w:r>
    </w:p>
    <w:p>
      <w:pPr>
        <w:pStyle w:val="BookText"/>
        <w:rPr/>
      </w:pPr>
      <w:r>
        <w:rPr>
          <w:rFonts w:ascii="Amiri" w:hAnsi="Amiri" w:eastAsia="Amiri" w:cs="Amiri"/>
          <w:color w:val="111111"/>
          <w:sz w:val="28"/>
          <w:sz w:val="28"/>
          <w:szCs w:val="28"/>
          <w:rtl w:val="true"/>
          <w:lang w:bidi="ar-SA"/>
        </w:rPr>
        <w:t xml:space="preserve">بَیتِ مالِکَ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وتَفَقَّدْ اُمورَ مَن لایَصِلُ إلَیکَ مِنهُم مِمَّن تَقتَحِمُهُ العُیونُ ، وتَحقِرُهُ الرِّجالُ ، ففَرِّغْ لاُولئکَ ثِقَتَکَ مِن أهلِ الخَشیَةِ والتَّواضُعِ ، فلْیَرفَعْ إلَیکَ اُمورَهُم ، ثُمّ اعمَلْ فیهِم بالإعذارِ إلَی اللَّهِ یَومَ تَلقاهُ ؛ فإنَّ هؤلاءِ مِن بَینِ الرَّعِیَّةِ أحوَجُ إلَی الإنصافِ مِن غَیرِهِم ، وکلٌّ فأعذِرْ إلَی اللَّهِ فی تَأدِیَةِ حَقِّهِ إلَیهِ </w:t>
      </w:r>
      <w:r>
        <w:rPr>
          <w:rFonts w:eastAsia="Amiri" w:cs="Amiri" w:ascii="Amiri" w:hAnsi="Amiri"/>
          <w:color w:val="111111"/>
          <w:sz w:val="28"/>
          <w:szCs w:val="28"/>
          <w:rtl w:val="true"/>
          <w:lang w:bidi="ar-SA"/>
        </w:rPr>
        <w:t>.</w:t>
      </w:r>
      <w:r>
        <w:rPr>
          <w:rStyle w:val="FootnoteAnchor"/>
          <w:rtl w:val="true"/>
        </w:rPr>
        <w:footnoteReference w:id="3783"/>
      </w:r>
      <w:bookmarkStart w:id="1282" w:name="pg13103_118573"/>
    </w:p>
    <w:p>
      <w:pPr>
        <w:pStyle w:val="Heading3"/>
        <w:numPr>
          <w:ilvl w:val="2"/>
          <w:numId w:val="1"/>
        </w:numPr>
        <w:rPr/>
      </w:pPr>
      <w:bookmarkStart w:id="1283" w:name="__RefHeading___Toc7722812_3224264995"/>
      <w:bookmarkStart w:id="1284" w:name="_Toc483"/>
      <w:bookmarkEnd w:id="1282"/>
      <w:bookmarkEnd w:id="1283"/>
      <w:r>
        <w:rPr/>
        <w:t>557</w:t>
      </w:r>
      <w:r>
        <w:rPr>
          <w:rtl w:val="true"/>
        </w:rPr>
        <w:t xml:space="preserve"> - </w:t>
      </w:r>
      <w:r>
        <w:rPr>
          <w:rtl w:val="true"/>
        </w:rPr>
        <w:t>أولیاء اللَّه</w:t>
      </w:r>
      <w:bookmarkEnd w:id="1284"/>
    </w:p>
    <w:p>
      <w:pPr>
        <w:pStyle w:val="Heading4"/>
        <w:numPr>
          <w:ilvl w:val="3"/>
          <w:numId w:val="1"/>
        </w:numPr>
        <w:rPr/>
      </w:pPr>
      <w:bookmarkStart w:id="1285" w:name="__RefHeading___Toc7722814_3224264995"/>
      <w:bookmarkStart w:id="1286" w:name="_Toc484"/>
      <w:bookmarkEnd w:id="1285"/>
      <w:r>
        <w:rPr>
          <w:rtl w:val="true"/>
        </w:rPr>
        <w:t>اشاره</w:t>
      </w:r>
      <w:bookmarkEnd w:id="1286"/>
    </w:p>
    <w:p>
      <w:pPr>
        <w:pStyle w:val="BookText"/>
        <w:rPr/>
      </w:pPr>
      <w:r>
        <w:rPr>
          <w:rStyle w:val="FootnoteAnchor"/>
          <w:rtl w:val="true"/>
        </w:rPr>
        <w:footnoteReference w:id="3784"/>
      </w:r>
    </w:p>
    <w:p>
      <w:pPr>
        <w:pStyle w:val="BookText"/>
        <w:rPr/>
      </w:pPr>
      <w:r>
        <w:rPr>
          <w:rStyle w:val="FootnoteAnchor"/>
          <w:rtl w:val="true"/>
        </w:rPr>
        <w:footnoteReference w:id="3785"/>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bookmarkStart w:id="1287" w:name="pg13103_118575"/>
    </w:p>
    <w:p>
      <w:pPr>
        <w:pStyle w:val="Heading4"/>
        <w:numPr>
          <w:ilvl w:val="3"/>
          <w:numId w:val="1"/>
        </w:numPr>
        <w:rPr/>
      </w:pPr>
      <w:bookmarkStart w:id="1288" w:name="__RefHeading___Toc7722816_3224264995"/>
      <w:bookmarkStart w:id="1289" w:name="_Toc485"/>
      <w:bookmarkEnd w:id="1287"/>
      <w:bookmarkEnd w:id="1288"/>
      <w:r>
        <w:rPr/>
        <w:t>4171</w:t>
      </w:r>
      <w:r>
        <w:rPr>
          <w:rtl w:val="true"/>
        </w:rPr>
        <w:t xml:space="preserve"> - </w:t>
      </w:r>
      <w:r>
        <w:rPr>
          <w:rtl w:val="true"/>
        </w:rPr>
        <w:t>خَصائِصُ أولیاءِ اللَّهِ</w:t>
      </w:r>
      <w:bookmarkEnd w:id="128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أَوْلِیَاءَ اللَّهِ لَا خَوْفٌ عَلَیْهِمْ وَلَا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وَکَانُوا یَتَّقُونَ</w:t>
      </w:r>
      <w:r>
        <w:rPr>
          <w:rFonts w:eastAsia="Amiri" w:cs="Amiri" w:ascii="Amiri" w:hAnsi="Amiri"/>
          <w:color w:val="111111"/>
          <w:sz w:val="28"/>
          <w:szCs w:val="28"/>
          <w:rtl w:val="true"/>
          <w:lang w:bidi="ar-SA"/>
        </w:rPr>
        <w:t>) .</w:t>
      </w:r>
      <w:r>
        <w:rPr>
          <w:rStyle w:val="FootnoteAnchor"/>
          <w:rtl w:val="true"/>
        </w:rPr>
        <w:footnoteReference w:id="378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أوْلیاءَ اللَّهِ لا خَوْفٌ عَلَیْهِم ولا هُمْ یَحْزَنُونَ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 الّذینَ یَتَحابُّونَ فی اللَّهِ </w:t>
      </w:r>
      <w:r>
        <w:rPr>
          <w:rFonts w:eastAsia="Amiri" w:cs="Amiri" w:ascii="Amiri" w:hAnsi="Amiri"/>
          <w:color w:val="111111"/>
          <w:sz w:val="28"/>
          <w:szCs w:val="28"/>
          <w:rtl w:val="true"/>
          <w:lang w:bidi="ar-SA"/>
        </w:rPr>
        <w:t>.</w:t>
      </w:r>
      <w:r>
        <w:rPr>
          <w:rStyle w:val="FootnoteAnchor"/>
          <w:rtl w:val="true"/>
        </w:rPr>
        <w:footnoteReference w:id="378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أولِیاءِ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إذا رُؤوا ذُکِرَ اللَّهُ </w:t>
      </w:r>
      <w:r>
        <w:rPr>
          <w:rFonts w:eastAsia="Amiri" w:cs="Amiri" w:ascii="Amiri" w:hAnsi="Amiri"/>
          <w:color w:val="111111"/>
          <w:sz w:val="28"/>
          <w:szCs w:val="28"/>
          <w:rtl w:val="true"/>
          <w:lang w:bidi="ar-SA"/>
        </w:rPr>
        <w:t>.</w:t>
      </w:r>
      <w:r>
        <w:rPr>
          <w:rStyle w:val="FootnoteAnchor"/>
          <w:rtl w:val="true"/>
        </w:rPr>
        <w:footnoteReference w:id="378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أَغبَطِ أَولِیائی عِندی رَجُلاً خَفیفَ الحالِ ، ذَا حَظٍّ مِن صَلاةٍ ، أحسَنَ عِبادَةَ رَبِّهِ بِالغَیبِ ، وکانَ غامِضاً فِی النّاسِ ، جُعِلَ رِزقُهُ کَفافاً فَصَبَرَ عَلَیهِ ، عُجِّلَت مَنِیَّتُهُ ؛ فَقَلَّ تُراثُهُ وقَلَّت بَواکیهِ </w:t>
      </w:r>
      <w:r>
        <w:rPr>
          <w:rFonts w:eastAsia="Amiri" w:cs="Amiri" w:ascii="Amiri" w:hAnsi="Amiri"/>
          <w:color w:val="111111"/>
          <w:sz w:val="28"/>
          <w:szCs w:val="28"/>
          <w:rtl w:val="true"/>
          <w:lang w:bidi="ar-SA"/>
        </w:rPr>
        <w:t>.</w:t>
      </w:r>
      <w:r>
        <w:rPr>
          <w:rStyle w:val="FootnoteAnchor"/>
          <w:rtl w:val="true"/>
        </w:rPr>
        <w:footnoteReference w:id="378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استُحِقَّت وَلایَةُ اللَّهِ والسَّعادَةُ جاءَ الأجَلُ بَینَ العَینَینِ وذَهَبَ الأمَلُ وراءَ الظَّهرِ ، وإذا استُحِقَّت وَلایَةُ الشَّیطانِ والشَّقاوَةُ جاءَ الأمَلُ بَینَ العَینَینِ وذَهَبَ الأجَلُ وراءَ الظَّهرِ </w:t>
      </w:r>
      <w:r>
        <w:rPr>
          <w:rFonts w:eastAsia="Amiri" w:cs="Amiri" w:ascii="Amiri" w:hAnsi="Amiri"/>
          <w:color w:val="111111"/>
          <w:sz w:val="28"/>
          <w:szCs w:val="28"/>
          <w:rtl w:val="true"/>
          <w:lang w:bidi="ar-SA"/>
        </w:rPr>
        <w:t>.</w:t>
      </w:r>
      <w:r>
        <w:rPr>
          <w:rStyle w:val="FootnoteAnchor"/>
          <w:rtl w:val="true"/>
        </w:rPr>
        <w:footnoteReference w:id="379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مِن صِفَةِ أولیاءِ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باللَّهِ فی کلِّ شی ءٍ ، والغِنی بهِ عَن کلِّ شی ءٍ ، والافتِقارُ إلَیه فی کلِّ شی ءٍ </w:t>
      </w:r>
      <w:r>
        <w:rPr>
          <w:rFonts w:eastAsia="Amiri" w:cs="Amiri" w:ascii="Amiri" w:hAnsi="Amiri"/>
          <w:color w:val="111111"/>
          <w:sz w:val="28"/>
          <w:szCs w:val="28"/>
          <w:rtl w:val="true"/>
          <w:lang w:bidi="ar-SA"/>
        </w:rPr>
        <w:t>.</w:t>
      </w:r>
      <w:r>
        <w:rPr>
          <w:rStyle w:val="FootnoteAnchor"/>
          <w:rtl w:val="true"/>
        </w:rPr>
        <w:footnoteReference w:id="379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أولیاءَ اللَّهِ لَأکثَرُ النّاسِ لَهُ ذِکراً ، وأدوَمُهُم لَهُ شُکراً ، وأعظَمُهُم علی بَلائهِ صَبراً </w:t>
      </w:r>
      <w:r>
        <w:rPr>
          <w:rFonts w:eastAsia="Amiri" w:cs="Amiri" w:ascii="Amiri" w:hAnsi="Amiri"/>
          <w:color w:val="111111"/>
          <w:sz w:val="28"/>
          <w:szCs w:val="28"/>
          <w:rtl w:val="true"/>
          <w:lang w:bidi="ar-SA"/>
        </w:rPr>
        <w:t>.</w:t>
      </w:r>
      <w:r>
        <w:rPr>
          <w:rStyle w:val="FootnoteAnchor"/>
          <w:rtl w:val="true"/>
        </w:rPr>
        <w:footnoteReference w:id="37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أولیاءَ اللَّهِ تعالی کُلُّ مُستَقرِبٍ أجَلَهُ ، مُکَذِّبٍ أملَهُ ، کَثیرٍ عَمَلُهُ ، قَلیلٍ زَلَلُهُ </w:t>
      </w:r>
      <w:r>
        <w:rPr>
          <w:rFonts w:eastAsia="Amiri" w:cs="Amiri" w:ascii="Amiri" w:hAnsi="Amiri"/>
          <w:color w:val="111111"/>
          <w:sz w:val="28"/>
          <w:szCs w:val="28"/>
          <w:rtl w:val="true"/>
          <w:lang w:bidi="ar-SA"/>
        </w:rPr>
        <w:t>.</w:t>
      </w:r>
      <w:r>
        <w:rPr>
          <w:rStyle w:val="FootnoteAnchor"/>
          <w:rtl w:val="true"/>
        </w:rPr>
        <w:footnoteReference w:id="37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 عِباداً کَسَرَت قُلوبَهُم خَشیَةُ اللَّهِ فَاستَنکَفوا عَنِ المَنطِقِ ، وإنَّهُم لَفُصَحاءُ بُلَغاءُ ألِبّاءُ نُبَلاءُ ، یَستَبِقونَ إلَیهِ بِالأَعمالِ الزّاکِیَةِ ، لا یَستَکثِرونَ لَهُ الکَثیرَ ، ولا یَرضَونَ لَهُ القَلیلَ ، یَرَونَ أنفُسَهُم أنَّهُم شِرارٌ وَأنَّهُم الأکیاسُ الأَبرارِ </w:t>
      </w:r>
      <w:r>
        <w:rPr>
          <w:rFonts w:eastAsia="Amiri" w:cs="Amiri" w:ascii="Amiri" w:hAnsi="Amiri"/>
          <w:color w:val="111111"/>
          <w:sz w:val="28"/>
          <w:szCs w:val="28"/>
          <w:rtl w:val="true"/>
          <w:lang w:bidi="ar-SA"/>
        </w:rPr>
        <w:t>.</w:t>
      </w:r>
      <w:r>
        <w:rPr>
          <w:rStyle w:val="FootnoteAnchor"/>
          <w:rtl w:val="true"/>
        </w:rPr>
        <w:footnoteReference w:id="3794"/>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الشُّبهَةُ شُبهَةً لأنّها تُشبِهُ الحَقَّ ، فأمّا أولیاءُ اللَّهِ فضِیاؤهُم</w:t>
      </w:r>
    </w:p>
    <w:p>
      <w:pPr>
        <w:pStyle w:val="BookText"/>
        <w:rPr/>
      </w:pPr>
      <w:r>
        <w:rPr>
          <w:rFonts w:ascii="Amiri" w:hAnsi="Amiri" w:eastAsia="Amiri" w:cs="Amiri"/>
          <w:color w:val="111111"/>
          <w:sz w:val="28"/>
          <w:sz w:val="28"/>
          <w:szCs w:val="28"/>
          <w:rtl w:val="true"/>
          <w:lang w:bidi="ar-SA"/>
        </w:rPr>
        <w:t xml:space="preserve">فیها الیَقینُ ، ودَلیلُهُم سَمْتُ الهُدی ، وأمّا أعداءُ اللَّهِ فدُعاؤهُم فیها الضَّلالُ ، ودَلیلُهُمُ العَمی </w:t>
      </w:r>
      <w:r>
        <w:rPr>
          <w:rFonts w:eastAsia="Amiri" w:cs="Amiri" w:ascii="Amiri" w:hAnsi="Amiri"/>
          <w:color w:val="111111"/>
          <w:sz w:val="28"/>
          <w:szCs w:val="28"/>
          <w:rtl w:val="true"/>
          <w:lang w:bidi="ar-SA"/>
        </w:rPr>
        <w:t>.</w:t>
      </w:r>
      <w:r>
        <w:rPr>
          <w:rStyle w:val="FootnoteAnchor"/>
          <w:rtl w:val="true"/>
        </w:rPr>
        <w:footnoteReference w:id="37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رَخَّصَ اللَّهُ فی الکِبرِ لأحَدٍ مِن عِبادِهِ لَرَخَّصَ فیهِ لِخاصَّةِ أنبیائهِ وأولیائهِ ، ولکنَّهُ سبحانَهُ کَرَّهَ إلَیهِمُ التَّکابُرَ، ورَضِیَ لَهُم التَّواضُعَ </w:t>
      </w:r>
      <w:r>
        <w:rPr>
          <w:rFonts w:eastAsia="Amiri" w:cs="Amiri" w:ascii="Amiri" w:hAnsi="Amiri"/>
          <w:color w:val="111111"/>
          <w:sz w:val="28"/>
          <w:szCs w:val="28"/>
          <w:rtl w:val="true"/>
          <w:lang w:bidi="ar-SA"/>
        </w:rPr>
        <w:t>.</w:t>
      </w:r>
      <w:r>
        <w:rPr>
          <w:rStyle w:val="FootnoteAnchor"/>
          <w:rtl w:val="true"/>
        </w:rPr>
        <w:footnoteReference w:id="3796"/>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الجِهادَ بابٌ مِن أبوابِ الجَنَّةِ، فَتَحَهُ اللَّهُ لِخاصَّةِ أولیائهِ </w:t>
      </w:r>
      <w:r>
        <w:rPr>
          <w:rFonts w:eastAsia="Amiri" w:cs="Amiri" w:ascii="Amiri" w:hAnsi="Amiri"/>
          <w:color w:val="111111"/>
          <w:sz w:val="28"/>
          <w:szCs w:val="28"/>
          <w:rtl w:val="true"/>
          <w:lang w:bidi="ar-SA"/>
        </w:rPr>
        <w:t>.</w:t>
      </w:r>
      <w:r>
        <w:rPr>
          <w:rStyle w:val="FootnoteAnchor"/>
          <w:rtl w:val="true"/>
        </w:rPr>
        <w:footnoteReference w:id="37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الدُّنیا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یُصْفِها اللَّهُ تعالی لأولیائهِ ، ولَم یَضِنَّ بها علی أعدائهِ </w:t>
      </w:r>
      <w:r>
        <w:rPr>
          <w:rFonts w:eastAsia="Amiri" w:cs="Amiri" w:ascii="Amiri" w:hAnsi="Amiri"/>
          <w:color w:val="111111"/>
          <w:sz w:val="28"/>
          <w:szCs w:val="28"/>
          <w:rtl w:val="true"/>
          <w:lang w:bidi="ar-SA"/>
        </w:rPr>
        <w:t>.</w:t>
      </w:r>
      <w:r>
        <w:rPr>
          <w:rStyle w:val="FootnoteAnchor"/>
          <w:rtl w:val="true"/>
        </w:rPr>
        <w:footnoteReference w:id="37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یَرْضَها ثَواباً لأولیائهِ، ولا عِقاباً لأعدائهِ </w:t>
      </w:r>
      <w:r>
        <w:rPr>
          <w:rFonts w:eastAsia="Amiri" w:cs="Amiri" w:ascii="Amiri" w:hAnsi="Amiri"/>
          <w:color w:val="111111"/>
          <w:sz w:val="28"/>
          <w:szCs w:val="28"/>
          <w:rtl w:val="true"/>
          <w:lang w:bidi="ar-SA"/>
        </w:rPr>
        <w:t>.</w:t>
      </w:r>
      <w:r>
        <w:rPr>
          <w:rStyle w:val="FootnoteAnchor"/>
          <w:rtl w:val="true"/>
        </w:rPr>
        <w:footnoteReference w:id="37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مَهبِطُ وَحیِ اللَّهِ ، ومَتجَرُ أولیاءِ اللَّهِ ، اکتَسَبوا فیها الرّحمَةَ ، ورَبِحوا فیها الجَنَّةَ </w:t>
      </w:r>
      <w:r>
        <w:rPr>
          <w:rFonts w:eastAsia="Amiri" w:cs="Amiri" w:ascii="Amiri" w:hAnsi="Amiri"/>
          <w:color w:val="111111"/>
          <w:sz w:val="28"/>
          <w:szCs w:val="28"/>
          <w:rtl w:val="true"/>
          <w:lang w:bidi="ar-SA"/>
        </w:rPr>
        <w:t>.</w:t>
      </w:r>
      <w:r>
        <w:rPr>
          <w:rStyle w:val="FootnoteAnchor"/>
          <w:rtl w:val="true"/>
        </w:rPr>
        <w:footnoteReference w:id="38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تَقوَی اللَّهِ حَمَتْ أولیاءَ اللَّهِ مَحارِمَهُ ، وألْزَمَت قُلوبَهُم مَخافَتَهُ </w:t>
      </w:r>
      <w:r>
        <w:rPr>
          <w:rFonts w:eastAsia="Amiri" w:cs="Amiri" w:ascii="Amiri" w:hAnsi="Amiri"/>
          <w:color w:val="111111"/>
          <w:sz w:val="28"/>
          <w:szCs w:val="28"/>
          <w:rtl w:val="true"/>
          <w:lang w:bidi="ar-SA"/>
        </w:rPr>
        <w:t>.</w:t>
      </w:r>
      <w:r>
        <w:rPr>
          <w:rStyle w:val="FootnoteAnchor"/>
          <w:rtl w:val="true"/>
        </w:rPr>
        <w:footnoteReference w:id="38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إنّکَ آنَسُ الآنِسینَ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المُؤانِسینَ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لأولیائکَ ، وأحضَرُهُم بِالکِفایَةِ لِلمُتَوکِّلینَ علَیکَ ، تُشاهِدُهُم فی سَرائرِهِم ، وتَطَّلِعُ علَیهِم فی ضَمائرهِم ، وتَعلَمُ مَبلَغَ بَصائرِهِم ؛ فأسرارُهُم لکَ مَکشوفَةٌ ، وقُلوبُهُم إلَیکَ مَلهوفَةٌ ، إن أوحَشَتهُمُ الغُربَةُ آنَسَهُم ذِکرُکَ ، وإن صُبَّتْ علَیهِمُ المَصائبُ لَجؤوا إلَی الاستِجارَةِ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 ؛ عِلماً بأنّ أزِمَّةَ الاُمورِ بِیَدِکَ ، ومَصادِرَها عَن قَضائکَ </w:t>
      </w:r>
      <w:r>
        <w:rPr>
          <w:rFonts w:eastAsia="Amiri" w:cs="Amiri" w:ascii="Amiri" w:hAnsi="Amiri"/>
          <w:color w:val="111111"/>
          <w:sz w:val="28"/>
          <w:szCs w:val="28"/>
          <w:rtl w:val="true"/>
          <w:lang w:bidi="ar-SA"/>
        </w:rPr>
        <w:t>.</w:t>
      </w:r>
      <w:r>
        <w:rPr>
          <w:rStyle w:val="FootnoteAnchor"/>
          <w:rtl w:val="true"/>
        </w:rPr>
        <w:footnoteReference w:id="38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وصفِ أولیاء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قَومٌ أخلَصوا للَّهِ تعالی فی عِبادَتِهِ ، ونَظَروا إلی باطِنِ الدُّنیا حِینَ نَظَرَ النّاسُ إلی ظاهِرِها، فعَرَفوا آجِلَها حِینَ غُرَّ النّاسُ سِواهُم بعاجِلِها ، فتَرَکوا مِنها ماعَلِموا أنّهُ سَیَترُکُهُم ، وأماتُوا مِنها ما عَلِموا أنّهُ سیُمیتُهُم </w:t>
      </w:r>
      <w:r>
        <w:rPr>
          <w:rFonts w:eastAsia="Amiri" w:cs="Amiri" w:ascii="Amiri" w:hAnsi="Amiri"/>
          <w:color w:val="111111"/>
          <w:sz w:val="28"/>
          <w:szCs w:val="28"/>
          <w:rtl w:val="true"/>
          <w:lang w:bidi="ar-SA"/>
        </w:rPr>
        <w:t>.</w:t>
      </w:r>
      <w:r>
        <w:rPr>
          <w:rStyle w:val="FootnoteAnchor"/>
          <w:rtl w:val="true"/>
        </w:rPr>
        <w:footnoteReference w:id="3803"/>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أولیاءَ اللَّهِ هُمُ الذینَ نَظَروا إلی باطِنِ الدُّنیا إذا نَظَرَ النّاسُ إلی ظاهِرِها ، واشتَغَلوا بآجِلِها إذا اشتَغَلَ النّاسُ بعاجِلِها ، فأماتُوا مِنها ما خَشَوا</w:t>
      </w:r>
    </w:p>
    <w:p>
      <w:pPr>
        <w:pStyle w:val="BookText"/>
        <w:rPr/>
      </w:pPr>
      <w:r>
        <w:rPr>
          <w:rFonts w:ascii="Amiri" w:hAnsi="Amiri" w:eastAsia="Amiri" w:cs="Amiri"/>
          <w:color w:val="111111"/>
          <w:sz w:val="28"/>
          <w:sz w:val="28"/>
          <w:szCs w:val="28"/>
          <w:rtl w:val="true"/>
          <w:lang w:bidi="ar-SA"/>
        </w:rPr>
        <w:t xml:space="preserve">أن یُمیتَهُم ، وتَرَکوا مِنها ما عَلِموا أنّهُ سَیَترُکُهُم ، وَرأوا استِکثارَ غَیرِهِم مِنها استِقلالاً ، وَدَرکَهُم لَها فَوتاً ، أعداءُ ما سالَمَ النّاسُ ، وسِلمُ ما عادَی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عُلِمَ الکِتابُ وبِهِ عَلِموا ، وبِهِم قامَ الکِتابُ وبهِ قاموا ، لا یَرَونَ مَرجُوّاً فَوقَ ما یَرجُونَ ، ولا مَخُوفاً فَوقَ ما یَخافونَ </w:t>
      </w:r>
      <w:r>
        <w:rPr>
          <w:rFonts w:eastAsia="Amiri" w:cs="Amiri" w:ascii="Amiri" w:hAnsi="Amiri"/>
          <w:color w:val="111111"/>
          <w:sz w:val="28"/>
          <w:szCs w:val="28"/>
          <w:rtl w:val="true"/>
          <w:lang w:bidi="ar-SA"/>
        </w:rPr>
        <w:t>.</w:t>
      </w:r>
      <w:r>
        <w:rPr>
          <w:rStyle w:val="FootnoteAnchor"/>
          <w:rtl w:val="true"/>
        </w:rPr>
        <w:footnoteReference w:id="3804"/>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وصفِ أولیاءِ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الّذینَ نَظَروا إلی باطِنِ الدُّنیا حِینَ نَظَرَ النّاسُ إلی ظاهِرِها</w:t>
      </w:r>
      <w:r>
        <w:rPr>
          <w:rStyle w:val="FootnoteAnchor"/>
          <w:rtl w:val="true"/>
        </w:rPr>
        <w:footnoteReference w:id="3805"/>
      </w:r>
      <w:r>
        <w:rPr>
          <w:rFonts w:ascii="Amiri" w:hAnsi="Amiri" w:eastAsia="Amiri" w:cs="Amiri"/>
          <w:color w:val="111111"/>
          <w:sz w:val="28"/>
          <w:sz w:val="28"/>
          <w:szCs w:val="28"/>
          <w:rtl w:val="true"/>
          <w:lang w:bidi="ar-SA"/>
        </w:rPr>
        <w:t xml:space="preserve">، والّذینَ نَظَروا إلی آجِلِ الدُّنیا حِینَ نَظَرَ النّاسُ إلی عاجِلِها ، وأماتُوا مِنها مایَخشَون أن یُمیتَهُم ، وتَرَکوا ماعَلِموا أنْ سَیَترُکُهُم ، فصارَ اسْتِکثارُهُم مِنها استِقلالاً ، وذِکرُهُم إیّاها فَواتاً ، وفَرَحُهُم بما أصابُوا مِنها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یُحِبُّونَ اللَّهَ تعالی ویَستَضیؤونَ بِنُورِهِ ، ویُضیؤونَ بهِ ، لَهُم خَبَرٌ عَجیبٌ ، وعِندَهُمُ الخَبَرُ العَجیبُ ، بِهِم قامَ الکِتابُ وبهِ قامُوا ، وبِهِم نَطَقَ الکِتابُ وبهِ نَطَقوا ، وبِهِم عُلِمَ الکِتابُ وبهِ عَلِموا ، لَیسُوا یَرَونَ نائلاً مَع ما نالوا ، ولا أمانِیَّ دُونَ ما یَرجُونَ ، ولاخَوفاً دُونَ ما یَحْذَرونَ </w:t>
      </w:r>
      <w:r>
        <w:rPr>
          <w:rFonts w:eastAsia="Amiri" w:cs="Amiri" w:ascii="Amiri" w:hAnsi="Amiri"/>
          <w:color w:val="111111"/>
          <w:sz w:val="28"/>
          <w:szCs w:val="28"/>
          <w:rtl w:val="true"/>
          <w:lang w:bidi="ar-SA"/>
        </w:rPr>
        <w:t>.</w:t>
      </w:r>
      <w:r>
        <w:rPr>
          <w:rStyle w:val="FootnoteAnchor"/>
          <w:rtl w:val="true"/>
        </w:rPr>
        <w:footnoteReference w:id="3806"/>
      </w:r>
    </w:p>
    <w:p>
      <w:pPr>
        <w:pStyle w:val="BookText"/>
        <w:rPr/>
      </w:pPr>
      <w:r>
        <w:rPr>
          <w:rFonts w:ascii="Amiri" w:hAnsi="Amiri" w:eastAsia="Amiri" w:cs="Amiri"/>
          <w:color w:val="111111"/>
          <w:sz w:val="28"/>
          <w:sz w:val="28"/>
          <w:szCs w:val="28"/>
          <w:rtl w:val="true"/>
          <w:lang w:bidi="ar-SA"/>
        </w:rPr>
        <w:t xml:space="preserve">بحار الأنوار عن عبد الرحمن بن سالم الأشَلّ عن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أوْلیاءَ اللَّهَ لا خَوْفٌ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تَدرُونَ مَن أولیاءُ اللَّهِ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یا أمیرَ المؤمنینَ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نَحنُ وأتباعُنا ، فمَن تَبِعَنا مِن بَعدِنا طُوبی لَنا ، وطُوبی لَهُم أفضَلُ مِن طُوبی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 ماشأنُ طُوبی لَهُم أفضَلُ مِن طُوبی لَنا ؟ ألَسنا نَحنُ وهُم علی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لأنَّهُم حَمَلوا ما لَم تُحمَلوا علَیهِ ، وأطاقُوا ما لَم تُطیقُوا </w:t>
      </w:r>
      <w:r>
        <w:rPr>
          <w:rStyle w:val="FootnoteAnchor"/>
          <w:rtl w:val="true"/>
        </w:rPr>
        <w:footnoteReference w:id="38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08"/>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فی کِتابِ علیِّ بنِ الحُسَینِ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أوْلِیاءَ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أدَّوا فَرائضَ اللَّهِ ، وأخَذوا سُنَنَ رسولِ اللَّهِ ، وتَورَّعُوا عَن محارِمِ اللَّهِ ، وزَهِدوا فی عاجِلِ زَهرَةِ الدُّنیا </w:t>
      </w:r>
      <w:r>
        <w:rPr>
          <w:rFonts w:eastAsia="Amiri" w:cs="Amiri" w:ascii="Amiri" w:hAnsi="Amiri"/>
          <w:color w:val="111111"/>
          <w:sz w:val="28"/>
          <w:szCs w:val="28"/>
          <w:rtl w:val="true"/>
          <w:lang w:bidi="ar-SA"/>
        </w:rPr>
        <w:t>... .</w:t>
      </w:r>
      <w:r>
        <w:rPr>
          <w:rStyle w:val="FootnoteAnchor"/>
          <w:rtl w:val="true"/>
        </w:rPr>
        <w:footnoteReference w:id="380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اللَّهَ وعَظَّمَهُ مَنَعَ فاهُ مِن الکَلامِ ، وَبطنَهُ مِن الطَّعامِ ، وعَفی </w:t>
      </w:r>
      <w:r>
        <w:rPr>
          <w:rStyle w:val="FootnoteAnchor"/>
          <w:rtl w:val="true"/>
        </w:rPr>
        <w:footnoteReference w:id="3810"/>
      </w:r>
      <w:r>
        <w:rPr>
          <w:rFonts w:ascii="Amiri" w:hAnsi="Amiri" w:eastAsia="Amiri" w:cs="Amiri"/>
          <w:color w:val="111111"/>
          <w:sz w:val="28"/>
          <w:sz w:val="28"/>
          <w:szCs w:val="28"/>
          <w:rtl w:val="true"/>
          <w:lang w:bidi="ar-SA"/>
        </w:rPr>
        <w:t xml:space="preserve">نَفسَهُ بِالصِّیامِ والقِیامِ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بآبائنا واُمَّهاتِنا یا رسولَ اللَّهِ، هؤلاءِ أولِیاءُ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أولیاءَ اللَّهِ سَکَتوا فَکانَ سُکوتُهُم ذِکراً ، ونَظَروا فَکانَ نَظَرُهُم عِبرَةً ، ونَطَقوا فَکانَ نُطقُهُم حِکمَةً ، وَمَشَوا فَکانَ مَشیُهُم بَینَ النّاسِ بَرَکَةً ، لَولا الآجالُ الّتی قَد کُتِبَت علَیهِم لَم تَقَرَّ أرواحُهُم فی أجسادِهِم خَوفاً مِن العَذابِ وشَوقاً إلَی الثَّوابِ </w:t>
      </w:r>
      <w:r>
        <w:rPr>
          <w:rFonts w:eastAsia="Amiri" w:cs="Amiri" w:ascii="Amiri" w:hAnsi="Amiri"/>
          <w:color w:val="111111"/>
          <w:sz w:val="28"/>
          <w:szCs w:val="28"/>
          <w:rtl w:val="true"/>
          <w:lang w:bidi="ar-SA"/>
        </w:rPr>
        <w:t>.</w:t>
      </w:r>
      <w:r>
        <w:rPr>
          <w:rStyle w:val="FootnoteAnchor"/>
          <w:rtl w:val="true"/>
        </w:rPr>
        <w:footnoteReference w:id="38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أولیاءَ اللَّهِ لَم یَزالوا مُستَضعَفِینَ قَلیلینَ مُنذُ خَلَقَ اللَّهُ آدَمَ علیه السلام </w:t>
      </w:r>
      <w:r>
        <w:rPr>
          <w:rFonts w:eastAsia="Amiri" w:cs="Amiri" w:ascii="Amiri" w:hAnsi="Amiri"/>
          <w:color w:val="111111"/>
          <w:sz w:val="28"/>
          <w:szCs w:val="28"/>
          <w:rtl w:val="true"/>
          <w:lang w:bidi="ar-SA"/>
        </w:rPr>
        <w:t>.</w:t>
      </w:r>
      <w:r>
        <w:rPr>
          <w:rStyle w:val="FootnoteAnchor"/>
          <w:rtl w:val="true"/>
        </w:rPr>
        <w:footnoteReference w:id="38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بَصیرٍ ، طُوبی لِشِیعَةِ قائمِنا المُنتَظِرِینَ لِظُهورِهِ فی غَیبَتِهِ ، والمُطیعینَ لَهُ فی ظُهورِهِ ، اُولئکَ أولِیاءُ اللَّهِ الّذینَ لا خَوفٌ علَیهِم ولا هُم یَحزَنونَ </w:t>
      </w:r>
      <w:r>
        <w:rPr>
          <w:rFonts w:eastAsia="Amiri" w:cs="Amiri" w:ascii="Amiri" w:hAnsi="Amiri"/>
          <w:color w:val="111111"/>
          <w:sz w:val="28"/>
          <w:szCs w:val="28"/>
          <w:rtl w:val="true"/>
          <w:lang w:bidi="ar-SA"/>
        </w:rPr>
        <w:t>.</w:t>
      </w:r>
      <w:r>
        <w:rPr>
          <w:rStyle w:val="FootnoteAnchor"/>
          <w:rtl w:val="true"/>
        </w:rPr>
        <w:footnoteReference w:id="38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وَلِیَّهُ فی الدُّنیا غَرَضاً لِعَدُوِّهِ </w:t>
      </w:r>
      <w:r>
        <w:rPr>
          <w:rFonts w:eastAsia="Amiri" w:cs="Amiri" w:ascii="Amiri" w:hAnsi="Amiri"/>
          <w:color w:val="111111"/>
          <w:sz w:val="28"/>
          <w:szCs w:val="28"/>
          <w:rtl w:val="true"/>
          <w:lang w:bidi="ar-SA"/>
        </w:rPr>
        <w:t>.</w:t>
      </w:r>
      <w:r>
        <w:rPr>
          <w:rStyle w:val="FootnoteAnchor"/>
          <w:rtl w:val="true"/>
        </w:rPr>
        <w:footnoteReference w:id="3814"/>
      </w:r>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یَزَلْ زَکریّا علیه السلام یَری وَلَدَهُ یحیی مَغموماً باکِیاً مَشغولاً بِنَفسِهِ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 طَلَبتُ مِنکَ ولَداً أنتَفِعُ بهِ فَرَزقتَنیهِ لا أنتَفِعُ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وَلِیّاً والولِیُّ لا یکونُ إلّا هکذا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البَرایا أهدافُ البَلایا </w:t>
      </w:r>
      <w:r>
        <w:rPr>
          <w:rFonts w:eastAsia="Amiri" w:cs="Amiri" w:ascii="Amiri" w:hAnsi="Amiri"/>
          <w:color w:val="111111"/>
          <w:sz w:val="28"/>
          <w:szCs w:val="28"/>
          <w:rtl w:val="true"/>
          <w:lang w:bidi="ar-SA"/>
        </w:rPr>
        <w:t>.</w:t>
      </w:r>
      <w:r>
        <w:rPr>
          <w:rStyle w:val="FootnoteAnchor"/>
          <w:rtl w:val="true"/>
        </w:rPr>
        <w:footnoteReference w:id="3815"/>
      </w:r>
    </w:p>
    <w:p>
      <w:pPr>
        <w:pStyle w:val="BookText"/>
        <w:rPr/>
      </w:pPr>
      <w:r>
        <w:rPr>
          <w:rStyle w:val="FootnoteAnchor"/>
          <w:rtl w:val="true"/>
        </w:rPr>
        <w:footnoteReference w:id="3816"/>
      </w:r>
    </w:p>
    <w:p>
      <w:pPr>
        <w:pStyle w:val="BookText"/>
        <w:rPr/>
      </w:pPr>
      <w:r>
        <w:rPr>
          <w:rFonts w:ascii="Amiri" w:hAnsi="Amiri" w:eastAsia="Amiri" w:cs="Amiri"/>
          <w:color w:val="111111"/>
          <w:sz w:val="28"/>
          <w:sz w:val="28"/>
          <w:szCs w:val="28"/>
          <w:rtl w:val="true"/>
          <w:lang w:bidi="ar-SA"/>
        </w:rPr>
        <w:t xml:space="preserve">السَّهَر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4106</w:t>
      </w:r>
      <w:r>
        <w:rPr>
          <w:rFonts w:eastAsia="IRNazanin" w:cs="IRNazanin"/>
          <w:color w:val="111111"/>
          <w:sz w:val="28"/>
          <w:szCs w:val="28"/>
          <w:rtl w:val="true"/>
          <w:lang w:bidi="fa-IR"/>
        </w:rPr>
        <w:t xml:space="preserve">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bookmarkStart w:id="1290" w:name="pg13103_118579"/>
    </w:p>
    <w:p>
      <w:pPr>
        <w:pStyle w:val="Heading2"/>
        <w:numPr>
          <w:ilvl w:val="1"/>
          <w:numId w:val="1"/>
        </w:numPr>
        <w:rPr/>
      </w:pPr>
      <w:bookmarkStart w:id="1291" w:name="__RefHeading___Toc7722818_3224264995"/>
      <w:bookmarkStart w:id="1292" w:name="_Toc486"/>
      <w:bookmarkEnd w:id="1290"/>
      <w:bookmarkEnd w:id="1291"/>
      <w:r>
        <w:rPr>
          <w:rtl w:val="true"/>
        </w:rPr>
        <w:t>حرف الیاء</w:t>
      </w:r>
      <w:bookmarkEnd w:id="1292"/>
    </w:p>
    <w:p>
      <w:pPr>
        <w:pStyle w:val="Heading3"/>
        <w:numPr>
          <w:ilvl w:val="2"/>
          <w:numId w:val="1"/>
        </w:numPr>
        <w:rPr/>
      </w:pPr>
      <w:bookmarkStart w:id="1293" w:name="__RefHeading___Toc7722820_3224264995"/>
      <w:bookmarkStart w:id="1294" w:name="_Toc487"/>
      <w:bookmarkEnd w:id="1293"/>
      <w:r>
        <w:rPr>
          <w:rtl w:val="true"/>
        </w:rPr>
        <w:t>اشاره</w:t>
      </w:r>
      <w:bookmarkEnd w:id="1294"/>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الیأس</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الیتیم</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الیقین</w:t>
      </w:r>
      <w:bookmarkStart w:id="1295" w:name="pg13103_118581"/>
    </w:p>
    <w:p>
      <w:pPr>
        <w:pStyle w:val="Heading3"/>
        <w:numPr>
          <w:ilvl w:val="2"/>
          <w:numId w:val="1"/>
        </w:numPr>
        <w:rPr/>
      </w:pPr>
      <w:bookmarkStart w:id="1296" w:name="__RefHeading___Toc7722822_3224264995"/>
      <w:bookmarkStart w:id="1297" w:name="_Toc488"/>
      <w:bookmarkEnd w:id="1295"/>
      <w:bookmarkEnd w:id="1296"/>
      <w:r>
        <w:rPr/>
        <w:t>558</w:t>
      </w:r>
      <w:r>
        <w:rPr>
          <w:rtl w:val="true"/>
        </w:rPr>
        <w:t xml:space="preserve"> - </w:t>
      </w:r>
      <w:r>
        <w:rPr>
          <w:rtl w:val="true"/>
        </w:rPr>
        <w:t>الیأس</w:t>
      </w:r>
      <w:bookmarkEnd w:id="1297"/>
    </w:p>
    <w:p>
      <w:pPr>
        <w:pStyle w:val="Heading4"/>
        <w:numPr>
          <w:ilvl w:val="3"/>
          <w:numId w:val="1"/>
        </w:numPr>
        <w:rPr/>
      </w:pPr>
      <w:bookmarkStart w:id="1298" w:name="__RefHeading___Toc7722824_3224264995"/>
      <w:bookmarkStart w:id="1299" w:name="_Toc489"/>
      <w:bookmarkEnd w:id="1298"/>
      <w:r>
        <w:rPr>
          <w:rtl w:val="true"/>
        </w:rPr>
        <w:t>اشاره</w:t>
      </w:r>
      <w:bookmarkEnd w:id="1299"/>
    </w:p>
    <w:p>
      <w:pPr>
        <w:pStyle w:val="BookText"/>
        <w:rPr/>
      </w:pPr>
      <w:r>
        <w:rPr>
          <w:rStyle w:val="FootnoteAnchor"/>
          <w:rtl w:val="true"/>
        </w:rPr>
        <w:footnoteReference w:id="3817"/>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الاستغناء عن الناس</w:t>
      </w:r>
      <w:r>
        <w:rPr>
          <w:rFonts w:eastAsia="IRNazanin" w:cs="IRNazanin"/>
          <w:color w:val="111111"/>
          <w:sz w:val="28"/>
          <w:szCs w:val="28"/>
          <w:rtl w:val="true"/>
          <w:lang w:bidi="fa-IR"/>
        </w:rPr>
        <w:t>» .</w:t>
      </w:r>
    </w:p>
    <w:p>
      <w:pPr>
        <w:pStyle w:val="BookText"/>
        <w:rPr/>
      </w:pPr>
      <w:r>
        <w:rPr>
          <w:rStyle w:val="FootnoteAnchor"/>
          <w:rtl w:val="true"/>
        </w:rPr>
        <w:footnoteReference w:id="3818"/>
      </w:r>
    </w:p>
    <w:p>
      <w:pPr>
        <w:pStyle w:val="BookText"/>
        <w:rPr/>
      </w:pPr>
      <w:r>
        <w:rPr>
          <w:rFonts w:ascii="IRNazanin" w:hAnsi="IRNazanin" w:eastAsia="IRNazanin"/>
          <w:color w:val="111111"/>
          <w:sz w:val="28"/>
          <w:sz w:val="28"/>
          <w:szCs w:val="28"/>
          <w:rtl w:val="true"/>
          <w:lang w:bidi="fa-IR"/>
        </w:rPr>
        <w:t xml:space="preserve">الرجاء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1452</w:t>
      </w:r>
      <w:r>
        <w:rPr>
          <w:rFonts w:eastAsia="IRNazanin" w:cs="IRNazanin"/>
          <w:color w:val="111111"/>
          <w:sz w:val="28"/>
          <w:szCs w:val="28"/>
          <w:rtl w:val="true"/>
          <w:lang w:bidi="fa-IR"/>
        </w:rPr>
        <w:t xml:space="preserve">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الإمامة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 xml:space="preserve"> .</w:t>
      </w:r>
      <w:bookmarkStart w:id="1300" w:name="pg13103_118583"/>
    </w:p>
    <w:p>
      <w:pPr>
        <w:pStyle w:val="Heading4"/>
        <w:numPr>
          <w:ilvl w:val="3"/>
          <w:numId w:val="1"/>
        </w:numPr>
        <w:rPr/>
      </w:pPr>
      <w:bookmarkStart w:id="1301" w:name="__RefHeading___Toc7722826_3224264995"/>
      <w:bookmarkStart w:id="1302" w:name="_Toc490"/>
      <w:bookmarkEnd w:id="1300"/>
      <w:bookmarkEnd w:id="1301"/>
      <w:r>
        <w:rPr/>
        <w:t>4172</w:t>
      </w:r>
      <w:r>
        <w:rPr>
          <w:rtl w:val="true"/>
        </w:rPr>
        <w:t xml:space="preserve"> - </w:t>
      </w:r>
      <w:r>
        <w:rPr>
          <w:rtl w:val="true"/>
        </w:rPr>
        <w:t>الیَأسُ</w:t>
      </w:r>
      <w:bookmarkEnd w:id="130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أَذَقْنَا الإِنْسَانَ مِنَّا رَحْمَةً ثُمَّ نَزَعْنَاهَا مِنْهُ إِنَّهُ لَیَؤوسٌ کَفُورٌ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أَذَقْنَاهُ نَعْمَاءَ بَعْدَ ضَرَّاءَ مَسَّتْهُ لَیَقُولَنَّ ذَهَبَ السَّیِّئَاتُ عَنِّی إِنَّهُ لَفَرِحٌ فَخُورٌ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صَبَرُوا وَعَمِلُوا الصَّالِحَاتِ أُولئِکَ لَهُمْ مَغْفِرَةٌ وَأَجْرٌ کَبِیرٌ</w:t>
      </w:r>
      <w:r>
        <w:rPr>
          <w:rFonts w:eastAsia="Amiri" w:cs="Amiri" w:ascii="Amiri" w:hAnsi="Amiri"/>
          <w:color w:val="111111"/>
          <w:sz w:val="28"/>
          <w:szCs w:val="28"/>
          <w:rtl w:val="true"/>
          <w:lang w:bidi="ar-SA"/>
        </w:rPr>
        <w:t>) .</w:t>
      </w:r>
      <w:r>
        <w:rPr>
          <w:rStyle w:val="FootnoteAnchor"/>
          <w:rtl w:val="true"/>
        </w:rPr>
        <w:footnoteReference w:id="3819"/>
      </w:r>
    </w:p>
    <w:p>
      <w:pPr>
        <w:pStyle w:val="BookText"/>
        <w:rPr/>
      </w:pPr>
      <w:r>
        <w:rPr>
          <w:rStyle w:val="FootnoteAnchor"/>
          <w:rtl w:val="true"/>
        </w:rPr>
        <w:footnoteReference w:id="38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لاتَیأسْ مِن الزَّمانِ إذا مَنَعَ ، ولا تَثِقْ بهِ إذا أعطی ، وکُن مِنهُ علی أعظَمِ الحَذَرِ </w:t>
      </w:r>
      <w:r>
        <w:rPr>
          <w:rFonts w:eastAsia="Amiri" w:cs="Amiri" w:ascii="Amiri" w:hAnsi="Amiri"/>
          <w:color w:val="111111"/>
          <w:sz w:val="28"/>
          <w:szCs w:val="28"/>
          <w:rtl w:val="true"/>
          <w:lang w:bidi="ar-SA"/>
        </w:rPr>
        <w:t>.</w:t>
      </w:r>
      <w:r>
        <w:rPr>
          <w:rStyle w:val="FootnoteAnchor"/>
          <w:rtl w:val="true"/>
        </w:rPr>
        <w:footnoteReference w:id="38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البَلاءِ انقِطاعُ الرَّجاءِ </w:t>
      </w:r>
      <w:r>
        <w:rPr>
          <w:rFonts w:eastAsia="Amiri" w:cs="Amiri" w:ascii="Amiri" w:hAnsi="Amiri"/>
          <w:color w:val="111111"/>
          <w:sz w:val="28"/>
          <w:szCs w:val="28"/>
          <w:rtl w:val="true"/>
          <w:lang w:bidi="ar-SA"/>
        </w:rPr>
        <w:t>.</w:t>
      </w:r>
      <w:r>
        <w:rPr>
          <w:rStyle w:val="FootnoteAnchor"/>
          <w:rtl w:val="true"/>
        </w:rPr>
        <w:footnoteReference w:id="38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القُنوطُ صاحِبَهُ </w:t>
      </w:r>
      <w:r>
        <w:rPr>
          <w:rFonts w:eastAsia="Amiri" w:cs="Amiri" w:ascii="Amiri" w:hAnsi="Amiri"/>
          <w:color w:val="111111"/>
          <w:sz w:val="28"/>
          <w:szCs w:val="28"/>
          <w:rtl w:val="true"/>
          <w:lang w:bidi="ar-SA"/>
        </w:rPr>
        <w:t>.</w:t>
      </w:r>
      <w:r>
        <w:rPr>
          <w:rStyle w:val="FootnoteAnchor"/>
          <w:rtl w:val="true"/>
        </w:rPr>
        <w:footnoteReference w:id="38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قانِطٍ آیِسٌ </w:t>
      </w:r>
      <w:r>
        <w:rPr>
          <w:rFonts w:eastAsia="Amiri" w:cs="Amiri" w:ascii="Amiri" w:hAnsi="Amiri"/>
          <w:color w:val="111111"/>
          <w:sz w:val="28"/>
          <w:szCs w:val="28"/>
          <w:rtl w:val="true"/>
          <w:lang w:bidi="ar-SA"/>
        </w:rPr>
        <w:t>.</w:t>
      </w:r>
      <w:r>
        <w:rPr>
          <w:rStyle w:val="FootnoteAnchor"/>
          <w:rtl w:val="true"/>
        </w:rPr>
        <w:footnoteReference w:id="38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المُنافِقینَ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حَسَدَةُ الرَّخاءِ ، ومُؤَکِّدو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البَلاءِ ، ومُقنِطو الرَّجاءِ </w:t>
      </w:r>
      <w:r>
        <w:rPr>
          <w:rFonts w:eastAsia="Amiri" w:cs="Amiri" w:ascii="Amiri" w:hAnsi="Amiri"/>
          <w:color w:val="111111"/>
          <w:sz w:val="28"/>
          <w:szCs w:val="28"/>
          <w:rtl w:val="true"/>
          <w:lang w:bidi="ar-SA"/>
        </w:rPr>
        <w:t>.</w:t>
      </w:r>
      <w:r>
        <w:rPr>
          <w:rStyle w:val="FootnoteAnchor"/>
          <w:rtl w:val="true"/>
        </w:rPr>
        <w:footnoteReference w:id="38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تَکُن مِمَّن یَرجو الآخِرَةَ بغَیرِ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یُعجَبُ بِنَفسِهِ إذا عُوفِیَ ، وَیقنَطُ إذا ابتُلیَ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استَغنی بَطِرَ وفُتِنَ ، وإنِ افتَقَرَ قَنِطَ ووَهَنَ </w:t>
      </w:r>
      <w:r>
        <w:rPr>
          <w:rFonts w:eastAsia="Amiri" w:cs="Amiri" w:ascii="Amiri" w:hAnsi="Amiri"/>
          <w:color w:val="111111"/>
          <w:sz w:val="28"/>
          <w:szCs w:val="28"/>
          <w:rtl w:val="true"/>
          <w:lang w:bidi="ar-SA"/>
        </w:rPr>
        <w:t>.</w:t>
      </w:r>
      <w:r>
        <w:rPr>
          <w:rStyle w:val="FootnoteAnchor"/>
          <w:rtl w:val="true"/>
        </w:rPr>
        <w:footnoteReference w:id="38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ولاتَیأسَنَّ لِشَرِّ هذهِ الاُمَّةِ مِن رَوحِ اللَّهِ ؛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لایَیْأسُ مِنْ رَوْحِ اللَّهِ إلّا القَوْمُ الکافِرونَ</w:t>
      </w:r>
      <w:r>
        <w:rPr>
          <w:rFonts w:eastAsia="Amiri" w:cs="Amiri" w:ascii="Amiri" w:hAnsi="Amiri"/>
          <w:color w:val="111111"/>
          <w:sz w:val="28"/>
          <w:szCs w:val="28"/>
          <w:rtl w:val="true"/>
          <w:lang w:bidi="ar-SA"/>
        </w:rPr>
        <w:t xml:space="preserve">) </w:t>
      </w:r>
      <w:r>
        <w:rPr>
          <w:rStyle w:val="FootnoteAnchor"/>
          <w:rtl w:val="true"/>
        </w:rPr>
        <w:footnoteReference w:id="38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تَطْمَعُوا فی غَیرِ مُقبلٍ ولاتَیأسُوا مِن مُدبِرٍ</w:t>
      </w:r>
      <w:r>
        <w:rPr>
          <w:rStyle w:val="FootnoteAnchor"/>
          <w:rtl w:val="true"/>
        </w:rPr>
        <w:footnoteReference w:id="3829"/>
      </w:r>
      <w:r>
        <w:rPr>
          <w:rFonts w:ascii="Amiri" w:hAnsi="Amiri" w:eastAsia="Amiri" w:cs="Amiri"/>
          <w:color w:val="111111"/>
          <w:sz w:val="28"/>
          <w:sz w:val="28"/>
          <w:szCs w:val="28"/>
          <w:rtl w:val="true"/>
          <w:lang w:bidi="ar-SA"/>
        </w:rPr>
        <w:t xml:space="preserve">؛ فإنَّ المُدبِرَ عَسی أن تَزِلَّ بهِ إحدی قائمَتَیهِ وتَثبُتَ الاُخری ، فتَرجِعا حتّی تَثبُتا جَمیعاً </w:t>
      </w:r>
      <w:r>
        <w:rPr>
          <w:rFonts w:eastAsia="Amiri" w:cs="Amiri" w:ascii="Amiri" w:hAnsi="Amiri"/>
          <w:color w:val="111111"/>
          <w:sz w:val="28"/>
          <w:szCs w:val="28"/>
          <w:rtl w:val="true"/>
          <w:lang w:bidi="ar-SA"/>
        </w:rPr>
        <w:t>.</w:t>
      </w:r>
      <w:r>
        <w:rPr>
          <w:rStyle w:val="FootnoteAnchor"/>
          <w:rtl w:val="true"/>
        </w:rPr>
        <w:footnoteReference w:id="3830"/>
      </w:r>
    </w:p>
    <w:p>
      <w:pPr>
        <w:pStyle w:val="BookText"/>
        <w:rPr/>
      </w:pPr>
      <w:r>
        <w:rPr>
          <w:rStyle w:val="FootnoteAnchor"/>
          <w:rtl w:val="true"/>
        </w:rPr>
        <w:footnoteReference w:id="3831"/>
      </w:r>
    </w:p>
    <w:p>
      <w:pPr>
        <w:pStyle w:val="Heading4"/>
        <w:numPr>
          <w:ilvl w:val="3"/>
          <w:numId w:val="1"/>
        </w:numPr>
        <w:rPr/>
      </w:pPr>
      <w:bookmarkStart w:id="1303" w:name="__RefHeading___Toc7722828_3224264995"/>
      <w:bookmarkStart w:id="1304" w:name="_Toc491"/>
      <w:bookmarkEnd w:id="1303"/>
      <w:r>
        <w:rPr/>
        <w:t>4173</w:t>
      </w:r>
      <w:r>
        <w:rPr>
          <w:rtl w:val="true"/>
        </w:rPr>
        <w:t xml:space="preserve"> - </w:t>
      </w:r>
      <w:r>
        <w:rPr>
          <w:rtl w:val="true"/>
        </w:rPr>
        <w:t>ثَمَراتُ الیَأسِ مِمّا فی أیدِی النّاسِ</w:t>
      </w:r>
      <w:bookmarkEnd w:id="1304"/>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جَبرئیلُ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إلَی النَّبیِّ صلی اللَّه علیه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واعلَمْ أنَّ شَرَفَ الرّجُلِ قِیامُهُ بِاللَّیلِ، وعِزَّهُ استِغناؤهُ عَنِ النّاسِ </w:t>
      </w:r>
      <w:r>
        <w:rPr>
          <w:rFonts w:eastAsia="Amiri" w:cs="Amiri" w:ascii="Amiri" w:hAnsi="Amiri"/>
          <w:color w:val="111111"/>
          <w:sz w:val="28"/>
          <w:szCs w:val="28"/>
          <w:rtl w:val="true"/>
          <w:lang w:bidi="ar-SA"/>
        </w:rPr>
        <w:t>.</w:t>
      </w:r>
      <w:r>
        <w:rPr>
          <w:rStyle w:val="FootnoteAnchor"/>
          <w:rtl w:val="true"/>
        </w:rPr>
        <w:footnoteReference w:id="3832"/>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اِزهَدْ فی الدُّنیا یُحِبَّکَ اللَّهُ ، وازهَدْ فیما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w:t>
      </w:r>
      <w:r>
        <w:rPr>
          <w:rStyle w:val="FootnoteAnchor"/>
          <w:rtl w:val="true"/>
        </w:rPr>
        <w:footnoteReference w:id="3833"/>
      </w:r>
      <w:r>
        <w:rPr>
          <w:rFonts w:ascii="Amiri" w:hAnsi="Amiri" w:eastAsia="Amiri" w:cs="Amiri"/>
          <w:color w:val="111111"/>
          <w:sz w:val="28"/>
          <w:sz w:val="28"/>
          <w:szCs w:val="28"/>
          <w:rtl w:val="true"/>
          <w:lang w:bidi="ar-SA"/>
        </w:rPr>
        <w:t xml:space="preserve">أیدی النّاسِ یُحِبَّکَ النّاسُ </w:t>
      </w:r>
      <w:r>
        <w:rPr>
          <w:rFonts w:eastAsia="Amiri" w:cs="Amiri" w:ascii="Amiri" w:hAnsi="Amiri"/>
          <w:color w:val="111111"/>
          <w:sz w:val="28"/>
          <w:szCs w:val="28"/>
          <w:rtl w:val="true"/>
          <w:lang w:bidi="ar-SA"/>
        </w:rPr>
        <w:t>.</w:t>
      </w:r>
      <w:r>
        <w:rPr>
          <w:rStyle w:val="FootnoteAnchor"/>
          <w:rtl w:val="true"/>
        </w:rPr>
        <w:footnoteReference w:id="383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الغِنَی الأکبَرُ الیَأسُ عَمّا فی أیدی النّاسِ </w:t>
      </w:r>
      <w:r>
        <w:rPr>
          <w:rFonts w:eastAsia="Amiri" w:cs="Amiri" w:ascii="Amiri" w:hAnsi="Amiri"/>
          <w:color w:val="111111"/>
          <w:sz w:val="28"/>
          <w:szCs w:val="28"/>
          <w:rtl w:val="true"/>
          <w:lang w:bidi="ar-SA"/>
        </w:rPr>
        <w:t>.</w:t>
      </w:r>
      <w:r>
        <w:rPr>
          <w:rStyle w:val="FootnoteAnchor"/>
          <w:rtl w:val="true"/>
        </w:rPr>
        <w:footnoteReference w:id="38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الیَأسُ أحَدُ النُّجحَینِ </w:t>
      </w:r>
      <w:r>
        <w:rPr>
          <w:rFonts w:eastAsia="Amiri" w:cs="Amiri" w:ascii="Amiri" w:hAnsi="Amiri"/>
          <w:color w:val="111111"/>
          <w:sz w:val="28"/>
          <w:szCs w:val="28"/>
          <w:rtl w:val="true"/>
          <w:lang w:bidi="ar-SA"/>
        </w:rPr>
        <w:t>.</w:t>
      </w:r>
      <w:r>
        <w:rPr>
          <w:rStyle w:val="FootnoteAnchor"/>
          <w:rtl w:val="true"/>
        </w:rPr>
        <w:footnoteReference w:id="38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الیَأسُ یُریحُ النَّفسَ </w:t>
      </w:r>
      <w:r>
        <w:rPr>
          <w:rFonts w:eastAsia="Amiri" w:cs="Amiri" w:ascii="Amiri" w:hAnsi="Amiri"/>
          <w:color w:val="111111"/>
          <w:sz w:val="28"/>
          <w:szCs w:val="28"/>
          <w:rtl w:val="true"/>
          <w:lang w:bidi="ar-SA"/>
        </w:rPr>
        <w:t>.</w:t>
      </w:r>
      <w:r>
        <w:rPr>
          <w:rStyle w:val="FootnoteAnchor"/>
          <w:rtl w:val="true"/>
        </w:rPr>
        <w:footnoteReference w:id="38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الیَأسُ عِتقٌ مُجَدَّدٌ </w:t>
      </w:r>
      <w:r>
        <w:rPr>
          <w:rFonts w:eastAsia="Amiri" w:cs="Amiri" w:ascii="Amiri" w:hAnsi="Amiri"/>
          <w:color w:val="111111"/>
          <w:sz w:val="28"/>
          <w:szCs w:val="28"/>
          <w:rtl w:val="true"/>
          <w:lang w:bidi="ar-SA"/>
        </w:rPr>
        <w:t>.</w:t>
      </w:r>
      <w:r>
        <w:rPr>
          <w:rStyle w:val="FootnoteAnchor"/>
          <w:rtl w:val="true"/>
        </w:rPr>
        <w:footnoteReference w:id="38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الیَأسُ حُرٌّ ، الطَّمَعُ مُضِرٌّ </w:t>
      </w:r>
      <w:r>
        <w:rPr>
          <w:rFonts w:eastAsia="Amiri" w:cs="Amiri" w:ascii="Amiri" w:hAnsi="Amiri"/>
          <w:color w:val="111111"/>
          <w:sz w:val="28"/>
          <w:szCs w:val="28"/>
          <w:rtl w:val="true"/>
          <w:lang w:bidi="ar-SA"/>
        </w:rPr>
        <w:t>.</w:t>
      </w:r>
      <w:r>
        <w:rPr>
          <w:rStyle w:val="FootnoteAnchor"/>
          <w:rtl w:val="true"/>
        </w:rPr>
        <w:footnoteReference w:id="38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الیَأسُ یُعِزُّ الأسیرَ ، الطَّمَعُ یُذِلُّ الأمیرَ </w:t>
      </w:r>
      <w:r>
        <w:rPr>
          <w:rFonts w:eastAsia="Amiri" w:cs="Amiri" w:ascii="Amiri" w:hAnsi="Amiri"/>
          <w:color w:val="111111"/>
          <w:sz w:val="28"/>
          <w:szCs w:val="28"/>
          <w:rtl w:val="true"/>
          <w:lang w:bidi="ar-SA"/>
        </w:rPr>
        <w:t>.</w:t>
      </w:r>
      <w:r>
        <w:rPr>
          <w:rStyle w:val="FootnoteAnchor"/>
          <w:rtl w:val="true"/>
        </w:rPr>
        <w:footnoteReference w:id="38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یَکونُ الیَأسُ إدراکاً إذا کانَ الطَّمَعُ هَلاکاً </w:t>
      </w:r>
      <w:r>
        <w:rPr>
          <w:rFonts w:eastAsia="Amiri" w:cs="Amiri" w:ascii="Amiri" w:hAnsi="Amiri"/>
          <w:color w:val="111111"/>
          <w:sz w:val="28"/>
          <w:szCs w:val="28"/>
          <w:rtl w:val="true"/>
          <w:lang w:bidi="ar-SA"/>
        </w:rPr>
        <w:t>.</w:t>
      </w:r>
      <w:r>
        <w:rPr>
          <w:rStyle w:val="FootnoteAnchor"/>
          <w:rtl w:val="true"/>
        </w:rPr>
        <w:footnoteReference w:id="38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 مِن أسرِ الطَّمَعِ بِاکتِسابِ الیَأسِ </w:t>
      </w:r>
      <w:r>
        <w:rPr>
          <w:rFonts w:eastAsia="Amiri" w:cs="Amiri" w:ascii="Amiri" w:hAnsi="Amiri"/>
          <w:color w:val="111111"/>
          <w:sz w:val="28"/>
          <w:szCs w:val="28"/>
          <w:rtl w:val="true"/>
          <w:lang w:bidi="ar-SA"/>
        </w:rPr>
        <w:t>.</w:t>
      </w:r>
      <w:r>
        <w:rPr>
          <w:rStyle w:val="FootnoteAnchor"/>
          <w:rtl w:val="true"/>
        </w:rPr>
        <w:footnoteReference w:id="38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تَعجیلُ الیَأسِ أحَدُ الظَّفَرَینِ </w:t>
      </w:r>
      <w:r>
        <w:rPr>
          <w:rFonts w:eastAsia="Amiri" w:cs="Amiri" w:ascii="Amiri" w:hAnsi="Amiri"/>
          <w:color w:val="111111"/>
          <w:sz w:val="28"/>
          <w:szCs w:val="28"/>
          <w:rtl w:val="true"/>
          <w:lang w:bidi="ar-SA"/>
        </w:rPr>
        <w:t>.</w:t>
      </w:r>
      <w:r>
        <w:rPr>
          <w:rStyle w:val="FootnoteAnchor"/>
          <w:rtl w:val="true"/>
        </w:rPr>
        <w:footnoteReference w:id="38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ما فی یَدَیکَ أحَبُّ إلَیَّ مِن طَلَبِ ما فی یَدَی غَیرِکَ ، ومَرارَةُ الیَأسِ خَیرٌ مِن الطَّلَبِ إلَی النّاسِ </w:t>
      </w:r>
      <w:r>
        <w:rPr>
          <w:rFonts w:eastAsia="Amiri" w:cs="Amiri" w:ascii="Amiri" w:hAnsi="Amiri"/>
          <w:color w:val="111111"/>
          <w:sz w:val="28"/>
          <w:szCs w:val="28"/>
          <w:rtl w:val="true"/>
          <w:lang w:bidi="ar-SA"/>
        </w:rPr>
        <w:t>.</w:t>
      </w:r>
      <w:r>
        <w:rPr>
          <w:rStyle w:val="FootnoteAnchor"/>
          <w:rtl w:val="true"/>
        </w:rPr>
        <w:footnoteReference w:id="384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المالِ الثِّقَةُ باللَّهِ ، والیَأسُ مِمّا فی أیدی النّاسِ </w:t>
      </w:r>
      <w:r>
        <w:rPr>
          <w:rFonts w:eastAsia="Amiri" w:cs="Amiri" w:ascii="Amiri" w:hAnsi="Amiri"/>
          <w:color w:val="111111"/>
          <w:sz w:val="28"/>
          <w:szCs w:val="28"/>
          <w:rtl w:val="true"/>
          <w:lang w:bidi="ar-SA"/>
        </w:rPr>
        <w:t>.</w:t>
      </w:r>
      <w:r>
        <w:rPr>
          <w:rStyle w:val="FootnoteAnchor"/>
          <w:rtl w:val="true"/>
        </w:rPr>
        <w:footnoteReference w:id="384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الیَأسُ مِمّا فی أیدی النّاسِ عِزٌّ لِلمُؤمنِ فی دِینِهِ </w:t>
      </w:r>
      <w:r>
        <w:rPr>
          <w:rFonts w:eastAsia="Amiri" w:cs="Amiri" w:ascii="Amiri" w:hAnsi="Amiri"/>
          <w:color w:val="111111"/>
          <w:sz w:val="28"/>
          <w:szCs w:val="28"/>
          <w:rtl w:val="true"/>
          <w:lang w:bidi="ar-SA"/>
        </w:rPr>
        <w:t>.</w:t>
      </w:r>
      <w:r>
        <w:rPr>
          <w:rStyle w:val="FootnoteAnchor"/>
          <w:rtl w:val="true"/>
        </w:rPr>
        <w:footnoteReference w:id="38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أروَحُ الرَّوحِ الیَأسُ مِن النّاسِ </w:t>
      </w:r>
      <w:r>
        <w:rPr>
          <w:rFonts w:eastAsia="Amiri" w:cs="Amiri" w:ascii="Amiri" w:hAnsi="Amiri"/>
          <w:color w:val="111111"/>
          <w:sz w:val="28"/>
          <w:szCs w:val="28"/>
          <w:rtl w:val="true"/>
          <w:lang w:bidi="ar-SA"/>
        </w:rPr>
        <w:t>.</w:t>
      </w:r>
      <w:r>
        <w:rPr>
          <w:rStyle w:val="FootnoteAnchor"/>
          <w:rtl w:val="true"/>
        </w:rPr>
        <w:footnoteReference w:id="3847"/>
      </w:r>
    </w:p>
    <w:p>
      <w:pPr>
        <w:pStyle w:val="BookText"/>
        <w:rPr/>
      </w:pPr>
      <w:r>
        <w:rPr>
          <w:rStyle w:val="FootnoteAnchor"/>
          <w:rtl w:val="true"/>
        </w:rPr>
        <w:footnoteReference w:id="3848"/>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الحاجة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2666</w:t>
      </w:r>
      <w:r>
        <w:rPr>
          <w:rFonts w:eastAsia="Amiri" w:cs="Amiri" w:ascii="Amiri" w:hAnsi="Amiri"/>
          <w:color w:val="111111"/>
          <w:sz w:val="28"/>
          <w:szCs w:val="28"/>
          <w:rtl w:val="true"/>
          <w:lang w:bidi="ar-SA"/>
        </w:rPr>
        <w:t xml:space="preserve"> .</w:t>
      </w:r>
      <w:bookmarkStart w:id="1305" w:name="pg13103_118585"/>
    </w:p>
    <w:p>
      <w:pPr>
        <w:pStyle w:val="Heading3"/>
        <w:numPr>
          <w:ilvl w:val="2"/>
          <w:numId w:val="1"/>
        </w:numPr>
        <w:rPr/>
      </w:pPr>
      <w:bookmarkStart w:id="1306" w:name="__RefHeading___Toc7722830_3224264995"/>
      <w:bookmarkStart w:id="1307" w:name="_Toc492"/>
      <w:bookmarkEnd w:id="1305"/>
      <w:bookmarkEnd w:id="1306"/>
      <w:r>
        <w:rPr/>
        <w:t>559</w:t>
      </w:r>
      <w:r>
        <w:rPr>
          <w:rtl w:val="true"/>
        </w:rPr>
        <w:t xml:space="preserve"> - </w:t>
      </w:r>
      <w:r>
        <w:rPr>
          <w:rtl w:val="true"/>
        </w:rPr>
        <w:t>الیتیم</w:t>
      </w:r>
      <w:bookmarkEnd w:id="1307"/>
    </w:p>
    <w:p>
      <w:pPr>
        <w:pStyle w:val="Heading4"/>
        <w:numPr>
          <w:ilvl w:val="3"/>
          <w:numId w:val="1"/>
        </w:numPr>
        <w:rPr/>
      </w:pPr>
      <w:bookmarkStart w:id="1308" w:name="__RefHeading___Toc7722832_3224264995"/>
      <w:bookmarkStart w:id="1309" w:name="_Toc493"/>
      <w:bookmarkEnd w:id="1308"/>
      <w:r>
        <w:rPr>
          <w:rtl w:val="true"/>
        </w:rPr>
        <w:t>اشاره</w:t>
      </w:r>
      <w:bookmarkEnd w:id="1309"/>
    </w:p>
    <w:p>
      <w:pPr>
        <w:pStyle w:val="BookText"/>
        <w:rPr/>
      </w:pPr>
      <w:r>
        <w:rPr>
          <w:rStyle w:val="FootnoteAnchor"/>
          <w:rtl w:val="true"/>
        </w:rPr>
        <w:footnoteReference w:id="3849"/>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العِشرة مع الیتامی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الرحمة بالیتیم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کفالة الیتیم</w:t>
      </w:r>
      <w:r>
        <w:rPr>
          <w:rFonts w:eastAsia="IRNazanin" w:cs="IRNazanin"/>
          <w:color w:val="111111"/>
          <w:sz w:val="28"/>
          <w:szCs w:val="28"/>
          <w:rtl w:val="true"/>
          <w:lang w:bidi="fa-IR"/>
        </w:rPr>
        <w:t>»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أکل مال الیتیم</w:t>
      </w:r>
      <w:r>
        <w:rPr>
          <w:rFonts w:eastAsia="IRNazanin" w:cs="IRNazanin"/>
          <w:color w:val="111111"/>
          <w:sz w:val="28"/>
          <w:szCs w:val="28"/>
          <w:rtl w:val="true"/>
          <w:lang w:bidi="fa-IR"/>
        </w:rPr>
        <w:t>» .</w:t>
      </w:r>
      <w:bookmarkStart w:id="1310" w:name="pg13103_118587"/>
    </w:p>
    <w:p>
      <w:pPr>
        <w:pStyle w:val="Heading4"/>
        <w:numPr>
          <w:ilvl w:val="3"/>
          <w:numId w:val="1"/>
        </w:numPr>
        <w:rPr/>
      </w:pPr>
      <w:bookmarkStart w:id="1311" w:name="__RefHeading___Toc7722834_3224264995"/>
      <w:bookmarkStart w:id="1312" w:name="_Toc494"/>
      <w:bookmarkEnd w:id="1310"/>
      <w:bookmarkEnd w:id="1311"/>
      <w:r>
        <w:rPr/>
        <w:t>4174</w:t>
      </w:r>
      <w:r>
        <w:rPr>
          <w:rtl w:val="true"/>
        </w:rPr>
        <w:t xml:space="preserve"> - </w:t>
      </w:r>
      <w:r>
        <w:rPr>
          <w:rtl w:val="true"/>
        </w:rPr>
        <w:t>الحَثُّ عَلی رِعایَةِ الأیتامِ</w:t>
      </w:r>
      <w:bookmarkEnd w:id="131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مِیثَاقَ بَنِی إِسْرَائِیلَ لاتَعبُدُونَ إِلَّا اللَّهَ وَبِالْوَالِدَیْنِ إِحْسَاناً وَذِی الْقُرْبَی وَالْیَتامَی وَالْمَسَاکِینِ وَقُولُوا لِلنَّاسِ حُسْناً وَأَقِیمُوا الصَّلَاةَ وَآتُوا الزَّکَاةَ ثُمَّ تَوَلَّیْتُمْ إِلَّا قَلِیلاً مِنْکُمْ وَأَنْتُمْ مُعْرِضُونَ</w:t>
      </w:r>
      <w:r>
        <w:rPr>
          <w:rFonts w:eastAsia="Amiri" w:cs="Amiri" w:ascii="Amiri" w:hAnsi="Amiri"/>
          <w:color w:val="111111"/>
          <w:sz w:val="28"/>
          <w:szCs w:val="28"/>
          <w:rtl w:val="true"/>
          <w:lang w:bidi="ar-SA"/>
        </w:rPr>
        <w:t>) .</w:t>
      </w:r>
      <w:r>
        <w:rPr>
          <w:rStyle w:val="FootnoteAnchor"/>
          <w:rtl w:val="true"/>
        </w:rPr>
        <w:footnoteReference w:id="38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وَآتَی الْمَالَ عَلَی حُبِّهِ ذَوِی الْقُرْبَی وَالْیَتَامَی </w:t>
      </w:r>
      <w:r>
        <w:rPr>
          <w:rFonts w:eastAsia="Amiri" w:cs="Amiri" w:ascii="Amiri" w:hAnsi="Amiri"/>
          <w:color w:val="111111"/>
          <w:sz w:val="28"/>
          <w:szCs w:val="28"/>
          <w:rtl w:val="true"/>
          <w:lang w:bidi="ar-SA"/>
        </w:rPr>
        <w:t>) .</w:t>
      </w:r>
      <w:r>
        <w:rPr>
          <w:rStyle w:val="FootnoteAnchor"/>
          <w:rtl w:val="true"/>
        </w:rPr>
        <w:footnoteReference w:id="3851"/>
      </w:r>
    </w:p>
    <w:p>
      <w:pPr>
        <w:pStyle w:val="BookText"/>
        <w:rPr/>
      </w:pPr>
      <w:r>
        <w:rPr>
          <w:rStyle w:val="FootnoteAnchor"/>
          <w:rtl w:val="true"/>
        </w:rPr>
        <w:footnoteReference w:id="38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عالَ یَتیماً حتّی یَستَغنِیَ عنهُ أوجَبَ اللَّهُ عَزَّوجلَّ لَهُ بذلکَ الجَنَّةَ کما أوجَبَ اللَّهُ لآکِلِ مالِ الیَتیمِ النّارَ </w:t>
      </w:r>
      <w:r>
        <w:rPr>
          <w:rFonts w:eastAsia="Amiri" w:cs="Amiri" w:ascii="Amiri" w:hAnsi="Amiri"/>
          <w:color w:val="111111"/>
          <w:sz w:val="28"/>
          <w:szCs w:val="28"/>
          <w:rtl w:val="true"/>
          <w:lang w:bidi="ar-SA"/>
        </w:rPr>
        <w:t>.</w:t>
      </w:r>
      <w:r>
        <w:rPr>
          <w:rStyle w:val="FootnoteAnchor"/>
          <w:rtl w:val="true"/>
        </w:rPr>
        <w:footnoteReference w:id="385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لِلیَتیمِ کالأبِ الرَّحیمِ ، واعلَمْ أنَّکَ تَزرَعُ کذلکَ تَحصِدُ </w:t>
      </w:r>
      <w:r>
        <w:rPr>
          <w:rFonts w:eastAsia="Amiri" w:cs="Amiri" w:ascii="Amiri" w:hAnsi="Amiri"/>
          <w:color w:val="111111"/>
          <w:sz w:val="28"/>
          <w:szCs w:val="28"/>
          <w:rtl w:val="true"/>
          <w:lang w:bidi="ar-SA"/>
        </w:rPr>
        <w:t>.</w:t>
      </w:r>
      <w:r>
        <w:rPr>
          <w:rStyle w:val="FootnoteAnchor"/>
          <w:rtl w:val="true"/>
        </w:rPr>
        <w:footnoteReference w:id="385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وکافِلُ الیَتیمِ کَهاتَینِ فی الجَنَّةِ إذا اتَّقَی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بِالسَّبّابَةِ والوُسطی </w:t>
      </w:r>
      <w:r>
        <w:rPr>
          <w:rFonts w:eastAsia="Amiri" w:cs="Amiri" w:ascii="Amiri" w:hAnsi="Amiri"/>
          <w:color w:val="111111"/>
          <w:sz w:val="28"/>
          <w:szCs w:val="28"/>
          <w:rtl w:val="true"/>
          <w:lang w:bidi="ar-SA"/>
        </w:rPr>
        <w:t>- .</w:t>
      </w:r>
      <w:r>
        <w:rPr>
          <w:rStyle w:val="FootnoteAnchor"/>
          <w:rtl w:val="true"/>
        </w:rPr>
        <w:footnoteReference w:id="385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وکافِلُ الیَتیمِ فی الجَنَّةِ هکذا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بِالسَّبّابَةِ والوُسطی وفَرَجَ بَینَهُما </w:t>
      </w:r>
      <w:r>
        <w:rPr>
          <w:rFonts w:eastAsia="Amiri" w:cs="Amiri" w:ascii="Amiri" w:hAnsi="Amiri"/>
          <w:color w:val="111111"/>
          <w:sz w:val="28"/>
          <w:szCs w:val="28"/>
          <w:rtl w:val="true"/>
          <w:lang w:bidi="ar-SA"/>
        </w:rPr>
        <w:t>- .</w:t>
      </w:r>
      <w:r>
        <w:rPr>
          <w:rStyle w:val="FootnoteAnchor"/>
          <w:rtl w:val="true"/>
        </w:rPr>
        <w:footnoteReference w:id="385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الجَنَّةِ داراً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الفَرَحِ ، لایَدخُلُها إلّا مَن فَرَّحَ یَتامَی المُؤمنینَ </w:t>
      </w:r>
      <w:r>
        <w:rPr>
          <w:rFonts w:eastAsia="Amiri" w:cs="Amiri" w:ascii="Amiri" w:hAnsi="Amiri"/>
          <w:color w:val="111111"/>
          <w:sz w:val="28"/>
          <w:szCs w:val="28"/>
          <w:rtl w:val="true"/>
          <w:lang w:bidi="ar-SA"/>
        </w:rPr>
        <w:t>.</w:t>
      </w:r>
      <w:r>
        <w:rPr>
          <w:rStyle w:val="FootnoteAnchor"/>
          <w:rtl w:val="true"/>
        </w:rPr>
        <w:footnoteReference w:id="385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قَبَضَ یَتیماً مِن بَینِ مُسلمینَ إلی طَعامِهِ وشَرابِهِ أدخَلَهُ اللَّهُ الجَنَّةَ ألبَتَّةَ، إلّا أن یَعمَلَ ذَنباً لا یُغفَرُ </w:t>
      </w:r>
      <w:r>
        <w:rPr>
          <w:rFonts w:eastAsia="Amiri" w:cs="Amiri" w:ascii="Amiri" w:hAnsi="Amiri"/>
          <w:color w:val="111111"/>
          <w:sz w:val="28"/>
          <w:szCs w:val="28"/>
          <w:rtl w:val="true"/>
          <w:lang w:bidi="ar-SA"/>
        </w:rPr>
        <w:t>.</w:t>
      </w:r>
      <w:r>
        <w:rPr>
          <w:rStyle w:val="FootnoteAnchor"/>
          <w:rtl w:val="true"/>
        </w:rPr>
        <w:footnoteReference w:id="3858"/>
      </w:r>
    </w:p>
    <w:p>
      <w:pPr>
        <w:pStyle w:val="BookText"/>
        <w:rPr/>
      </w:pPr>
      <w:r>
        <w:rPr>
          <w:rFonts w:ascii="Amiri" w:hAnsi="Amiri" w:eastAsia="Amiri" w:cs="Amiri"/>
          <w:color w:val="111111"/>
          <w:sz w:val="28"/>
          <w:sz w:val="28"/>
          <w:szCs w:val="28"/>
          <w:rtl w:val="true"/>
          <w:lang w:bidi="ar-SA"/>
        </w:rPr>
        <w:t xml:space="preserve">الترغیب والترهیب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عالَ ثَلاثَةً مِن الأیتامِ کانَ کَمَن قامَ لَیلَهُ ، وصامَ نَهارَهُ ، وغَدا وراحَ شاهِراً سَیفَهُ فی سَبیلِ اللَّهِ ، وکُنتُ أنا وهُو فی الجَنَّةِ أخَوَینِ کما أنَّ هاتَینِ اُختانِ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وألصَقَ إصبَعَیهِ السَّبّابَةَ والوُسطی </w:t>
      </w:r>
      <w:r>
        <w:rPr>
          <w:rFonts w:eastAsia="Amiri" w:cs="Amiri" w:ascii="Amiri" w:hAnsi="Amiri"/>
          <w:color w:val="111111"/>
          <w:sz w:val="28"/>
          <w:szCs w:val="28"/>
          <w:rtl w:val="true"/>
          <w:lang w:bidi="ar-SA"/>
        </w:rPr>
        <w:t>- .</w:t>
      </w:r>
      <w:r>
        <w:rPr>
          <w:rStyle w:val="FootnoteAnchor"/>
          <w:rtl w:val="true"/>
        </w:rPr>
        <w:footnoteReference w:id="3859"/>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یَشکو قَسوَةَ</w:t>
      </w:r>
      <w:bookmarkStart w:id="1313" w:name="pg13103_118588"/>
    </w:p>
    <w:p>
      <w:pPr>
        <w:pStyle w:val="BookText"/>
        <w:rPr/>
      </w:pPr>
      <w:bookmarkEnd w:id="1313"/>
      <w:r>
        <w:rPr>
          <w:rFonts w:ascii="Amiri" w:hAnsi="Amiri" w:eastAsia="Amiri" w:cs="Amiri"/>
          <w:color w:val="111111"/>
          <w:sz w:val="28"/>
          <w:sz w:val="28"/>
          <w:szCs w:val="28"/>
          <w:rtl w:val="true"/>
          <w:lang w:bidi="ar-SA"/>
        </w:rPr>
        <w:t xml:space="preserve">قَلبِهِ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أتُحِبُّ أن یَلینَ قَلبُکَ ، وتُدرِکَ حاجَتَکَ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الیَتیمَ وامسَحْ رأسَهُ، وأطعِمْهُ مِن طَعامِکَ، یَلِنْ قَلبُکَ وتُدرِکْ حاجَتَکَ</w:t>
      </w:r>
      <w:r>
        <w:rPr>
          <w:rFonts w:eastAsia="Amiri" w:cs="Amiri" w:ascii="Amiri" w:hAnsi="Amiri"/>
          <w:color w:val="111111"/>
          <w:sz w:val="28"/>
          <w:szCs w:val="28"/>
          <w:rtl w:val="true"/>
          <w:lang w:bidi="ar-SA"/>
        </w:rPr>
        <w:t>.</w:t>
      </w:r>
      <w:r>
        <w:rPr>
          <w:rStyle w:val="FootnoteAnchor"/>
          <w:rtl w:val="true"/>
        </w:rPr>
        <w:footnoteReference w:id="386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قَبلَ شَهادَتِهِ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اللَّهَ فی الأیتامِ ، فلا تُغِبُّوا</w:t>
      </w:r>
      <w:r>
        <w:rPr>
          <w:rStyle w:val="FootnoteAnchor"/>
          <w:rtl w:val="true"/>
        </w:rPr>
        <w:footnoteReference w:id="3861"/>
      </w:r>
      <w:r>
        <w:rPr>
          <w:rFonts w:ascii="Amiri" w:hAnsi="Amiri" w:eastAsia="Amiri" w:cs="Amiri"/>
          <w:color w:val="111111"/>
          <w:sz w:val="28"/>
          <w:sz w:val="28"/>
          <w:szCs w:val="28"/>
          <w:rtl w:val="true"/>
          <w:lang w:bidi="ar-SA"/>
        </w:rPr>
        <w:t xml:space="preserve">أفواهَهُم ، ولا یَضِیعوا بحَضرَتِکُم ، فقد سَمِعتُ رسولَ اللَّهِ صلی اللَّه علیه وآله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عالَ یَتیماً حتّی یَستَغنِیَ أوجَبَ اللَّهُ عَزَّوجلَّ لَهُ بذلکَ الجَنَّةَ کما أوجَبَ لآکِلِ مالِ الیَتیمِ النّارَ </w:t>
      </w:r>
      <w:r>
        <w:rPr>
          <w:rFonts w:eastAsia="Amiri" w:cs="Amiri" w:ascii="Amiri" w:hAnsi="Amiri"/>
          <w:color w:val="111111"/>
          <w:sz w:val="28"/>
          <w:szCs w:val="28"/>
          <w:rtl w:val="true"/>
          <w:lang w:bidi="ar-SA"/>
        </w:rPr>
        <w:t>.</w:t>
      </w:r>
      <w:r>
        <w:rPr>
          <w:rStyle w:val="FootnoteAnchor"/>
          <w:rtl w:val="true"/>
        </w:rPr>
        <w:footnoteReference w:id="38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مامِن مُؤمنٍ ولا مُؤمِنَةٍ یَضَعُ یَدَهُ علی رأسِ یَتیمٍ تَرَحُّماً لَهُ إلّا کَتَبَ اللَّهُ لَهُ بکُلِّ شَعرَةٍ مَرَّت یَدُهُ علَیها حَسَنَةً </w:t>
      </w:r>
      <w:r>
        <w:rPr>
          <w:rFonts w:eastAsia="Amiri" w:cs="Amiri" w:ascii="Amiri" w:hAnsi="Amiri"/>
          <w:color w:val="111111"/>
          <w:sz w:val="28"/>
          <w:szCs w:val="28"/>
          <w:rtl w:val="true"/>
          <w:lang w:bidi="ar-SA"/>
        </w:rPr>
        <w:t>.</w:t>
      </w:r>
      <w:r>
        <w:rPr>
          <w:rStyle w:val="FootnoteAnchor"/>
          <w:rtl w:val="true"/>
        </w:rPr>
        <w:footnoteReference w:id="3863"/>
      </w:r>
    </w:p>
    <w:p>
      <w:pPr>
        <w:pStyle w:val="BookText"/>
        <w:rPr/>
      </w:pPr>
      <w:r>
        <w:rPr>
          <w:rStyle w:val="FootnoteAnchor"/>
          <w:rtl w:val="true"/>
        </w:rPr>
        <w:footnoteReference w:id="3864"/>
      </w:r>
    </w:p>
    <w:p>
      <w:pPr>
        <w:pStyle w:val="Heading4"/>
        <w:numPr>
          <w:ilvl w:val="3"/>
          <w:numId w:val="1"/>
        </w:numPr>
        <w:rPr/>
      </w:pPr>
      <w:bookmarkStart w:id="1314" w:name="__RefHeading___Toc7722836_3224264995"/>
      <w:bookmarkStart w:id="1315" w:name="_Toc495"/>
      <w:bookmarkEnd w:id="1314"/>
      <w:r>
        <w:rPr/>
        <w:t>4175</w:t>
      </w:r>
      <w:r>
        <w:rPr>
          <w:rtl w:val="true"/>
        </w:rPr>
        <w:t xml:space="preserve"> - </w:t>
      </w:r>
      <w:r>
        <w:rPr>
          <w:rtl w:val="true"/>
        </w:rPr>
        <w:t>أکلُ مالِ الیَتیمِ</w:t>
      </w:r>
      <w:bookmarkEnd w:id="131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یَأْکُلُونَ أَمْوَالَ الْیَتامَی ظُلْماً إِنَّمَا یَأْکُلُونَ فِی بُطُونِهِمْ نَاراً وَسَیَصْلَوْنَ سَعِیراً</w:t>
      </w:r>
      <w:r>
        <w:rPr>
          <w:rFonts w:eastAsia="Amiri" w:cs="Amiri" w:ascii="Amiri" w:hAnsi="Amiri"/>
          <w:color w:val="111111"/>
          <w:sz w:val="28"/>
          <w:szCs w:val="28"/>
          <w:rtl w:val="true"/>
          <w:lang w:bidi="ar-SA"/>
        </w:rPr>
        <w:t>) .</w:t>
      </w:r>
      <w:r>
        <w:rPr>
          <w:rStyle w:val="FootnoteAnchor"/>
          <w:rtl w:val="true"/>
        </w:rPr>
        <w:footnoteReference w:id="3865"/>
      </w:r>
    </w:p>
    <w:p>
      <w:pPr>
        <w:pStyle w:val="BookText"/>
        <w:rPr/>
      </w:pPr>
      <w:r>
        <w:rPr>
          <w:rStyle w:val="FootnoteAnchor"/>
          <w:rtl w:val="true"/>
        </w:rPr>
        <w:footnoteReference w:id="38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المَآکِلِ أکلُ مالِ الیَتیمِ ظُلماً </w:t>
      </w:r>
      <w:r>
        <w:rPr>
          <w:rFonts w:eastAsia="Amiri" w:cs="Amiri" w:ascii="Amiri" w:hAnsi="Amiri"/>
          <w:color w:val="111111"/>
          <w:sz w:val="28"/>
          <w:szCs w:val="28"/>
          <w:rtl w:val="true"/>
          <w:lang w:bidi="ar-SA"/>
        </w:rPr>
        <w:t>.</w:t>
      </w:r>
      <w:r>
        <w:rPr>
          <w:rStyle w:val="FootnoteAnchor"/>
          <w:rtl w:val="true"/>
        </w:rPr>
        <w:footnoteReference w:id="3867"/>
      </w:r>
    </w:p>
    <w:p>
      <w:pPr>
        <w:pStyle w:val="BookText"/>
        <w:rPr/>
      </w:pPr>
      <w:r>
        <w:rPr>
          <w:rFonts w:ascii="Amiri" w:hAnsi="Amiri" w:eastAsia="Amiri" w:cs="Amiri"/>
          <w:color w:val="111111"/>
          <w:sz w:val="28"/>
          <w:sz w:val="28"/>
          <w:szCs w:val="28"/>
          <w:rtl w:val="true"/>
          <w:lang w:bidi="ar-SA"/>
        </w:rPr>
        <w:t xml:space="preserve">الإمام الباقر علیه السلام عن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یُبعَثُ اُناسٌ مِن قُبورِهِم یَومَ القِیامَةِ تأجَّجُ أفواهُهُم ناراً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مَن هؤلاءِ؟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یَأکُلونَ أموالَ الیَتامی </w:t>
      </w:r>
      <w:r>
        <w:rPr>
          <w:rFonts w:eastAsia="Amiri" w:cs="Amiri" w:ascii="Amiri" w:hAnsi="Amiri"/>
          <w:color w:val="111111"/>
          <w:sz w:val="28"/>
          <w:szCs w:val="28"/>
          <w:rtl w:val="true"/>
          <w:lang w:bidi="ar-SA"/>
        </w:rPr>
        <w:t>... .</w:t>
      </w:r>
      <w:r>
        <w:rPr>
          <w:rStyle w:val="FootnoteAnchor"/>
          <w:rtl w:val="true"/>
        </w:rPr>
        <w:footnoteReference w:id="3868"/>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نَظَرتُ فإذا أنا بِقَومٍ لَهُم مَشافِرُ کمَشافِرِ الإبِلِ ، وقَد وُکِّلَ بِهِم مَن یأخُذُ بمَشافِرِهِم ثُمَّ یَجعَلُ فی أفواهِهِم صَخراً مِن نارٍ، فَتُقذَفُ فی فی أحَدِهِم حتّی تَخرُجَ مِن أسافِلِهِم ولَهُم خُوارٌ وصُراخٌ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جَبرئیلُ ، مَن هؤلاءِ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الّذینَ یَأْکُلونَ أموالَ الیَتامی ظُلماً إنّما یَأکُلونَ فی بُطونِهِم ناراً </w:t>
      </w:r>
      <w:r>
        <w:rPr>
          <w:rFonts w:eastAsia="Amiri" w:cs="Amiri" w:ascii="Amiri" w:hAnsi="Amiri"/>
          <w:color w:val="111111"/>
          <w:sz w:val="28"/>
          <w:szCs w:val="28"/>
          <w:rtl w:val="true"/>
          <w:lang w:bidi="ar-SA"/>
        </w:rPr>
        <w:t>.</w:t>
      </w:r>
      <w:r>
        <w:rPr>
          <w:rStyle w:val="FootnoteAnchor"/>
          <w:rtl w:val="true"/>
        </w:rPr>
        <w:footnoteReference w:id="3869"/>
      </w:r>
      <w:bookmarkStart w:id="1316" w:name="pg13103_118589"/>
    </w:p>
    <w:p>
      <w:pPr>
        <w:pStyle w:val="BookText"/>
        <w:rPr/>
      </w:pPr>
      <w:bookmarkEnd w:id="1316"/>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اُسرِیَ بِی إلَی السَّماءِ رَأیتُ قَوماً تُقذَفُ فی أجوافِهِم النّارُ ، وتَخرُجُ مِن أدبارِهِم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یا جَبرئیلُ؟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الّذینَ یَأکُلونَ أموالَ الیَتامی ظُلماً </w:t>
      </w:r>
      <w:r>
        <w:rPr>
          <w:rFonts w:eastAsia="Amiri" w:cs="Amiri" w:ascii="Amiri" w:hAnsi="Amiri"/>
          <w:color w:val="111111"/>
          <w:sz w:val="28"/>
          <w:szCs w:val="28"/>
          <w:rtl w:val="true"/>
          <w:lang w:bidi="ar-SA"/>
        </w:rPr>
        <w:t>.</w:t>
      </w:r>
      <w:r>
        <w:rPr>
          <w:rStyle w:val="FootnoteAnchor"/>
          <w:rtl w:val="true"/>
        </w:rPr>
        <w:footnoteReference w:id="387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الکَبائرِ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أکلُ مالِ الیَتیمِ ظُلماً </w:t>
      </w:r>
      <w:r>
        <w:rPr>
          <w:rFonts w:eastAsia="Amiri" w:cs="Amiri" w:ascii="Amiri" w:hAnsi="Amiri"/>
          <w:color w:val="111111"/>
          <w:sz w:val="28"/>
          <w:szCs w:val="28"/>
          <w:rtl w:val="true"/>
          <w:lang w:bidi="ar-SA"/>
        </w:rPr>
        <w:t>.</w:t>
      </w:r>
      <w:r>
        <w:rPr>
          <w:rStyle w:val="FootnoteAnchor"/>
          <w:rtl w:val="true"/>
        </w:rPr>
        <w:footnoteReference w:id="3871"/>
      </w:r>
    </w:p>
    <w:p>
      <w:pPr>
        <w:pStyle w:val="Heading4"/>
        <w:numPr>
          <w:ilvl w:val="3"/>
          <w:numId w:val="1"/>
        </w:numPr>
        <w:rPr/>
      </w:pPr>
      <w:bookmarkStart w:id="1317" w:name="__RefHeading___Toc7722838_3224264995"/>
      <w:bookmarkStart w:id="1318" w:name="_Toc496"/>
      <w:bookmarkEnd w:id="1317"/>
      <w:r>
        <w:rPr/>
        <w:t>4176</w:t>
      </w:r>
      <w:r>
        <w:rPr>
          <w:rtl w:val="true"/>
        </w:rPr>
        <w:t xml:space="preserve"> - </w:t>
      </w:r>
      <w:r>
        <w:rPr>
          <w:rtl w:val="true"/>
        </w:rPr>
        <w:t>عِلَّةُ تَحریمِ أکلِ مالِ الیَتیمِ</w:t>
      </w:r>
      <w:bookmarkEnd w:id="1318"/>
    </w:p>
    <w:p>
      <w:pPr>
        <w:pStyle w:val="BookText"/>
        <w:rPr/>
      </w:pPr>
      <w:r>
        <w:rPr>
          <w:rFonts w:ascii="Amiri" w:hAnsi="Amiri" w:eastAsia="Amiri" w:cs="Amiri"/>
          <w:color w:val="111111"/>
          <w:sz w:val="28"/>
          <w:sz w:val="28"/>
          <w:szCs w:val="28"/>
          <w:rtl w:val="true"/>
          <w:lang w:bidi="ar-SA"/>
        </w:rPr>
        <w:t xml:space="preserve">فاطمةُ الزَّهراءُ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خُطبَةٍ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فَرَضَ اللَّهُ مُجانَبَةَ أکلِ أموالِ الیَتامی إجارَةً مِن الظُّلمِ </w:t>
      </w:r>
      <w:r>
        <w:rPr>
          <w:rFonts w:eastAsia="Amiri" w:cs="Amiri" w:ascii="Amiri" w:hAnsi="Amiri"/>
          <w:color w:val="111111"/>
          <w:sz w:val="28"/>
          <w:szCs w:val="28"/>
          <w:rtl w:val="true"/>
          <w:lang w:bidi="ar-SA"/>
        </w:rPr>
        <w:t>.</w:t>
      </w:r>
      <w:r>
        <w:rPr>
          <w:rStyle w:val="FootnoteAnchor"/>
          <w:rtl w:val="true"/>
        </w:rPr>
        <w:footnoteReference w:id="3872"/>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إلی محمّدِ ابنِ سِنانٍ فی عِلَّةِ تَحریمِ أکلِ مالِ الیَتیمِ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 أکلُ مالِ الیَتیمِ ظُلماً لِعِلَلٍ کَثیرَةٍ مِن وُجوهِ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ذلکَ إذا أکَلَ مالَ الیَتیمِ ظُلماً فَقَد أعانَ علی قَتلِهِ ؛ إذِ الیَتیمُ غَیرُ مُستَغْنٍ ، ولامُحتَمِلٌ لِنَفسِهِ ، ولا قائمٌ بِشَأنِهِ ، ولا لَهُ مَن یَقومُ علَیهِ ویَکفیهِ کَقِیامِ والِدَیهِ ، فإذا أکَلَ مالَهُ فکأنَّهُ قَد قَتَلَهُ وصَیَّرَهُ إلَی الفَقرِ والفاقَةِ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فی ذلکَ مِن طَلَبِ الیَتیمِ بِثَأرِهِ إذا أدرَکَ ، ووُقوعِ الشَّحناءِ والعَداوَةِ والبَغضاءِ حتّی یَتَفانوا </w:t>
      </w:r>
      <w:r>
        <w:rPr>
          <w:rFonts w:eastAsia="Amiri" w:cs="Amiri" w:ascii="Amiri" w:hAnsi="Amiri"/>
          <w:color w:val="111111"/>
          <w:sz w:val="28"/>
          <w:szCs w:val="28"/>
          <w:rtl w:val="true"/>
          <w:lang w:bidi="ar-SA"/>
        </w:rPr>
        <w:t>.</w:t>
      </w:r>
      <w:r>
        <w:rPr>
          <w:rStyle w:val="FootnoteAnchor"/>
          <w:rtl w:val="true"/>
        </w:rPr>
        <w:footnoteReference w:id="3873"/>
      </w:r>
    </w:p>
    <w:p>
      <w:pPr>
        <w:pStyle w:val="Heading4"/>
        <w:numPr>
          <w:ilvl w:val="3"/>
          <w:numId w:val="1"/>
        </w:numPr>
        <w:rPr/>
      </w:pPr>
      <w:bookmarkStart w:id="1319" w:name="__RefHeading___Toc7722840_3224264995"/>
      <w:bookmarkStart w:id="1320" w:name="_Toc497"/>
      <w:bookmarkEnd w:id="1319"/>
      <w:r>
        <w:rPr/>
        <w:t>4177</w:t>
      </w:r>
      <w:r>
        <w:rPr>
          <w:rtl w:val="true"/>
        </w:rPr>
        <w:t xml:space="preserve"> - </w:t>
      </w:r>
      <w:r>
        <w:rPr>
          <w:rtl w:val="true"/>
        </w:rPr>
        <w:t>أیتامُ آلِ مُحَمَّدٍ صلی اللَّه علیه وآله</w:t>
      </w:r>
      <w:bookmarkEnd w:id="132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مِن یُتْمِ الیَتیمِ الّذی انقَطَعَ عَن أبیهِ ، یُتْمُ یَتیمٍ انقَطَعَ عَن إمامِهِ ولا یَقدِرُ علَی الوُصولِ إلَیهِ ، ولایَدری کَیفَ حُکمُهُ فیما یُبتَلی بهِ مِن شَرائعِ دِینِهِ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فمَن کانَ مِن شِیعَتِنا عالِماً بِعُلومِنا وهذا الجاهِلُ بِشَریعَتِنا المُنقَطِعُ عَن مُشاهَدَتِنا یَتیمٌ فی حِجرِهِ ، ألَا فَمَن هَداهُ وأرشَدَهُ وعَلَّمَهُ شَریعَتَنا کانَ مَعَنا فی الرَّفیقِ الأعلی </w:t>
      </w:r>
      <w:r>
        <w:rPr>
          <w:rFonts w:eastAsia="Amiri" w:cs="Amiri" w:ascii="Amiri" w:hAnsi="Amiri"/>
          <w:color w:val="111111"/>
          <w:sz w:val="28"/>
          <w:szCs w:val="28"/>
          <w:rtl w:val="true"/>
          <w:lang w:bidi="ar-SA"/>
        </w:rPr>
        <w:t>.</w:t>
      </w:r>
      <w:r>
        <w:rPr>
          <w:rStyle w:val="FootnoteAnchor"/>
          <w:rtl w:val="true"/>
        </w:rPr>
        <w:footnoteReference w:id="3874"/>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عُلَماءَ شِیعَتِنا یُحشَرونَ فیُخلَعُ علَیهِم مِن خِلَعِ الکَراماتِ علی قَدرِ کَثرَةِ عُلومِهِم وجِدِّهِم فی إرشادِ عِبادِ اللَّهِ ، حتّی یُخلَعَ علَی الواحِدِ مِنهُم ألفُ ألفِ خِلعَةٍ مِن 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یُنادِی مُنادِی رَبِّنا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الکافِلُونَ لأیتامِ آلِ محمّدٍ ، النّاعِشُونَ لَهُم عِندَ انقِطاعِهِم عَن آبائهِم الّذینَ هُم أئمَّتُهُم ، هؤلاءِ تَلامِذَتُکُم والأیتامُ الّذینَ کَفَلتُموهُم ونَعَشتُموهُم ، فاخلَعوا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خَلَعتُموهُم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 العُلومِ فی الدُّنیا </w:t>
      </w:r>
      <w:r>
        <w:rPr>
          <w:rFonts w:eastAsia="Amiri" w:cs="Amiri" w:ascii="Amiri" w:hAnsi="Amiri"/>
          <w:color w:val="111111"/>
          <w:sz w:val="28"/>
          <w:szCs w:val="28"/>
          <w:rtl w:val="true"/>
          <w:lang w:bidi="ar-SA"/>
        </w:rPr>
        <w:t>.</w:t>
      </w:r>
      <w:r>
        <w:rPr>
          <w:rStyle w:val="FootnoteAnchor"/>
          <w:rtl w:val="true"/>
        </w:rPr>
        <w:footnoteReference w:id="3875"/>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کافِلِ یَتیمِ آلِ محمّدٍ المُنقَطِعِ عَن مَوالِیهِ النّاشِبِ فی رُتبَةِ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یُخرِجُهُ مِن جَهلِهِ ، ویُوضِحُ لَهُ ما اشتَبَهَ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فَضلِ کافِلِ یَتیمٍ یُطعِمُهُ ویَسقیهِ ، کَفَضلِ الشَّمسِ علَی السُّهی </w:t>
      </w:r>
      <w:r>
        <w:rPr>
          <w:rStyle w:val="FootnoteAnchor"/>
          <w:rtl w:val="true"/>
        </w:rPr>
        <w:footnoteReference w:id="38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77"/>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کَفلَ لَنا یَتیماً قَطَعَتهُ عَنّا مَحَبَّتُنا باستِتارِنا ، فَواساهُ مِن عُلومِنا الّتی سَقَطَت إلَیهِ حتّی أرشَدَهُ وهَداهُ ،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العَبدُ الکَریمُ المُواسِی، أنا أولی بِالکَرَمِ مِنکَ ، اِجعَلوا لَهُ یامَلائکتی فی الجِنانِ بِعَدَدِ کُلِّ حَرفٍ عَلَّمَهُ ألفَ ألفِ قَصرٍ ، وضُمُّوا إلَیها مایَلیقُ بِها مِن سائرِ النِّعَمِ </w:t>
      </w:r>
      <w:r>
        <w:rPr>
          <w:rFonts w:eastAsia="Amiri" w:cs="Amiri" w:ascii="Amiri" w:hAnsi="Amiri"/>
          <w:color w:val="111111"/>
          <w:sz w:val="28"/>
          <w:szCs w:val="28"/>
          <w:rtl w:val="true"/>
          <w:lang w:bidi="ar-SA"/>
        </w:rPr>
        <w:t>.</w:t>
      </w:r>
      <w:r>
        <w:rPr>
          <w:rStyle w:val="FootnoteAnchor"/>
          <w:rtl w:val="true"/>
        </w:rPr>
        <w:footnoteReference w:id="3878"/>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79"/>
      </w:r>
      <w:bookmarkStart w:id="1321" w:name="pg13103_118591"/>
    </w:p>
    <w:p>
      <w:pPr>
        <w:pStyle w:val="Heading3"/>
        <w:numPr>
          <w:ilvl w:val="2"/>
          <w:numId w:val="1"/>
        </w:numPr>
        <w:rPr/>
      </w:pPr>
      <w:bookmarkStart w:id="1322" w:name="__RefHeading___Toc7722842_3224264995"/>
      <w:bookmarkStart w:id="1323" w:name="_Toc498"/>
      <w:bookmarkEnd w:id="1321"/>
      <w:bookmarkEnd w:id="1322"/>
      <w:r>
        <w:rPr/>
        <w:t>560</w:t>
      </w:r>
      <w:r>
        <w:rPr>
          <w:rtl w:val="true"/>
        </w:rPr>
        <w:t xml:space="preserve"> - </w:t>
      </w:r>
      <w:r>
        <w:rPr>
          <w:rtl w:val="true"/>
        </w:rPr>
        <w:t>الیقین</w:t>
      </w:r>
      <w:bookmarkEnd w:id="1323"/>
    </w:p>
    <w:p>
      <w:pPr>
        <w:pStyle w:val="Heading4"/>
        <w:numPr>
          <w:ilvl w:val="3"/>
          <w:numId w:val="1"/>
        </w:numPr>
        <w:rPr/>
      </w:pPr>
      <w:bookmarkStart w:id="1324" w:name="__RefHeading___Toc7722844_3224264995"/>
      <w:bookmarkStart w:id="1325" w:name="_Toc499"/>
      <w:bookmarkEnd w:id="1324"/>
      <w:r>
        <w:rPr>
          <w:rtl w:val="true"/>
        </w:rPr>
        <w:t>اشاره</w:t>
      </w:r>
      <w:bookmarkEnd w:id="1325"/>
    </w:p>
    <w:p>
      <w:pPr>
        <w:pStyle w:val="BookText"/>
        <w:rPr/>
      </w:pPr>
      <w:r>
        <w:rPr>
          <w:rStyle w:val="FootnoteAnchor"/>
          <w:rtl w:val="true"/>
        </w:rPr>
        <w:footnoteReference w:id="3880"/>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أمیر المؤمنین صلوات اللَّه علیه وصبره علَی المکاره</w:t>
      </w:r>
      <w:r>
        <w:rPr>
          <w:rFonts w:eastAsia="IRNazanin" w:cs="IRNazanin"/>
          <w:color w:val="111111"/>
          <w:sz w:val="28"/>
          <w:szCs w:val="28"/>
          <w:rtl w:val="true"/>
          <w:lang w:bidi="fa-IR"/>
        </w:rPr>
        <w:t>» .</w:t>
      </w:r>
    </w:p>
    <w:p>
      <w:pPr>
        <w:pStyle w:val="BookText"/>
        <w:rPr/>
      </w:pPr>
      <w:r>
        <w:rPr>
          <w:rStyle w:val="FootnoteAnchor"/>
          <w:rtl w:val="true"/>
        </w:rPr>
        <w:footnoteReference w:id="3881"/>
      </w:r>
    </w:p>
    <w:p>
      <w:pPr>
        <w:pStyle w:val="BookText"/>
        <w:rPr/>
      </w:pPr>
      <w:r>
        <w:rPr>
          <w:rFonts w:ascii="IRNazanin" w:hAnsi="IRNazanin" w:eastAsia="IRNazanin"/>
          <w:color w:val="111111"/>
          <w:sz w:val="28"/>
          <w:sz w:val="28"/>
          <w:szCs w:val="28"/>
          <w:rtl w:val="true"/>
          <w:lang w:bidi="fa-IR"/>
        </w:rPr>
        <w:t xml:space="preserve">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الرِّضا بالقضاء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2565</w:t>
      </w:r>
      <w:r>
        <w:rPr>
          <w:rFonts w:eastAsia="IRNazanin" w:cs="IRNazanin"/>
          <w:color w:val="111111"/>
          <w:sz w:val="28"/>
          <w:szCs w:val="28"/>
          <w:rtl w:val="true"/>
          <w:lang w:bidi="fa-IR"/>
        </w:rPr>
        <w:t xml:space="preserve"> .</w:t>
      </w:r>
      <w:bookmarkStart w:id="1326" w:name="pg13103_118593"/>
    </w:p>
    <w:p>
      <w:pPr>
        <w:pStyle w:val="Heading4"/>
        <w:numPr>
          <w:ilvl w:val="3"/>
          <w:numId w:val="1"/>
        </w:numPr>
        <w:rPr/>
      </w:pPr>
      <w:bookmarkStart w:id="1327" w:name="__RefHeading___Toc7722846_3224264995"/>
      <w:bookmarkStart w:id="1328" w:name="_Toc500"/>
      <w:bookmarkEnd w:id="1326"/>
      <w:bookmarkEnd w:id="1327"/>
      <w:r>
        <w:rPr/>
        <w:t>4178</w:t>
      </w:r>
      <w:r>
        <w:rPr>
          <w:rtl w:val="true"/>
        </w:rPr>
        <w:t xml:space="preserve"> - </w:t>
      </w:r>
      <w:r>
        <w:rPr>
          <w:rtl w:val="true"/>
        </w:rPr>
        <w:t>الیَقینُ</w:t>
      </w:r>
      <w:bookmarkEnd w:id="132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أَئِمَّةً یَهْدُونَ بِأَمْرِنَا لَمَّا صَبَرُوا وَکَانُوا بِآیَاتِنَا یُوقِنُونَ</w:t>
      </w:r>
      <w:r>
        <w:rPr>
          <w:rFonts w:eastAsia="Amiri" w:cs="Amiri" w:ascii="Amiri" w:hAnsi="Amiri"/>
          <w:color w:val="111111"/>
          <w:sz w:val="28"/>
          <w:szCs w:val="28"/>
          <w:rtl w:val="true"/>
          <w:lang w:bidi="ar-SA"/>
        </w:rPr>
        <w:t>) .</w:t>
      </w:r>
      <w:r>
        <w:rPr>
          <w:rStyle w:val="FootnoteAnchor"/>
          <w:rtl w:val="true"/>
        </w:rPr>
        <w:footnoteReference w:id="388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النّاسَ لَم یُؤتَوا فی الدُّنیا شَیئاً خَیراً مِن الیَقینِ والعافِیَةِ ، فاسألُوهُما اللَّهَ </w:t>
      </w:r>
      <w:r>
        <w:rPr>
          <w:rFonts w:eastAsia="Amiri" w:cs="Amiri" w:ascii="Amiri" w:hAnsi="Amiri"/>
          <w:color w:val="111111"/>
          <w:sz w:val="28"/>
          <w:szCs w:val="28"/>
          <w:rtl w:val="true"/>
          <w:lang w:bidi="ar-SA"/>
        </w:rPr>
        <w:t>.</w:t>
      </w:r>
      <w:r>
        <w:rPr>
          <w:rStyle w:val="FootnoteAnchor"/>
          <w:rtl w:val="true"/>
        </w:rPr>
        <w:footnoteReference w:id="388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سَلُوا اللَّهَ المُعافاةَ ؛ فإنّهُ لَم یُعطَ أحَدٌ مِثلَ الیَقینِ بعدَ المُعافاةِ ، ولا أشَدَّ مِن الرِّیبَةِ بعدَ الکُفرِ </w:t>
      </w:r>
      <w:r>
        <w:rPr>
          <w:rFonts w:eastAsia="Amiri" w:cs="Amiri" w:ascii="Amiri" w:hAnsi="Amiri"/>
          <w:color w:val="111111"/>
          <w:sz w:val="28"/>
          <w:szCs w:val="28"/>
          <w:rtl w:val="true"/>
          <w:lang w:bidi="ar-SA"/>
        </w:rPr>
        <w:t>.</w:t>
      </w:r>
      <w:r>
        <w:rPr>
          <w:rStyle w:val="FootnoteAnchor"/>
          <w:rtl w:val="true"/>
        </w:rPr>
        <w:footnoteReference w:id="388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ما اُلقِیَ فی القَلبِ الیَقینُ </w:t>
      </w:r>
      <w:r>
        <w:rPr>
          <w:rFonts w:eastAsia="Amiri" w:cs="Amiri" w:ascii="Amiri" w:hAnsi="Amiri"/>
          <w:color w:val="111111"/>
          <w:sz w:val="28"/>
          <w:szCs w:val="28"/>
          <w:rtl w:val="true"/>
          <w:lang w:bidi="ar-SA"/>
        </w:rPr>
        <w:t>.</w:t>
      </w:r>
      <w:r>
        <w:rPr>
          <w:rStyle w:val="FootnoteAnchor"/>
          <w:rtl w:val="true"/>
        </w:rPr>
        <w:footnoteReference w:id="388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بِالیَقینِ غِنیً </w:t>
      </w:r>
      <w:r>
        <w:rPr>
          <w:rFonts w:eastAsia="Amiri" w:cs="Amiri" w:ascii="Amiri" w:hAnsi="Amiri"/>
          <w:color w:val="111111"/>
          <w:sz w:val="28"/>
          <w:szCs w:val="28"/>
          <w:rtl w:val="true"/>
          <w:lang w:bidi="ar-SA"/>
        </w:rPr>
        <w:t>.</w:t>
      </w:r>
      <w:r>
        <w:rPr>
          <w:rStyle w:val="FootnoteAnchor"/>
          <w:rtl w:val="true"/>
        </w:rPr>
        <w:footnoteReference w:id="3886"/>
      </w:r>
    </w:p>
    <w:p>
      <w:pPr>
        <w:pStyle w:val="BookText"/>
        <w:rPr/>
      </w:pPr>
      <w:r>
        <w:rPr>
          <w:rFonts w:ascii="Amiri" w:hAnsi="Amiri" w:eastAsia="Amiri" w:cs="Amiri"/>
          <w:color w:val="111111"/>
          <w:sz w:val="28"/>
          <w:sz w:val="28"/>
          <w:szCs w:val="28"/>
          <w:rtl w:val="true"/>
          <w:lang w:bidi="ar-SA"/>
        </w:rPr>
        <w:t xml:space="preserve">فلاح السائل عن مُعاذ 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ما أعمَلُ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 بنَبیِّکَ یا مُعاذُ فی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رسولُ اللَّهِ وأنا مُعاذُ 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فی عملکَ تَقصیرٌ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مَعاذُ فاقْطع لِسانک عن إخوانِک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عدَّ رسولُ اللَّه اعمالاً کثیرةً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یُطیقُ هذه الخصالَ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معاذُ أما إنَّه یَسیرٌ علی مَن یَسّر اللَّهُ </w:t>
      </w:r>
      <w:r>
        <w:rPr>
          <w:rFonts w:eastAsia="Amiri" w:cs="Amiri" w:ascii="Amiri" w:hAnsi="Amiri"/>
          <w:color w:val="111111"/>
          <w:sz w:val="28"/>
          <w:szCs w:val="28"/>
          <w:rtl w:val="true"/>
          <w:lang w:bidi="ar-SA"/>
        </w:rPr>
        <w:t>.</w:t>
      </w:r>
      <w:r>
        <w:rPr>
          <w:rStyle w:val="FootnoteAnchor"/>
          <w:rtl w:val="true"/>
        </w:rPr>
        <w:footnoteReference w:id="388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سَلُوا اللَّهَ الیَقینَ ، وارغَبوا إلَیهِ فی العافِیَةِ ؛ فإنّ أجَلَّ النِّعمَةِ العافِیَةُ ، وخَیرُ مادامَ فی القَلبِ الیَقینُ ، والمَغبونُ مَن غُبِنَ دِینَهُ ، والمَغبوطُ مَن غُبِطَ یَقینَهُ </w:t>
      </w:r>
      <w:r>
        <w:rPr>
          <w:rFonts w:eastAsia="Amiri" w:cs="Amiri" w:ascii="Amiri" w:hAnsi="Amiri"/>
          <w:color w:val="111111"/>
          <w:sz w:val="28"/>
          <w:szCs w:val="28"/>
          <w:rtl w:val="true"/>
          <w:lang w:bidi="ar-SA"/>
        </w:rPr>
        <w:t>.</w:t>
      </w:r>
      <w:r>
        <w:rPr>
          <w:rStyle w:val="FootnoteAnchor"/>
          <w:rtl w:val="true"/>
        </w:rPr>
        <w:footnoteReference w:id="38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واسألوا اللَّهَ الیَقینَ، وارغَبوا إلَیهِ فی العاقِبَةِ ، وخَیرُ مادارَ فی القَلبِ الیَقینُ </w:t>
      </w:r>
      <w:r>
        <w:rPr>
          <w:rFonts w:eastAsia="Amiri" w:cs="Amiri" w:ascii="Amiri" w:hAnsi="Amiri"/>
          <w:color w:val="111111"/>
          <w:sz w:val="28"/>
          <w:szCs w:val="28"/>
          <w:rtl w:val="true"/>
          <w:lang w:bidi="ar-SA"/>
        </w:rPr>
        <w:t>.</w:t>
      </w:r>
      <w:r>
        <w:rPr>
          <w:rStyle w:val="FootnoteAnchor"/>
          <w:rtl w:val="true"/>
        </w:rPr>
        <w:footnoteReference w:id="38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أعظَمَ سَعادَةَ مَن بُوشِرَ قَلبُهُ بِبَردِ الیَقینِ </w:t>
      </w:r>
      <w:r>
        <w:rPr>
          <w:rFonts w:eastAsia="Amiri" w:cs="Amiri" w:ascii="Amiri" w:hAnsi="Amiri"/>
          <w:color w:val="111111"/>
          <w:sz w:val="28"/>
          <w:szCs w:val="28"/>
          <w:rtl w:val="true"/>
          <w:lang w:bidi="ar-SA"/>
        </w:rPr>
        <w:t>!</w:t>
      </w:r>
      <w:r>
        <w:rPr>
          <w:rStyle w:val="FootnoteAnchor"/>
          <w:rtl w:val="true"/>
        </w:rPr>
        <w:footnoteReference w:id="38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أیقَنَ أفلَحَ </w:t>
      </w:r>
      <w:r>
        <w:rPr>
          <w:rFonts w:eastAsia="Amiri" w:cs="Amiri" w:ascii="Amiri" w:hAnsi="Amiri"/>
          <w:color w:val="111111"/>
          <w:sz w:val="28"/>
          <w:szCs w:val="28"/>
          <w:rtl w:val="true"/>
          <w:lang w:bidi="ar-SA"/>
        </w:rPr>
        <w:t>.</w:t>
      </w:r>
      <w:r>
        <w:rPr>
          <w:rStyle w:val="FootnoteAnchor"/>
          <w:rtl w:val="true"/>
        </w:rPr>
        <w:footnoteReference w:id="3891"/>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أیقَنَ یَنجُ </w:t>
      </w:r>
      <w:r>
        <w:rPr>
          <w:rFonts w:eastAsia="Amiri" w:cs="Amiri" w:ascii="Amiri" w:hAnsi="Amiri"/>
          <w:color w:val="111111"/>
          <w:sz w:val="28"/>
          <w:szCs w:val="28"/>
          <w:rtl w:val="true"/>
          <w:lang w:bidi="ar-SA"/>
        </w:rPr>
        <w:t>.</w:t>
      </w:r>
      <w:r>
        <w:rPr>
          <w:rStyle w:val="FootnoteAnchor"/>
          <w:rtl w:val="true"/>
        </w:rPr>
        <w:footnoteReference w:id="3892"/>
      </w:r>
      <w:bookmarkStart w:id="1329" w:name="pg13103_118594"/>
    </w:p>
    <w:p>
      <w:pPr>
        <w:pStyle w:val="BookText"/>
        <w:rPr/>
      </w:pPr>
      <w:bookmarkEnd w:id="132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أیقِنْ تُفلِحْ </w:t>
      </w:r>
      <w:r>
        <w:rPr>
          <w:rFonts w:eastAsia="Amiri" w:cs="Amiri" w:ascii="Amiri" w:hAnsi="Amiri"/>
          <w:color w:val="111111"/>
          <w:sz w:val="28"/>
          <w:szCs w:val="28"/>
          <w:rtl w:val="true"/>
          <w:lang w:bidi="ar-SA"/>
        </w:rPr>
        <w:t>.</w:t>
      </w:r>
      <w:r>
        <w:rPr>
          <w:rStyle w:val="FootnoteAnchor"/>
          <w:rtl w:val="true"/>
        </w:rPr>
        <w:footnoteReference w:id="38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أحیِ قَلبَکَ بِالمَوعِظَةِ ، وأمِتْهُ بِالزَّهادَةِ ، وقَوِّهِ بِالیَقینِ </w:t>
      </w:r>
      <w:r>
        <w:rPr>
          <w:rFonts w:eastAsia="Amiri" w:cs="Amiri" w:ascii="Amiri" w:hAnsi="Amiri"/>
          <w:color w:val="111111"/>
          <w:sz w:val="28"/>
          <w:szCs w:val="28"/>
          <w:rtl w:val="true"/>
          <w:lang w:bidi="ar-SA"/>
        </w:rPr>
        <w:t>.</w:t>
      </w:r>
      <w:r>
        <w:rPr>
          <w:rStyle w:val="FootnoteAnchor"/>
          <w:rtl w:val="true"/>
        </w:rPr>
        <w:footnoteReference w:id="38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المَلائکةِ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تَرْمِ الشُّکوکُ بنَوازِعِها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نَوازِعَها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عَزیمَةَ إیمانِهِم ، ولَم تَعتَرِکِ الظُّنونُ علی مَعاقِدِ یَقینِهِم </w:t>
      </w:r>
      <w:r>
        <w:rPr>
          <w:rFonts w:eastAsia="Amiri" w:cs="Amiri" w:ascii="Amiri" w:hAnsi="Amiri"/>
          <w:color w:val="111111"/>
          <w:sz w:val="28"/>
          <w:szCs w:val="28"/>
          <w:rtl w:val="true"/>
          <w:lang w:bidi="ar-SA"/>
        </w:rPr>
        <w:t>.</w:t>
      </w:r>
      <w:r>
        <w:rPr>
          <w:rStyle w:val="FootnoteAnchor"/>
          <w:rtl w:val="true"/>
        </w:rPr>
        <w:footnoteReference w:id="389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بِالیَقینِ تُدرَکُ الغایَةُ القُصوی </w:t>
      </w:r>
      <w:r>
        <w:rPr>
          <w:rFonts w:eastAsia="Amiri" w:cs="Amiri" w:ascii="Amiri" w:hAnsi="Amiri"/>
          <w:color w:val="111111"/>
          <w:sz w:val="28"/>
          <w:szCs w:val="28"/>
          <w:rtl w:val="true"/>
          <w:lang w:bidi="ar-SA"/>
        </w:rPr>
        <w:t>.</w:t>
      </w:r>
      <w:r>
        <w:rPr>
          <w:rStyle w:val="FootnoteAnchor"/>
          <w:rtl w:val="true"/>
        </w:rPr>
        <w:footnoteReference w:id="3896"/>
      </w:r>
    </w:p>
    <w:p>
      <w:pPr>
        <w:pStyle w:val="Heading4"/>
        <w:numPr>
          <w:ilvl w:val="3"/>
          <w:numId w:val="1"/>
        </w:numPr>
        <w:rPr/>
      </w:pPr>
      <w:bookmarkStart w:id="1330" w:name="__RefHeading___Toc7722848_3224264995"/>
      <w:bookmarkStart w:id="1331" w:name="_Toc501"/>
      <w:bookmarkEnd w:id="1330"/>
      <w:r>
        <w:rPr/>
        <w:t>4179</w:t>
      </w:r>
      <w:r>
        <w:rPr>
          <w:rtl w:val="true"/>
        </w:rPr>
        <w:t xml:space="preserve"> - </w:t>
      </w:r>
      <w:r>
        <w:rPr>
          <w:rtl w:val="true"/>
        </w:rPr>
        <w:t>الیَقینُ رَأسُ الدِّینِ</w:t>
      </w:r>
      <w:bookmarkEnd w:id="133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الیَقینُ رَأسُ الدِّینِ </w:t>
      </w:r>
      <w:r>
        <w:rPr>
          <w:rFonts w:eastAsia="Amiri" w:cs="Amiri" w:ascii="Amiri" w:hAnsi="Amiri"/>
          <w:color w:val="111111"/>
          <w:sz w:val="28"/>
          <w:szCs w:val="28"/>
          <w:rtl w:val="true"/>
          <w:lang w:bidi="ar-SA"/>
        </w:rPr>
        <w:t>.</w:t>
      </w:r>
      <w:r>
        <w:rPr>
          <w:rStyle w:val="FootnoteAnchor"/>
          <w:rtl w:val="true"/>
        </w:rPr>
        <w:footnoteReference w:id="38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الدِّینِ الیَقینُ </w:t>
      </w:r>
      <w:r>
        <w:rPr>
          <w:rFonts w:eastAsia="Amiri" w:cs="Amiri" w:ascii="Amiri" w:hAnsi="Amiri"/>
          <w:color w:val="111111"/>
          <w:sz w:val="28"/>
          <w:szCs w:val="28"/>
          <w:rtl w:val="true"/>
          <w:lang w:bidi="ar-SA"/>
        </w:rPr>
        <w:t>.</w:t>
      </w:r>
      <w:r>
        <w:rPr>
          <w:rStyle w:val="FootnoteAnchor"/>
          <w:rtl w:val="true"/>
        </w:rPr>
        <w:footnoteReference w:id="38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الإیمانِ حُسنُ الإیقانِ </w:t>
      </w:r>
      <w:r>
        <w:rPr>
          <w:rFonts w:eastAsia="Amiri" w:cs="Amiri" w:ascii="Amiri" w:hAnsi="Amiri"/>
          <w:color w:val="111111"/>
          <w:sz w:val="28"/>
          <w:szCs w:val="28"/>
          <w:rtl w:val="true"/>
          <w:lang w:bidi="ar-SA"/>
        </w:rPr>
        <w:t>.</w:t>
      </w:r>
      <w:r>
        <w:rPr>
          <w:rStyle w:val="FootnoteAnchor"/>
          <w:rtl w:val="true"/>
        </w:rPr>
        <w:footnoteReference w:id="38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قَوُّوا إیمانَکُم بِالیَقینِ ؛ فإنّهُ أفضَلُ الدِّینِ </w:t>
      </w:r>
      <w:r>
        <w:rPr>
          <w:rFonts w:eastAsia="Amiri" w:cs="Amiri" w:ascii="Amiri" w:hAnsi="Amiri"/>
          <w:color w:val="111111"/>
          <w:sz w:val="28"/>
          <w:szCs w:val="28"/>
          <w:rtl w:val="true"/>
          <w:lang w:bidi="ar-SA"/>
        </w:rPr>
        <w:t>.</w:t>
      </w:r>
      <w:r>
        <w:rPr>
          <w:rStyle w:val="FootnoteAnchor"/>
          <w:rtl w:val="true"/>
        </w:rPr>
        <w:footnoteReference w:id="39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الدِّینِ حُسنُ الیَقینِ </w:t>
      </w:r>
      <w:r>
        <w:rPr>
          <w:rFonts w:eastAsia="Amiri" w:cs="Amiri" w:ascii="Amiri" w:hAnsi="Amiri"/>
          <w:color w:val="111111"/>
          <w:sz w:val="28"/>
          <w:szCs w:val="28"/>
          <w:rtl w:val="true"/>
          <w:lang w:bidi="ar-SA"/>
        </w:rPr>
        <w:t>.</w:t>
      </w:r>
      <w:r>
        <w:rPr>
          <w:rStyle w:val="FootnoteAnchor"/>
          <w:rtl w:val="true"/>
        </w:rPr>
        <w:footnoteReference w:id="39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الدِّینِ قُوَّةُ الیَقینِ </w:t>
      </w:r>
      <w:r>
        <w:rPr>
          <w:rFonts w:eastAsia="Amiri" w:cs="Amiri" w:ascii="Amiri" w:hAnsi="Amiri"/>
          <w:color w:val="111111"/>
          <w:sz w:val="28"/>
          <w:szCs w:val="28"/>
          <w:rtl w:val="true"/>
          <w:lang w:bidi="ar-SA"/>
        </w:rPr>
        <w:t>.</w:t>
      </w:r>
      <w:r>
        <w:rPr>
          <w:rStyle w:val="FootnoteAnchor"/>
          <w:rtl w:val="true"/>
        </w:rPr>
        <w:footnoteReference w:id="39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قَدرِ الدِّینِ تَکونُ قُوَّةُ الیَقینِ </w:t>
      </w:r>
      <w:r>
        <w:rPr>
          <w:rFonts w:eastAsia="Amiri" w:cs="Amiri" w:ascii="Amiri" w:hAnsi="Amiri"/>
          <w:color w:val="111111"/>
          <w:sz w:val="28"/>
          <w:szCs w:val="28"/>
          <w:rtl w:val="true"/>
          <w:lang w:bidi="ar-SA"/>
        </w:rPr>
        <w:t>.</w:t>
      </w:r>
      <w:r>
        <w:rPr>
          <w:rStyle w:val="FootnoteAnchor"/>
          <w:rtl w:val="true"/>
        </w:rPr>
        <w:footnoteReference w:id="3903"/>
      </w:r>
    </w:p>
    <w:p>
      <w:pPr>
        <w:pStyle w:val="BookText"/>
        <w:rPr/>
      </w:pPr>
      <w:r>
        <w:rPr>
          <w:rStyle w:val="FootnoteAnchor"/>
          <w:rtl w:val="true"/>
        </w:rPr>
        <w:footnoteReference w:id="3904"/>
      </w:r>
    </w:p>
    <w:p>
      <w:pPr>
        <w:pStyle w:val="Heading4"/>
        <w:numPr>
          <w:ilvl w:val="3"/>
          <w:numId w:val="1"/>
        </w:numPr>
        <w:rPr/>
      </w:pPr>
      <w:bookmarkStart w:id="1332" w:name="__RefHeading___Toc7722850_3224264995"/>
      <w:bookmarkStart w:id="1333" w:name="_Toc502"/>
      <w:bookmarkEnd w:id="1332"/>
      <w:r>
        <w:rPr/>
        <w:t>4180</w:t>
      </w:r>
      <w:r>
        <w:rPr>
          <w:rtl w:val="true"/>
        </w:rPr>
        <w:t xml:space="preserve"> - </w:t>
      </w:r>
      <w:r>
        <w:rPr>
          <w:rtl w:val="true"/>
        </w:rPr>
        <w:t>الیَقینُ عِمادُ الإیمانِ</w:t>
      </w:r>
      <w:bookmarkEnd w:id="133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نِصفُ الإیمانِ ، والیَقینُ الإیمانُ کُلُّهُ </w:t>
      </w:r>
      <w:r>
        <w:rPr>
          <w:rFonts w:eastAsia="Amiri" w:cs="Amiri" w:ascii="Amiri" w:hAnsi="Amiri"/>
          <w:color w:val="111111"/>
          <w:sz w:val="28"/>
          <w:szCs w:val="28"/>
          <w:rtl w:val="true"/>
          <w:lang w:bidi="ar-SA"/>
        </w:rPr>
        <w:t>.</w:t>
      </w:r>
      <w:r>
        <w:rPr>
          <w:rStyle w:val="FootnoteAnchor"/>
          <w:rtl w:val="true"/>
        </w:rPr>
        <w:footnoteReference w:id="390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الیَقینُ عِمادُ الإیمانِ </w:t>
      </w:r>
      <w:r>
        <w:rPr>
          <w:rFonts w:eastAsia="Amiri" w:cs="Amiri" w:ascii="Amiri" w:hAnsi="Amiri"/>
          <w:color w:val="111111"/>
          <w:sz w:val="28"/>
          <w:szCs w:val="28"/>
          <w:rtl w:val="true"/>
          <w:lang w:bidi="ar-SA"/>
        </w:rPr>
        <w:t>.</w:t>
      </w:r>
      <w:r>
        <w:rPr>
          <w:rStyle w:val="FootnoteAnchor"/>
          <w:rtl w:val="true"/>
        </w:rPr>
        <w:footnoteReference w:id="39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مِلاکُ الإیمانِ حُسنُ الإیقانِ </w:t>
      </w:r>
      <w:r>
        <w:rPr>
          <w:rFonts w:eastAsia="Amiri" w:cs="Amiri" w:ascii="Amiri" w:hAnsi="Amiri"/>
          <w:color w:val="111111"/>
          <w:sz w:val="28"/>
          <w:szCs w:val="28"/>
          <w:rtl w:val="true"/>
          <w:lang w:bidi="ar-SA"/>
        </w:rPr>
        <w:t>.</w:t>
      </w:r>
      <w:r>
        <w:rPr>
          <w:rStyle w:val="FootnoteAnchor"/>
          <w:rtl w:val="true"/>
        </w:rPr>
        <w:footnoteReference w:id="39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یَحتاجُ الإیمانُ إلَی الإیقانِ </w:t>
      </w:r>
      <w:r>
        <w:rPr>
          <w:rFonts w:eastAsia="Amiri" w:cs="Amiri" w:ascii="Amiri" w:hAnsi="Amiri"/>
          <w:color w:val="111111"/>
          <w:sz w:val="28"/>
          <w:szCs w:val="28"/>
          <w:rtl w:val="true"/>
          <w:lang w:bidi="ar-SA"/>
        </w:rPr>
        <w:t>.</w:t>
      </w:r>
      <w:r>
        <w:rPr>
          <w:rStyle w:val="FootnoteAnchor"/>
          <w:rtl w:val="true"/>
        </w:rPr>
        <w:footnoteReference w:id="390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لَهُ قُوَّةٌ فی دِینٍ ، وحَزمٌ فی لِینٍ ، وإیمانٌ فی یَقینٍ </w:t>
      </w:r>
      <w:r>
        <w:rPr>
          <w:rFonts w:eastAsia="Amiri" w:cs="Amiri" w:ascii="Amiri" w:hAnsi="Amiri"/>
          <w:color w:val="111111"/>
          <w:sz w:val="28"/>
          <w:szCs w:val="28"/>
          <w:rtl w:val="true"/>
          <w:lang w:bidi="ar-SA"/>
        </w:rPr>
        <w:t>.</w:t>
      </w:r>
      <w:r>
        <w:rPr>
          <w:rStyle w:val="FootnoteAnchor"/>
          <w:rtl w:val="true"/>
        </w:rPr>
        <w:footnoteReference w:id="3909"/>
      </w:r>
    </w:p>
    <w:p>
      <w:pPr>
        <w:pStyle w:val="BookText"/>
        <w:rPr/>
      </w:pPr>
      <w:r>
        <w:rPr>
          <w:rStyle w:val="FootnoteAnchor"/>
          <w:rtl w:val="true"/>
        </w:rPr>
        <w:footnoteReference w:id="3910"/>
      </w:r>
    </w:p>
    <w:p>
      <w:pPr>
        <w:pStyle w:val="Heading4"/>
        <w:numPr>
          <w:ilvl w:val="3"/>
          <w:numId w:val="1"/>
        </w:numPr>
        <w:rPr/>
      </w:pPr>
      <w:bookmarkStart w:id="1334" w:name="__RefHeading___Toc7722852_3224264995"/>
      <w:bookmarkStart w:id="1335" w:name="_Toc503"/>
      <w:bookmarkEnd w:id="1334"/>
      <w:r>
        <w:rPr/>
        <w:t>4181</w:t>
      </w:r>
      <w:r>
        <w:rPr>
          <w:rtl w:val="true"/>
        </w:rPr>
        <w:t xml:space="preserve"> - </w:t>
      </w:r>
      <w:r>
        <w:rPr>
          <w:rtl w:val="true"/>
        </w:rPr>
        <w:t>الیَقینُ أعَزُّ شَی ءٍ</w:t>
      </w:r>
      <w:bookmarkEnd w:id="1335"/>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یُقسَمْ بَینَ النّاسِ شی ءٌ أقَلُّ مِن الیَقینِ </w:t>
      </w:r>
      <w:r>
        <w:rPr>
          <w:rFonts w:eastAsia="Amiri" w:cs="Amiri" w:ascii="Amiri" w:hAnsi="Amiri"/>
          <w:color w:val="111111"/>
          <w:sz w:val="28"/>
          <w:szCs w:val="28"/>
          <w:rtl w:val="true"/>
          <w:lang w:bidi="ar-SA"/>
        </w:rPr>
        <w:t>.</w:t>
      </w:r>
      <w:r>
        <w:rPr>
          <w:rStyle w:val="FootnoteAnchor"/>
          <w:rtl w:val="true"/>
        </w:rPr>
        <w:footnoteReference w:id="3911"/>
      </w:r>
      <w:bookmarkStart w:id="1336" w:name="pg13103_118595"/>
    </w:p>
    <w:p>
      <w:pPr>
        <w:pStyle w:val="BookText"/>
        <w:rPr/>
      </w:pPr>
      <w:bookmarkEnd w:id="1336"/>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الإیمانَ أفضَلُ من الإسلامِ ، وإنّ الیَقینَ أفضَلُ مِن الإیمانِ ، وما مِن شی ءٍ أعَزُّ مِن الیَقینِ </w:t>
      </w:r>
      <w:r>
        <w:rPr>
          <w:rFonts w:eastAsia="Amiri" w:cs="Amiri" w:ascii="Amiri" w:hAnsi="Amiri"/>
          <w:color w:val="111111"/>
          <w:sz w:val="28"/>
          <w:szCs w:val="28"/>
          <w:rtl w:val="true"/>
          <w:lang w:bidi="ar-SA"/>
        </w:rPr>
        <w:t>.</w:t>
      </w:r>
      <w:r>
        <w:rPr>
          <w:rStyle w:val="FootnoteAnchor"/>
          <w:rtl w:val="true"/>
        </w:rPr>
        <w:footnoteReference w:id="39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اُوتِیَ النّاسُ أقَلَّ مِن الیَقینِ </w:t>
      </w:r>
      <w:r>
        <w:rPr>
          <w:rFonts w:eastAsia="Amiri" w:cs="Amiri" w:ascii="Amiri" w:hAnsi="Amiri"/>
          <w:color w:val="111111"/>
          <w:sz w:val="28"/>
          <w:szCs w:val="28"/>
          <w:rtl w:val="true"/>
          <w:lang w:bidi="ar-SA"/>
        </w:rPr>
        <w:t>.</w:t>
      </w:r>
      <w:r>
        <w:rPr>
          <w:rStyle w:val="FootnoteAnchor"/>
          <w:rtl w:val="true"/>
        </w:rPr>
        <w:footnoteReference w:id="39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یُقسَمْ بَینَ العِبادِ أقَلُّ مِن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الیَقینُ ، والقُنوعُ ، والصَّبرُ ، والشُّکرُ ، والّذی یَکمُلُ بهِ هذا کُلُّه العَقلُ </w:t>
      </w:r>
      <w:r>
        <w:rPr>
          <w:rFonts w:eastAsia="Amiri" w:cs="Amiri" w:ascii="Amiri" w:hAnsi="Amiri"/>
          <w:color w:val="111111"/>
          <w:sz w:val="28"/>
          <w:szCs w:val="28"/>
          <w:rtl w:val="true"/>
          <w:lang w:bidi="ar-SA"/>
        </w:rPr>
        <w:t>.</w:t>
      </w:r>
      <w:r>
        <w:rPr>
          <w:rStyle w:val="FootnoteAnchor"/>
          <w:rtl w:val="true"/>
        </w:rPr>
        <w:footnoteReference w:id="3914"/>
      </w:r>
    </w:p>
    <w:p>
      <w:pPr>
        <w:pStyle w:val="BookText"/>
        <w:rPr/>
      </w:pPr>
      <w:r>
        <w:rPr>
          <w:rStyle w:val="FootnoteAnchor"/>
          <w:rtl w:val="true"/>
        </w:rPr>
        <w:footnoteReference w:id="3915"/>
      </w:r>
    </w:p>
    <w:p>
      <w:pPr>
        <w:pStyle w:val="Heading4"/>
        <w:numPr>
          <w:ilvl w:val="3"/>
          <w:numId w:val="1"/>
        </w:numPr>
        <w:rPr/>
      </w:pPr>
      <w:bookmarkStart w:id="1337" w:name="__RefHeading___Toc7722854_3224264995"/>
      <w:bookmarkStart w:id="1338" w:name="_Toc504"/>
      <w:bookmarkEnd w:id="1337"/>
      <w:r>
        <w:rPr/>
        <w:t>4182</w:t>
      </w:r>
      <w:r>
        <w:rPr>
          <w:rtl w:val="true"/>
        </w:rPr>
        <w:t xml:space="preserve"> - </w:t>
      </w:r>
      <w:r>
        <w:rPr>
          <w:rtl w:val="true"/>
        </w:rPr>
        <w:t>الیَقینُ عِبادَةٌ</w:t>
      </w:r>
      <w:bookmarkEnd w:id="133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عَمَلَ إلّا بِنِیَّةٍ ، ولا عِبادَةَ إلّا بِیَقینٍ </w:t>
      </w:r>
      <w:r>
        <w:rPr>
          <w:rFonts w:eastAsia="Amiri" w:cs="Amiri" w:ascii="Amiri" w:hAnsi="Amiri"/>
          <w:color w:val="111111"/>
          <w:sz w:val="28"/>
          <w:szCs w:val="28"/>
          <w:rtl w:val="true"/>
          <w:lang w:bidi="ar-SA"/>
        </w:rPr>
        <w:t>.</w:t>
      </w:r>
      <w:r>
        <w:rPr>
          <w:rStyle w:val="FootnoteAnchor"/>
          <w:rtl w:val="true"/>
        </w:rPr>
        <w:footnoteReference w:id="391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الیَقینُ عِبادَةٌ </w:t>
      </w:r>
      <w:r>
        <w:rPr>
          <w:rFonts w:eastAsia="Amiri" w:cs="Amiri" w:ascii="Amiri" w:hAnsi="Amiri"/>
          <w:color w:val="111111"/>
          <w:sz w:val="28"/>
          <w:szCs w:val="28"/>
          <w:rtl w:val="true"/>
          <w:lang w:bidi="ar-SA"/>
        </w:rPr>
        <w:t>.</w:t>
      </w:r>
      <w:r>
        <w:rPr>
          <w:rStyle w:val="FootnoteAnchor"/>
          <w:rtl w:val="true"/>
        </w:rPr>
        <w:footnoteReference w:id="39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بِالیَقینِ تَتِمُّ العِبادَةُ </w:t>
      </w:r>
      <w:r>
        <w:rPr>
          <w:rFonts w:eastAsia="Amiri" w:cs="Amiri" w:ascii="Amiri" w:hAnsi="Amiri"/>
          <w:color w:val="111111"/>
          <w:sz w:val="28"/>
          <w:szCs w:val="28"/>
          <w:rtl w:val="true"/>
          <w:lang w:bidi="ar-SA"/>
        </w:rPr>
        <w:t>.</w:t>
      </w:r>
      <w:r>
        <w:rPr>
          <w:rStyle w:val="FootnoteAnchor"/>
          <w:rtl w:val="true"/>
        </w:rPr>
        <w:footnoteReference w:id="39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بِالیَقینِ عِبادَةً </w:t>
      </w:r>
      <w:r>
        <w:rPr>
          <w:rFonts w:eastAsia="Amiri" w:cs="Amiri" w:ascii="Amiri" w:hAnsi="Amiri"/>
          <w:color w:val="111111"/>
          <w:sz w:val="28"/>
          <w:szCs w:val="28"/>
          <w:rtl w:val="true"/>
          <w:lang w:bidi="ar-SA"/>
        </w:rPr>
        <w:t>.</w:t>
      </w:r>
      <w:r>
        <w:rPr>
          <w:rStyle w:val="FootnoteAnchor"/>
          <w:rtl w:val="true"/>
        </w:rPr>
        <w:footnoteReference w:id="3919"/>
      </w:r>
    </w:p>
    <w:p>
      <w:pPr>
        <w:pStyle w:val="BookText"/>
        <w:rPr/>
      </w:pPr>
      <w:r>
        <w:rPr>
          <w:rStyle w:val="FootnoteAnchor"/>
          <w:rtl w:val="true"/>
        </w:rPr>
        <w:footnoteReference w:id="3920"/>
      </w:r>
    </w:p>
    <w:p>
      <w:pPr>
        <w:pStyle w:val="Heading4"/>
        <w:numPr>
          <w:ilvl w:val="3"/>
          <w:numId w:val="1"/>
        </w:numPr>
        <w:rPr/>
      </w:pPr>
      <w:bookmarkStart w:id="1339" w:name="__RefHeading___Toc7722856_3224264995"/>
      <w:bookmarkStart w:id="1340" w:name="_Toc505"/>
      <w:bookmarkEnd w:id="1339"/>
      <w:r>
        <w:rPr/>
        <w:t>4183</w:t>
      </w:r>
      <w:r>
        <w:rPr>
          <w:rtl w:val="true"/>
        </w:rPr>
        <w:t xml:space="preserve"> - </w:t>
      </w:r>
      <w:r>
        <w:rPr>
          <w:rtl w:val="true"/>
        </w:rPr>
        <w:t>الیَقینُ أفضَلُ عِبادَةٍ</w:t>
      </w:r>
      <w:bookmarkEnd w:id="1340"/>
    </w:p>
    <w:p>
      <w:pPr>
        <w:pStyle w:val="BookText"/>
        <w:rPr/>
      </w:pPr>
      <w:r>
        <w:rPr>
          <w:rFonts w:ascii="Amiri" w:hAnsi="Amiri" w:eastAsia="Amiri" w:cs="Amiri"/>
          <w:color w:val="111111"/>
          <w:sz w:val="28"/>
          <w:sz w:val="28"/>
          <w:szCs w:val="28"/>
          <w:rtl w:val="true"/>
          <w:lang w:bidi="ar-SA"/>
        </w:rPr>
        <w:t xml:space="preserve">الامامُ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الیَقینُ أفضَلُ عِبادَةٍ </w:t>
      </w:r>
      <w:r>
        <w:rPr>
          <w:rFonts w:eastAsia="Amiri" w:cs="Amiri" w:ascii="Amiri" w:hAnsi="Amiri"/>
          <w:color w:val="111111"/>
          <w:sz w:val="28"/>
          <w:szCs w:val="28"/>
          <w:rtl w:val="true"/>
          <w:lang w:bidi="ar-SA"/>
        </w:rPr>
        <w:t>.</w:t>
      </w:r>
      <w:r>
        <w:rPr>
          <w:rStyle w:val="FootnoteAnchor"/>
          <w:rtl w:val="true"/>
        </w:rPr>
        <w:footnoteReference w:id="39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 علی یَقینٍ خَیرٌ مِن صَلاةٍ فی شَکٍّ </w:t>
      </w:r>
      <w:r>
        <w:rPr>
          <w:rFonts w:eastAsia="Amiri" w:cs="Amiri" w:ascii="Amiri" w:hAnsi="Amiri"/>
          <w:color w:val="111111"/>
          <w:sz w:val="28"/>
          <w:szCs w:val="28"/>
          <w:rtl w:val="true"/>
          <w:lang w:bidi="ar-SA"/>
        </w:rPr>
        <w:t>.</w:t>
      </w:r>
      <w:r>
        <w:rPr>
          <w:rStyle w:val="FootnoteAnchor"/>
          <w:rtl w:val="true"/>
        </w:rPr>
        <w:footnoteReference w:id="3922"/>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الدّائمَ القَلیلَ علَی الیَقینِ أفضَلُ عِندَ اللَّهِ مِن العَمَلِ الکَثیرِ علی غَیرِ یَقینٍ </w:t>
      </w:r>
      <w:r>
        <w:rPr>
          <w:rFonts w:eastAsia="Amiri" w:cs="Amiri" w:ascii="Amiri" w:hAnsi="Amiri"/>
          <w:color w:val="111111"/>
          <w:sz w:val="28"/>
          <w:szCs w:val="28"/>
          <w:rtl w:val="true"/>
          <w:lang w:bidi="ar-SA"/>
        </w:rPr>
        <w:t>.</w:t>
      </w:r>
      <w:r>
        <w:rPr>
          <w:rStyle w:val="FootnoteAnchor"/>
          <w:rtl w:val="true"/>
        </w:rPr>
        <w:footnoteReference w:id="3923"/>
      </w:r>
    </w:p>
    <w:p>
      <w:pPr>
        <w:pStyle w:val="BookText"/>
        <w:rPr/>
      </w:pPr>
      <w:r>
        <w:rPr>
          <w:rStyle w:val="FootnoteAnchor"/>
          <w:rtl w:val="true"/>
        </w:rPr>
        <w:footnoteReference w:id="3924"/>
      </w:r>
    </w:p>
    <w:p>
      <w:pPr>
        <w:pStyle w:val="Heading4"/>
        <w:numPr>
          <w:ilvl w:val="3"/>
          <w:numId w:val="1"/>
        </w:numPr>
        <w:rPr/>
      </w:pPr>
      <w:bookmarkStart w:id="1341" w:name="__RefHeading___Toc7722858_3224264995"/>
      <w:bookmarkStart w:id="1342" w:name="_Toc506"/>
      <w:bookmarkEnd w:id="1341"/>
      <w:r>
        <w:rPr/>
        <w:t>4184</w:t>
      </w:r>
      <w:r>
        <w:rPr>
          <w:rtl w:val="true"/>
        </w:rPr>
        <w:t xml:space="preserve"> - </w:t>
      </w:r>
      <w:r>
        <w:rPr>
          <w:rtl w:val="true"/>
        </w:rPr>
        <w:t>غایَةُ الإیمانِ الإیقانُ</w:t>
      </w:r>
      <w:bookmarkEnd w:id="1342"/>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غایَةُ الدِّینِ الإیمانُ ، غایَةُ الإیمانِ الإیقانُ </w:t>
      </w:r>
      <w:r>
        <w:rPr>
          <w:rFonts w:eastAsia="Amiri" w:cs="Amiri" w:ascii="Amiri" w:hAnsi="Amiri"/>
          <w:color w:val="111111"/>
          <w:sz w:val="28"/>
          <w:szCs w:val="28"/>
          <w:rtl w:val="true"/>
          <w:lang w:bidi="ar-SA"/>
        </w:rPr>
        <w:t>.</w:t>
      </w:r>
      <w:r>
        <w:rPr>
          <w:rStyle w:val="FootnoteAnchor"/>
          <w:rtl w:val="true"/>
        </w:rPr>
        <w:footnoteReference w:id="3925"/>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عن عبد الحمیدِ الواسطیّ عن أبی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محمّدٍ ، الإسلامُ دَرَجَةٌ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والإیمانُ علَی الإسلامِ دَرَجَةٌ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والتَّقوی علَی الإیمانِ دَرَجَةٌ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والیَقینُ علَی التَّقوی</w:t>
      </w:r>
      <w:bookmarkStart w:id="1343" w:name="pg13103_118596"/>
    </w:p>
    <w:p>
      <w:pPr>
        <w:pStyle w:val="BookText"/>
        <w:rPr/>
      </w:pPr>
      <w:bookmarkEnd w:id="1343"/>
      <w:r>
        <w:rPr>
          <w:rFonts w:ascii="Amiri" w:hAnsi="Amiri" w:eastAsia="Amiri" w:cs="Amiri"/>
          <w:color w:val="111111"/>
          <w:sz w:val="28"/>
          <w:sz w:val="28"/>
          <w:szCs w:val="28"/>
          <w:rtl w:val="true"/>
          <w:lang w:bidi="ar-SA"/>
        </w:rPr>
        <w:t xml:space="preserve">دَرَجَةٌ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اُوتِیَ النّاسُ أقَلَّ مِن الیَقینِ ، وإنّما تَمَسَّکتُم بأدنَی الإسلامِ ، فإیّاکُم أن یَنفَلِتَ مِن أیدیکُم </w:t>
      </w:r>
      <w:r>
        <w:rPr>
          <w:rFonts w:eastAsia="Amiri" w:cs="Amiri" w:ascii="Amiri" w:hAnsi="Amiri"/>
          <w:color w:val="111111"/>
          <w:sz w:val="28"/>
          <w:szCs w:val="28"/>
          <w:rtl w:val="true"/>
          <w:lang w:bidi="ar-SA"/>
        </w:rPr>
        <w:t>.</w:t>
      </w:r>
      <w:r>
        <w:rPr>
          <w:rStyle w:val="FootnoteAnchor"/>
          <w:rtl w:val="true"/>
        </w:rPr>
        <w:footnoteReference w:id="3926"/>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الإیمانِ والإسلامِ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الإسلامُ ، والإیمانُ فَوقَهُ بدَرَجَةٍ والتَّقوی فَوقَ الإیمانِ بدَرَجَةٍ ، والیَقینُ فَوقَ التَّقوی بدَرَجَةٍ ، ولَم یُقسَمْ بَینَ النّاسِ شی ءٌ أقَلُّ مِن الیَقینِ </w:t>
      </w:r>
      <w:r>
        <w:rPr>
          <w:rFonts w:eastAsia="Amiri" w:cs="Amiri" w:ascii="Amiri" w:hAnsi="Amiri"/>
          <w:color w:val="111111"/>
          <w:sz w:val="28"/>
          <w:szCs w:val="28"/>
          <w:rtl w:val="true"/>
          <w:lang w:bidi="ar-SA"/>
        </w:rPr>
        <w:t>.</w:t>
      </w:r>
      <w:r>
        <w:rPr>
          <w:rStyle w:val="FootnoteAnchor"/>
          <w:rtl w:val="true"/>
        </w:rPr>
        <w:footnoteReference w:id="39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فَوقَ الإسلامِ بدَرَجَةٍ ، والتَّقوی فَوقَ الإیمانِ بدَرَجَةٍ ، والیَقینُ فَوقَ التَّقوی بدَرَجَةٍ ، ولَم یُقسَمْ بَینَ العِبادِ شی ءٌ أقَلُّ مِن الیَقینِ </w:t>
      </w:r>
      <w:r>
        <w:rPr>
          <w:rFonts w:eastAsia="Amiri" w:cs="Amiri" w:ascii="Amiri" w:hAnsi="Amiri"/>
          <w:color w:val="111111"/>
          <w:sz w:val="28"/>
          <w:szCs w:val="28"/>
          <w:rtl w:val="true"/>
          <w:lang w:bidi="ar-SA"/>
        </w:rPr>
        <w:t>.</w:t>
      </w:r>
      <w:r>
        <w:rPr>
          <w:rStyle w:val="FootnoteAnchor"/>
          <w:rtl w:val="true"/>
        </w:rPr>
        <w:footnoteReference w:id="3928"/>
      </w:r>
    </w:p>
    <w:p>
      <w:pPr>
        <w:pStyle w:val="BookText"/>
        <w:rPr/>
      </w:pPr>
      <w:r>
        <w:rPr>
          <w:rStyle w:val="FootnoteAnchor"/>
          <w:rtl w:val="true"/>
        </w:rPr>
        <w:footnoteReference w:id="3929"/>
      </w:r>
    </w:p>
    <w:p>
      <w:pPr>
        <w:pStyle w:val="Heading4"/>
        <w:numPr>
          <w:ilvl w:val="3"/>
          <w:numId w:val="1"/>
        </w:numPr>
        <w:rPr/>
      </w:pPr>
      <w:bookmarkStart w:id="1344" w:name="__RefHeading___Toc7722860_3224264995"/>
      <w:bookmarkStart w:id="1345" w:name="_Toc507"/>
      <w:bookmarkEnd w:id="1344"/>
      <w:r>
        <w:rPr/>
        <w:t>4185</w:t>
      </w:r>
      <w:r>
        <w:rPr>
          <w:rtl w:val="true"/>
        </w:rPr>
        <w:t xml:space="preserve"> - </w:t>
      </w:r>
      <w:r>
        <w:rPr>
          <w:rtl w:val="true"/>
        </w:rPr>
        <w:t>بَینَ الإیمانِ وَالیَقینِ</w:t>
      </w:r>
      <w:bookmarkEnd w:id="1345"/>
    </w:p>
    <w:p>
      <w:pPr>
        <w:pStyle w:val="BookText"/>
        <w:rPr/>
      </w:pPr>
      <w:r>
        <w:rPr>
          <w:rFonts w:ascii="Amiri" w:hAnsi="Amiri" w:eastAsia="Amiri" w:cs="Amiri"/>
          <w:color w:val="111111"/>
          <w:sz w:val="28"/>
          <w:sz w:val="28"/>
          <w:szCs w:val="28"/>
          <w:rtl w:val="true"/>
          <w:lang w:bidi="ar-SA"/>
        </w:rPr>
        <w:t xml:space="preserve">مشکاةِ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أمیرُ المؤمنینَ علیه السلام الحَسَنَ والحُسَینَ علیهما السلام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الإیمانِ والیَقینِ ؟ فسَکَتا ، فقالَ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یا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ذاکَ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الإیمانَ ما سَمِعناهُ بآذانِنا وصَدَّقناهُ بِقُلوبِنا ، والیَقینُ ما أبصَرناهُ بأعیُنِنا واستَدلَلنا بهِ علی ما غابَ عَنّا </w:t>
      </w:r>
      <w:r>
        <w:rPr>
          <w:rFonts w:eastAsia="Amiri" w:cs="Amiri" w:ascii="Amiri" w:hAnsi="Amiri"/>
          <w:color w:val="111111"/>
          <w:sz w:val="28"/>
          <w:szCs w:val="28"/>
          <w:rtl w:val="true"/>
          <w:lang w:bidi="ar-SA"/>
        </w:rPr>
        <w:t>.</w:t>
      </w:r>
      <w:r>
        <w:rPr>
          <w:rStyle w:val="FootnoteAnchor"/>
          <w:rtl w:val="true"/>
        </w:rPr>
        <w:footnoteReference w:id="3930"/>
      </w:r>
    </w:p>
    <w:p>
      <w:pPr>
        <w:pStyle w:val="Heading4"/>
        <w:numPr>
          <w:ilvl w:val="3"/>
          <w:numId w:val="1"/>
        </w:numPr>
        <w:rPr/>
      </w:pPr>
      <w:bookmarkStart w:id="1346" w:name="__RefHeading___Toc7722862_3224264995"/>
      <w:bookmarkStart w:id="1347" w:name="_Toc508"/>
      <w:bookmarkEnd w:id="1346"/>
      <w:r>
        <w:rPr/>
        <w:t>4186</w:t>
      </w:r>
      <w:r>
        <w:rPr>
          <w:rtl w:val="true"/>
        </w:rPr>
        <w:t xml:space="preserve"> - </w:t>
      </w:r>
      <w:r>
        <w:rPr>
          <w:rtl w:val="true"/>
        </w:rPr>
        <w:t>الإیمانُ فِی القَلبِ وَالیَقینُ خَطَراتٌ</w:t>
      </w:r>
      <w:bookmarkEnd w:id="134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ثابِتٌ فی القَلبِ ، والیَقینُ خَطَراتٌ </w:t>
      </w:r>
      <w:r>
        <w:rPr>
          <w:rFonts w:eastAsia="Amiri" w:cs="Amiri" w:ascii="Amiri" w:hAnsi="Amiri"/>
          <w:color w:val="111111"/>
          <w:sz w:val="28"/>
          <w:szCs w:val="28"/>
          <w:rtl w:val="true"/>
          <w:lang w:bidi="ar-SA"/>
        </w:rPr>
        <w:t>.</w:t>
      </w:r>
      <w:r>
        <w:rPr>
          <w:rStyle w:val="FootnoteAnchor"/>
          <w:rtl w:val="true"/>
        </w:rPr>
        <w:footnoteReference w:id="3931"/>
      </w:r>
    </w:p>
    <w:p>
      <w:pPr>
        <w:pStyle w:val="BookText"/>
        <w:rPr/>
      </w:pP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ثابِتٌ فی القَلبِ، والیَقینُ خَطَراتٌ ، فیَمُرُّ الیَقینُ بِالقَلبِ فیَصیرُ کأنّهُ زُبَرُ الحَدیدِ ، ویَخرُجُ مِنهُ فیَصیرُ کأنّهُ خِرقَةٌ بالِیَةٌ </w:t>
      </w:r>
      <w:r>
        <w:rPr>
          <w:rFonts w:eastAsia="Amiri" w:cs="Amiri" w:ascii="Amiri" w:hAnsi="Amiri"/>
          <w:color w:val="111111"/>
          <w:sz w:val="28"/>
          <w:szCs w:val="28"/>
          <w:rtl w:val="true"/>
          <w:lang w:bidi="ar-SA"/>
        </w:rPr>
        <w:t>.</w:t>
      </w:r>
      <w:r>
        <w:rPr>
          <w:rStyle w:val="FootnoteAnchor"/>
          <w:rtl w:val="true"/>
        </w:rPr>
        <w:footnoteReference w:id="3932"/>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بِالیَقینِ غِنیً وبِالعِبادَةِ شُغلاً ، وإنَّ الإیمانَ بِالقَلبِ والیَقینَ خَطَراتٌ </w:t>
      </w:r>
      <w:r>
        <w:rPr>
          <w:rFonts w:eastAsia="Amiri" w:cs="Amiri" w:ascii="Amiri" w:hAnsi="Amiri"/>
          <w:color w:val="111111"/>
          <w:sz w:val="28"/>
          <w:szCs w:val="28"/>
          <w:rtl w:val="true"/>
          <w:lang w:bidi="ar-SA"/>
        </w:rPr>
        <w:t>.</w:t>
      </w:r>
      <w:r>
        <w:rPr>
          <w:rStyle w:val="FootnoteAnchor"/>
          <w:rtl w:val="true"/>
        </w:rPr>
        <w:footnoteReference w:id="3933"/>
      </w:r>
      <w:bookmarkStart w:id="1348" w:name="pg13103_118597"/>
    </w:p>
    <w:p>
      <w:pPr>
        <w:pStyle w:val="Heading4"/>
        <w:numPr>
          <w:ilvl w:val="3"/>
          <w:numId w:val="1"/>
        </w:numPr>
        <w:rPr/>
      </w:pPr>
      <w:bookmarkStart w:id="1349" w:name="__RefHeading___Toc7722864_3224264995"/>
      <w:bookmarkStart w:id="1350" w:name="_Toc509"/>
      <w:bookmarkEnd w:id="1348"/>
      <w:bookmarkEnd w:id="1349"/>
      <w:r>
        <w:rPr/>
        <w:t>4187</w:t>
      </w:r>
      <w:r>
        <w:rPr>
          <w:rtl w:val="true"/>
        </w:rPr>
        <w:t xml:space="preserve"> - </w:t>
      </w:r>
      <w:r>
        <w:rPr>
          <w:rtl w:val="true"/>
        </w:rPr>
        <w:t>عِلمُ الیَقینِ</w:t>
      </w:r>
      <w:bookmarkEnd w:id="135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لَوْ تَعْلَمُونَ عِلْمَ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عَیْنَ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لَتُسْأَلُنَّ یَوْمَئِذٍ عَنِ النَّعِیمِ</w:t>
      </w:r>
      <w:r>
        <w:rPr>
          <w:rFonts w:eastAsia="Amiri" w:cs="Amiri" w:ascii="Amiri" w:hAnsi="Amiri"/>
          <w:color w:val="111111"/>
          <w:sz w:val="28"/>
          <w:szCs w:val="28"/>
          <w:rtl w:val="true"/>
          <w:lang w:bidi="ar-SA"/>
        </w:rPr>
        <w:t>) .</w:t>
      </w:r>
      <w:r>
        <w:rPr>
          <w:rStyle w:val="FootnoteAnchor"/>
          <w:rtl w:val="true"/>
        </w:rPr>
        <w:footnoteReference w:id="39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إِبْرَاهِیمُ رَبِّ أَرِنِی کَیْفَ تُحْیِی الْمَوْتَی قَالَ أَوَلَمْ تُؤْمِنْ قَالَ بَلَی وَلَکِنْ لِیَطْمَئِنَّ قَلْبِی قَالَ فَخُذْ أَرْبَعَةً مِنَ الطَّیْرِ فَصُرْهُنَّ إِلَیْکَ ثُمَّ اجْعَلْ عَلی کُلِّ جَبَلٍ مِنْهُنَّ جُزْءاً ثُمَّ ادْعُهُنَّ یَأْتِینَکَ سَعْیاً وَاعْلَمْ أَنَّ اللَّهَ عَزِیزٌ حَکِیمٌ</w:t>
      </w:r>
      <w:r>
        <w:rPr>
          <w:rFonts w:eastAsia="Amiri" w:cs="Amiri" w:ascii="Amiri" w:hAnsi="Amiri"/>
          <w:color w:val="111111"/>
          <w:sz w:val="28"/>
          <w:szCs w:val="28"/>
          <w:rtl w:val="true"/>
          <w:lang w:bidi="ar-SA"/>
        </w:rPr>
        <w:t>) .</w:t>
      </w:r>
      <w:r>
        <w:rPr>
          <w:rStyle w:val="FootnoteAnchor"/>
          <w:rtl w:val="true"/>
        </w:rPr>
        <w:footnoteReference w:id="39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نُرِی إِبْراهِیمَ مَلَکُوتَ السَّمَاوَاتِ وَالأَرْضِ وَلِیَکُونَ مِنَ الْمُوقِنِینَ</w:t>
      </w:r>
      <w:r>
        <w:rPr>
          <w:rFonts w:eastAsia="Amiri" w:cs="Amiri" w:ascii="Amiri" w:hAnsi="Amiri"/>
          <w:color w:val="111111"/>
          <w:sz w:val="28"/>
          <w:szCs w:val="28"/>
          <w:rtl w:val="true"/>
          <w:lang w:bidi="ar-SA"/>
        </w:rPr>
        <w:t>) .</w:t>
      </w:r>
      <w:r>
        <w:rPr>
          <w:rStyle w:val="FootnoteAnchor"/>
          <w:rtl w:val="true"/>
        </w:rPr>
        <w:footnoteReference w:id="393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المُعایِنُ کالمُخبَرِ </w:t>
      </w:r>
      <w:r>
        <w:rPr>
          <w:rFonts w:eastAsia="Amiri" w:cs="Amiri" w:ascii="Amiri" w:hAnsi="Amiri"/>
          <w:color w:val="111111"/>
          <w:sz w:val="28"/>
          <w:szCs w:val="28"/>
          <w:rtl w:val="true"/>
          <w:lang w:bidi="ar-SA"/>
        </w:rPr>
        <w:t>.</w:t>
      </w:r>
      <w:r>
        <w:rPr>
          <w:rStyle w:val="FootnoteAnchor"/>
          <w:rtl w:val="true"/>
        </w:rPr>
        <w:footnoteReference w:id="393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الخَبَرُ کالمُعایَنَةِ ، إنَّ اللَّهَ تعالی أخبَرَ موسی بما صَنَعَ قَومُهُ فی العِجلِ فلَم یُلْقِ الألواحَ ، فلَمّا عایَنَ ماصَنَعوا ألقی الألواحَ فانکَسَرَت </w:t>
      </w:r>
      <w:r>
        <w:rPr>
          <w:rFonts w:eastAsia="Amiri" w:cs="Amiri" w:ascii="Amiri" w:hAnsi="Amiri"/>
          <w:color w:val="111111"/>
          <w:sz w:val="28"/>
          <w:szCs w:val="28"/>
          <w:rtl w:val="true"/>
          <w:lang w:bidi="ar-SA"/>
        </w:rPr>
        <w:t>.</w:t>
      </w:r>
      <w:r>
        <w:rPr>
          <w:rStyle w:val="FootnoteAnchor"/>
          <w:rtl w:val="true"/>
        </w:rPr>
        <w:footnoteReference w:id="393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غَیَّبتُهُنَّ عَن عِبادِی لَو رآهُنَّ رجُلٌ ما عَمِلَ سُوءاً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کَشَفتُ غِطائی فَرَآنی حتّی یَستَیقِنَ ، ویَعلَمَ کَیفَ أفعَلُ بخَلقی إذا أمَتُّهُم</w:t>
      </w:r>
      <w:r>
        <w:rPr>
          <w:rFonts w:eastAsia="Amiri" w:cs="Amiri" w:ascii="Amiri" w:hAnsi="Amiri"/>
          <w:color w:val="111111"/>
          <w:sz w:val="28"/>
          <w:szCs w:val="28"/>
          <w:rtl w:val="true"/>
          <w:lang w:bidi="ar-SA"/>
        </w:rPr>
        <w:t>... .</w:t>
      </w:r>
      <w:r>
        <w:rPr>
          <w:rStyle w:val="FootnoteAnchor"/>
          <w:rtl w:val="true"/>
        </w:rPr>
        <w:footnoteReference w:id="393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تَعْلَمُونَ عِلْمَ الیَقینِ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المُعایَنَةُ </w:t>
      </w:r>
      <w:r>
        <w:rPr>
          <w:rFonts w:eastAsia="Amiri" w:cs="Amiri" w:ascii="Amiri" w:hAnsi="Amiri"/>
          <w:color w:val="111111"/>
          <w:sz w:val="28"/>
          <w:szCs w:val="28"/>
          <w:rtl w:val="true"/>
          <w:lang w:bidi="ar-SA"/>
        </w:rPr>
        <w:t>.</w:t>
      </w:r>
      <w:r>
        <w:rPr>
          <w:rStyle w:val="FootnoteAnchor"/>
          <w:rtl w:val="true"/>
        </w:rPr>
        <w:footnoteReference w:id="3940"/>
      </w:r>
    </w:p>
    <w:p>
      <w:pPr>
        <w:pStyle w:val="Heading4"/>
        <w:numPr>
          <w:ilvl w:val="3"/>
          <w:numId w:val="1"/>
        </w:numPr>
        <w:rPr/>
      </w:pPr>
      <w:bookmarkStart w:id="1351" w:name="__RefHeading___Toc7722866_3224264995"/>
      <w:bookmarkStart w:id="1352" w:name="_Toc510"/>
      <w:bookmarkEnd w:id="1351"/>
      <w:r>
        <w:rPr/>
        <w:t>4188</w:t>
      </w:r>
      <w:r>
        <w:rPr>
          <w:rtl w:val="true"/>
        </w:rPr>
        <w:t xml:space="preserve"> - </w:t>
      </w:r>
      <w:r>
        <w:rPr>
          <w:rtl w:val="true"/>
        </w:rPr>
        <w:t>حَقُّ الیَقینِ</w:t>
      </w:r>
      <w:bookmarkEnd w:id="135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حَقُّ الْیَقِینِ</w:t>
      </w:r>
      <w:r>
        <w:rPr>
          <w:rFonts w:eastAsia="Amiri" w:cs="Amiri" w:ascii="Amiri" w:hAnsi="Amiri"/>
          <w:color w:val="111111"/>
          <w:sz w:val="28"/>
          <w:szCs w:val="28"/>
          <w:rtl w:val="true"/>
          <w:lang w:bidi="ar-SA"/>
        </w:rPr>
        <w:t>) .</w:t>
      </w:r>
      <w:r>
        <w:rPr>
          <w:rStyle w:val="FootnoteAnchor"/>
          <w:rtl w:val="true"/>
        </w:rPr>
        <w:footnoteReference w:id="39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لَحَقُّ الیَقِینِ</w:t>
      </w:r>
      <w:r>
        <w:rPr>
          <w:rFonts w:eastAsia="Amiri" w:cs="Amiri" w:ascii="Amiri" w:hAnsi="Amiri"/>
          <w:color w:val="111111"/>
          <w:sz w:val="28"/>
          <w:szCs w:val="28"/>
          <w:rtl w:val="true"/>
          <w:lang w:bidi="ar-SA"/>
        </w:rPr>
        <w:t>) .</w:t>
      </w:r>
      <w:r>
        <w:rPr>
          <w:rStyle w:val="FootnoteAnchor"/>
          <w:rtl w:val="true"/>
        </w:rPr>
        <w:footnoteReference w:id="3942"/>
      </w:r>
    </w:p>
    <w:p>
      <w:pPr>
        <w:pStyle w:val="BookText"/>
        <w:rPr/>
      </w:pP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الحقّ هو العلم من حیث إنّ الخارج الواقع یطابقه ، والیقین هو العلم الذی لا لبس فیه ولا ریب ، فإضافة الحقّ إلی الیقین نحو من الإضافة البیانیّة جی ء بها للتأکید </w:t>
      </w:r>
      <w:r>
        <w:rPr>
          <w:rFonts w:eastAsia="IRNazanin" w:cs="IRNazanin"/>
          <w:color w:val="111111"/>
          <w:sz w:val="28"/>
          <w:szCs w:val="28"/>
          <w:rtl w:val="true"/>
          <w:lang w:bidi="fa-IR"/>
        </w:rPr>
        <w:t>.</w:t>
      </w:r>
      <w:r>
        <w:rPr>
          <w:rStyle w:val="FootnoteAnchor"/>
          <w:rtl w:val="true"/>
        </w:rPr>
        <w:footnoteReference w:id="3943"/>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المجلسیّ 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وللیقین ثلاث مراتب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الیقین ،</w:t>
      </w:r>
      <w:bookmarkStart w:id="1353" w:name="pg13103_118598"/>
    </w:p>
    <w:p>
      <w:pPr>
        <w:pStyle w:val="BookText"/>
        <w:rPr/>
      </w:pPr>
      <w:bookmarkEnd w:id="1353"/>
      <w:r>
        <w:rPr>
          <w:rFonts w:ascii="Amiri" w:hAnsi="Amiri" w:eastAsia="Amiri" w:cs="Amiri"/>
          <w:color w:val="111111"/>
          <w:sz w:val="28"/>
          <w:sz w:val="28"/>
          <w:szCs w:val="28"/>
          <w:rtl w:val="true"/>
          <w:lang w:bidi="ar-SA"/>
        </w:rPr>
        <w:t xml:space="preserve">وعین الیقین ، وحقّ الیقین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لَو تَعْلَمونَ عِلْمَ الیَقینِ لَتَرَوُنَّ الجَحیمَ ثُمَّ لَتَرَوُنَّها عَیْنَ الیَقینِ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لَهُوَ حَقُّ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بینها إنّما ینکشف بمثال ، فعلم الیقین بالنار مثلاً هو مشاهدة المرئیّات بتوسّط نورها ، وعین الیقین بها هو معاینة جرمها ، وحقّ الیقین بها الاحتراق فیها ، وانمحاء الهویّة بها ، والصیرورة ناراً صرفاً ، ولیس وراء هذا غایة ولا هو قابل للزیادة ، لو کشف الغطاء ما ازددت یقیناً </w:t>
      </w:r>
      <w:r>
        <w:rPr>
          <w:rFonts w:eastAsia="Amiri" w:cs="Amiri" w:ascii="Amiri" w:hAnsi="Amiri"/>
          <w:color w:val="111111"/>
          <w:sz w:val="28"/>
          <w:szCs w:val="28"/>
          <w:rtl w:val="true"/>
          <w:lang w:bidi="ar-SA"/>
        </w:rPr>
        <w:t>.</w:t>
      </w:r>
      <w:r>
        <w:rPr>
          <w:rStyle w:val="FootnoteAnchor"/>
          <w:rtl w:val="true"/>
        </w:rPr>
        <w:footnoteReference w:id="394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 إنّ مِن أحَبِّ عِبادِ اللَّهِ إلَیهِ عَبداً أعانَهُ اللَّهُ علی نَفسِهِ ، فاستَشعَرَ الحُزنَ ، وتَجَلبَبَ الخَوفَ ، فزَهَرَ مِصباحُ الهُدی فی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أبَصرَ طَریقَهُ ، وسَلکَ سَبیلَهُ ، وعَرفَ مَنارَهُ ، وقَطعَ غِمارَهُ ، واستَمسَکَ مِن العُری بأوثَقِها ، ومِن الحِبالِ بأمتَنِها ، فهُو مِن الیَقینِ علی مِثلِ ضَوءِ الشَّمسِ </w:t>
      </w:r>
      <w:r>
        <w:rPr>
          <w:rFonts w:eastAsia="Amiri" w:cs="Amiri" w:ascii="Amiri" w:hAnsi="Amiri"/>
          <w:color w:val="111111"/>
          <w:sz w:val="28"/>
          <w:szCs w:val="28"/>
          <w:rtl w:val="true"/>
          <w:lang w:bidi="ar-SA"/>
        </w:rPr>
        <w:t>.</w:t>
      </w:r>
      <w:r>
        <w:rPr>
          <w:rStyle w:val="FootnoteAnchor"/>
          <w:rtl w:val="true"/>
        </w:rPr>
        <w:footnoteReference w:id="39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حُجَجِ اللَّهِ تعالی فی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هَجَمَ بِهِمُ العِلمُ علی حَقیقَةِ البَصیرَةِ ، وباشَرُوا رُوحَ الیَقینِ ، واستَلانُوا ما اسْتَعوَرَهُ المُترَفونَ ، وأنِسُوا بِما استَوحَشَ مِنهُ الجاهِلونَ ، وصَحِبوا الدُّنیا بأبدانٍ أرواحُها مُعلَّقَةٌ بالمَحلِّ الأعلی ، اُولئکَ خُلَفاءُ اللَّهِ فی أرضِهِ ، والدُّعاةُ إلی دِینِهِ ، آهِ آهِ شَوقاً إلی رُؤیَتِهِم </w:t>
      </w:r>
      <w:r>
        <w:rPr>
          <w:rFonts w:eastAsia="Amiri" w:cs="Amiri" w:ascii="Amiri" w:hAnsi="Amiri"/>
          <w:color w:val="111111"/>
          <w:sz w:val="28"/>
          <w:szCs w:val="28"/>
          <w:rtl w:val="true"/>
          <w:lang w:bidi="ar-SA"/>
        </w:rPr>
        <w:t>!</w:t>
      </w:r>
      <w:r>
        <w:rPr>
          <w:rStyle w:val="FootnoteAnchor"/>
          <w:rtl w:val="true"/>
        </w:rPr>
        <w:footnoteReference w:id="3946"/>
      </w:r>
    </w:p>
    <w:p>
      <w:pPr>
        <w:pStyle w:val="Heading4"/>
        <w:numPr>
          <w:ilvl w:val="3"/>
          <w:numId w:val="1"/>
        </w:numPr>
        <w:rPr/>
      </w:pPr>
      <w:bookmarkStart w:id="1354" w:name="__RefHeading___Toc7722868_3224264995"/>
      <w:bookmarkStart w:id="1355" w:name="_Toc511"/>
      <w:bookmarkEnd w:id="1354"/>
      <w:r>
        <w:rPr/>
        <w:t>4189</w:t>
      </w:r>
      <w:r>
        <w:rPr>
          <w:rtl w:val="true"/>
        </w:rPr>
        <w:t xml:space="preserve"> - </w:t>
      </w:r>
      <w:r>
        <w:rPr>
          <w:rtl w:val="true"/>
        </w:rPr>
        <w:t>تَفسیرُ الیَقینِ</w:t>
      </w:r>
      <w:bookmarkEnd w:id="1355"/>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البرقی عن أبیه فی حدیث مرفوع عن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جَبرئیلُ علیه السلام إلَی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 اللَّهَ تبارکَ وتعالی أرسَلَنی إلَیکَ بِهَدیَّةٍ لَم یُعطِها أحَداً قَبلَکَ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وأحسَنُ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تَفسیرُ الیَقینِ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المُوقِنُ یَعمَلُ للَّه کأنّهُ یَراهُ ، فإن لَم یَکُن یَری اللَّهَ فإنّ اللَّهَ یَراهُ ، وأن یَعلَمَ یَقیناً أنَّ ما أصابَهُ لَم یَکُن لِیُخطِئَهُ ، وأنَّ ما</w:t>
      </w:r>
      <w:bookmarkStart w:id="1356" w:name="pg13103_118599"/>
    </w:p>
    <w:p>
      <w:pPr>
        <w:pStyle w:val="BookText"/>
        <w:rPr/>
      </w:pPr>
      <w:bookmarkEnd w:id="1356"/>
      <w:r>
        <w:rPr>
          <w:rFonts w:ascii="Amiri" w:hAnsi="Amiri" w:eastAsia="Amiri" w:cs="Amiri"/>
          <w:color w:val="111111"/>
          <w:sz w:val="28"/>
          <w:sz w:val="28"/>
          <w:szCs w:val="28"/>
          <w:rtl w:val="true"/>
          <w:lang w:bidi="ar-SA"/>
        </w:rPr>
        <w:t xml:space="preserve">أخطأهُ لَم یَکُن لِیُصیبَهُ ، وهذا کُلُّهُ أغصانُ التَّوکُّلِ ومَدرَجَةُ الزُّهدِ </w:t>
      </w:r>
      <w:r>
        <w:rPr>
          <w:rFonts w:eastAsia="Amiri" w:cs="Amiri" w:ascii="Amiri" w:hAnsi="Amiri"/>
          <w:color w:val="111111"/>
          <w:sz w:val="28"/>
          <w:szCs w:val="28"/>
          <w:rtl w:val="true"/>
          <w:lang w:bidi="ar-SA"/>
        </w:rPr>
        <w:t>.</w:t>
      </w:r>
      <w:r>
        <w:rPr>
          <w:rStyle w:val="FootnoteAnchor"/>
          <w:rtl w:val="true"/>
        </w:rPr>
        <w:footnoteReference w:id="3947"/>
      </w:r>
    </w:p>
    <w:p>
      <w:pPr>
        <w:pStyle w:val="BookText"/>
        <w:rPr/>
      </w:pPr>
      <w:r>
        <w:rPr>
          <w:rFonts w:ascii="Amiri" w:hAnsi="Amiri" w:eastAsia="Amiri" w:cs="Amiri"/>
          <w:color w:val="111111"/>
          <w:sz w:val="28"/>
          <w:sz w:val="28"/>
          <w:szCs w:val="28"/>
          <w:rtl w:val="true"/>
          <w:lang w:bidi="ar-SA"/>
        </w:rPr>
        <w:t xml:space="preserve">الترغیب والترهیب عن أبی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نادی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ما الإیمانُ؟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الیَقینُ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التَّصدیقُ </w:t>
      </w:r>
      <w:r>
        <w:rPr>
          <w:rFonts w:eastAsia="Amiri" w:cs="Amiri" w:ascii="Amiri" w:hAnsi="Amiri"/>
          <w:color w:val="111111"/>
          <w:sz w:val="28"/>
          <w:szCs w:val="28"/>
          <w:rtl w:val="true"/>
          <w:lang w:bidi="ar-SA"/>
        </w:rPr>
        <w:t>.</w:t>
      </w:r>
      <w:r>
        <w:rPr>
          <w:rStyle w:val="FootnoteAnchor"/>
          <w:rtl w:val="true"/>
        </w:rPr>
        <w:footnoteReference w:id="394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هُو التَّسلیمُ ، والتَّسلیمُ هُو الیَقینُ ، والیَقینُ هُو التَّصدیقُ ، والتَّصدیقُ هُو الإقرارُ ، والإقرارُ هُو الأداءُ ، والأداءُ هُو العَمَلُ </w:t>
      </w:r>
      <w:r>
        <w:rPr>
          <w:rFonts w:eastAsia="Amiri" w:cs="Amiri" w:ascii="Amiri" w:hAnsi="Amiri"/>
          <w:color w:val="111111"/>
          <w:sz w:val="28"/>
          <w:szCs w:val="28"/>
          <w:rtl w:val="true"/>
          <w:lang w:bidi="ar-SA"/>
        </w:rPr>
        <w:t>.</w:t>
      </w:r>
      <w:r>
        <w:rPr>
          <w:rStyle w:val="FootnoteAnchor"/>
          <w:rtl w:val="true"/>
        </w:rPr>
        <w:footnoteReference w:id="39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الیَقینُ نُورٌ </w:t>
      </w:r>
      <w:r>
        <w:rPr>
          <w:rFonts w:eastAsia="Amiri" w:cs="Amiri" w:ascii="Amiri" w:hAnsi="Amiri"/>
          <w:color w:val="111111"/>
          <w:sz w:val="28"/>
          <w:szCs w:val="28"/>
          <w:rtl w:val="true"/>
          <w:lang w:bidi="ar-SA"/>
        </w:rPr>
        <w:t>.</w:t>
      </w:r>
      <w:r>
        <w:rPr>
          <w:rStyle w:val="FootnoteAnchor"/>
          <w:rtl w:val="true"/>
        </w:rPr>
        <w:footnoteReference w:id="3950"/>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یُونسُ عَنِ الیَقینِ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التَّوکُّلُ علَی اللَّهِ ، والتَّسلیمُ للَّهِ، والرِّضا بِقَضاءِ اللَّهِ ، والتَّفْویضُ إلی اللَّهِ</w:t>
      </w:r>
      <w:r>
        <w:rPr>
          <w:rFonts w:eastAsia="Amiri" w:cs="Amiri" w:ascii="Amiri" w:hAnsi="Amiri"/>
          <w:color w:val="111111"/>
          <w:sz w:val="28"/>
          <w:szCs w:val="28"/>
          <w:rtl w:val="true"/>
          <w:lang w:bidi="ar-SA"/>
        </w:rPr>
        <w:t>.</w:t>
      </w:r>
      <w:r>
        <w:rPr>
          <w:rStyle w:val="FootnoteAnchor"/>
          <w:rtl w:val="true"/>
        </w:rPr>
        <w:footnoteReference w:id="3951"/>
      </w:r>
    </w:p>
    <w:p>
      <w:pPr>
        <w:pStyle w:val="BookText"/>
        <w:rPr/>
      </w:pPr>
      <w:r>
        <w:rPr>
          <w:rStyle w:val="FootnoteAnchor"/>
          <w:rtl w:val="true"/>
        </w:rPr>
        <w:footnoteReference w:id="3952"/>
      </w:r>
    </w:p>
    <w:p>
      <w:pPr>
        <w:pStyle w:val="Heading4"/>
        <w:numPr>
          <w:ilvl w:val="3"/>
          <w:numId w:val="1"/>
        </w:numPr>
        <w:rPr/>
      </w:pPr>
      <w:bookmarkStart w:id="1357" w:name="__RefHeading___Toc7722870_3224264995"/>
      <w:bookmarkStart w:id="1358" w:name="_Toc512"/>
      <w:bookmarkEnd w:id="1357"/>
      <w:r>
        <w:rPr/>
        <w:t>4190</w:t>
      </w:r>
      <w:r>
        <w:rPr>
          <w:rtl w:val="true"/>
        </w:rPr>
        <w:t xml:space="preserve"> - </w:t>
      </w:r>
      <w:r>
        <w:rPr>
          <w:rtl w:val="true"/>
        </w:rPr>
        <w:t>عَلاماتُ المُوقِنِ</w:t>
      </w:r>
      <w:bookmarkEnd w:id="1358"/>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تَحْتَهُ کَنْزٌ لَهُما</w:t>
      </w:r>
      <w:r>
        <w:rPr>
          <w:rFonts w:eastAsia="Amiri" w:cs="Amiri" w:ascii="Amiri" w:hAnsi="Amiri"/>
          <w:color w:val="111111"/>
          <w:sz w:val="28"/>
          <w:szCs w:val="28"/>
          <w:rtl w:val="true"/>
          <w:lang w:bidi="ar-SA"/>
        </w:rPr>
        <w:t>)</w:t>
      </w:r>
      <w:r>
        <w:rPr>
          <w:rStyle w:val="FootnoteAnchor"/>
          <w:rtl w:val="true"/>
        </w:rPr>
        <w:footnoteReference w:id="395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إنّهُ ما کانَ ذَهَباً ولا فِضَّةً ، إنّما کانَ أربَعَ کَلِماتٍ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لا إلهَ إلّا أنا ، مَن أیقَنَ بالمَوتِ لَم یَضحَکْ سِنُّهُ ، ومَن أیقَنَ بالحِسابِ لَم یَفرَحْ قَلبُهُ ، ومَن أیقَنَ بالقَدَرِ لَم یَخشَ إلّا اللَّهَ </w:t>
      </w:r>
      <w:r>
        <w:rPr>
          <w:rFonts w:eastAsia="Amiri" w:cs="Amiri" w:ascii="Amiri" w:hAnsi="Amiri"/>
          <w:color w:val="111111"/>
          <w:sz w:val="28"/>
          <w:szCs w:val="28"/>
          <w:rtl w:val="true"/>
          <w:lang w:bidi="ar-SA"/>
        </w:rPr>
        <w:t>.</w:t>
      </w:r>
      <w:r>
        <w:rPr>
          <w:rStyle w:val="FootnoteAnchor"/>
          <w:rtl w:val="true"/>
        </w:rPr>
        <w:footnoteReference w:id="3954"/>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عَلامَةُ المُوقِنِ فَسِتَّةٌ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أیْقَنَ باللَّهِ حَقّاً فآمَنَ بهِ ، وأیقَنَ بأنّ المَوتَ حقٌّ فحَذِرَهُ ، وأیقَنَ بأنّ البَعثَ حَقٌّ فخافَ الفَضیحَةَ ، وأیقَنَ بأنّ الجَنّةَ حَقٌّ فاشتاقَ إلَیها ، وأیقَنَ بأنّ النّارَ حَقٌّ فظَهَرَ سَعیُهُ لِلنَّجاةِ مِنها ، وأیقَنَ بأنّ الحِسابَ حَقٌّ فحاسَبَ نَفسَهُ </w:t>
      </w:r>
      <w:r>
        <w:rPr>
          <w:rFonts w:eastAsia="Amiri" w:cs="Amiri" w:ascii="Amiri" w:hAnsi="Amiri"/>
          <w:color w:val="111111"/>
          <w:sz w:val="28"/>
          <w:szCs w:val="28"/>
          <w:rtl w:val="true"/>
          <w:lang w:bidi="ar-SA"/>
        </w:rPr>
        <w:t>.</w:t>
      </w:r>
      <w:r>
        <w:rPr>
          <w:rStyle w:val="FootnoteAnchor"/>
          <w:rtl w:val="true"/>
        </w:rPr>
        <w:footnoteReference w:id="395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الیَقینِ أن لا تُرضیَ أحَداً بِسَخَطِ اللَّهِ ، ولا تَحمَدَ أحَداً بِما آتاکَ اللَّهُ ، ولا تَذُمَّ أحَداً علی ما لَم یُؤتِکَ اللَّهُ </w:t>
      </w:r>
      <w:r>
        <w:rPr>
          <w:rFonts w:eastAsia="Amiri" w:cs="Amiri" w:ascii="Amiri" w:hAnsi="Amiri"/>
          <w:color w:val="111111"/>
          <w:sz w:val="28"/>
          <w:szCs w:val="28"/>
          <w:rtl w:val="true"/>
          <w:lang w:bidi="ar-SA"/>
        </w:rPr>
        <w:t>... .</w:t>
      </w:r>
      <w:r>
        <w:rPr>
          <w:rStyle w:val="FootnoteAnchor"/>
          <w:rtl w:val="true"/>
        </w:rPr>
        <w:footnoteReference w:id="395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المُوقِنُ أشَدُّ النّاسِ حُزناً علی نَفسِهِ </w:t>
      </w:r>
      <w:r>
        <w:rPr>
          <w:rFonts w:eastAsia="Amiri" w:cs="Amiri" w:ascii="Amiri" w:hAnsi="Amiri"/>
          <w:color w:val="111111"/>
          <w:sz w:val="28"/>
          <w:szCs w:val="28"/>
          <w:rtl w:val="true"/>
          <w:lang w:bidi="ar-SA"/>
        </w:rPr>
        <w:t>.</w:t>
      </w:r>
      <w:r>
        <w:rPr>
          <w:rStyle w:val="FootnoteAnchor"/>
          <w:rtl w:val="true"/>
        </w:rPr>
        <w:footnoteReference w:id="3957"/>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الشَّوقُ شِیمَةُ المُوقِنینَ </w:t>
      </w:r>
      <w:r>
        <w:rPr>
          <w:rFonts w:eastAsia="Amiri" w:cs="Amiri" w:ascii="Amiri" w:hAnsi="Amiri"/>
          <w:color w:val="111111"/>
          <w:sz w:val="28"/>
          <w:szCs w:val="28"/>
          <w:rtl w:val="true"/>
          <w:lang w:bidi="ar-SA"/>
        </w:rPr>
        <w:t>.</w:t>
      </w:r>
      <w:r>
        <w:rPr>
          <w:rStyle w:val="FootnoteAnchor"/>
          <w:rtl w:val="true"/>
        </w:rPr>
        <w:footnoteReference w:id="3958"/>
      </w:r>
      <w:bookmarkStart w:id="1359" w:name="pg13103_118600"/>
    </w:p>
    <w:p>
      <w:pPr>
        <w:pStyle w:val="BookText"/>
        <w:rPr/>
      </w:pPr>
      <w:bookmarkEnd w:id="135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یُستَدَلُّ علَی الیَقینِ بِقِصَرِ الأملِ ، وإخلاصِ العَملِ ، والزُّهدِ فی الدُّنیا </w:t>
      </w:r>
      <w:r>
        <w:rPr>
          <w:rFonts w:eastAsia="Amiri" w:cs="Amiri" w:ascii="Amiri" w:hAnsi="Amiri"/>
          <w:color w:val="111111"/>
          <w:sz w:val="28"/>
          <w:szCs w:val="28"/>
          <w:rtl w:val="true"/>
          <w:lang w:bidi="ar-SA"/>
        </w:rPr>
        <w:t>.</w:t>
      </w:r>
      <w:r>
        <w:rPr>
          <w:rStyle w:val="FootnoteAnchor"/>
          <w:rtl w:val="true"/>
        </w:rPr>
        <w:footnoteReference w:id="39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أیقَنَ أنّهُ یُفارِقُ الأحبابَ ، ویَسکُنُ التُّرابَ ، ویُواجِهُ الحِسابَ ، ویَستَغنی عَمّا خَلَّفَ ، ویَفتَقِرُ إلی ما قَدَّمَ ، کانَ حَرِیّاً بِقِصَرِ الأمَلِ ، وطُولِ العَمَلِ </w:t>
      </w:r>
      <w:r>
        <w:rPr>
          <w:rFonts w:eastAsia="Amiri" w:cs="Amiri" w:ascii="Amiri" w:hAnsi="Amiri"/>
          <w:color w:val="111111"/>
          <w:sz w:val="28"/>
          <w:szCs w:val="28"/>
          <w:rtl w:val="true"/>
          <w:lang w:bidi="ar-SA"/>
        </w:rPr>
        <w:t>.</w:t>
      </w:r>
      <w:r>
        <w:rPr>
          <w:rStyle w:val="FootnoteAnchor"/>
          <w:rtl w:val="true"/>
        </w:rPr>
        <w:footnoteReference w:id="3960"/>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التَّقوی ثَمرَةُ الدِّینِ ، وأمارَةُ الیَقینِ </w:t>
      </w:r>
      <w:r>
        <w:rPr>
          <w:rFonts w:eastAsia="Amiri" w:cs="Amiri" w:ascii="Amiri" w:hAnsi="Amiri"/>
          <w:color w:val="111111"/>
          <w:sz w:val="28"/>
          <w:szCs w:val="28"/>
          <w:rtl w:val="true"/>
          <w:lang w:bidi="ar-SA"/>
        </w:rPr>
        <w:t>.</w:t>
      </w:r>
      <w:r>
        <w:rPr>
          <w:rStyle w:val="FootnoteAnchor"/>
          <w:rtl w:val="true"/>
        </w:rPr>
        <w:footnoteReference w:id="39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یَستَیقِنْ یَعمَلْ جاهِداً </w:t>
      </w:r>
      <w:r>
        <w:rPr>
          <w:rFonts w:eastAsia="Amiri" w:cs="Amiri" w:ascii="Amiri" w:hAnsi="Amiri"/>
          <w:color w:val="111111"/>
          <w:sz w:val="28"/>
          <w:szCs w:val="28"/>
          <w:rtl w:val="true"/>
          <w:lang w:bidi="ar-SA"/>
        </w:rPr>
        <w:t>.</w:t>
      </w:r>
      <w:r>
        <w:rPr>
          <w:rStyle w:val="FootnoteAnchor"/>
          <w:rtl w:val="true"/>
        </w:rPr>
        <w:footnoteReference w:id="39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 یَقینُهُ زَهِدَ فی المِراءِ </w:t>
      </w:r>
      <w:r>
        <w:rPr>
          <w:rFonts w:eastAsia="Amiri" w:cs="Amiri" w:ascii="Amiri" w:hAnsi="Amiri"/>
          <w:color w:val="111111"/>
          <w:sz w:val="28"/>
          <w:szCs w:val="28"/>
          <w:rtl w:val="true"/>
          <w:lang w:bidi="ar-SA"/>
        </w:rPr>
        <w:t>.</w:t>
      </w:r>
      <w:r>
        <w:rPr>
          <w:rStyle w:val="FootnoteAnchor"/>
          <w:rtl w:val="true"/>
        </w:rPr>
        <w:footnoteReference w:id="39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عَمَلَ إلّا بِیَقینٍ ، ولا یَقینَ إلّا بالخُشوعِ </w:t>
      </w:r>
      <w:r>
        <w:rPr>
          <w:rFonts w:eastAsia="Amiri" w:cs="Amiri" w:ascii="Amiri" w:hAnsi="Amiri"/>
          <w:color w:val="111111"/>
          <w:sz w:val="28"/>
          <w:szCs w:val="28"/>
          <w:rtl w:val="true"/>
          <w:lang w:bidi="ar-SA"/>
        </w:rPr>
        <w:t>.</w:t>
      </w:r>
      <w:r>
        <w:rPr>
          <w:rStyle w:val="FootnoteAnchor"/>
          <w:rtl w:val="true"/>
        </w:rPr>
        <w:footnoteReference w:id="39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الیَقینِ أنْ لا تُرضُوا النّاسَ بِسَخَطِ اللَّهِ ، ولا تَلُومُوهُم علی ما لَم یُؤتِکُمُ اللَّهُ مِن فَضلِهِ ؛ فإنّ الرِّزقَ لا یَسُوقُهُ حِرصُ حَریصٍ ، ولا یَرُدُّهُ کُرْهُ کارِهٍ </w:t>
      </w:r>
      <w:r>
        <w:rPr>
          <w:rFonts w:eastAsia="Amiri" w:cs="Amiri" w:ascii="Amiri" w:hAnsi="Amiri"/>
          <w:color w:val="111111"/>
          <w:sz w:val="28"/>
          <w:szCs w:val="28"/>
          <w:rtl w:val="true"/>
          <w:lang w:bidi="ar-SA"/>
        </w:rPr>
        <w:t>.</w:t>
      </w:r>
      <w:r>
        <w:rPr>
          <w:rStyle w:val="FootnoteAnchor"/>
          <w:rtl w:val="true"/>
        </w:rPr>
        <w:footnoteReference w:id="3965"/>
      </w:r>
    </w:p>
    <w:p>
      <w:pPr>
        <w:pStyle w:val="BookText"/>
        <w:rPr/>
      </w:pPr>
      <w:r>
        <w:rPr>
          <w:rStyle w:val="FootnoteAnchor"/>
          <w:rtl w:val="true"/>
        </w:rPr>
        <w:footnoteReference w:id="3966"/>
      </w:r>
    </w:p>
    <w:p>
      <w:pPr>
        <w:pStyle w:val="Heading4"/>
        <w:numPr>
          <w:ilvl w:val="3"/>
          <w:numId w:val="1"/>
        </w:numPr>
        <w:rPr/>
      </w:pPr>
      <w:bookmarkStart w:id="1360" w:name="__RefHeading___Toc7722872_3224264995"/>
      <w:bookmarkStart w:id="1361" w:name="_Toc513"/>
      <w:bookmarkEnd w:id="1360"/>
      <w:r>
        <w:rPr/>
        <w:t>4191</w:t>
      </w:r>
      <w:r>
        <w:rPr>
          <w:rtl w:val="true"/>
        </w:rPr>
        <w:t xml:space="preserve"> - </w:t>
      </w:r>
      <w:r>
        <w:rPr>
          <w:rtl w:val="true"/>
        </w:rPr>
        <w:t>المُؤمِنُ یَری یَقینَهُ فی عَمَلِهِ</w:t>
      </w:r>
      <w:bookmarkEnd w:id="136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المَوجودِ زِینَةُ الیَقینِ </w:t>
      </w:r>
      <w:r>
        <w:rPr>
          <w:rFonts w:eastAsia="Amiri" w:cs="Amiri" w:ascii="Amiri" w:hAnsi="Amiri"/>
          <w:color w:val="111111"/>
          <w:sz w:val="28"/>
          <w:szCs w:val="28"/>
          <w:rtl w:val="true"/>
          <w:lang w:bidi="ar-SA"/>
        </w:rPr>
        <w:t>.</w:t>
      </w:r>
      <w:r>
        <w:rPr>
          <w:rStyle w:val="FootnoteAnchor"/>
          <w:rtl w:val="true"/>
        </w:rPr>
        <w:footnoteReference w:id="396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یَری یَقینَهُ فی عَمَلِهِ ، وإنّ المُنافِقَ یَری شَکَّهُ فی عَمَلِهِ </w:t>
      </w:r>
      <w:r>
        <w:rPr>
          <w:rFonts w:eastAsia="Amiri" w:cs="Amiri" w:ascii="Amiri" w:hAnsi="Amiri"/>
          <w:color w:val="111111"/>
          <w:sz w:val="28"/>
          <w:szCs w:val="28"/>
          <w:rtl w:val="true"/>
          <w:lang w:bidi="ar-SA"/>
        </w:rPr>
        <w:t>.</w:t>
      </w:r>
      <w:r>
        <w:rPr>
          <w:rStyle w:val="FootnoteAnchor"/>
          <w:rtl w:val="true"/>
        </w:rPr>
        <w:footnoteReference w:id="39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التّارِکُ لِلعَمَلِ غَیرُ مُوقِنٍ بالثَّوابِ علَیهِ </w:t>
      </w:r>
      <w:r>
        <w:rPr>
          <w:rFonts w:eastAsia="Amiri" w:cs="Amiri" w:ascii="Amiri" w:hAnsi="Amiri"/>
          <w:color w:val="111111"/>
          <w:sz w:val="28"/>
          <w:szCs w:val="28"/>
          <w:rtl w:val="true"/>
          <w:lang w:bidi="ar-SA"/>
        </w:rPr>
        <w:t>.</w:t>
      </w:r>
      <w:r>
        <w:rPr>
          <w:rStyle w:val="FootnoteAnchor"/>
          <w:rtl w:val="true"/>
        </w:rPr>
        <w:footnoteReference w:id="39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تَیَقَّنَ أنّ اللَّهَ سبحانَهُ یَراهُ وهُو یَعمَلُ بِمَعاصیهِ فَقَد جَعَلَهُ أهوَنَ النّاظِرینَ </w:t>
      </w:r>
      <w:r>
        <w:rPr>
          <w:rFonts w:eastAsia="Amiri" w:cs="Amiri" w:ascii="Amiri" w:hAnsi="Amiri"/>
          <w:color w:val="111111"/>
          <w:sz w:val="28"/>
          <w:szCs w:val="28"/>
          <w:rtl w:val="true"/>
          <w:lang w:bidi="ar-SA"/>
        </w:rPr>
        <w:t>.</w:t>
      </w:r>
      <w:r>
        <w:rPr>
          <w:rStyle w:val="FootnoteAnchor"/>
          <w:rtl w:val="true"/>
        </w:rPr>
        <w:footnoteReference w:id="39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یَقینَکُم شَکّاً ، ولا عِلمَکُم جَهلاً </w:t>
      </w:r>
      <w:r>
        <w:rPr>
          <w:rFonts w:eastAsia="Amiri" w:cs="Amiri" w:ascii="Amiri" w:hAnsi="Amiri"/>
          <w:color w:val="111111"/>
          <w:sz w:val="28"/>
          <w:szCs w:val="28"/>
          <w:rtl w:val="true"/>
          <w:lang w:bidi="ar-SA"/>
        </w:rPr>
        <w:t>.</w:t>
      </w:r>
      <w:r>
        <w:rPr>
          <w:rStyle w:val="FootnoteAnchor"/>
          <w:rtl w:val="true"/>
        </w:rPr>
        <w:footnoteReference w:id="3971"/>
      </w:r>
    </w:p>
    <w:p>
      <w:pPr>
        <w:pStyle w:val="BookText"/>
        <w:rPr/>
      </w:pPr>
      <w:r>
        <w:rPr>
          <w:rStyle w:val="FootnoteAnchor"/>
          <w:rtl w:val="true"/>
        </w:rPr>
        <w:footnoteReference w:id="3972"/>
      </w:r>
    </w:p>
    <w:p>
      <w:pPr>
        <w:pStyle w:val="Heading4"/>
        <w:numPr>
          <w:ilvl w:val="3"/>
          <w:numId w:val="1"/>
        </w:numPr>
        <w:rPr/>
      </w:pPr>
      <w:bookmarkStart w:id="1362" w:name="__RefHeading___Toc7722874_3224264995"/>
      <w:bookmarkStart w:id="1363" w:name="_Toc514"/>
      <w:bookmarkEnd w:id="1362"/>
      <w:r>
        <w:rPr/>
        <w:t>4192</w:t>
      </w:r>
      <w:r>
        <w:rPr>
          <w:rtl w:val="true"/>
        </w:rPr>
        <w:t xml:space="preserve"> - </w:t>
      </w:r>
      <w:r>
        <w:rPr>
          <w:rtl w:val="true"/>
        </w:rPr>
        <w:t>ما یُفسِدُ الیَقینَ</w:t>
      </w:r>
      <w:bookmarkEnd w:id="1363"/>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یُفسِدُ الیَقینَ الشَّکُّ</w:t>
      </w:r>
      <w:bookmarkStart w:id="1364" w:name="pg13103_118601"/>
    </w:p>
    <w:p>
      <w:pPr>
        <w:pStyle w:val="BookText"/>
        <w:rPr/>
      </w:pPr>
      <w:bookmarkEnd w:id="1364"/>
      <w:r>
        <w:rPr>
          <w:rFonts w:ascii="Amiri" w:hAnsi="Amiri" w:eastAsia="Amiri" w:cs="Amiri"/>
          <w:color w:val="111111"/>
          <w:sz w:val="28"/>
          <w:sz w:val="28"/>
          <w:szCs w:val="28"/>
          <w:rtl w:val="true"/>
          <w:lang w:bidi="ar-SA"/>
        </w:rPr>
        <w:t xml:space="preserve">وغَلَبَةُ الهَوی </w:t>
      </w:r>
      <w:r>
        <w:rPr>
          <w:rFonts w:eastAsia="Amiri" w:cs="Amiri" w:ascii="Amiri" w:hAnsi="Amiri"/>
          <w:color w:val="111111"/>
          <w:sz w:val="28"/>
          <w:szCs w:val="28"/>
          <w:rtl w:val="true"/>
          <w:lang w:bidi="ar-SA"/>
        </w:rPr>
        <w:t>.</w:t>
      </w:r>
      <w:r>
        <w:rPr>
          <w:rStyle w:val="FootnoteAnchor"/>
          <w:rtl w:val="true"/>
        </w:rPr>
        <w:footnoteReference w:id="39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 حِرصُهُ قَلَّ یَقینُهُ </w:t>
      </w:r>
      <w:r>
        <w:rPr>
          <w:rFonts w:eastAsia="Amiri" w:cs="Amiri" w:ascii="Amiri" w:hAnsi="Amiri"/>
          <w:color w:val="111111"/>
          <w:sz w:val="28"/>
          <w:szCs w:val="28"/>
          <w:rtl w:val="true"/>
          <w:lang w:bidi="ar-SA"/>
        </w:rPr>
        <w:t>.</w:t>
      </w:r>
      <w:r>
        <w:rPr>
          <w:rStyle w:val="FootnoteAnchor"/>
          <w:rtl w:val="true"/>
        </w:rPr>
        <w:footnoteReference w:id="39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الحِرصِ تُفسِدُ الیَقینَ </w:t>
      </w:r>
      <w:r>
        <w:rPr>
          <w:rFonts w:eastAsia="Amiri" w:cs="Amiri" w:ascii="Amiri" w:hAnsi="Amiri"/>
          <w:color w:val="111111"/>
          <w:sz w:val="28"/>
          <w:szCs w:val="28"/>
          <w:rtl w:val="true"/>
          <w:lang w:bidi="ar-SA"/>
        </w:rPr>
        <w:t>.</w:t>
      </w:r>
      <w:r>
        <w:rPr>
          <w:rStyle w:val="FootnoteAnchor"/>
          <w:rtl w:val="true"/>
        </w:rPr>
        <w:footnoteReference w:id="39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یُفسِدُ الإیقانَ </w:t>
      </w:r>
      <w:r>
        <w:rPr>
          <w:rFonts w:eastAsia="Amiri" w:cs="Amiri" w:ascii="Amiri" w:hAnsi="Amiri"/>
          <w:color w:val="111111"/>
          <w:sz w:val="28"/>
          <w:szCs w:val="28"/>
          <w:rtl w:val="true"/>
          <w:lang w:bidi="ar-SA"/>
        </w:rPr>
        <w:t>.</w:t>
      </w:r>
      <w:r>
        <w:rPr>
          <w:rStyle w:val="FootnoteAnchor"/>
          <w:rtl w:val="true"/>
        </w:rPr>
        <w:footnoteReference w:id="3976"/>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فَسادِ الیَقینِ الطَّمَعُ </w:t>
      </w:r>
      <w:r>
        <w:rPr>
          <w:rFonts w:eastAsia="Amiri" w:cs="Amiri" w:ascii="Amiri" w:hAnsi="Amiri"/>
          <w:color w:val="111111"/>
          <w:sz w:val="28"/>
          <w:szCs w:val="28"/>
          <w:rtl w:val="true"/>
          <w:lang w:bidi="ar-SA"/>
        </w:rPr>
        <w:t>.</w:t>
      </w:r>
      <w:r>
        <w:rPr>
          <w:rStyle w:val="FootnoteAnchor"/>
          <w:rtl w:val="true"/>
        </w:rPr>
        <w:footnoteReference w:id="3977"/>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الجَدَلُ فی الدِّینِ یُفسِدُالیَقینَ </w:t>
      </w:r>
      <w:r>
        <w:rPr>
          <w:rFonts w:eastAsia="Amiri" w:cs="Amiri" w:ascii="Amiri" w:hAnsi="Amiri"/>
          <w:color w:val="111111"/>
          <w:sz w:val="28"/>
          <w:szCs w:val="28"/>
          <w:rtl w:val="true"/>
          <w:lang w:bidi="ar-SA"/>
        </w:rPr>
        <w:t>.</w:t>
      </w:r>
      <w:r>
        <w:rPr>
          <w:rStyle w:val="FootnoteAnchor"/>
          <w:rtl w:val="true"/>
        </w:rPr>
        <w:footnoteReference w:id="39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المالِ یُوهِنُ الدِّینَ ویُفسِدُ الیَقینَ </w:t>
      </w:r>
      <w:r>
        <w:rPr>
          <w:rFonts w:eastAsia="Amiri" w:cs="Amiri" w:ascii="Amiri" w:hAnsi="Amiri"/>
          <w:color w:val="111111"/>
          <w:sz w:val="28"/>
          <w:szCs w:val="28"/>
          <w:rtl w:val="true"/>
          <w:lang w:bidi="ar-SA"/>
        </w:rPr>
        <w:t>.</w:t>
      </w:r>
      <w:r>
        <w:rPr>
          <w:rStyle w:val="FootnoteAnchor"/>
          <w:rtl w:val="true"/>
        </w:rPr>
        <w:footnoteReference w:id="39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خِلطَةُ أبناءِ الدُّنیا تَشینُ الدِّینَ ، وتُضعِفُ الیَقینَ </w:t>
      </w:r>
      <w:r>
        <w:rPr>
          <w:rFonts w:eastAsia="Amiri" w:cs="Amiri" w:ascii="Amiri" w:hAnsi="Amiri"/>
          <w:color w:val="111111"/>
          <w:sz w:val="28"/>
          <w:szCs w:val="28"/>
          <w:rtl w:val="true"/>
          <w:lang w:bidi="ar-SA"/>
        </w:rPr>
        <w:t>.</w:t>
      </w:r>
      <w:r>
        <w:rPr>
          <w:rStyle w:val="FootnoteAnchor"/>
          <w:rtl w:val="true"/>
        </w:rPr>
        <w:footnoteReference w:id="39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یُوقِنْ بالجَزاءِ أفسَدَ الشَّکُّ یَقینَهُ </w:t>
      </w:r>
      <w:r>
        <w:rPr>
          <w:rFonts w:eastAsia="Amiri" w:cs="Amiri" w:ascii="Amiri" w:hAnsi="Amiri"/>
          <w:color w:val="111111"/>
          <w:sz w:val="28"/>
          <w:szCs w:val="28"/>
          <w:rtl w:val="true"/>
          <w:lang w:bidi="ar-SA"/>
        </w:rPr>
        <w:t>.</w:t>
      </w:r>
      <w:r>
        <w:rPr>
          <w:rStyle w:val="FootnoteAnchor"/>
          <w:rtl w:val="true"/>
        </w:rPr>
        <w:footnoteReference w:id="398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الحَریصُ خَصلَتَینِ ولَزِمَتهُ خَصلَتانِ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القَناعَةَ فافتَقَدَ الرّاحَةَ ، وحُرِمَ الرِّضا فافتَقَدَ الیَقینَ </w:t>
      </w:r>
      <w:r>
        <w:rPr>
          <w:rFonts w:eastAsia="Amiri" w:cs="Amiri" w:ascii="Amiri" w:hAnsi="Amiri"/>
          <w:color w:val="111111"/>
          <w:sz w:val="28"/>
          <w:szCs w:val="28"/>
          <w:rtl w:val="true"/>
          <w:lang w:bidi="ar-SA"/>
        </w:rPr>
        <w:t>.</w:t>
      </w:r>
      <w:r>
        <w:rPr>
          <w:rStyle w:val="FootnoteAnchor"/>
          <w:rtl w:val="true"/>
        </w:rPr>
        <w:footnoteReference w:id="3982"/>
      </w:r>
    </w:p>
    <w:p>
      <w:pPr>
        <w:pStyle w:val="BookText"/>
        <w:rPr/>
      </w:pPr>
      <w:r>
        <w:rPr>
          <w:rStyle w:val="FootnoteAnchor"/>
          <w:rtl w:val="true"/>
        </w:rPr>
        <w:footnoteReference w:id="3983"/>
      </w:r>
    </w:p>
    <w:p>
      <w:pPr>
        <w:pStyle w:val="Heading4"/>
        <w:numPr>
          <w:ilvl w:val="3"/>
          <w:numId w:val="1"/>
        </w:numPr>
        <w:rPr/>
      </w:pPr>
      <w:bookmarkStart w:id="1365" w:name="__RefHeading___Toc7722876_3224264995"/>
      <w:bookmarkStart w:id="1366" w:name="_Toc515"/>
      <w:bookmarkEnd w:id="1365"/>
      <w:r>
        <w:rPr/>
        <w:t>4193</w:t>
      </w:r>
      <w:r>
        <w:rPr>
          <w:rtl w:val="true"/>
        </w:rPr>
        <w:t xml:space="preserve"> - </w:t>
      </w:r>
      <w:r>
        <w:rPr>
          <w:rtl w:val="true"/>
        </w:rPr>
        <w:t>ضَعفُ الیَقینِ</w:t>
      </w:r>
      <w:bookmarkEnd w:id="136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أخافُ علی اُمَّتی إلّا ضَعفَ الیَقینِ </w:t>
      </w:r>
      <w:r>
        <w:rPr>
          <w:rFonts w:eastAsia="Amiri" w:cs="Amiri" w:ascii="Amiri" w:hAnsi="Amiri"/>
          <w:color w:val="111111"/>
          <w:sz w:val="28"/>
          <w:szCs w:val="28"/>
          <w:rtl w:val="true"/>
          <w:lang w:bidi="ar-SA"/>
        </w:rPr>
        <w:t>.</w:t>
      </w:r>
      <w:r>
        <w:rPr>
          <w:rStyle w:val="FootnoteAnchor"/>
          <w:rtl w:val="true"/>
        </w:rPr>
        <w:footnoteReference w:id="398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أتَخَوَّفُ علی اُمَّتی ضَعفَ الیَقینِ </w:t>
      </w:r>
      <w:r>
        <w:rPr>
          <w:rFonts w:eastAsia="Amiri" w:cs="Amiri" w:ascii="Amiri" w:hAnsi="Amiri"/>
          <w:color w:val="111111"/>
          <w:sz w:val="28"/>
          <w:szCs w:val="28"/>
          <w:rtl w:val="true"/>
          <w:lang w:bidi="ar-SA"/>
        </w:rPr>
        <w:t>.</w:t>
      </w:r>
      <w:r>
        <w:rPr>
          <w:rStyle w:val="FootnoteAnchor"/>
          <w:rtl w:val="true"/>
        </w:rPr>
        <w:footnoteReference w:id="398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ضَعفِ الیَقینِ أن تُرضِیَ النّاسَ بِسَخَطِ اللَّهِ تعالی ، و أن تَحمَدَهُم علی رِزقِ اللَّهِ تعالی ، و أن تَذُمَّهُم علی ما لَم یُؤتِکَ اللَّهُ </w:t>
      </w:r>
      <w:r>
        <w:rPr>
          <w:rFonts w:eastAsia="Amiri" w:cs="Amiri" w:ascii="Amiri" w:hAnsi="Amiri"/>
          <w:color w:val="111111"/>
          <w:sz w:val="28"/>
          <w:szCs w:val="28"/>
          <w:rtl w:val="true"/>
          <w:lang w:bidi="ar-SA"/>
        </w:rPr>
        <w:t>.</w:t>
      </w:r>
      <w:r>
        <w:rPr>
          <w:rStyle w:val="FootnoteAnchor"/>
          <w:rtl w:val="true"/>
        </w:rPr>
        <w:footnoteReference w:id="398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بَخَسَ مُروَّتَهُ مَن ضَعُفَ یَقینُهُ </w:t>
      </w:r>
      <w:r>
        <w:rPr>
          <w:rFonts w:eastAsia="Amiri" w:cs="Amiri" w:ascii="Amiri" w:hAnsi="Amiri"/>
          <w:color w:val="111111"/>
          <w:sz w:val="28"/>
          <w:szCs w:val="28"/>
          <w:rtl w:val="true"/>
          <w:lang w:bidi="ar-SA"/>
        </w:rPr>
        <w:t>.</w:t>
      </w:r>
      <w:r>
        <w:rPr>
          <w:rStyle w:val="FootnoteAnchor"/>
          <w:rtl w:val="true"/>
        </w:rPr>
        <w:footnoteReference w:id="39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لَقَدِ اعتَرَضَ الشَّکُّ ، ودَخِلَ الیَقینُ ، حتّی کأنَّ الّذی ضُمِنَ لَکُم قَد فُرِضَ علَیکُم ، و کأنَّ الّذی قَد فُرِضَ علَیکُم قَد وُضِعَ عَنکُم</w:t>
      </w:r>
      <w:r>
        <w:rPr>
          <w:rFonts w:eastAsia="Amiri" w:cs="Amiri" w:ascii="Amiri" w:hAnsi="Amiri"/>
          <w:color w:val="111111"/>
          <w:sz w:val="28"/>
          <w:szCs w:val="28"/>
          <w:rtl w:val="true"/>
          <w:lang w:bidi="ar-SA"/>
        </w:rPr>
        <w:t>!</w:t>
      </w:r>
      <w:r>
        <w:rPr>
          <w:rStyle w:val="FootnoteAnchor"/>
          <w:rtl w:val="true"/>
        </w:rPr>
        <w:footnoteReference w:id="3988"/>
      </w:r>
    </w:p>
    <w:p>
      <w:pPr>
        <w:pStyle w:val="Heading4"/>
        <w:numPr>
          <w:ilvl w:val="3"/>
          <w:numId w:val="1"/>
        </w:numPr>
        <w:rPr/>
      </w:pPr>
      <w:bookmarkStart w:id="1367" w:name="__RefHeading___Toc7722878_3224264995"/>
      <w:bookmarkStart w:id="1368" w:name="_Toc516"/>
      <w:bookmarkEnd w:id="1367"/>
      <w:r>
        <w:rPr/>
        <w:t>4194</w:t>
      </w:r>
      <w:r>
        <w:rPr>
          <w:rtl w:val="true"/>
        </w:rPr>
        <w:t xml:space="preserve"> - </w:t>
      </w:r>
      <w:r>
        <w:rPr>
          <w:rtl w:val="true"/>
        </w:rPr>
        <w:t>مَن لا یَنفَعُهُ الیَقینُ</w:t>
      </w:r>
      <w:bookmarkEnd w:id="1368"/>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مَن لا یَنفَعُهُ الیَقینُ</w:t>
      </w:r>
      <w:bookmarkStart w:id="1369" w:name="pg13103_118602"/>
    </w:p>
    <w:p>
      <w:pPr>
        <w:pStyle w:val="BookText"/>
        <w:rPr/>
      </w:pPr>
      <w:bookmarkEnd w:id="1369"/>
      <w:r>
        <w:rPr>
          <w:rFonts w:ascii="Amiri" w:hAnsi="Amiri" w:eastAsia="Amiri" w:cs="Amiri"/>
          <w:color w:val="111111"/>
          <w:sz w:val="28"/>
          <w:sz w:val="28"/>
          <w:szCs w:val="28"/>
          <w:rtl w:val="true"/>
          <w:lang w:bidi="ar-SA"/>
        </w:rPr>
        <w:t xml:space="preserve">یَضُرُّهُ الشَّکُّ ، و مَن لا یَنفَعُهُ حاضِرُ لُبِّهِ ورَأیهِ فغائبُهُ عَنهُ أعجَزُ </w:t>
      </w:r>
      <w:r>
        <w:rPr>
          <w:rFonts w:eastAsia="Amiri" w:cs="Amiri" w:ascii="Amiri" w:hAnsi="Amiri"/>
          <w:color w:val="111111"/>
          <w:sz w:val="28"/>
          <w:szCs w:val="28"/>
          <w:rtl w:val="true"/>
          <w:lang w:bidi="ar-SA"/>
        </w:rPr>
        <w:t>.</w:t>
      </w:r>
      <w:r>
        <w:rPr>
          <w:rStyle w:val="FootnoteAnchor"/>
          <w:rtl w:val="true"/>
        </w:rPr>
        <w:footnoteReference w:id="39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إنّهُ مَن لَم یَنفَعُهُ الحَقُّ ضَرَّهُ الباطِلُ، و مَن لَم یَستَقِمْ بهِ الهُدی جارَ بهِ الضَّلالُ </w:t>
      </w:r>
      <w:r>
        <w:rPr>
          <w:rFonts w:eastAsia="Amiri" w:cs="Amiri" w:ascii="Amiri" w:hAnsi="Amiri"/>
          <w:color w:val="111111"/>
          <w:sz w:val="28"/>
          <w:szCs w:val="28"/>
          <w:rtl w:val="true"/>
          <w:lang w:bidi="ar-SA"/>
        </w:rPr>
        <w:t>.</w:t>
      </w:r>
      <w:r>
        <w:rPr>
          <w:rStyle w:val="FootnoteAnchor"/>
          <w:rtl w:val="true"/>
        </w:rPr>
        <w:footnoteReference w:id="3990"/>
      </w:r>
    </w:p>
    <w:p>
      <w:pPr>
        <w:pStyle w:val="BookText"/>
        <w:rPr/>
      </w:pPr>
      <w:r>
        <w:rPr>
          <w:rStyle w:val="FootnoteAnchor"/>
          <w:rtl w:val="true"/>
        </w:rPr>
        <w:footnoteReference w:id="3991"/>
      </w:r>
    </w:p>
    <w:p>
      <w:pPr>
        <w:pStyle w:val="Heading4"/>
        <w:numPr>
          <w:ilvl w:val="3"/>
          <w:numId w:val="1"/>
        </w:numPr>
        <w:rPr/>
      </w:pPr>
      <w:bookmarkStart w:id="1370" w:name="__RefHeading___Toc7722880_3224264995"/>
      <w:bookmarkStart w:id="1371" w:name="_Toc517"/>
      <w:bookmarkEnd w:id="1370"/>
      <w:r>
        <w:rPr/>
        <w:t>4195</w:t>
      </w:r>
      <w:r>
        <w:rPr>
          <w:rtl w:val="true"/>
        </w:rPr>
        <w:t xml:space="preserve"> - </w:t>
      </w:r>
      <w:r>
        <w:rPr>
          <w:rtl w:val="true"/>
        </w:rPr>
        <w:t>ثَمَراتُ الیَقینِ</w:t>
      </w:r>
      <w:bookmarkEnd w:id="13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أوّلُ لَوازِمِ الإیقانِ</w:t>
      </w:r>
      <w:r>
        <w:rPr>
          <w:rFonts w:eastAsia="Amiri" w:cs="Amiri" w:ascii="Amiri" w:hAnsi="Amiri"/>
          <w:color w:val="111111"/>
          <w:sz w:val="28"/>
          <w:szCs w:val="28"/>
          <w:rtl w:val="true"/>
          <w:lang w:bidi="ar-SA"/>
        </w:rPr>
        <w:t>.</w:t>
      </w:r>
      <w:r>
        <w:rPr>
          <w:rStyle w:val="FootnoteAnchor"/>
          <w:rtl w:val="true"/>
        </w:rPr>
        <w:footnoteReference w:id="39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ثَمَرَةُ الیَقینِ </w:t>
      </w:r>
      <w:r>
        <w:rPr>
          <w:rFonts w:eastAsia="Amiri" w:cs="Amiri" w:ascii="Amiri" w:hAnsi="Amiri"/>
          <w:color w:val="111111"/>
          <w:sz w:val="28"/>
          <w:szCs w:val="28"/>
          <w:rtl w:val="true"/>
          <w:lang w:bidi="ar-SA"/>
        </w:rPr>
        <w:t>.</w:t>
      </w:r>
      <w:r>
        <w:rPr>
          <w:rStyle w:val="FootnoteAnchor"/>
          <w:rtl w:val="true"/>
        </w:rPr>
        <w:footnoteReference w:id="39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سِلاحُ المُوقِنِ الصَّبرُ علَی البَلاءِ ، والشُّکرُ فی الرَّخاءِ </w:t>
      </w:r>
      <w:r>
        <w:rPr>
          <w:rFonts w:eastAsia="Amiri" w:cs="Amiri" w:ascii="Amiri" w:hAnsi="Amiri"/>
          <w:color w:val="111111"/>
          <w:sz w:val="28"/>
          <w:szCs w:val="28"/>
          <w:rtl w:val="true"/>
          <w:lang w:bidi="ar-SA"/>
        </w:rPr>
        <w:t>.</w:t>
      </w:r>
      <w:r>
        <w:rPr>
          <w:rStyle w:val="FootnoteAnchor"/>
          <w:rtl w:val="true"/>
        </w:rPr>
        <w:footnoteReference w:id="39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بالصَّبرِ ؛ فإنّهُ حِصنٌ حَصینٌ وعِبادَةُ المُوقِنینَ </w:t>
      </w:r>
      <w:r>
        <w:rPr>
          <w:rFonts w:eastAsia="Amiri" w:cs="Amiri" w:ascii="Amiri" w:hAnsi="Amiri"/>
          <w:color w:val="111111"/>
          <w:sz w:val="28"/>
          <w:szCs w:val="28"/>
          <w:rtl w:val="true"/>
          <w:lang w:bidi="ar-SA"/>
        </w:rPr>
        <w:t>.</w:t>
      </w:r>
      <w:r>
        <w:rPr>
          <w:rStyle w:val="FootnoteAnchor"/>
          <w:rtl w:val="true"/>
        </w:rPr>
        <w:footnoteReference w:id="399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مِن الیَقینِ </w:t>
      </w:r>
      <w:r>
        <w:rPr>
          <w:rFonts w:eastAsia="Amiri" w:cs="Amiri" w:ascii="Amiri" w:hAnsi="Amiri"/>
          <w:color w:val="111111"/>
          <w:sz w:val="28"/>
          <w:szCs w:val="28"/>
          <w:rtl w:val="true"/>
          <w:lang w:bidi="ar-SA"/>
        </w:rPr>
        <w:t>.</w:t>
      </w:r>
      <w:r>
        <w:rPr>
          <w:rStyle w:val="FootnoteAnchor"/>
          <w:rtl w:val="true"/>
        </w:rPr>
        <w:footnoteReference w:id="399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العَمَلِ مِن قُوَّةِ الیَقینِ وصَلاحِ النِّیَّةِ </w:t>
      </w:r>
      <w:r>
        <w:rPr>
          <w:rFonts w:eastAsia="Amiri" w:cs="Amiri" w:ascii="Amiri" w:hAnsi="Amiri"/>
          <w:color w:val="111111"/>
          <w:sz w:val="28"/>
          <w:szCs w:val="28"/>
          <w:rtl w:val="true"/>
          <w:lang w:bidi="ar-SA"/>
        </w:rPr>
        <w:t>.</w:t>
      </w:r>
      <w:r>
        <w:rPr>
          <w:rStyle w:val="FootnoteAnchor"/>
          <w:rtl w:val="true"/>
        </w:rPr>
        <w:footnoteReference w:id="39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الإخلاصِ الیَقینُ </w:t>
      </w:r>
      <w:r>
        <w:rPr>
          <w:rFonts w:eastAsia="Amiri" w:cs="Amiri" w:ascii="Amiri" w:hAnsi="Amiri"/>
          <w:color w:val="111111"/>
          <w:sz w:val="28"/>
          <w:szCs w:val="28"/>
          <w:rtl w:val="true"/>
          <w:lang w:bidi="ar-SA"/>
        </w:rPr>
        <w:t>.</w:t>
      </w:r>
      <w:r>
        <w:rPr>
          <w:rStyle w:val="FootnoteAnchor"/>
          <w:rtl w:val="true"/>
        </w:rPr>
        <w:footnoteReference w:id="39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قَدرِ قُوَّةِ الدِّینِ یَکونُ خُلوصُ النِّیَّةِ </w:t>
      </w:r>
      <w:r>
        <w:rPr>
          <w:rFonts w:eastAsia="Amiri" w:cs="Amiri" w:ascii="Amiri" w:hAnsi="Amiri"/>
          <w:color w:val="111111"/>
          <w:sz w:val="28"/>
          <w:szCs w:val="28"/>
          <w:rtl w:val="true"/>
          <w:lang w:bidi="ar-SA"/>
        </w:rPr>
        <w:t>.</w:t>
      </w:r>
      <w:r>
        <w:rPr>
          <w:rStyle w:val="FootnoteAnchor"/>
          <w:rtl w:val="true"/>
        </w:rPr>
        <w:footnoteReference w:id="39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یُستَدَلُّ علَی الیَقینِ بِقِصَرِ الأمَلِ وإخلاصِ العَمَلِ </w:t>
      </w:r>
      <w:r>
        <w:rPr>
          <w:rFonts w:eastAsia="Amiri" w:cs="Amiri" w:ascii="Amiri" w:hAnsi="Amiri"/>
          <w:color w:val="111111"/>
          <w:sz w:val="28"/>
          <w:szCs w:val="28"/>
          <w:rtl w:val="true"/>
          <w:lang w:bidi="ar-SA"/>
        </w:rPr>
        <w:t>.</w:t>
      </w:r>
      <w:r>
        <w:rPr>
          <w:rStyle w:val="FootnoteAnchor"/>
          <w:rtl w:val="true"/>
        </w:rPr>
        <w:footnoteReference w:id="40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المُوقِنونَ والمُخلِصونَ والمُؤثِرونَ مِن رِجالِ الأعرافِ </w:t>
      </w:r>
      <w:r>
        <w:rPr>
          <w:rFonts w:eastAsia="Amiri" w:cs="Amiri" w:ascii="Amiri" w:hAnsi="Amiri"/>
          <w:color w:val="111111"/>
          <w:sz w:val="28"/>
          <w:szCs w:val="28"/>
          <w:rtl w:val="true"/>
          <w:lang w:bidi="ar-SA"/>
        </w:rPr>
        <w:t>.</w:t>
      </w:r>
      <w:r>
        <w:rPr>
          <w:rStyle w:val="FootnoteAnchor"/>
          <w:rtl w:val="true"/>
        </w:rPr>
        <w:footnoteReference w:id="40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غایَةُ الیَقینِ الإخلاصُ ، غایَةُ الإخلاصِ الخَلاصُ </w:t>
      </w:r>
      <w:r>
        <w:rPr>
          <w:rFonts w:eastAsia="Amiri" w:cs="Amiri" w:ascii="Amiri" w:hAnsi="Amiri"/>
          <w:color w:val="111111"/>
          <w:sz w:val="28"/>
          <w:szCs w:val="28"/>
          <w:rtl w:val="true"/>
          <w:lang w:bidi="ar-SA"/>
        </w:rPr>
        <w:t>.</w:t>
      </w:r>
      <w:r>
        <w:rPr>
          <w:rStyle w:val="FootnoteAnchor"/>
          <w:rtl w:val="true"/>
        </w:rPr>
        <w:footnoteReference w:id="40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 اِعلَموا أنَّ یَسیرَ الرِّیاءِ شِرکٌ ، و أنّ إخلاصَ العَمَلِ الیَقینُ </w:t>
      </w:r>
      <w:r>
        <w:rPr>
          <w:rFonts w:eastAsia="Amiri" w:cs="Amiri" w:ascii="Amiri" w:hAnsi="Amiri"/>
          <w:color w:val="111111"/>
          <w:sz w:val="28"/>
          <w:szCs w:val="28"/>
          <w:rtl w:val="true"/>
          <w:lang w:bidi="ar-SA"/>
        </w:rPr>
        <w:t>.</w:t>
      </w:r>
      <w:r>
        <w:rPr>
          <w:rStyle w:val="FootnoteAnchor"/>
          <w:rtl w:val="true"/>
        </w:rPr>
        <w:footnoteReference w:id="400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الیَقینُ یُثمِرُ الزُّهدَ </w:t>
      </w:r>
      <w:r>
        <w:rPr>
          <w:rFonts w:eastAsia="Amiri" w:cs="Amiri" w:ascii="Amiri" w:hAnsi="Amiri"/>
          <w:color w:val="111111"/>
          <w:sz w:val="28"/>
          <w:szCs w:val="28"/>
          <w:rtl w:val="true"/>
          <w:lang w:bidi="ar-SA"/>
        </w:rPr>
        <w:t>.</w:t>
      </w:r>
      <w:r>
        <w:rPr>
          <w:rStyle w:val="FootnoteAnchor"/>
          <w:rtl w:val="true"/>
        </w:rPr>
        <w:footnoteReference w:id="4004"/>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أساسُ الیَقینِ </w:t>
      </w:r>
      <w:r>
        <w:rPr>
          <w:rFonts w:eastAsia="Amiri" w:cs="Amiri" w:ascii="Amiri" w:hAnsi="Amiri"/>
          <w:color w:val="111111"/>
          <w:sz w:val="28"/>
          <w:szCs w:val="28"/>
          <w:rtl w:val="true"/>
          <w:lang w:bidi="ar-SA"/>
        </w:rPr>
        <w:t>.</w:t>
      </w:r>
      <w:r>
        <w:rPr>
          <w:rStyle w:val="FootnoteAnchor"/>
          <w:rtl w:val="true"/>
        </w:rPr>
        <w:footnoteReference w:id="40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یَقینُکَ لَما استَبدَلتَ الفانِیَ بالباقِی ، ولا بِعتَ السَّنِیَّ بالدَّنِیِّ </w:t>
      </w:r>
      <w:r>
        <w:rPr>
          <w:rFonts w:eastAsia="Amiri" w:cs="Amiri" w:ascii="Amiri" w:hAnsi="Amiri"/>
          <w:color w:val="111111"/>
          <w:sz w:val="28"/>
          <w:szCs w:val="28"/>
          <w:rtl w:val="true"/>
          <w:lang w:bidi="ar-SA"/>
        </w:rPr>
        <w:t>.</w:t>
      </w:r>
      <w:r>
        <w:rPr>
          <w:rStyle w:val="FootnoteAnchor"/>
          <w:rtl w:val="true"/>
        </w:rPr>
        <w:footnoteReference w:id="40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 المَرءِ فیما یَفنی علی قَدرِ یَقینِهِ بما یَبقی </w:t>
      </w:r>
      <w:r>
        <w:rPr>
          <w:rFonts w:eastAsia="Amiri" w:cs="Amiri" w:ascii="Amiri" w:hAnsi="Amiri"/>
          <w:color w:val="111111"/>
          <w:sz w:val="28"/>
          <w:szCs w:val="28"/>
          <w:rtl w:val="true"/>
          <w:lang w:bidi="ar-SA"/>
        </w:rPr>
        <w:t>.</w:t>
      </w:r>
      <w:r>
        <w:rPr>
          <w:rStyle w:val="FootnoteAnchor"/>
          <w:rtl w:val="true"/>
        </w:rPr>
        <w:footnoteReference w:id="40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مَنِ ادَّعَی الیَقینَ بالباقِی وهُو مُواصِلٌ للفانِی </w:t>
      </w:r>
      <w:r>
        <w:rPr>
          <w:rFonts w:eastAsia="Amiri" w:cs="Amiri" w:ascii="Amiri" w:hAnsi="Amiri"/>
          <w:color w:val="111111"/>
          <w:sz w:val="28"/>
          <w:szCs w:val="28"/>
          <w:rtl w:val="true"/>
          <w:lang w:bidi="ar-SA"/>
        </w:rPr>
        <w:t>.</w:t>
      </w:r>
      <w:r>
        <w:rPr>
          <w:rStyle w:val="FootnoteAnchor"/>
          <w:rtl w:val="true"/>
        </w:rPr>
        <w:footnoteReference w:id="40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أیقَنَ بالآخِرَةِ لَم یَحرِصْ علَی الدُّنیا </w:t>
      </w:r>
      <w:r>
        <w:rPr>
          <w:rFonts w:eastAsia="Amiri" w:cs="Amiri" w:ascii="Amiri" w:hAnsi="Amiri"/>
          <w:color w:val="111111"/>
          <w:sz w:val="28"/>
          <w:szCs w:val="28"/>
          <w:rtl w:val="true"/>
          <w:lang w:bidi="ar-SA"/>
        </w:rPr>
        <w:t>.</w:t>
      </w:r>
      <w:r>
        <w:rPr>
          <w:rStyle w:val="FootnoteAnchor"/>
          <w:rtl w:val="true"/>
        </w:rPr>
        <w:footnoteReference w:id="40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المُوقِنونَ الّذینَ خَلَعوا سَرابِیلَ الهَوی ، و قَطَعوا عَنهُم عَلائقَ الدُّنیا ؟ </w:t>
      </w:r>
      <w:r>
        <w:rPr>
          <w:rFonts w:eastAsia="Amiri" w:cs="Amiri" w:ascii="Amiri" w:hAnsi="Amiri"/>
          <w:color w:val="111111"/>
          <w:sz w:val="28"/>
          <w:szCs w:val="28"/>
          <w:rtl w:val="true"/>
          <w:lang w:bidi="ar-SA"/>
        </w:rPr>
        <w:t>!</w:t>
      </w:r>
      <w:r>
        <w:rPr>
          <w:rStyle w:val="FootnoteAnchor"/>
          <w:rtl w:val="true"/>
        </w:rPr>
        <w:footnoteReference w:id="40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الیَقینُ أفضَلُ الزَّهادَةِ </w:t>
      </w:r>
      <w:r>
        <w:rPr>
          <w:rFonts w:eastAsia="Amiri" w:cs="Amiri" w:ascii="Amiri" w:hAnsi="Amiri"/>
          <w:color w:val="111111"/>
          <w:sz w:val="28"/>
          <w:szCs w:val="28"/>
          <w:rtl w:val="true"/>
          <w:lang w:bidi="ar-SA"/>
        </w:rPr>
        <w:t>.</w:t>
      </w:r>
      <w:r>
        <w:rPr>
          <w:rStyle w:val="FootnoteAnchor"/>
          <w:rtl w:val="true"/>
        </w:rPr>
        <w:footnoteReference w:id="4011"/>
      </w:r>
    </w:p>
    <w:p>
      <w:pPr>
        <w:pStyle w:val="BookText"/>
        <w:rPr/>
      </w:pPr>
      <w:r>
        <w:rPr>
          <w:rStyle w:val="FootnoteAnchor"/>
          <w:rtl w:val="true"/>
        </w:rPr>
        <w:footnoteReference w:id="401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التَّوکّلُ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التَّوکُّلِ یُستَدَلُّ علی حُسنِ الإیقانِ </w:t>
      </w:r>
      <w:r>
        <w:rPr>
          <w:rFonts w:eastAsia="Amiri" w:cs="Amiri" w:ascii="Amiri" w:hAnsi="Amiri"/>
          <w:color w:val="111111"/>
          <w:sz w:val="28"/>
          <w:szCs w:val="28"/>
          <w:rtl w:val="true"/>
          <w:lang w:bidi="ar-SA"/>
        </w:rPr>
        <w:t>.</w:t>
      </w:r>
      <w:r>
        <w:rPr>
          <w:rStyle w:val="FootnoteAnchor"/>
          <w:rtl w:val="true"/>
        </w:rPr>
        <w:footnoteReference w:id="40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التَّوکُّلُ مِن قُوَّةِ الیَقینِ </w:t>
      </w:r>
      <w:r>
        <w:rPr>
          <w:rFonts w:eastAsia="Amiri" w:cs="Amiri" w:ascii="Amiri" w:hAnsi="Amiri"/>
          <w:color w:val="111111"/>
          <w:sz w:val="28"/>
          <w:szCs w:val="28"/>
          <w:rtl w:val="true"/>
          <w:lang w:bidi="ar-SA"/>
        </w:rPr>
        <w:t>.</w:t>
      </w:r>
      <w:r>
        <w:rPr>
          <w:rStyle w:val="FootnoteAnchor"/>
          <w:rtl w:val="true"/>
        </w:rPr>
        <w:footnoteReference w:id="40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التَّوکُّلِ حَقیقَةُ الإیقانِ </w:t>
      </w:r>
      <w:r>
        <w:rPr>
          <w:rFonts w:eastAsia="Amiri" w:cs="Amiri" w:ascii="Amiri" w:hAnsi="Amiri"/>
          <w:color w:val="111111"/>
          <w:sz w:val="28"/>
          <w:szCs w:val="28"/>
          <w:rtl w:val="true"/>
          <w:lang w:bidi="ar-SA"/>
        </w:rPr>
        <w:t>.</w:t>
      </w:r>
      <w:r>
        <w:rPr>
          <w:rStyle w:val="FootnoteAnchor"/>
          <w:rtl w:val="true"/>
        </w:rPr>
        <w:footnoteReference w:id="4015"/>
      </w:r>
    </w:p>
    <w:p>
      <w:pPr>
        <w:pStyle w:val="BookText"/>
        <w:rPr/>
      </w:pPr>
      <w:r>
        <w:rPr>
          <w:rStyle w:val="FootnoteAnchor"/>
          <w:rtl w:val="true"/>
        </w:rPr>
        <w:footnoteReference w:id="401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بالرِّضا بقَضاءِ اللَّهِ یُستَدَلُّ علی حُسنِ الیَقینِ </w:t>
      </w:r>
      <w:r>
        <w:rPr>
          <w:rFonts w:eastAsia="Amiri" w:cs="Amiri" w:ascii="Amiri" w:hAnsi="Amiri"/>
          <w:color w:val="111111"/>
          <w:sz w:val="28"/>
          <w:szCs w:val="28"/>
          <w:rtl w:val="true"/>
          <w:lang w:bidi="ar-SA"/>
        </w:rPr>
        <w:t>.</w:t>
      </w:r>
      <w:r>
        <w:rPr>
          <w:rStyle w:val="FootnoteAnchor"/>
          <w:rtl w:val="true"/>
        </w:rPr>
        <w:footnoteReference w:id="40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ثَمَرَةُ الیَقینِ </w:t>
      </w:r>
      <w:r>
        <w:rPr>
          <w:rFonts w:eastAsia="Amiri" w:cs="Amiri" w:ascii="Amiri" w:hAnsi="Amiri"/>
          <w:color w:val="111111"/>
          <w:sz w:val="28"/>
          <w:szCs w:val="28"/>
          <w:rtl w:val="true"/>
          <w:lang w:bidi="ar-SA"/>
        </w:rPr>
        <w:t>.</w:t>
      </w:r>
      <w:r>
        <w:rPr>
          <w:rStyle w:val="FootnoteAnchor"/>
          <w:rtl w:val="true"/>
        </w:rPr>
        <w:footnoteReference w:id="40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رَضِیَ بالمَقدورِ قَوِیَ یَقینُهُ </w:t>
      </w:r>
      <w:r>
        <w:rPr>
          <w:rFonts w:eastAsia="Amiri" w:cs="Amiri" w:ascii="Amiri" w:hAnsi="Amiri"/>
          <w:color w:val="111111"/>
          <w:sz w:val="28"/>
          <w:szCs w:val="28"/>
          <w:rtl w:val="true"/>
          <w:lang w:bidi="ar-SA"/>
        </w:rPr>
        <w:t>.</w:t>
      </w:r>
      <w:r>
        <w:rPr>
          <w:rStyle w:val="FootnoteAnchor"/>
          <w:rtl w:val="true"/>
        </w:rPr>
        <w:footnoteReference w:id="401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بِمَکروهِ القَضاءِ مِن أعلی دَرَجاتِ الیَقینِ </w:t>
      </w:r>
      <w:r>
        <w:rPr>
          <w:rFonts w:eastAsia="Amiri" w:cs="Amiri" w:ascii="Amiri" w:hAnsi="Amiri"/>
          <w:color w:val="111111"/>
          <w:sz w:val="28"/>
          <w:szCs w:val="28"/>
          <w:rtl w:val="true"/>
          <w:lang w:bidi="ar-SA"/>
        </w:rPr>
        <w:t>.</w:t>
      </w:r>
      <w:r>
        <w:rPr>
          <w:rStyle w:val="FootnoteAnchor"/>
          <w:rtl w:val="true"/>
        </w:rPr>
        <w:footnoteReference w:id="4020"/>
      </w:r>
    </w:p>
    <w:p>
      <w:pPr>
        <w:pStyle w:val="BookText"/>
        <w:rPr/>
      </w:pPr>
      <w:r>
        <w:rPr>
          <w:rStyle w:val="FootnoteAnchor"/>
          <w:rtl w:val="true"/>
        </w:rPr>
        <w:footnoteReference w:id="402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تَهوینُ المَصائبِ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بحِکمَتِهِ وجَلالِهِ جَعَلَ الرَّوحَ والفَرَجَ فی الرِّضا والیَقینِ </w:t>
      </w:r>
      <w:r>
        <w:rPr>
          <w:rFonts w:eastAsia="Amiri" w:cs="Amiri" w:ascii="Amiri" w:hAnsi="Amiri"/>
          <w:color w:val="111111"/>
          <w:sz w:val="28"/>
          <w:szCs w:val="28"/>
          <w:rtl w:val="true"/>
          <w:lang w:bidi="ar-SA"/>
        </w:rPr>
        <w:t>.</w:t>
      </w:r>
      <w:r>
        <w:rPr>
          <w:rStyle w:val="FootnoteAnchor"/>
          <w:rtl w:val="true"/>
        </w:rPr>
        <w:footnoteReference w:id="402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اِطرَحْ عَنکَ وارِداتِ الهُمومِ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بعَزائمِ الصَّبرِ وحُسنِ الیَقینِ </w:t>
      </w:r>
      <w:r>
        <w:rPr>
          <w:rFonts w:eastAsia="Amiri" w:cs="Amiri" w:ascii="Amiri" w:hAnsi="Amiri"/>
          <w:color w:val="111111"/>
          <w:sz w:val="28"/>
          <w:szCs w:val="28"/>
          <w:rtl w:val="true"/>
          <w:lang w:bidi="ar-SA"/>
        </w:rPr>
        <w:t>.</w:t>
      </w:r>
      <w:r>
        <w:rPr>
          <w:rStyle w:val="FootnoteAnchor"/>
          <w:rtl w:val="true"/>
        </w:rPr>
        <w:footnoteReference w:id="4023"/>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المُناجاةِ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أسألُکَ بکَرَمِکَ أن تَمُنَّ علَیَّ مِن</w:t>
      </w:r>
      <w:bookmarkStart w:id="1372" w:name="pg13103_118604"/>
    </w:p>
    <w:p>
      <w:pPr>
        <w:pStyle w:val="BookText"/>
        <w:rPr/>
      </w:pPr>
      <w:bookmarkEnd w:id="1372"/>
      <w:r>
        <w:rPr>
          <w:rFonts w:ascii="Amiri" w:hAnsi="Amiri" w:eastAsia="Amiri" w:cs="Amiri"/>
          <w:color w:val="111111"/>
          <w:sz w:val="28"/>
          <w:sz w:val="28"/>
          <w:szCs w:val="28"/>
          <w:rtl w:val="true"/>
          <w:lang w:bidi="ar-SA"/>
        </w:rPr>
        <w:t xml:space="preserve">عَطائکَ بِما تَقَرُّ بهِ عَینی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الیَقینِ بما تُهَوِّنُ بهِ علَیَّ مُصیباتِ الدُّنیا ، وتَجلو بهِ عَن بَصیرَتی غَشَواتِ العَمی </w:t>
      </w:r>
      <w:r>
        <w:rPr>
          <w:rFonts w:eastAsia="Amiri" w:cs="Amiri" w:ascii="Amiri" w:hAnsi="Amiri"/>
          <w:color w:val="111111"/>
          <w:sz w:val="28"/>
          <w:szCs w:val="28"/>
          <w:rtl w:val="true"/>
          <w:lang w:bidi="ar-SA"/>
        </w:rPr>
        <w:t>.</w:t>
      </w:r>
      <w:r>
        <w:rPr>
          <w:rStyle w:val="FootnoteAnchor"/>
          <w:rtl w:val="true"/>
        </w:rPr>
        <w:footnoteReference w:id="4024"/>
      </w:r>
    </w:p>
    <w:p>
      <w:pPr>
        <w:pStyle w:val="BookText"/>
        <w:rPr/>
      </w:pPr>
      <w:r>
        <w:rPr>
          <w:rStyle w:val="FootnoteAnchor"/>
          <w:rtl w:val="true"/>
        </w:rPr>
        <w:footnoteReference w:id="402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الجَنَّةُ</w:t>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بِلُزومِ الیَقینِ وَالتَّقوی ، فَإنَّهُما یُبلِغانِکُم جَنَّةَ المَأوی </w:t>
      </w:r>
      <w:r>
        <w:rPr>
          <w:rFonts w:eastAsia="Amiri" w:cs="Amiri" w:ascii="Amiri" w:hAnsi="Amiri"/>
          <w:color w:val="111111"/>
          <w:sz w:val="28"/>
          <w:szCs w:val="28"/>
          <w:rtl w:val="true"/>
          <w:lang w:bidi="ar-SA"/>
        </w:rPr>
        <w:t>.</w:t>
      </w:r>
      <w:r>
        <w:rPr>
          <w:rStyle w:val="FootnoteAnchor"/>
          <w:rtl w:val="true"/>
        </w:rPr>
        <w:footnoteReference w:id="40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نُسِبَ إلَیهِ مِنَ الحِکَمِ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سَبَقَ إلی جَنّاتِ عَدنٍ أقوامٌ ما کانوا أکثَرَ النّاسِ صَلاةً ولا صِیاماً و لا حَجّاً ولا اعتِماراً، ولکِن عَقِلوا عَنِ اللَّهِ أمرَهُ فَحَسُنَت طاعَتُهُم ، وصَحَّ وَرَعُهُم ، وکَمَلَ یَقینُهُم، فَفاقوا غَیرَهُم بِالحُظوَةِ وَرفیعِ المَنزِلَةِ</w:t>
      </w:r>
      <w:r>
        <w:rPr>
          <w:rFonts w:eastAsia="Amiri" w:cs="Amiri" w:ascii="Amiri" w:hAnsi="Amiri"/>
          <w:color w:val="111111"/>
          <w:sz w:val="28"/>
          <w:szCs w:val="28"/>
          <w:rtl w:val="true"/>
          <w:lang w:bidi="ar-SA"/>
        </w:rPr>
        <w:t>.</w:t>
      </w:r>
      <w:r>
        <w:rPr>
          <w:rStyle w:val="FootnoteAnchor"/>
          <w:rtl w:val="true"/>
        </w:rPr>
        <w:footnoteReference w:id="4027"/>
      </w:r>
    </w:p>
    <w:p>
      <w:pPr>
        <w:pStyle w:val="Heading4"/>
        <w:numPr>
          <w:ilvl w:val="3"/>
          <w:numId w:val="1"/>
        </w:numPr>
        <w:rPr/>
      </w:pPr>
      <w:bookmarkStart w:id="1373" w:name="__RefHeading___Toc7722882_3224264995"/>
      <w:bookmarkStart w:id="1374" w:name="_Toc518"/>
      <w:bookmarkEnd w:id="1373"/>
      <w:r>
        <w:rPr/>
        <w:t>4196</w:t>
      </w:r>
      <w:r>
        <w:rPr>
          <w:rtl w:val="true"/>
        </w:rPr>
        <w:t xml:space="preserve"> - </w:t>
      </w:r>
      <w:r>
        <w:rPr>
          <w:rtl w:val="true"/>
        </w:rPr>
        <w:t>شُعَبُ الیَقینِ</w:t>
      </w:r>
      <w:bookmarkEnd w:id="1374"/>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لِلیَقینِ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الفِطنَةِ ، وتَأویلُ الحِکمَةِ ، ومَعرِفَةُ العِبرَةِ ، واتِّباعُ السُّنَّةِ ، فمَن أبصَرَ الفِطنَةَ تَأوَّلَ الحِکمَةَ ، ومَن تَأوَّلَ الحِکمَةَ عَرَفَ العِبرَةَ ، ومَن عَرَفَ العِبرَةَ اتَّبَعَ السُّنَّةَ ، ومَنِ اتَّبَعَ السُّنَّةَ فکأنّما کانَ فی الأوَّلِینَ </w:t>
      </w:r>
      <w:r>
        <w:rPr>
          <w:rFonts w:eastAsia="Amiri" w:cs="Amiri" w:ascii="Amiri" w:hAnsi="Amiri"/>
          <w:color w:val="111111"/>
          <w:sz w:val="28"/>
          <w:szCs w:val="28"/>
          <w:rtl w:val="true"/>
          <w:lang w:bidi="ar-SA"/>
        </w:rPr>
        <w:t>.</w:t>
      </w:r>
      <w:r>
        <w:rPr>
          <w:rStyle w:val="FootnoteAnchor"/>
          <w:rtl w:val="true"/>
        </w:rPr>
        <w:footnoteReference w:id="402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الیَقینُ علی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غایَةِ الفَهمِ ، وغَمرَةِ العِلمِ ، وزَهرَةِ الحُکمِ ، ورَوضَةِ الحِلمِ ، فمَن فَهِمَ فَسَّرَ جُمَلَ العِلمِ ، و مَن فَسَّرَ جُمَلَ العِلمِ عَرَفَ شَرائعَ الحُکمِ ، ومَن عَرَفَ شَرائعَ الحُکمِ حَلُمَ ولَم یُفَرِّطْ فی أمرِهِ ، و عاشَ فی النّاسِ </w:t>
      </w:r>
      <w:r>
        <w:rPr>
          <w:rFonts w:eastAsia="Amiri" w:cs="Amiri" w:ascii="Amiri" w:hAnsi="Amiri"/>
          <w:color w:val="111111"/>
          <w:sz w:val="28"/>
          <w:szCs w:val="28"/>
          <w:rtl w:val="true"/>
          <w:lang w:bidi="ar-SA"/>
        </w:rPr>
        <w:t>.</w:t>
      </w:r>
      <w:r>
        <w:rPr>
          <w:rStyle w:val="FootnoteAnchor"/>
          <w:rtl w:val="true"/>
        </w:rPr>
        <w:footnoteReference w:id="4029"/>
      </w:r>
    </w:p>
    <w:p>
      <w:pPr>
        <w:pStyle w:val="Heading4"/>
        <w:numPr>
          <w:ilvl w:val="3"/>
          <w:numId w:val="1"/>
        </w:numPr>
        <w:rPr/>
      </w:pPr>
      <w:bookmarkStart w:id="1375" w:name="__RefHeading___Toc7722884_3224264995"/>
      <w:bookmarkStart w:id="1376" w:name="_Toc519"/>
      <w:bookmarkEnd w:id="1375"/>
      <w:r>
        <w:rPr/>
        <w:t>4197</w:t>
      </w:r>
      <w:r>
        <w:rPr>
          <w:rtl w:val="true"/>
        </w:rPr>
        <w:t xml:space="preserve"> - </w:t>
      </w:r>
      <w:r>
        <w:rPr>
          <w:rtl w:val="true"/>
        </w:rPr>
        <w:t>ازدِیادُ الیَقینِ</w:t>
      </w:r>
      <w:bookmarkEnd w:id="137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عیسَی بنَ مَریمَ کانَ یَمشی علَی الماءِ، ولَو زادَ یَقیناً لَمَشی فی الهَواءِ </w:t>
      </w:r>
      <w:r>
        <w:rPr>
          <w:rFonts w:eastAsia="Amiri" w:cs="Amiri" w:ascii="Amiri" w:hAnsi="Amiri"/>
          <w:color w:val="111111"/>
          <w:sz w:val="28"/>
          <w:szCs w:val="28"/>
          <w:rtl w:val="true"/>
          <w:lang w:bidi="ar-SA"/>
        </w:rPr>
        <w:t>.</w:t>
      </w:r>
      <w:r>
        <w:rPr>
          <w:rStyle w:val="FootnoteAnchor"/>
          <w:rtl w:val="true"/>
        </w:rPr>
        <w:footnoteReference w:id="4030"/>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أخی عیسی کانَ أحسَنَ یَقیناً مِمّا کانَ لَمَشی فی الهَواءِ وصَلَّی علَی الماءِ </w:t>
      </w:r>
      <w:r>
        <w:rPr>
          <w:rFonts w:eastAsia="Amiri" w:cs="Amiri" w:ascii="Amiri" w:hAnsi="Amiri"/>
          <w:color w:val="111111"/>
          <w:sz w:val="28"/>
          <w:szCs w:val="28"/>
          <w:rtl w:val="true"/>
          <w:lang w:bidi="ar-SA"/>
        </w:rPr>
        <w:t>.</w:t>
      </w:r>
      <w:r>
        <w:rPr>
          <w:rStyle w:val="FootnoteAnchor"/>
          <w:rtl w:val="true"/>
        </w:rPr>
        <w:footnoteReference w:id="403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یُؤمِنْ یَزدَدْ یَقیناً </w:t>
      </w:r>
      <w:r>
        <w:rPr>
          <w:rFonts w:eastAsia="Amiri" w:cs="Amiri" w:ascii="Amiri" w:hAnsi="Amiri"/>
          <w:color w:val="111111"/>
          <w:sz w:val="28"/>
          <w:szCs w:val="28"/>
          <w:rtl w:val="true"/>
          <w:lang w:bidi="ar-SA"/>
        </w:rPr>
        <w:t>.</w:t>
      </w:r>
      <w:r>
        <w:rPr>
          <w:rStyle w:val="FootnoteAnchor"/>
          <w:rtl w:val="true"/>
        </w:rPr>
        <w:footnoteReference w:id="4032"/>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کُشِفَ الغِطاءُ ما ازدَدتُ یَقیناً </w:t>
      </w:r>
      <w:r>
        <w:rPr>
          <w:rFonts w:eastAsia="Amiri" w:cs="Amiri" w:ascii="Amiri" w:hAnsi="Amiri"/>
          <w:color w:val="111111"/>
          <w:sz w:val="28"/>
          <w:szCs w:val="28"/>
          <w:rtl w:val="true"/>
          <w:lang w:bidi="ar-SA"/>
        </w:rPr>
        <w:t>.</w:t>
      </w:r>
      <w:r>
        <w:rPr>
          <w:rStyle w:val="FootnoteAnchor"/>
          <w:rtl w:val="true"/>
        </w:rPr>
        <w:footnoteReference w:id="403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الیَقینُ یُوصِلُ العَبدَ إلی کُلِّ حالٍ سَنِیٍّ ومَقامٍ عَجیبٍ ، کذلکَ أخبَرَ رسولُ اللَّهِ صلی اللَّه علیه وآله عَن عِظَمِ شَأنِ الیَقینِ حِینَ ذُکِرَ عِندَهُ أنّ عیسَی بنَ مَریمَ کانَ یَمشی علَی الماءِ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زادَ یَقینُهُ لَمَشی فی الهَواءِ </w:t>
      </w:r>
      <w:r>
        <w:rPr>
          <w:rFonts w:eastAsia="Amiri" w:cs="Amiri" w:ascii="Amiri" w:hAnsi="Amiri"/>
          <w:color w:val="111111"/>
          <w:sz w:val="28"/>
          <w:szCs w:val="28"/>
          <w:rtl w:val="true"/>
          <w:lang w:bidi="ar-SA"/>
        </w:rPr>
        <w:t>.</w:t>
      </w:r>
      <w:r>
        <w:rPr>
          <w:rStyle w:val="FootnoteAnchor"/>
          <w:rtl w:val="true"/>
        </w:rPr>
        <w:footnoteReference w:id="4034"/>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تَعاهَدُوا عِبادَ اللَّهِ نِعَمَهُ بإصلاحِکُم أنفُسَکُم تَزدادُوا یَقیناً ، وتَربَحوا نَفِیساً ثَمِیناً </w:t>
      </w:r>
      <w:r>
        <w:rPr>
          <w:rFonts w:eastAsia="Amiri" w:cs="Amiri" w:ascii="Amiri" w:hAnsi="Amiri"/>
          <w:color w:val="111111"/>
          <w:sz w:val="28"/>
          <w:szCs w:val="28"/>
          <w:rtl w:val="true"/>
          <w:lang w:bidi="ar-SA"/>
        </w:rPr>
        <w:t>.</w:t>
      </w:r>
      <w:r>
        <w:rPr>
          <w:rStyle w:val="FootnoteAnchor"/>
          <w:rtl w:val="true"/>
        </w:rPr>
        <w:footnoteReference w:id="4035"/>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قَولِ اللَّهِ لإبراهیمَ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تُؤْمِنْ قالَ بَلی ولکِنْ لِیَطْمَئنَّ قَلْبی</w:t>
      </w:r>
      <w:r>
        <w:rPr>
          <w:rFonts w:eastAsia="Amiri" w:cs="Amiri" w:ascii="Amiri" w:hAnsi="Amiri"/>
          <w:color w:val="111111"/>
          <w:sz w:val="28"/>
          <w:szCs w:val="28"/>
          <w:rtl w:val="true"/>
          <w:lang w:bidi="ar-SA"/>
        </w:rPr>
        <w:t>)</w:t>
      </w:r>
      <w:r>
        <w:rPr>
          <w:rStyle w:val="FootnoteAnchor"/>
          <w:rtl w:val="true"/>
        </w:rPr>
        <w:footnoteReference w:id="4036"/>
      </w:r>
      <w:r>
        <w:rPr>
          <w:rFonts w:ascii="Amiri" w:hAnsi="Amiri" w:eastAsia="Amiri" w:cs="Amiri"/>
          <w:color w:val="111111"/>
          <w:sz w:val="28"/>
          <w:sz w:val="28"/>
          <w:szCs w:val="28"/>
          <w:rtl w:val="true"/>
          <w:lang w:bidi="ar-SA"/>
        </w:rPr>
        <w:t xml:space="preserve">أکانَ فی قَلبِهِ شَکٌّ؟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کانَ علی یَقینٍ ، ولکنَّهُ أرادَ مِن اللَّهِ الزِّیادَةَ فی یَقینِهِ </w:t>
      </w:r>
      <w:r>
        <w:rPr>
          <w:rFonts w:eastAsia="Amiri" w:cs="Amiri" w:ascii="Amiri" w:hAnsi="Amiri"/>
          <w:color w:val="111111"/>
          <w:sz w:val="28"/>
          <w:szCs w:val="28"/>
          <w:rtl w:val="true"/>
          <w:lang w:bidi="ar-SA"/>
        </w:rPr>
        <w:t>.</w:t>
      </w:r>
      <w:r>
        <w:rPr>
          <w:rStyle w:val="FootnoteAnchor"/>
          <w:rtl w:val="true"/>
        </w:rPr>
        <w:footnoteReference w:id="4037"/>
      </w:r>
    </w:p>
    <w:p>
      <w:pPr>
        <w:pStyle w:val="BookText"/>
        <w:rPr/>
      </w:pPr>
      <w:r>
        <w:rPr>
          <w:rFonts w:ascii="Amiri" w:hAnsi="Amiri" w:eastAsia="Amiri" w:cs="Amiri"/>
          <w:color w:val="111111"/>
          <w:sz w:val="28"/>
          <w:sz w:val="28"/>
          <w:szCs w:val="28"/>
          <w:rtl w:val="true"/>
          <w:lang w:bidi="ar-SA"/>
        </w:rPr>
        <w:t xml:space="preserve">الدرّ المنثور عن بکر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الحَوارِیُّونَ عیسی علیه السلام فخَرَجوا یَطلُبونَهُ ، فوَجَدوهُ یَمشی علَی الماءِ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نَبِیَّ اللَّهِ، أنَمشی إلَیکَ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فوَضَعَ رِجلَهُ ثُمّ ذَهَبَ یَضَعُ الاُخری فانغَمَسَ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یَدَکَ یا قَصیرَ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لابنِ آدمَ مِثقالَ حَبَّةٍ أو ذَرَّةٍ مِن الیَقینِ إذَن لَمَشی علَی الماءِ </w:t>
      </w:r>
      <w:r>
        <w:rPr>
          <w:rFonts w:eastAsia="Amiri" w:cs="Amiri" w:ascii="Amiri" w:hAnsi="Amiri"/>
          <w:color w:val="111111"/>
          <w:sz w:val="28"/>
          <w:szCs w:val="28"/>
          <w:rtl w:val="true"/>
          <w:lang w:bidi="ar-SA"/>
        </w:rPr>
        <w:t>.</w:t>
      </w:r>
      <w:r>
        <w:rPr>
          <w:rStyle w:val="FootnoteAnchor"/>
          <w:rtl w:val="true"/>
        </w:rPr>
        <w:footnoteReference w:id="4038"/>
      </w:r>
    </w:p>
    <w:p>
      <w:pPr>
        <w:pStyle w:val="BookText"/>
        <w:rPr/>
      </w:pPr>
      <w:r>
        <w:rPr>
          <w:rStyle w:val="FootnoteAnchor"/>
          <w:rtl w:val="true"/>
        </w:rPr>
        <w:footnoteReference w:id="4039"/>
      </w:r>
    </w:p>
    <w:p>
      <w:pPr>
        <w:pStyle w:val="BookText"/>
        <w:rPr/>
      </w:pP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11929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علی محمّدٍ وآل محمّدٍ ، وبلّغ بإیمانی أکمل الإیمان ، واجعل یقینی أفضل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وتقبّل منّی یا مبدّل السیّئات بالحسنات یا أرحم الراحمین </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الکتاب بحمد اللَّه وتوفیقه ، واتّفق الفراغ من تألیفه فی لیلة القدر المبارکة الثالثة والعشرین من لیالی شهر رمضان سنة خمسٍ وأربعمائة بعد الألف من الهجرة ، والحمد للَّه أوّلاً و آخراً ، والصلاة علی سیّدنا محمّد وآله ، والسلام </w:t>
      </w:r>
      <w:r>
        <w:rPr>
          <w:rFonts w:eastAsia="IRNazanin" w:cs="IRNazanin"/>
          <w:color w:val="111111"/>
          <w:sz w:val="28"/>
          <w:szCs w:val="28"/>
          <w:rtl w:val="true"/>
          <w:lang w:bidi="fa-IR"/>
        </w:rPr>
        <w:t>.</w:t>
      </w:r>
      <w:bookmarkStart w:id="1377" w:name="pg13103_118607"/>
    </w:p>
    <w:p>
      <w:pPr>
        <w:pStyle w:val="Heading2"/>
        <w:numPr>
          <w:ilvl w:val="1"/>
          <w:numId w:val="1"/>
        </w:numPr>
        <w:rPr/>
      </w:pPr>
      <w:bookmarkStart w:id="1378" w:name="__RefHeading___Toc7722886_3224264995"/>
      <w:bookmarkStart w:id="1379" w:name="_Toc520"/>
      <w:bookmarkEnd w:id="1377"/>
      <w:bookmarkEnd w:id="1378"/>
      <w:r>
        <w:rPr>
          <w:rtl w:val="true"/>
        </w:rPr>
        <w:t>فهرس المطالب</w:t>
      </w:r>
      <w:bookmarkEnd w:id="1379"/>
    </w:p>
    <w:p>
      <w:pPr>
        <w:pStyle w:val="Heading3"/>
        <w:numPr>
          <w:ilvl w:val="2"/>
          <w:numId w:val="1"/>
        </w:numPr>
        <w:rPr/>
      </w:pPr>
      <w:bookmarkStart w:id="1380" w:name="__RefHeading___Toc7722888_3224264995"/>
      <w:bookmarkStart w:id="1381" w:name="_Toc521"/>
      <w:bookmarkEnd w:id="1380"/>
      <w:r>
        <w:rPr>
          <w:rtl w:val="true"/>
        </w:rPr>
        <w:t xml:space="preserve">ادامه حرف النون </w:t>
      </w:r>
      <w:r>
        <w:rPr/>
        <w:t>5</w:t>
      </w:r>
      <w:bookmarkEnd w:id="1381"/>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النّجاة</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3798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المُنجِیاتُ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3799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یَنجو</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3800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صُعوبَةُ النَّجاةِ وسُهولَتُها</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النّحو</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3801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النَّحوِ</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إعرابُ الأعمالِ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3803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الانهِماکِ فی طَلَبِ النَّحوِ</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النّدم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3804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یُؤمِنُ مِنَ النَّدامَةِ</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3805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یورِثُ النَّدامَةَ</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3806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نَدامَةُ القِیامَةِ</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النّذر</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3807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النَّذرُ</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3808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کَراهَةُ الإیجابِ عَلَی النَّفسِ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3809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فی أنَّ النَّذرَ لا یَرُدُّ شَیئاً</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تبیین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النّصیحة</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3810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النَّصیحَةُ</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النّاصِحِ وَالمُستَنصِحِ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3812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عَلامَةُ النّاصِحِ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3813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أنصَحُ النّاسِ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3814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یَنتَفِعُ بِالنَّصیحَةِ</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3815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قَبولُ النَّصیحَةِ</w:t>
      </w:r>
      <w:r>
        <w:rPr>
          <w:rFonts w:eastAsia="Amiri" w:cs="Amiri" w:ascii="Amiri" w:hAnsi="Amiri"/>
          <w:color w:val="111111"/>
          <w:sz w:val="28"/>
          <w:szCs w:val="28"/>
          <w:lang w:bidi="ar-SA"/>
        </w:rPr>
        <w:t>30</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lang w:bidi="fa-IR"/>
        </w:rPr>
        <w:t>33</w:t>
      </w:r>
    </w:p>
    <w:p>
      <w:pPr>
        <w:pStyle w:val="BookText"/>
        <w:rPr/>
      </w:pPr>
      <w:r>
        <w:rPr>
          <w:rFonts w:eastAsia="Amiri" w:cs="Amiri" w:ascii="Amiri" w:hAnsi="Amiri"/>
          <w:color w:val="111111"/>
          <w:sz w:val="28"/>
          <w:szCs w:val="28"/>
          <w:lang w:bidi="ar-SA"/>
        </w:rPr>
        <w:t>3816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3817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العَدلُ وَالإنصافُ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3818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إنصافِ مَن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3819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الاِنتِصافُ مِنَ النَّفسِ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3820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یَنتَصِفُ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العَینُ رائِدُ القَلبِ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3822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العُیونُ مَصائِدُ الشَّیطانِ </w:t>
      </w:r>
      <w:r>
        <w:rPr>
          <w:rFonts w:eastAsia="Amiri" w:cs="Amiri" w:ascii="Amiri" w:hAnsi="Amiri"/>
          <w:color w:val="111111"/>
          <w:sz w:val="28"/>
          <w:szCs w:val="28"/>
          <w:lang w:bidi="ar-SA"/>
        </w:rPr>
        <w:t>41</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أطلَقَ ناظِرَهُ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3824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غَضَّ طَرفَهُ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3825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اللَّهوِ مِنَ النَّظرِ</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3826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یَکونُ النَّظرُ إلَیهِ عِبادَةً</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3827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غَضِّ البَصَرِ</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3828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خائِنَةُ الأعیُنِ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3829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مَوارِدُ جَوازِ النَّظَرِ إلَی النِّساءِ</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3830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مَلَأَ عَینَهُ مِن حَرامٍ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غَضُّ البَصَرِ وحَلاوَةُ العِبادَةِ</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3832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النَّظرَةُ الاُولی خَطَأٌ وَالثّانِیَةُ عَمدٌ</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3833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رَأی امرَأةً تُعجِبُهُ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3834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یُستَعانُ بِهِ عَلی غَضِّ البَصَرِ</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3835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یَجلُو البَصَرَ</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المناظرة</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3836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المُناظَرَةُ</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3837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الإمامِ لِمَن دَعاهُ إلَی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النّظافة</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3838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النَّظافَةِ</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3839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وَالنَّظافَةُ</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3840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نَظافَةِ اللِّباسِ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النّظم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النَّظمُ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3842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اللَّهِ لا تُحصی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3843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 الظّاهِرَةُ وَالباطِنَةُ</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3844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النِّعَمِ وأعظَمُها</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3845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ذِکرِ نِعَمِ اللَّهِ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3846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أنعَمَ اللَّهُ عَلَیهِم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3847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الغَفلَةُ عَنِ النِّعَمِ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3848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إحسانُ مُجاوَرَةِ النِّعَمِ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3849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یوجِبُ بَقاءَ النِّعَمِ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3850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الاستِعانَةُ بِنِعَمِ اللَّهِ عَلی مَعاصیهِ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یَرَ النِّعمَةَ إلّا فی مَطعَمٍ 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3852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تَتابُعُ النِّعَمِ وَالاستِدراجُ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3853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التَّحَدُّثُ بِنِعمَةِ اللَّهِ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3854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تَمامُ النِّعمَةِ</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3855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کُفرانُ النِّعَمِ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النّفس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3856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النَّفسُ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کلام حول تَجرُّدُ النَّفسِ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3857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شَبابُ النَّفسِ عِندَ الکِبَرِ</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3858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النَّفسُ الأمّارَةُ</w:t>
      </w:r>
      <w:r>
        <w:rPr>
          <w:rFonts w:eastAsia="Amiri" w:cs="Amiri" w:ascii="Amiri" w:hAnsi="Amiri"/>
          <w:color w:val="111111"/>
          <w:sz w:val="28"/>
          <w:szCs w:val="28"/>
          <w:lang w:bidi="ar-SA"/>
        </w:rPr>
        <w:t>89</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النَّفسُ اللَّوّامَةُ</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3860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نَفسُکَ مَطِیَّتُکَ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تَعلیمُ النَّفسِ وتَأدیبُها وتَهذیبُها</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کلام فی تهذیب النفس </w:t>
      </w:r>
      <w:r>
        <w:rPr>
          <w:rFonts w:eastAsia="IRNazanin" w:cs="IRNazanin"/>
          <w:color w:val="111111"/>
          <w:sz w:val="28"/>
          <w:szCs w:val="28"/>
          <w:lang w:bidi="fa-IR"/>
        </w:rPr>
        <w:t>93</w:t>
      </w:r>
    </w:p>
    <w:p>
      <w:pPr>
        <w:pStyle w:val="BookText"/>
        <w:rPr/>
      </w:pPr>
      <w:r>
        <w:rPr>
          <w:rFonts w:eastAsia="Amiri" w:cs="Amiri" w:ascii="Amiri" w:hAnsi="Amiri"/>
          <w:color w:val="111111"/>
          <w:sz w:val="28"/>
          <w:szCs w:val="28"/>
          <w:lang w:bidi="ar-SA"/>
        </w:rPr>
        <w:t>3862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استِدراک فَسادِ النَّفْس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3863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سَبَبُ صَلاحِ النَّفسِ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3864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الاستِعانَةُ بِالحَقِّ عَلَی النَّفسِ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3865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یُهَذِّب نَفسَهُ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3866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تَرخیصُ النَّفس فی مُطاوَعَةِ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3867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آثارُ کَرامَةِ النَّفسِ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3868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آفَةُ النَّفسِ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النّفاق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3869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النِّفاقُ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3870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النِّفاقُ شَینُ الأخلاقِ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عِلَّةُ النِّفاقِ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المُنافِقِ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3873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عَلائِمُ النِّفاقِ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3874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المُنافِقینَ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3875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أظهَرُ النّاسِ نِفاقاً</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3876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التَّحذیرُ مِنَ المُنافِقِ المِنطیقِ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3877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النِّفاقِ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3878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 ذِی اللِّسانَینِ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3879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حَشرِ المُنافِقینَ وعاقِبتُهُم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3880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یَجتَمِعُ فِی المُنافِقینَ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یَذهَبُ بِالنِّفاقِ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کلام حول النِّفاق فی صدر الإسلام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ذبابة لما تقدّم من الکلام فی النفاق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الإنفاق </w:t>
      </w:r>
      <w:r>
        <w:rPr>
          <w:rFonts w:eastAsia="IRNazanin" w:cs="IRNazanin"/>
          <w:color w:val="111111"/>
          <w:sz w:val="28"/>
          <w:szCs w:val="28"/>
          <w:lang w:bidi="fa-IR"/>
        </w:rPr>
        <w:t>123</w:t>
      </w:r>
    </w:p>
    <w:p>
      <w:pPr>
        <w:pStyle w:val="BookText"/>
        <w:rPr/>
      </w:pP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الإنفاقُ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کلام فی الزکاة وسائر الصَّدقة</w:t>
      </w:r>
      <w:r>
        <w:rPr>
          <w:rFonts w:eastAsia="IRNazanin" w:cs="IRNazanin"/>
          <w:color w:val="111111"/>
          <w:sz w:val="28"/>
          <w:szCs w:val="28"/>
          <w:lang w:bidi="fa-IR"/>
        </w:rPr>
        <w:t>126</w:t>
      </w:r>
    </w:p>
    <w:p>
      <w:pPr>
        <w:pStyle w:val="BookText"/>
        <w:rPr/>
      </w:pPr>
      <w:r>
        <w:rPr>
          <w:rFonts w:eastAsia="Amiri" w:cs="Amiri" w:ascii="Amiri" w:hAnsi="Amiri"/>
          <w:color w:val="111111"/>
          <w:sz w:val="28"/>
          <w:szCs w:val="28"/>
          <w:lang w:bidi="ar-SA"/>
        </w:rPr>
        <w:t>3883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أنفَقَ فَلِنَفسِهِ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3884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بِالخَلَفِ فِی الإنفاقِ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3885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بَقاءُ ما اُنفِقَ وفَناءُ ما لَم یُنفَق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3886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أدَبُ الإنفاقِ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3887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یُنفِق فی طاعَةِ اللَّهِ یُنفِق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3888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إنفاقِ المُقتِرِ</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3889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التَّحذیرُ مِن کَنزِ المالِ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3890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تُقبَلُ نَفَقتُهُ </w:t>
      </w:r>
      <w:r>
        <w:rPr>
          <w:rFonts w:eastAsia="Amiri" w:cs="Amiri" w:ascii="Amiri" w:hAnsi="Amiri"/>
          <w:color w:val="111111"/>
          <w:sz w:val="28"/>
          <w:szCs w:val="28"/>
          <w:lang w:bidi="ar-SA"/>
        </w:rPr>
        <w:t>135</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137</w:t>
      </w:r>
    </w:p>
    <w:p>
      <w:pPr>
        <w:pStyle w:val="BookText"/>
        <w:rPr/>
      </w:pP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النّافلة</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النّافِلَةُ</w:t>
      </w:r>
      <w:r>
        <w:rPr>
          <w:rFonts w:eastAsia="Amiri" w:cs="Amiri" w:ascii="Amiri" w:hAnsi="Amiri"/>
          <w:color w:val="111111"/>
          <w:sz w:val="28"/>
          <w:szCs w:val="28"/>
          <w:lang w:bidi="ar-SA"/>
        </w:rPr>
        <w:t>149</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تَقدیمُ الفَرائِضِ عَلَی النَّوافلِ </w:t>
      </w:r>
      <w:r>
        <w:rPr>
          <w:rFonts w:eastAsia="Amiri" w:cs="Amiri" w:ascii="Amiri" w:hAnsi="Amiri"/>
          <w:color w:val="111111"/>
          <w:sz w:val="28"/>
          <w:szCs w:val="28"/>
          <w:lang w:bidi="ar-SA"/>
        </w:rPr>
        <w:t>149</w:t>
      </w:r>
      <w:bookmarkStart w:id="1382" w:name="pg13103_118610"/>
    </w:p>
    <w:p>
      <w:pPr>
        <w:pStyle w:val="BookText"/>
        <w:rPr/>
      </w:pPr>
      <w:bookmarkEnd w:id="1382"/>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النّمیمة</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3894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السِّعایَةُ</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3895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النَّمیمَةِ</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lang w:bidi="ar-SA"/>
        </w:rPr>
        <w:t>154</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المناهی </w:t>
      </w:r>
      <w:r>
        <w:rPr>
          <w:rFonts w:eastAsia="IRNazanin" w:cs="IRNazanin"/>
          <w:color w:val="111111"/>
          <w:sz w:val="28"/>
          <w:szCs w:val="28"/>
          <w:lang w:bidi="fa-IR"/>
        </w:rPr>
        <w:t>157</w:t>
      </w:r>
    </w:p>
    <w:p>
      <w:pPr>
        <w:pStyle w:val="BookText"/>
        <w:rPr/>
      </w:pPr>
      <w:r>
        <w:rPr>
          <w:rFonts w:eastAsia="Amiri" w:cs="Amiri" w:ascii="Amiri" w:hAnsi="Amiri"/>
          <w:color w:val="111111"/>
          <w:sz w:val="28"/>
          <w:szCs w:val="28"/>
          <w:lang w:bidi="ar-SA"/>
        </w:rPr>
        <w:t>3896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جَوامِعُ المَناهِی فِی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3897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مَناهِی النَّبِیِّ صلی اللَّه علیه و آله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3898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النُّورِ</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3899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الوَحیِ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3900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الإمامِ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البَصیرَةِ</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3902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نَوَّرَ اللَّهُ قَلبَهُ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3903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القَلبِ ونورُ الوَجهِ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3904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کُلِّ صَوابٍ نُورٌ</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3905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المُؤمِنینَ فِی القِیامَةِ</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3906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3907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مَعادِنُ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3908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تَساوِی النّاسِ فِی الحُقوقِ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3909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أصنافُ النّاسِ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3910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لَیس مِن النّاسِ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فُضولُ الرِّجالِ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أشباهُ الرِّجالِ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3913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أصنافُ النّاسِ فِی الإیمانِ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3914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النّوم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3915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النَّومُ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3916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النَّومُ وَالمَوتُ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3917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التَّحذیرُ مِن کَثرَةِ النَّومِ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3918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صُعودُ الأرواحِ عِندَ النَّومِ إلَی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3919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آدابُ النَّومِ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النّیّة</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3920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النِّیَّةُ</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 النِّیَّةِ فِی العَمَلِ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3922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نِیَّةِ الخَیرِ</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3923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التَّوفیقُ عَلی قَدرِ النِّیَّةِ</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3924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نِیَّةُ المُؤمِنِ خَیرٌ مِن عَمَلِهِ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3925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النِّیَّةِ الصّالِحَةِ فی کُلِّ شَی ءٍ</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3926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النِّیَّةِ</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3927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النِّیَّةِ</w:t>
      </w:r>
      <w:r>
        <w:rPr>
          <w:rFonts w:eastAsia="Amiri" w:cs="Amiri" w:ascii="Amiri" w:hAnsi="Amiri"/>
          <w:color w:val="111111"/>
          <w:sz w:val="28"/>
          <w:szCs w:val="28"/>
          <w:lang w:bidi="ar-SA"/>
        </w:rPr>
        <w:t>227</w:t>
      </w:r>
    </w:p>
    <w:p>
      <w:pPr>
        <w:pStyle w:val="Heading3"/>
        <w:numPr>
          <w:ilvl w:val="2"/>
          <w:numId w:val="1"/>
        </w:numPr>
        <w:rPr/>
      </w:pPr>
      <w:bookmarkStart w:id="1383" w:name="__RefHeading___Toc7722890_3224264995"/>
      <w:bookmarkStart w:id="1384" w:name="_Toc522"/>
      <w:bookmarkEnd w:id="1383"/>
      <w:r>
        <w:rPr>
          <w:rtl w:val="true"/>
        </w:rPr>
        <w:t>حرف الهاء</w:t>
      </w:r>
      <w:r>
        <w:rPr/>
        <w:t>229</w:t>
      </w:r>
      <w:bookmarkEnd w:id="1384"/>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الهجرة</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3928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الهِجرَةُ إلَی الحَبَشَةِ</w:t>
      </w:r>
      <w:r>
        <w:rPr>
          <w:rFonts w:eastAsia="Amiri" w:cs="Amiri" w:ascii="Amiri" w:hAnsi="Amiri"/>
          <w:color w:val="111111"/>
          <w:sz w:val="28"/>
          <w:szCs w:val="28"/>
          <w:lang w:bidi="ar-SA"/>
        </w:rPr>
        <w:t>233</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3929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الهِجرَةُ إلَی المَدینَةِ</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3930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انقِطاعِ الهِجرَةِ</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lang w:bidi="fa-IR"/>
        </w:rPr>
        <w:t>242</w:t>
      </w:r>
    </w:p>
    <w:p>
      <w:pPr>
        <w:pStyle w:val="BookText"/>
        <w:rPr/>
      </w:pP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الهِجرَةِ</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3932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أفضَلُ مِن الهِجرَةِ</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3933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الهِجرَةُ عَن بِلادِ أهلِ المَعاصی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3934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التَّعرُّبِ بَعدَ الهِجرَةِ</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3935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مَعنَی التَّعرُّبِ بَعدَ الهِجرَةِ</w:t>
      </w:r>
      <w:r>
        <w:rPr>
          <w:rFonts w:eastAsia="Amiri" w:cs="Amiri" w:ascii="Amiri" w:hAnsi="Amiri"/>
          <w:color w:val="111111"/>
          <w:sz w:val="28"/>
          <w:szCs w:val="28"/>
          <w:lang w:bidi="ar-SA"/>
        </w:rPr>
        <w:t>247</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الهجران </w:t>
      </w:r>
      <w:r>
        <w:rPr>
          <w:rFonts w:eastAsia="IRNazanin" w:cs="IRNazanin"/>
          <w:color w:val="111111"/>
          <w:sz w:val="28"/>
          <w:szCs w:val="28"/>
          <w:lang w:bidi="fa-IR"/>
        </w:rPr>
        <w:t>249</w:t>
      </w:r>
    </w:p>
    <w:p>
      <w:pPr>
        <w:pStyle w:val="BookText"/>
        <w:rPr/>
      </w:pPr>
      <w:r>
        <w:rPr>
          <w:rFonts w:eastAsia="Amiri" w:cs="Amiri" w:ascii="Amiri" w:hAnsi="Amiri"/>
          <w:color w:val="111111"/>
          <w:sz w:val="28"/>
          <w:szCs w:val="28"/>
          <w:lang w:bidi="ar-SA"/>
        </w:rPr>
        <w:t>3936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الهِجرانُ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3937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هِجرَةِ الأخِ فَوقَ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الهدایة</w:t>
      </w:r>
      <w:r>
        <w:rPr>
          <w:rFonts w:eastAsia="IRNazanin" w:cs="IRNazanin"/>
          <w:color w:val="111111"/>
          <w:sz w:val="28"/>
          <w:szCs w:val="28"/>
          <w:lang w:bidi="fa-IR"/>
        </w:rPr>
        <w:t>255</w:t>
      </w:r>
    </w:p>
    <w:p>
      <w:pPr>
        <w:pStyle w:val="BookText"/>
        <w:rPr/>
      </w:pPr>
      <w:r>
        <w:rPr>
          <w:rFonts w:eastAsia="Amiri" w:cs="Amiri" w:ascii="Amiri" w:hAnsi="Amiri"/>
          <w:color w:val="111111"/>
          <w:sz w:val="28"/>
          <w:szCs w:val="28"/>
          <w:lang w:bidi="ar-SA"/>
        </w:rPr>
        <w:t>3938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الهِدایَةُ الإلهِیَّةُ العامَّةُ</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3939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هِدایَةُ الإنسانِ الهِدایَةَ العامَّةَ</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3940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الإحیاءُ بِالهِدایَةِ</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3941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الهِدایَةِ</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3942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اختِصاصُ الهِدایَةِ بِاللَّهِ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3943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یَهدیهِمُ اللَّهُ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3944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یَهدیهِمُ اللَّهُ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3945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یُضِلُّهُمُ اللَّهُ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3946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الهِدایَةِ</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الهَدیّة</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3947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الهَدِیَّةِ فِی المَحَبَّةِ</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3948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حُرمَةُ هَدایا العُمّالِ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3949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النَّهیُ عَن قَبولِ هَدِیَّةِ المُشرِکِ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3950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قَبولِ الهَدِیَّةِ</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وُجوهُ الهَدِیَّةِ</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3952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الهَدِیَّةِ</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3953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العائِدُ فی هِبَتِهِ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3954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الهَدیَّةِ</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3955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الهَدِیَّةُ إلَی الأمکِنَةِ المُبارَکَةِ</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الهَرَم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3956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الهََرمُ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3957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مایَشِبُّ فی الإنسانِ عِندَ هَرَمِهِ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3958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موجِباتُ الهَرَمِ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الهَلاک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3959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یوجِبُ الهَلاکَ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3960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إلقاءِ النَّفسِ فِی التَّهلُکةِ</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الهِمَّة</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3961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عُلُوُّ الهِمَّةِ</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3962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 الهِمَّةِ فِی الشَّرَفِ </w:t>
      </w:r>
      <w:r>
        <w:rPr>
          <w:rFonts w:eastAsia="Amiri" w:cs="Amiri" w:ascii="Amiri" w:hAnsi="Amiri"/>
          <w:color w:val="111111"/>
          <w:sz w:val="28"/>
          <w:szCs w:val="28"/>
          <w:lang w:bidi="ar-SA"/>
        </w:rPr>
        <w:t>293</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مایَنبَغی الاهِتمامُ بِهِ </w:t>
      </w:r>
      <w:r>
        <w:rPr>
          <w:rFonts w:eastAsia="Amiri" w:cs="Amiri" w:ascii="Amiri" w:hAnsi="Amiri"/>
          <w:color w:val="111111"/>
          <w:sz w:val="28"/>
          <w:szCs w:val="28"/>
          <w:lang w:bidi="ar-SA"/>
        </w:rPr>
        <w:t>294</w:t>
      </w:r>
      <w:bookmarkStart w:id="1385" w:name="pg13103_118612"/>
    </w:p>
    <w:p>
      <w:pPr>
        <w:pStyle w:val="BookText"/>
        <w:rPr/>
      </w:pPr>
      <w:bookmarkEnd w:id="1385"/>
      <w:r>
        <w:rPr>
          <w:rFonts w:eastAsia="Amiri" w:cs="Amiri" w:ascii="Amiri" w:hAnsi="Amiri"/>
          <w:color w:val="111111"/>
          <w:sz w:val="28"/>
          <w:szCs w:val="28"/>
          <w:lang w:bidi="ar-SA"/>
        </w:rPr>
        <w:t>3964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یَبلُغُ کُنهَ هِمَّتِهِ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3965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أعلَی الهِمَمِ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3966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ثَمَراتُ عُلُوِّ الهِمَّةِ</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3967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هِمَّةُ الأکیاسِ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3968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قِصَرُ الهِمَّةِ</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3969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کانَت هِمَّتُهُ بَطنَهُ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3970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کانَت هِمَّتُهُ الدُّنیا</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الهَوی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خَطَرُ الهَوی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خَطَرُ الشَّهَواتِ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3973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خَطَرُ اللَّذّاتِ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3974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الهَوی إلهٌ مَعبودٌ</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3975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الهَوی یَدعو إلَی العَمی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3976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الهَوی وآخِرُهُ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3977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قَرینُ الشَّهوةِ مَریضُ النَّفسِ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3978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رِقِّ الشَّهوَة</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3979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الشَّهوَةِ الخَفِیَّةِ</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3980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مُتابَعَةُ الهَوی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3981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مُخالَفَةُ الهَوی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3982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مُقاتَلَةُ الهَوی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3983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الرُّشدُ فی خِلافِ الشَّهوَةِ</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3984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غَلَبَةُ الهَوی عَلَی العَقلِ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3985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غَلَبَةُ العَقلِ عَلَی الهَوی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3986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أقوَی النّاسِ مَن غَلَبَ هَواهُ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3987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مایُضعِفُ الشَّهوَةَ</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3988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مایُقَوِّی العَقلَ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3989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الطّاعاتِ تَرکُ الشَّهَواتِ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3990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غَلَبَ شَهوَتَهُ ظَهرَ عَقلُهُ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3991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غَلَبَ شَهوَتَهُ مَلَکَ نَفسَهُ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غَلَبَ هَواهُ أتَتهُ الدُّنیا راغِمَةً</w:t>
      </w:r>
      <w:r>
        <w:rPr>
          <w:rFonts w:eastAsia="Amiri" w:cs="Amiri" w:ascii="Amiri" w:hAnsi="Amiri"/>
          <w:color w:val="111111"/>
          <w:sz w:val="28"/>
          <w:szCs w:val="28"/>
          <w:lang w:bidi="ar-SA"/>
        </w:rPr>
        <w:t>315</w:t>
      </w:r>
    </w:p>
    <w:p>
      <w:pPr>
        <w:pStyle w:val="Heading3"/>
        <w:numPr>
          <w:ilvl w:val="2"/>
          <w:numId w:val="1"/>
        </w:numPr>
        <w:rPr/>
      </w:pPr>
      <w:bookmarkStart w:id="1386" w:name="__RefHeading___Toc7722892_3224264995"/>
      <w:bookmarkStart w:id="1387" w:name="_Toc523"/>
      <w:bookmarkEnd w:id="1386"/>
      <w:r>
        <w:rPr>
          <w:rtl w:val="true"/>
        </w:rPr>
        <w:t>حرف الواو</w:t>
      </w:r>
      <w:r>
        <w:rPr/>
        <w:t>317</w:t>
      </w:r>
      <w:bookmarkEnd w:id="1387"/>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الإرث </w:t>
      </w:r>
      <w:r>
        <w:rPr>
          <w:rFonts w:eastAsia="IRNazanin" w:cs="IRNazanin"/>
          <w:color w:val="111111"/>
          <w:sz w:val="28"/>
          <w:szCs w:val="28"/>
          <w:lang w:bidi="fa-IR"/>
        </w:rPr>
        <w:t>319</w:t>
      </w:r>
    </w:p>
    <w:p>
      <w:pPr>
        <w:pStyle w:val="BookText"/>
        <w:rPr/>
      </w:pPr>
      <w:r>
        <w:rPr>
          <w:rFonts w:eastAsia="Amiri" w:cs="Amiri" w:ascii="Amiri" w:hAnsi="Amiri"/>
          <w:color w:val="111111"/>
          <w:sz w:val="28"/>
          <w:szCs w:val="28"/>
          <w:lang w:bidi="ar-SA"/>
        </w:rPr>
        <w:t>3993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الإرثُ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3994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مَوانِعُ الإرثِ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3995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إرثُ الأنبِیاءِ</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الوَرَع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3996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الوَرَعُ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3997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ثَمَرَةُ الوَرَعِ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3998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الوَرَعِ فِی العِبادَةِ</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3999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الوَرَعِ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الوَرِعُ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أورَعُ النّاسِ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الوَزارة</w:t>
      </w:r>
      <w:r>
        <w:rPr>
          <w:rFonts w:eastAsia="Amiri" w:cs="Amiri" w:ascii="Amiri" w:hAnsi="Amiri"/>
          <w:color w:val="111111"/>
          <w:sz w:val="28"/>
          <w:szCs w:val="28"/>
          <w:lang w:bidi="ar-SA"/>
        </w:rPr>
        <w:t>345</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الوَزیرُ</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4003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الوُزَراءِ</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4004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وُزَراءُ الأخلاقِ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المِیزان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4005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مَوازینُ الأعمالِ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4006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تُنصَبُ لَهُمُ المَوازینُ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الوَسوَسة</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4007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الوَسوَسَةُ فِی العَقائِدِ</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4008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الوَسوَسَةِ 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4009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عِلاجُ الوَسواسِ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4010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تَجاوُزُ اللَّهِ عَنِ الوَسوَسَةِ</w:t>
      </w:r>
      <w:r>
        <w:rPr>
          <w:rFonts w:eastAsia="Amiri" w:cs="Amiri" w:ascii="Amiri" w:hAnsi="Amiri"/>
          <w:color w:val="111111"/>
          <w:sz w:val="28"/>
          <w:szCs w:val="28"/>
          <w:lang w:bidi="ar-SA"/>
        </w:rPr>
        <w:t>364</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الوصیة</w:t>
      </w:r>
      <w:r>
        <w:rPr>
          <w:rFonts w:eastAsia="IRNazanin" w:cs="IRNazanin"/>
          <w:color w:val="111111"/>
          <w:sz w:val="28"/>
          <w:szCs w:val="28"/>
          <w:lang w:bidi="fa-IR"/>
        </w:rPr>
        <w:t>367</w:t>
      </w:r>
    </w:p>
    <w:p>
      <w:pPr>
        <w:pStyle w:val="BookText"/>
        <w:rPr/>
      </w:pP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وَصایا اللَّهِ لِلإنسانِ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4012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وَصایا اللَّهِ لِموسی علیه السلام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4013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وَصایا اللَّهِ لِعیسی علیه السلام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4014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وَصایا الخِضرِ لِموسی علیهما السلام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4015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وَصایا اللَّهِ جَلَّ جَلالُه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4016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وَصایا رَسولِ اللَّهِ صلی اللَّه علیه و آله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4017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وَصایا الإمامِ عَلِیٍّ علیه السلام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4018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وَصایاهُ عِندَ الوَفاةِ</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4019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وَصایا الإمامِ زَینِ العابِدینَ علیه السلام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4020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وصایا الإمامِ الباقِرِ علیه السلام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4021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وصایا الإمامِ الصّادِقِ علیه السلام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4022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وَصایا الإمامِ الکاظِمِ علیه السلام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4023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وَصایا الإمامِ الجَوادِ علیه السلام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4024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وَصایا الإمامِ العَسکَرِیِّ علیه السلام </w:t>
      </w:r>
      <w:r>
        <w:rPr>
          <w:rFonts w:eastAsia="Amiri" w:cs="Amiri" w:ascii="Amiri" w:hAnsi="Amiri"/>
          <w:color w:val="111111"/>
          <w:sz w:val="28"/>
          <w:szCs w:val="28"/>
          <w:lang w:bidi="ar-SA"/>
        </w:rPr>
        <w:t>390</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الوصیّة لما بعد الموت </w:t>
      </w:r>
      <w:r>
        <w:rPr>
          <w:rFonts w:eastAsia="IRNazanin" w:cs="IRNazanin"/>
          <w:color w:val="111111"/>
          <w:sz w:val="28"/>
          <w:szCs w:val="28"/>
          <w:lang w:bidi="fa-IR"/>
        </w:rPr>
        <w:t>391</w:t>
      </w:r>
    </w:p>
    <w:p>
      <w:pPr>
        <w:pStyle w:val="BookText"/>
        <w:rPr/>
      </w:pPr>
      <w:r>
        <w:rPr>
          <w:rFonts w:eastAsia="Amiri" w:cs="Amiri" w:ascii="Amiri" w:hAnsi="Amiri"/>
          <w:color w:val="111111"/>
          <w:sz w:val="28"/>
          <w:szCs w:val="28"/>
          <w:lang w:bidi="ar-SA"/>
        </w:rPr>
        <w:t>4025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الوَصِیَّةُ</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4026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الوَصِیَّةِ</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4027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الإضرارِ وَالحَیفِ 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4028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کُنْ وَصِیَّ نَفْسِکَ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التَّواضُع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4029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التَّواضُعُ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4030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التَّواضُعِ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4031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تَواضَعَ عَن رِفعَةٍ</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4032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أدَبُ التَّواضُعِ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4033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تَواضَعَ لِغَنِیٍّ لِغِناهُ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4034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عَلاماتُ التَّواضُعِ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4035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ثَمَرَةُ التَّواضُعِ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4036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التَّواضُعُ وَالرِّفعَةُ</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4037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یُستَعانُ بِهِ عَلَی التَّواضُعِ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4038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4039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الوُضوءِ</w:t>
      </w:r>
      <w:r>
        <w:rPr>
          <w:rFonts w:eastAsia="Amiri" w:cs="Amiri" w:ascii="Amiri" w:hAnsi="Amiri"/>
          <w:color w:val="111111"/>
          <w:sz w:val="28"/>
          <w:szCs w:val="28"/>
          <w:lang w:bidi="ar-SA"/>
        </w:rPr>
        <w:t>410</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الوُضوءِ</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4041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أحدثَ ولَم یَتَوضّأ</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کَثرَةِ الوُضوءِ</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4043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تَجدیدُ الوُضوءِ</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4044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وُضوءُ رَسولِ اللَّهِ صلی اللَّه علیه و آله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الوَطَن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4045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 الوَطَنِ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4046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الدِّفاعُ عَنِ الوَطَنِ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4047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الغُربَةُ وَالوَطَنُ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4048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 الأوطانِ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الوَعد</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4049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حَقٌ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4050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العِدَةُ دَینٌ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4051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الوَعدُ أحَدُ الرِّقَّینِ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4052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یَنبَغی مِنَ الوَعدِ</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4053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خُلفِ الوَعدِ</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المَوعظة</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4054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 المَوعِظَةِ فی حَیاةِ القَلبِ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4055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المَوعِظَةِ</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4056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أنواعُ الوُعّاظِ</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4057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کُلِّ شَی ءٍ مَوعِظَةٌ</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4058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أبلَغُ المَواعِظِ</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4059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مَواعِظُ اللَّهِ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4060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مَواعِظُ عیسی علیه السلام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lang w:bidi="ar-SA"/>
        </w:rPr>
        <w:t>4061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مَواعِظُ النَّبِیِّ صلی اللَّه علیه و آله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4062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مَواعِظُ الإمامِ عَلِیٍّ علیه السلام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4063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مَواعِظُ الإمامِ الحَسَنِ علیه السلام </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4064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مَواعِظُ الإمامِ الحُسَینِ علیه السلام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4065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مَواعِظُ الإمامِ زَینِ العابِدینَ علیه السلام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4066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مَواعِظُ الإمامِ الباقِرِ علیه السلام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4067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مَواعِظُ الإمامِ الصّادِقِ علیه السلام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4068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مَواعِظُ الإمامِ الکاظِمِ علیه السلام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4069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مَواعِظُ الإمامِ الرِّضا علیه السلام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4070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مَواعِظُ الإمامِ الجَوادِ علیه السلام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مَواعِظُ الإمامِ الهادی علیه السلام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4072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مَواعِظُ الإمامِ العَسکَرِیِّ علیه السلام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4073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أصغی إلی ناطِقٍ عَبَدَهُ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4074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المَوعِظَةِ</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الواعِظُ النَّفسیُ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4076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یَکُن لَهُ واعِظٌ مِن نَفسِهِ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4077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یَنتَفِعُ بِالمَوعِظَةِ</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4078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الواعِظُ غَیرُ المُتَّعِظِ</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4079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الاستِضاءَةِ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4080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الدَّعوَةُ بِغَیرِ اللِّسانِ </w:t>
      </w:r>
      <w:r>
        <w:rPr>
          <w:rFonts w:eastAsia="Amiri" w:cs="Amiri" w:ascii="Amiri" w:hAnsi="Amiri"/>
          <w:color w:val="111111"/>
          <w:sz w:val="28"/>
          <w:szCs w:val="28"/>
          <w:lang w:bidi="ar-SA"/>
        </w:rPr>
        <w:t>465</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مایَنبَغِی الاتِّعاظُ بِهِ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التَّوفیق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lang w:bidi="ar-SA"/>
        </w:rPr>
        <w:t>4082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التَّوفیقُ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lang w:bidi="ar-SA"/>
        </w:rPr>
        <w:t>4083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التَّوفیقُ وَالخِذلانُ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lang w:bidi="ar-SA"/>
        </w:rPr>
        <w:t>4084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مِنَ التَّوفیقِ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lang w:bidi="ar-SA"/>
        </w:rPr>
        <w:t>4085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یوجِبُ التَّوفیقَ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4086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4087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أقَلُّ النّاسِ وَفاءً</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الوَقار</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lang w:bidi="ar-SA"/>
        </w:rPr>
        <w:t>4088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الوَقارُ</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4089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اتِّصافُ المُؤمِنِ بِالسّکینَةِ والوَقارِ</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lang w:bidi="ar-SA"/>
        </w:rPr>
        <w:t>4090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موجِباتُ الوَقارِ</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lang w:bidi="ar-SA"/>
        </w:rPr>
        <w:t>4091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یَتشَعَّبُ مِنَ الرَّزانَةِ</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الوَقف </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lang w:bidi="ar-SA"/>
        </w:rPr>
        <w:t>4092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الوَقفُ </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التَّقوی </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4093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التَّقوی </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lang w:bidi="ar-SA"/>
        </w:rPr>
        <w:t>4094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وَصِیَّةُ اللَّهِ بِالتَّقوی </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lang w:bidi="ar-SA"/>
        </w:rPr>
        <w:t>4095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وَصِیَّةُ الإمامِ عَلِیٍّ علیه السلام بِالتَّقوی </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lang w:bidi="ar-SA"/>
        </w:rPr>
        <w:t>4096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التَّقوی أشرَفُ المَلابِسِ </w:t>
      </w:r>
      <w:r>
        <w:rPr>
          <w:rFonts w:eastAsia="Amiri" w:cs="Amiri" w:ascii="Amiri" w:hAnsi="Amiri"/>
          <w:color w:val="111111"/>
          <w:sz w:val="28"/>
          <w:szCs w:val="28"/>
          <w:lang w:bidi="ar-SA"/>
        </w:rPr>
        <w:t>500</w:t>
      </w:r>
    </w:p>
    <w:p>
      <w:pPr>
        <w:pStyle w:val="BookText"/>
        <w:rPr/>
      </w:pPr>
      <w:r>
        <w:rPr>
          <w:rFonts w:eastAsia="Amiri" w:cs="Amiri" w:ascii="Amiri" w:hAnsi="Amiri"/>
          <w:color w:val="111111"/>
          <w:sz w:val="28"/>
          <w:szCs w:val="28"/>
          <w:lang w:bidi="ar-SA"/>
        </w:rPr>
        <w:t>4097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التَّقوی حِصنٌ حَصینٌ </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lang w:bidi="ar-SA"/>
        </w:rPr>
        <w:t>4098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التَّقوی مِفتاحُ الصَّلاحِ </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lang w:bidi="ar-SA"/>
        </w:rPr>
        <w:t>4099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التَّقوی مِفتاحُ الهِدایَةِ</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lang w:bidi="ar-SA"/>
        </w:rPr>
        <w:t>4100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التَّقوی مِفتاحُ الکَرامَةِ</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lang w:bidi="ar-SA"/>
        </w:rPr>
        <w:t>4101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التَّقوی دَواءُ القُلوبِ </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lang w:bidi="ar-SA"/>
        </w:rPr>
        <w:t>4102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التَّقوی العُروَةُ الوُثقی </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lang w:bidi="ar-SA"/>
        </w:rPr>
        <w:t>4103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 التَّقوی فی قَبولِ الأعمالِ </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lang w:bidi="ar-SA"/>
        </w:rPr>
        <w:t>4104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یَتَّقِ اللَّهَ یَجعَل لَهُ مَخرَجاً</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lang w:bidi="ar-SA"/>
        </w:rPr>
        <w:t>4105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المُتَّقونَ </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lang w:bidi="ar-SA"/>
        </w:rPr>
        <w:t>4106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المُتَّقینَ </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lang w:bidi="ar-SA"/>
        </w:rPr>
        <w:t>4107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یورِثُ التَّقوی </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lang w:bidi="ar-SA"/>
        </w:rPr>
        <w:t>4108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یَمنَعُ التَّقوی </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lang w:bidi="ar-SA"/>
        </w:rPr>
        <w:t>4109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التَّقوی </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lang w:bidi="ar-SA"/>
        </w:rPr>
        <w:t>4110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التَّقوی </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جِماعُ التَّقوی </w:t>
      </w:r>
      <w:r>
        <w:rPr>
          <w:rFonts w:eastAsia="Amiri" w:cs="Amiri" w:ascii="Amiri" w:hAnsi="Amiri"/>
          <w:color w:val="111111"/>
          <w:sz w:val="28"/>
          <w:szCs w:val="28"/>
          <w:lang w:bidi="ar-SA"/>
        </w:rPr>
        <w:t>529</w:t>
      </w:r>
    </w:p>
    <w:p>
      <w:pPr>
        <w:pStyle w:val="BookText"/>
        <w:rPr/>
      </w:pPr>
      <w:r>
        <w:rPr>
          <w:rFonts w:eastAsia="Amiri" w:cs="Amiri" w:ascii="Amiri" w:hAnsi="Amiri"/>
          <w:color w:val="111111"/>
          <w:sz w:val="28"/>
          <w:szCs w:val="28"/>
          <w:lang w:bidi="ar-SA"/>
        </w:rPr>
        <w:t>4112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أتقَی النّاسِ </w:t>
      </w:r>
      <w:r>
        <w:rPr>
          <w:rFonts w:eastAsia="Amiri" w:cs="Amiri" w:ascii="Amiri" w:hAnsi="Amiri"/>
          <w:color w:val="111111"/>
          <w:sz w:val="28"/>
          <w:szCs w:val="28"/>
          <w:lang w:bidi="ar-SA"/>
        </w:rPr>
        <w:t>530</w:t>
      </w:r>
    </w:p>
    <w:p>
      <w:pPr>
        <w:pStyle w:val="BookText"/>
        <w:rPr/>
      </w:pPr>
      <w:r>
        <w:rPr>
          <w:rFonts w:eastAsia="Amiri" w:cs="Amiri" w:ascii="Amiri" w:hAnsi="Amiri"/>
          <w:color w:val="111111"/>
          <w:sz w:val="28"/>
          <w:szCs w:val="28"/>
          <w:lang w:bidi="ar-SA"/>
        </w:rPr>
        <w:t>4113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إمامُ المُتَّقینَ </w:t>
      </w:r>
      <w:r>
        <w:rPr>
          <w:rFonts w:eastAsia="Amiri" w:cs="Amiri" w:ascii="Amiri" w:hAnsi="Amiri"/>
          <w:color w:val="111111"/>
          <w:sz w:val="28"/>
          <w:szCs w:val="28"/>
          <w:lang w:bidi="ar-SA"/>
        </w:rPr>
        <w:t>530</w:t>
      </w:r>
    </w:p>
    <w:p>
      <w:pPr>
        <w:pStyle w:val="BookText"/>
        <w:rPr/>
      </w:pPr>
      <w:r>
        <w:rPr>
          <w:rFonts w:eastAsia="Amiri" w:cs="Amiri" w:ascii="Amiri" w:hAnsi="Amiri"/>
          <w:color w:val="111111"/>
          <w:sz w:val="28"/>
          <w:szCs w:val="28"/>
          <w:lang w:bidi="ar-SA"/>
        </w:rPr>
        <w:t>4114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العاقِبَةُ لِلمُتَّقینَ </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التَّقیّة</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lang w:bidi="ar-SA"/>
        </w:rPr>
        <w:t>4115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التَّقِیَّةُ</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lang w:bidi="ar-SA"/>
        </w:rPr>
        <w:t>4116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یَجوزُ فیهِ التَّقِیَّةُ</w:t>
      </w:r>
      <w:r>
        <w:rPr>
          <w:rFonts w:eastAsia="Amiri" w:cs="Amiri" w:ascii="Amiri" w:hAnsi="Amiri"/>
          <w:color w:val="111111"/>
          <w:sz w:val="28"/>
          <w:szCs w:val="28"/>
          <w:lang w:bidi="ar-SA"/>
        </w:rPr>
        <w:t>538</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تَجاوُزِ مَواضعِ التَّقِیَّةِ</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lang w:bidi="ar-SA"/>
        </w:rPr>
        <w:t>4118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یَجوزُ فیهِ التَّقِیَّةُ</w:t>
      </w:r>
      <w:r>
        <w:rPr>
          <w:rFonts w:eastAsia="Amiri" w:cs="Amiri" w:ascii="Amiri" w:hAnsi="Amiri"/>
          <w:color w:val="111111"/>
          <w:sz w:val="28"/>
          <w:szCs w:val="28"/>
          <w:lang w:bidi="ar-SA"/>
        </w:rPr>
        <w:t>540</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التَّوکُّل </w:t>
      </w:r>
      <w:r>
        <w:rPr>
          <w:rFonts w:eastAsia="Amiri" w:cs="Amiri" w:ascii="Amiri" w:hAnsi="Amiri"/>
          <w:color w:val="111111"/>
          <w:sz w:val="28"/>
          <w:szCs w:val="28"/>
          <w:lang w:bidi="ar-SA"/>
        </w:rPr>
        <w:t>541</w:t>
      </w:r>
    </w:p>
    <w:p>
      <w:pPr>
        <w:pStyle w:val="BookText"/>
        <w:rPr/>
      </w:pPr>
      <w:r>
        <w:rPr>
          <w:rFonts w:eastAsia="Amiri" w:cs="Amiri" w:ascii="Amiri" w:hAnsi="Amiri"/>
          <w:color w:val="111111"/>
          <w:sz w:val="28"/>
          <w:szCs w:val="28"/>
          <w:lang w:bidi="ar-SA"/>
        </w:rPr>
        <w:t>4119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التَّوَکُّلُ </w:t>
      </w:r>
      <w:r>
        <w:rPr>
          <w:rFonts w:eastAsia="Amiri" w:cs="Amiri" w:ascii="Amiri" w:hAnsi="Amiri"/>
          <w:color w:val="111111"/>
          <w:sz w:val="28"/>
          <w:szCs w:val="28"/>
          <w:lang w:bidi="ar-SA"/>
        </w:rPr>
        <w:t>543</w:t>
      </w:r>
    </w:p>
    <w:p>
      <w:pPr>
        <w:pStyle w:val="BookText"/>
        <w:rPr/>
      </w:pPr>
      <w:r>
        <w:rPr>
          <w:rFonts w:eastAsia="Amiri" w:cs="Amiri" w:ascii="Amiri" w:hAnsi="Amiri"/>
          <w:color w:val="111111"/>
          <w:sz w:val="28"/>
          <w:szCs w:val="28"/>
          <w:lang w:bidi="ar-SA"/>
        </w:rPr>
        <w:t>4120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التَّوَکُّلِ </w:t>
      </w:r>
      <w:r>
        <w:rPr>
          <w:rFonts w:eastAsia="Amiri" w:cs="Amiri" w:ascii="Amiri" w:hAnsi="Amiri"/>
          <w:color w:val="111111"/>
          <w:sz w:val="28"/>
          <w:szCs w:val="28"/>
          <w:lang w:bidi="ar-SA"/>
        </w:rPr>
        <w:t>543</w:t>
      </w:r>
    </w:p>
    <w:p>
      <w:pPr>
        <w:pStyle w:val="BookText"/>
        <w:rPr/>
      </w:pP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المُتَوَکِّلونَ </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مایورِثُ التَّوَکُّلَ </w:t>
      </w:r>
      <w:r>
        <w:rPr>
          <w:rFonts w:eastAsia="Amiri" w:cs="Amiri" w:ascii="Amiri" w:hAnsi="Amiri"/>
          <w:color w:val="111111"/>
          <w:sz w:val="28"/>
          <w:szCs w:val="28"/>
          <w:lang w:bidi="ar-SA"/>
        </w:rPr>
        <w:t>547</w:t>
      </w:r>
    </w:p>
    <w:p>
      <w:pPr>
        <w:pStyle w:val="BookText"/>
        <w:rPr/>
      </w:pPr>
      <w:r>
        <w:rPr>
          <w:rFonts w:eastAsia="Amiri" w:cs="Amiri" w:ascii="Amiri" w:hAnsi="Amiri"/>
          <w:color w:val="111111"/>
          <w:sz w:val="28"/>
          <w:szCs w:val="28"/>
          <w:lang w:bidi="ar-SA"/>
        </w:rPr>
        <w:t>4123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ثَمَرَةُ التَّوَکُّلِ </w:t>
      </w:r>
      <w:r>
        <w:rPr>
          <w:rFonts w:eastAsia="Amiri" w:cs="Amiri" w:ascii="Amiri" w:hAnsi="Amiri"/>
          <w:color w:val="111111"/>
          <w:sz w:val="28"/>
          <w:szCs w:val="28"/>
          <w:lang w:bidi="ar-SA"/>
        </w:rPr>
        <w:t>547</w:t>
      </w:r>
    </w:p>
    <w:p>
      <w:pPr>
        <w:pStyle w:val="BookText"/>
        <w:rPr/>
      </w:pPr>
      <w:r>
        <w:rPr>
          <w:rFonts w:eastAsia="Amiri" w:cs="Amiri" w:ascii="Amiri" w:hAnsi="Amiri"/>
          <w:color w:val="111111"/>
          <w:sz w:val="28"/>
          <w:szCs w:val="28"/>
          <w:lang w:bidi="ar-SA"/>
        </w:rPr>
        <w:t>4124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التَّوَکُّلُ وکِفایَةُ الاُمورِ</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lang w:bidi="ar-SA"/>
        </w:rPr>
        <w:t>4125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أدَبُ التَّوَکُّلِ </w:t>
      </w:r>
      <w:r>
        <w:rPr>
          <w:rFonts w:eastAsia="Amiri" w:cs="Amiri" w:ascii="Amiri" w:hAnsi="Amiri"/>
          <w:color w:val="111111"/>
          <w:sz w:val="28"/>
          <w:szCs w:val="28"/>
          <w:lang w:bidi="ar-SA"/>
        </w:rPr>
        <w:t>550</w:t>
      </w:r>
    </w:p>
    <w:p>
      <w:pPr>
        <w:pStyle w:val="BookText"/>
        <w:rPr/>
      </w:pPr>
      <w:r>
        <w:rPr>
          <w:rFonts w:eastAsia="Amiri" w:cs="Amiri" w:ascii="Amiri" w:hAnsi="Amiri"/>
          <w:color w:val="111111"/>
          <w:sz w:val="28"/>
          <w:szCs w:val="28"/>
          <w:lang w:bidi="ar-SA"/>
        </w:rPr>
        <w:t>4126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الاِنقِطاعُ إلَی اللَّهِ </w:t>
      </w:r>
      <w:r>
        <w:rPr>
          <w:rFonts w:eastAsia="Amiri" w:cs="Amiri" w:ascii="Amiri" w:hAnsi="Amiri"/>
          <w:color w:val="111111"/>
          <w:sz w:val="28"/>
          <w:szCs w:val="28"/>
          <w:lang w:bidi="ar-SA"/>
        </w:rPr>
        <w:t>551</w:t>
      </w:r>
    </w:p>
    <w:p>
      <w:pPr>
        <w:pStyle w:val="BookText"/>
        <w:rPr/>
      </w:pPr>
      <w:r>
        <w:rPr>
          <w:rFonts w:eastAsia="Amiri" w:cs="Amiri" w:ascii="Amiri" w:hAnsi="Amiri"/>
          <w:color w:val="111111"/>
          <w:sz w:val="28"/>
          <w:szCs w:val="28"/>
          <w:lang w:bidi="ar-SA"/>
        </w:rPr>
        <w:t>4127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الاِنقِطاعُ إلی غَیرِ اللَّهِ </w:t>
      </w:r>
      <w:r>
        <w:rPr>
          <w:rFonts w:eastAsia="Amiri" w:cs="Amiri" w:ascii="Amiri" w:hAnsi="Amiri"/>
          <w:color w:val="111111"/>
          <w:sz w:val="28"/>
          <w:szCs w:val="28"/>
          <w:lang w:bidi="ar-SA"/>
        </w:rPr>
        <w:t>552</w:t>
      </w:r>
    </w:p>
    <w:p>
      <w:pPr>
        <w:pStyle w:val="BookText"/>
        <w:rPr/>
      </w:pPr>
      <w:r>
        <w:rPr>
          <w:rFonts w:eastAsia="Amiri" w:cs="Amiri" w:ascii="Amiri" w:hAnsi="Amiri"/>
          <w:color w:val="111111"/>
          <w:sz w:val="28"/>
          <w:szCs w:val="28"/>
          <w:lang w:bidi="ar-SA"/>
        </w:rPr>
        <w:t>4128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دَرَجاتُ التَّوَکُّلِ </w:t>
      </w:r>
      <w:r>
        <w:rPr>
          <w:rFonts w:eastAsia="Amiri" w:cs="Amiri" w:ascii="Amiri" w:hAnsi="Amiri"/>
          <w:color w:val="111111"/>
          <w:sz w:val="28"/>
          <w:szCs w:val="28"/>
          <w:lang w:bidi="ar-SA"/>
        </w:rPr>
        <w:t>554</w:t>
      </w:r>
    </w:p>
    <w:p>
      <w:pPr>
        <w:pStyle w:val="BookText"/>
        <w:rPr/>
      </w:pPr>
      <w:r>
        <w:rPr>
          <w:rFonts w:eastAsia="Amiri" w:cs="Amiri" w:ascii="Amiri" w:hAnsi="Amiri"/>
          <w:color w:val="111111"/>
          <w:sz w:val="28"/>
          <w:szCs w:val="28"/>
          <w:lang w:bidi="ar-SA"/>
        </w:rPr>
        <w:t>4129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الثِّقَةُ بِالنَّفسِ </w:t>
      </w:r>
      <w:r>
        <w:rPr>
          <w:rFonts w:eastAsia="Amiri" w:cs="Amiri" w:ascii="Amiri" w:hAnsi="Amiri"/>
          <w:color w:val="111111"/>
          <w:sz w:val="28"/>
          <w:szCs w:val="28"/>
          <w:lang w:bidi="ar-SA"/>
        </w:rPr>
        <w:t>555</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الوالِد والوَلد</w:t>
      </w:r>
      <w:r>
        <w:rPr>
          <w:rFonts w:eastAsia="Amiri" w:cs="Amiri" w:ascii="Amiri" w:hAnsi="Amiri"/>
          <w:color w:val="111111"/>
          <w:sz w:val="28"/>
          <w:szCs w:val="28"/>
          <w:lang w:bidi="ar-SA"/>
        </w:rPr>
        <w:t>557</w:t>
      </w:r>
    </w:p>
    <w:p>
      <w:pPr>
        <w:pStyle w:val="BookText"/>
        <w:rPr/>
      </w:pPr>
      <w:r>
        <w:rPr>
          <w:rFonts w:eastAsia="Amiri" w:cs="Amiri" w:ascii="Amiri" w:hAnsi="Amiri"/>
          <w:color w:val="111111"/>
          <w:sz w:val="28"/>
          <w:szCs w:val="28"/>
          <w:lang w:bidi="ar-SA"/>
        </w:rPr>
        <w:t>4130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المیلادُ</w:t>
      </w:r>
      <w:r>
        <w:rPr>
          <w:rFonts w:eastAsia="Amiri" w:cs="Amiri" w:ascii="Amiri" w:hAnsi="Amiri"/>
          <w:color w:val="111111"/>
          <w:sz w:val="28"/>
          <w:szCs w:val="28"/>
          <w:lang w:bidi="ar-SA"/>
        </w:rPr>
        <w:t>559</w:t>
      </w:r>
    </w:p>
    <w:p>
      <w:pPr>
        <w:pStyle w:val="BookText"/>
        <w:rPr/>
      </w:pP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الوَلدِ</w:t>
      </w:r>
      <w:r>
        <w:rPr>
          <w:rFonts w:eastAsia="Amiri" w:cs="Amiri" w:ascii="Amiri" w:hAnsi="Amiri"/>
          <w:color w:val="111111"/>
          <w:sz w:val="28"/>
          <w:szCs w:val="28"/>
          <w:lang w:bidi="ar-SA"/>
        </w:rPr>
        <w:t>559</w:t>
      </w:r>
    </w:p>
    <w:p>
      <w:pPr>
        <w:pStyle w:val="BookText"/>
        <w:rPr/>
      </w:pPr>
      <w:r>
        <w:rPr>
          <w:rFonts w:eastAsia="Amiri" w:cs="Amiri" w:ascii="Amiri" w:hAnsi="Amiri"/>
          <w:color w:val="111111"/>
          <w:sz w:val="28"/>
          <w:szCs w:val="28"/>
          <w:lang w:bidi="ar-SA"/>
        </w:rPr>
        <w:t>4132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فِتنَةُ الوَلَدِ</w:t>
      </w:r>
      <w:r>
        <w:rPr>
          <w:rFonts w:eastAsia="Amiri" w:cs="Amiri" w:ascii="Amiri" w:hAnsi="Amiri"/>
          <w:color w:val="111111"/>
          <w:sz w:val="28"/>
          <w:szCs w:val="28"/>
          <w:lang w:bidi="ar-SA"/>
        </w:rPr>
        <w:t>560</w:t>
      </w:r>
    </w:p>
    <w:p>
      <w:pPr>
        <w:pStyle w:val="BookText"/>
        <w:rPr/>
      </w:pPr>
      <w:r>
        <w:rPr>
          <w:rFonts w:eastAsia="Amiri" w:cs="Amiri" w:ascii="Amiri" w:hAnsi="Amiri"/>
          <w:color w:val="111111"/>
          <w:sz w:val="28"/>
          <w:szCs w:val="28"/>
          <w:lang w:bidi="ar-SA"/>
        </w:rPr>
        <w:t>4133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الوَلَدِ</w:t>
      </w:r>
      <w:r>
        <w:rPr>
          <w:rFonts w:eastAsia="Amiri" w:cs="Amiri" w:ascii="Amiri" w:hAnsi="Amiri"/>
          <w:color w:val="111111"/>
          <w:sz w:val="28"/>
          <w:szCs w:val="28"/>
          <w:lang w:bidi="ar-SA"/>
        </w:rPr>
        <w:t>560</w:t>
      </w:r>
    </w:p>
    <w:p>
      <w:pPr>
        <w:pStyle w:val="BookText"/>
        <w:rPr/>
      </w:pPr>
      <w:r>
        <w:rPr>
          <w:rFonts w:eastAsia="Amiri" w:cs="Amiri" w:ascii="Amiri" w:hAnsi="Amiri"/>
          <w:color w:val="111111"/>
          <w:sz w:val="28"/>
          <w:szCs w:val="28"/>
          <w:lang w:bidi="ar-SA"/>
        </w:rPr>
        <w:t>4134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التَّصابی لِلصَّبِیِ </w:t>
      </w:r>
      <w:r>
        <w:rPr>
          <w:rFonts w:eastAsia="Amiri" w:cs="Amiri" w:ascii="Amiri" w:hAnsi="Amiri"/>
          <w:color w:val="111111"/>
          <w:sz w:val="28"/>
          <w:szCs w:val="28"/>
          <w:lang w:bidi="ar-SA"/>
        </w:rPr>
        <w:t>562</w:t>
      </w:r>
    </w:p>
    <w:p>
      <w:pPr>
        <w:pStyle w:val="BookText"/>
        <w:rPr/>
      </w:pPr>
      <w:r>
        <w:rPr>
          <w:rFonts w:eastAsia="Amiri" w:cs="Amiri" w:ascii="Amiri" w:hAnsi="Amiri"/>
          <w:color w:val="111111"/>
          <w:sz w:val="28"/>
          <w:szCs w:val="28"/>
          <w:lang w:bidi="ar-SA"/>
        </w:rPr>
        <w:t>4135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الوَلَدُ الصّالِحُ </w:t>
      </w:r>
      <w:r>
        <w:rPr>
          <w:rFonts w:eastAsia="Amiri" w:cs="Amiri" w:ascii="Amiri" w:hAnsi="Amiri"/>
          <w:color w:val="111111"/>
          <w:sz w:val="28"/>
          <w:szCs w:val="28"/>
          <w:lang w:bidi="ar-SA"/>
        </w:rPr>
        <w:t>562</w:t>
      </w:r>
    </w:p>
    <w:p>
      <w:pPr>
        <w:pStyle w:val="BookText"/>
        <w:rPr/>
      </w:pPr>
      <w:r>
        <w:rPr>
          <w:rFonts w:eastAsia="Amiri" w:cs="Amiri" w:ascii="Amiri" w:hAnsi="Amiri"/>
          <w:color w:val="111111"/>
          <w:sz w:val="28"/>
          <w:szCs w:val="28"/>
          <w:lang w:bidi="ar-SA"/>
        </w:rPr>
        <w:t>4136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 السَّوءِ</w:t>
      </w:r>
      <w:r>
        <w:rPr>
          <w:rFonts w:eastAsia="Amiri" w:cs="Amiri" w:ascii="Amiri" w:hAnsi="Amiri"/>
          <w:color w:val="111111"/>
          <w:sz w:val="28"/>
          <w:szCs w:val="28"/>
          <w:lang w:bidi="ar-SA"/>
        </w:rPr>
        <w:t>563</w:t>
      </w:r>
    </w:p>
    <w:p>
      <w:pPr>
        <w:pStyle w:val="BookText"/>
        <w:rPr/>
      </w:pPr>
      <w:r>
        <w:rPr>
          <w:rFonts w:eastAsia="Amiri" w:cs="Amiri" w:ascii="Amiri" w:hAnsi="Amiri"/>
          <w:color w:val="111111"/>
          <w:sz w:val="28"/>
          <w:szCs w:val="28"/>
          <w:lang w:bidi="ar-SA"/>
        </w:rPr>
        <w:t>4137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النَّهیُ عَن کُرهِ البَناتِ </w:t>
      </w:r>
      <w:r>
        <w:rPr>
          <w:rFonts w:eastAsia="Amiri" w:cs="Amiri" w:ascii="Amiri" w:hAnsi="Amiri"/>
          <w:color w:val="111111"/>
          <w:sz w:val="28"/>
          <w:szCs w:val="28"/>
          <w:lang w:bidi="ar-SA"/>
        </w:rPr>
        <w:t>564</w:t>
      </w:r>
    </w:p>
    <w:p>
      <w:pPr>
        <w:pStyle w:val="BookText"/>
        <w:rPr/>
      </w:pPr>
      <w:r>
        <w:rPr>
          <w:rFonts w:eastAsia="Amiri" w:cs="Amiri" w:ascii="Amiri" w:hAnsi="Amiri"/>
          <w:color w:val="111111"/>
          <w:sz w:val="28"/>
          <w:szCs w:val="28"/>
          <w:lang w:bidi="ar-SA"/>
        </w:rPr>
        <w:t>4138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العَدلِ بَینَ الأولادِ</w:t>
      </w:r>
      <w:r>
        <w:rPr>
          <w:rFonts w:eastAsia="Amiri" w:cs="Amiri" w:ascii="Amiri" w:hAnsi="Amiri"/>
          <w:color w:val="111111"/>
          <w:sz w:val="28"/>
          <w:szCs w:val="28"/>
          <w:lang w:bidi="ar-SA"/>
        </w:rPr>
        <w:t>565</w:t>
      </w:r>
    </w:p>
    <w:p>
      <w:pPr>
        <w:pStyle w:val="BookText"/>
        <w:rPr/>
      </w:pPr>
      <w:r>
        <w:rPr>
          <w:rFonts w:eastAsia="Amiri" w:cs="Amiri" w:ascii="Amiri" w:hAnsi="Amiri"/>
          <w:color w:val="111111"/>
          <w:sz w:val="28"/>
          <w:szCs w:val="28"/>
          <w:lang w:bidi="ar-SA"/>
        </w:rPr>
        <w:t>4139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الإحسانِ إلَی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p>
    <w:p>
      <w:pPr>
        <w:pStyle w:val="BookText"/>
        <w:rPr/>
      </w:pPr>
      <w:r>
        <w:rPr>
          <w:rFonts w:eastAsia="Amiri" w:cs="Amiri" w:ascii="Amiri" w:hAnsi="Amiri"/>
          <w:color w:val="111111"/>
          <w:sz w:val="28"/>
          <w:szCs w:val="28"/>
          <w:lang w:bidi="ar-SA"/>
        </w:rPr>
        <w:t>4140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بِرِّ الوالِدَینِ وإن کانا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p>
    <w:p>
      <w:pPr>
        <w:pStyle w:val="BookText"/>
        <w:rPr/>
      </w:pPr>
      <w:r>
        <w:rPr>
          <w:rFonts w:eastAsia="Amiri" w:cs="Amiri" w:ascii="Amiri" w:hAnsi="Amiri"/>
          <w:color w:val="111111"/>
          <w:sz w:val="28"/>
          <w:szCs w:val="28"/>
          <w:lang w:bidi="ar-SA"/>
        </w:rPr>
        <w:t>4141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بِرِّ الوالِدَینِ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p>
    <w:p>
      <w:pPr>
        <w:pStyle w:val="BookText"/>
        <w:rPr/>
      </w:pP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الجَنَّةُ تَحتَ أقدامِ الاُمَّهاتِ </w:t>
      </w:r>
      <w:r>
        <w:rPr>
          <w:rFonts w:eastAsia="Amiri" w:cs="Amiri" w:ascii="Amiri" w:hAnsi="Amiri"/>
          <w:color w:val="111111"/>
          <w:sz w:val="28"/>
          <w:szCs w:val="28"/>
          <w:lang w:bidi="ar-SA"/>
        </w:rPr>
        <w:t>569</w:t>
      </w:r>
    </w:p>
    <w:p>
      <w:pPr>
        <w:pStyle w:val="BookText"/>
        <w:rPr/>
      </w:pPr>
      <w:r>
        <w:rPr>
          <w:rFonts w:eastAsia="Amiri" w:cs="Amiri" w:ascii="Amiri" w:hAnsi="Amiri"/>
          <w:color w:val="111111"/>
          <w:sz w:val="28"/>
          <w:szCs w:val="28"/>
          <w:lang w:bidi="ar-SA"/>
        </w:rPr>
        <w:t>4143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إیذاءُ الوالِدَینِ </w:t>
      </w:r>
      <w:r>
        <w:rPr>
          <w:rFonts w:eastAsia="Amiri" w:cs="Amiri" w:ascii="Amiri" w:hAnsi="Amiri"/>
          <w:color w:val="111111"/>
          <w:sz w:val="28"/>
          <w:szCs w:val="28"/>
          <w:lang w:bidi="ar-SA"/>
        </w:rPr>
        <w:t>571</w:t>
      </w:r>
    </w:p>
    <w:p>
      <w:pPr>
        <w:pStyle w:val="BookText"/>
        <w:rPr/>
      </w:pPr>
      <w:r>
        <w:rPr>
          <w:rFonts w:eastAsia="Amiri" w:cs="Amiri" w:ascii="Amiri" w:hAnsi="Amiri"/>
          <w:color w:val="111111"/>
          <w:sz w:val="28"/>
          <w:szCs w:val="28"/>
          <w:lang w:bidi="ar-SA"/>
        </w:rPr>
        <w:t>4144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عُقوقُ الوالِدَینِ </w:t>
      </w:r>
      <w:r>
        <w:rPr>
          <w:rFonts w:eastAsia="Amiri" w:cs="Amiri" w:ascii="Amiri" w:hAnsi="Amiri"/>
          <w:color w:val="111111"/>
          <w:sz w:val="28"/>
          <w:szCs w:val="28"/>
          <w:lang w:bidi="ar-SA"/>
        </w:rPr>
        <w:t>572</w:t>
      </w:r>
    </w:p>
    <w:p>
      <w:pPr>
        <w:pStyle w:val="BookText"/>
        <w:rPr/>
      </w:pPr>
      <w:r>
        <w:rPr>
          <w:rFonts w:eastAsia="Amiri" w:cs="Amiri" w:ascii="Amiri" w:hAnsi="Amiri"/>
          <w:color w:val="111111"/>
          <w:sz w:val="28"/>
          <w:szCs w:val="28"/>
          <w:lang w:bidi="ar-SA"/>
        </w:rPr>
        <w:t>4145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العُقوقِ </w:t>
      </w:r>
      <w:r>
        <w:rPr>
          <w:rFonts w:eastAsia="Amiri" w:cs="Amiri" w:ascii="Amiri" w:hAnsi="Amiri"/>
          <w:color w:val="111111"/>
          <w:sz w:val="28"/>
          <w:szCs w:val="28"/>
          <w:lang w:bidi="ar-SA"/>
        </w:rPr>
        <w:t>573</w:t>
      </w:r>
    </w:p>
    <w:p>
      <w:pPr>
        <w:pStyle w:val="BookText"/>
        <w:rPr/>
      </w:pPr>
      <w:r>
        <w:rPr>
          <w:rFonts w:eastAsia="Amiri" w:cs="Amiri" w:ascii="Amiri" w:hAnsi="Amiri"/>
          <w:color w:val="111111"/>
          <w:sz w:val="28"/>
          <w:szCs w:val="28"/>
          <w:lang w:bidi="ar-SA"/>
        </w:rPr>
        <w:t>4146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الوالِدِ عَلَی الوَلَدِ</w:t>
      </w:r>
      <w:r>
        <w:rPr>
          <w:rFonts w:eastAsia="Amiri" w:cs="Amiri" w:ascii="Amiri" w:hAnsi="Amiri"/>
          <w:color w:val="111111"/>
          <w:sz w:val="28"/>
          <w:szCs w:val="28"/>
          <w:lang w:bidi="ar-SA"/>
        </w:rPr>
        <w:t>573</w:t>
      </w:r>
    </w:p>
    <w:p>
      <w:pPr>
        <w:pStyle w:val="BookText"/>
        <w:rPr/>
      </w:pPr>
      <w:r>
        <w:rPr>
          <w:rFonts w:eastAsia="Amiri" w:cs="Amiri" w:ascii="Amiri" w:hAnsi="Amiri"/>
          <w:color w:val="111111"/>
          <w:sz w:val="28"/>
          <w:szCs w:val="28"/>
          <w:lang w:bidi="ar-SA"/>
        </w:rPr>
        <w:t>4147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اعتِبارُ الوَلَدِ ومالِهِ لِأبیهِ </w:t>
      </w:r>
      <w:r>
        <w:rPr>
          <w:rFonts w:eastAsia="Amiri" w:cs="Amiri" w:ascii="Amiri" w:hAnsi="Amiri"/>
          <w:color w:val="111111"/>
          <w:sz w:val="28"/>
          <w:szCs w:val="28"/>
          <w:lang w:bidi="ar-SA"/>
        </w:rPr>
        <w:t>573</w:t>
      </w:r>
    </w:p>
    <w:p>
      <w:pPr>
        <w:pStyle w:val="BookText"/>
        <w:rPr/>
      </w:pPr>
      <w:r>
        <w:rPr>
          <w:rFonts w:eastAsia="Amiri" w:cs="Amiri" w:ascii="Amiri" w:hAnsi="Amiri"/>
          <w:color w:val="111111"/>
          <w:sz w:val="28"/>
          <w:szCs w:val="28"/>
          <w:lang w:bidi="ar-SA"/>
        </w:rPr>
        <w:t>4148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الوَلَدِ عَلَی الوالِدِ</w:t>
      </w:r>
      <w:r>
        <w:rPr>
          <w:rFonts w:eastAsia="Amiri" w:cs="Amiri" w:ascii="Amiri" w:hAnsi="Amiri"/>
          <w:color w:val="111111"/>
          <w:sz w:val="28"/>
          <w:szCs w:val="28"/>
          <w:lang w:bidi="ar-SA"/>
        </w:rPr>
        <w:t>574</w:t>
      </w:r>
    </w:p>
    <w:p>
      <w:pPr>
        <w:pStyle w:val="BookText"/>
        <w:rPr/>
      </w:pPr>
      <w:r>
        <w:rPr>
          <w:rFonts w:eastAsia="Amiri" w:cs="Amiri" w:ascii="Amiri" w:hAnsi="Amiri"/>
          <w:color w:val="111111"/>
          <w:sz w:val="28"/>
          <w:szCs w:val="28"/>
          <w:lang w:bidi="ar-SA"/>
        </w:rPr>
        <w:t>4149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تَربِیَةُ الوَلَدِ</w:t>
      </w:r>
      <w:r>
        <w:rPr>
          <w:rFonts w:eastAsia="Amiri" w:cs="Amiri" w:ascii="Amiri" w:hAnsi="Amiri"/>
          <w:color w:val="111111"/>
          <w:sz w:val="28"/>
          <w:szCs w:val="28"/>
          <w:lang w:bidi="ar-SA"/>
        </w:rPr>
        <w:t>575</w:t>
      </w:r>
    </w:p>
    <w:p>
      <w:pPr>
        <w:pStyle w:val="BookText"/>
        <w:rPr/>
      </w:pPr>
      <w:r>
        <w:rPr>
          <w:rFonts w:eastAsia="Amiri" w:cs="Amiri" w:ascii="Amiri" w:hAnsi="Amiri"/>
          <w:color w:val="111111"/>
          <w:sz w:val="28"/>
          <w:szCs w:val="28"/>
          <w:lang w:bidi="ar-SA"/>
        </w:rPr>
        <w:t>4150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عُقوقُ الوَلَدِ</w:t>
      </w:r>
      <w:r>
        <w:rPr>
          <w:rFonts w:eastAsia="Amiri" w:cs="Amiri" w:ascii="Amiri" w:hAnsi="Amiri"/>
          <w:color w:val="111111"/>
          <w:sz w:val="28"/>
          <w:szCs w:val="28"/>
          <w:lang w:bidi="ar-SA"/>
        </w:rPr>
        <w:t>576</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الولایة علی النّاس </w:t>
      </w:r>
      <w:r>
        <w:rPr>
          <w:rFonts w:eastAsia="IRNazanin" w:cs="IRNazanin"/>
          <w:color w:val="111111"/>
          <w:sz w:val="28"/>
          <w:szCs w:val="28"/>
          <w:lang w:bidi="fa-IR"/>
        </w:rPr>
        <w:t>579</w:t>
      </w:r>
    </w:p>
    <w:p>
      <w:pPr>
        <w:pStyle w:val="BookText"/>
        <w:rPr/>
      </w:pPr>
      <w:r>
        <w:rPr>
          <w:rFonts w:eastAsia="Amiri" w:cs="Amiri" w:ascii="Amiri" w:hAnsi="Amiri"/>
          <w:color w:val="111111"/>
          <w:sz w:val="28"/>
          <w:szCs w:val="28"/>
          <w:lang w:bidi="ar-SA"/>
        </w:rPr>
        <w:t>4151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أُولو الأمرِ</w:t>
      </w:r>
      <w:r>
        <w:rPr>
          <w:rFonts w:eastAsia="Amiri" w:cs="Amiri" w:ascii="Amiri" w:hAnsi="Amiri"/>
          <w:color w:val="111111"/>
          <w:sz w:val="28"/>
          <w:szCs w:val="28"/>
          <w:lang w:bidi="ar-SA"/>
        </w:rPr>
        <w:t>581</w:t>
      </w:r>
    </w:p>
    <w:p>
      <w:pPr>
        <w:pStyle w:val="BookText"/>
        <w:rPr/>
      </w:pP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یوجِبُ تَسَلُّطَ وُلاةِ السَّوءِ</w:t>
      </w:r>
      <w:r>
        <w:rPr>
          <w:rFonts w:eastAsia="Amiri" w:cs="Amiri" w:ascii="Amiri" w:hAnsi="Amiri"/>
          <w:color w:val="111111"/>
          <w:sz w:val="28"/>
          <w:szCs w:val="28"/>
          <w:lang w:bidi="ar-SA"/>
        </w:rPr>
        <w:t>586</w:t>
      </w:r>
    </w:p>
    <w:p>
      <w:pPr>
        <w:pStyle w:val="BookText"/>
        <w:rPr/>
      </w:pPr>
      <w:r>
        <w:rPr>
          <w:rFonts w:eastAsia="Amiri" w:cs="Amiri" w:ascii="Amiri" w:hAnsi="Amiri"/>
          <w:color w:val="111111"/>
          <w:sz w:val="28"/>
          <w:szCs w:val="28"/>
          <w:lang w:bidi="ar-SA"/>
        </w:rPr>
        <w:t>4153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وُلاةُ العَدلِ </w:t>
      </w:r>
      <w:r>
        <w:rPr>
          <w:rFonts w:eastAsia="Amiri" w:cs="Amiri" w:ascii="Amiri" w:hAnsi="Amiri"/>
          <w:color w:val="111111"/>
          <w:sz w:val="28"/>
          <w:szCs w:val="28"/>
          <w:lang w:bidi="ar-SA"/>
        </w:rPr>
        <w:t>587</w:t>
      </w:r>
    </w:p>
    <w:p>
      <w:pPr>
        <w:pStyle w:val="BookText"/>
        <w:rPr/>
      </w:pPr>
      <w:r>
        <w:rPr>
          <w:rFonts w:eastAsia="Amiri" w:cs="Amiri" w:ascii="Amiri" w:hAnsi="Amiri"/>
          <w:color w:val="111111"/>
          <w:sz w:val="28"/>
          <w:szCs w:val="28"/>
          <w:lang w:bidi="ar-SA"/>
        </w:rPr>
        <w:t>4154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وُلاةُ الجَورِ</w:t>
      </w:r>
      <w:r>
        <w:rPr>
          <w:rFonts w:eastAsia="Amiri" w:cs="Amiri" w:ascii="Amiri" w:hAnsi="Amiri"/>
          <w:color w:val="111111"/>
          <w:sz w:val="28"/>
          <w:szCs w:val="28"/>
          <w:lang w:bidi="ar-SA"/>
        </w:rPr>
        <w:t>587</w:t>
      </w:r>
    </w:p>
    <w:p>
      <w:pPr>
        <w:pStyle w:val="BookText"/>
        <w:rPr/>
      </w:pPr>
      <w:r>
        <w:rPr>
          <w:rFonts w:eastAsia="Amiri" w:cs="Amiri" w:ascii="Amiri" w:hAnsi="Amiri"/>
          <w:color w:val="111111"/>
          <w:sz w:val="28"/>
          <w:szCs w:val="28"/>
          <w:lang w:bidi="ar-SA"/>
        </w:rPr>
        <w:t>4155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شِرکَةُ الوُلاةِ فی ظُلمِ عُمّالِهِم </w:t>
      </w:r>
      <w:r>
        <w:rPr>
          <w:rFonts w:eastAsia="Amiri" w:cs="Amiri" w:ascii="Amiri" w:hAnsi="Amiri"/>
          <w:color w:val="111111"/>
          <w:sz w:val="28"/>
          <w:szCs w:val="28"/>
          <w:lang w:bidi="ar-SA"/>
        </w:rPr>
        <w:t>588</w:t>
      </w:r>
    </w:p>
    <w:p>
      <w:pPr>
        <w:pStyle w:val="BookText"/>
        <w:rPr/>
      </w:pPr>
      <w:r>
        <w:rPr>
          <w:rFonts w:eastAsia="Amiri" w:cs="Amiri" w:ascii="Amiri" w:hAnsi="Amiri"/>
          <w:color w:val="111111"/>
          <w:sz w:val="28"/>
          <w:szCs w:val="28"/>
          <w:lang w:bidi="ar-SA"/>
        </w:rPr>
        <w:t>4156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یَجِبُ عَلَی الوالی فی نَفسِهِ </w:t>
      </w:r>
      <w:r>
        <w:rPr>
          <w:rFonts w:eastAsia="Amiri" w:cs="Amiri" w:ascii="Amiri" w:hAnsi="Amiri"/>
          <w:color w:val="111111"/>
          <w:sz w:val="28"/>
          <w:szCs w:val="28"/>
          <w:lang w:bidi="ar-SA"/>
        </w:rPr>
        <w:t>589</w:t>
      </w:r>
    </w:p>
    <w:p>
      <w:pPr>
        <w:pStyle w:val="BookText"/>
        <w:rPr/>
      </w:pPr>
      <w:r>
        <w:rPr>
          <w:rFonts w:eastAsia="Amiri" w:cs="Amiri" w:ascii="Amiri" w:hAnsi="Amiri"/>
          <w:color w:val="111111"/>
          <w:sz w:val="28"/>
          <w:szCs w:val="28"/>
          <w:lang w:bidi="ar-SA"/>
        </w:rPr>
        <w:t>4157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أهَمُّ مایَجِبُ عَلَی الوالی 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الرَّحمَةِ وَالرِّفقِ 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bookmarkStart w:id="1388" w:name="pg13103_118617"/>
    </w:p>
    <w:p>
      <w:pPr>
        <w:pStyle w:val="BookText"/>
        <w:rPr/>
      </w:pPr>
      <w:bookmarkEnd w:id="1388"/>
      <w:r>
        <w:rPr>
          <w:rFonts w:eastAsia="Amiri" w:cs="Amiri" w:ascii="Amiri" w:hAnsi="Amiri"/>
          <w:color w:val="111111"/>
          <w:sz w:val="28"/>
          <w:szCs w:val="28"/>
          <w:lang w:bidi="ar-SA"/>
        </w:rPr>
        <w:t>4159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تَحصیلِ رِضا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p>
    <w:p>
      <w:pPr>
        <w:pStyle w:val="BookText"/>
        <w:rPr/>
      </w:pPr>
      <w:r>
        <w:rPr>
          <w:rFonts w:eastAsia="Amiri" w:cs="Amiri" w:ascii="Amiri" w:hAnsi="Amiri"/>
          <w:color w:val="111111"/>
          <w:sz w:val="28"/>
          <w:szCs w:val="28"/>
          <w:lang w:bidi="ar-SA"/>
        </w:rPr>
        <w:t>4160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یَجِبُ عَلَی الوالی 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p>
    <w:p>
      <w:pPr>
        <w:pStyle w:val="BookText"/>
        <w:rPr/>
      </w:pPr>
      <w:r>
        <w:rPr>
          <w:rFonts w:eastAsia="Amiri" w:cs="Amiri" w:ascii="Amiri" w:hAnsi="Amiri"/>
          <w:color w:val="111111"/>
          <w:sz w:val="28"/>
          <w:szCs w:val="28"/>
          <w:lang w:bidi="ar-SA"/>
        </w:rPr>
        <w:t>4161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یَنبَغی عَلَی الوالی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p>
    <w:p>
      <w:pPr>
        <w:pStyle w:val="BookText"/>
        <w:rPr/>
      </w:pPr>
      <w:r>
        <w:rPr>
          <w:rFonts w:eastAsia="Amiri" w:cs="Amiri" w:ascii="Amiri" w:hAnsi="Amiri"/>
          <w:color w:val="111111"/>
          <w:sz w:val="28"/>
          <w:szCs w:val="28"/>
          <w:lang w:bidi="ar-SA"/>
        </w:rPr>
        <w:t>4162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رُفِعَ بِلا کِفایَةٍ</w:t>
      </w:r>
      <w:r>
        <w:rPr>
          <w:rFonts w:eastAsia="Amiri" w:cs="Amiri" w:ascii="Amiri" w:hAnsi="Amiri"/>
          <w:color w:val="111111"/>
          <w:sz w:val="28"/>
          <w:szCs w:val="28"/>
          <w:lang w:bidi="ar-SA"/>
        </w:rPr>
        <w:t>593</w:t>
      </w:r>
    </w:p>
    <w:p>
      <w:pPr>
        <w:pStyle w:val="BookText"/>
        <w:rPr/>
      </w:pPr>
      <w:r>
        <w:rPr>
          <w:rFonts w:eastAsia="Amiri" w:cs="Amiri" w:ascii="Amiri" w:hAnsi="Amiri"/>
          <w:color w:val="111111"/>
          <w:sz w:val="28"/>
          <w:szCs w:val="28"/>
          <w:lang w:bidi="ar-SA"/>
        </w:rPr>
        <w:t>4163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یَجِبُ عَلَی الوالی حَسمُ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p>
    <w:p>
      <w:pPr>
        <w:pStyle w:val="BookText"/>
        <w:rPr/>
      </w:pPr>
      <w:r>
        <w:rPr>
          <w:rFonts w:eastAsia="Amiri" w:cs="Amiri" w:ascii="Amiri" w:hAnsi="Amiri"/>
          <w:color w:val="111111"/>
          <w:sz w:val="28"/>
          <w:szCs w:val="28"/>
          <w:lang w:bidi="ar-SA"/>
        </w:rPr>
        <w:t>4164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تَفَقُّدِ الوالی لِلعُمّالِ </w:t>
      </w:r>
      <w:r>
        <w:rPr>
          <w:rFonts w:eastAsia="Amiri" w:cs="Amiri" w:ascii="Amiri" w:hAnsi="Amiri"/>
          <w:color w:val="111111"/>
          <w:sz w:val="28"/>
          <w:szCs w:val="28"/>
          <w:lang w:bidi="ar-SA"/>
        </w:rPr>
        <w:t>593</w:t>
      </w:r>
    </w:p>
    <w:p>
      <w:pPr>
        <w:pStyle w:val="BookText"/>
        <w:rPr/>
      </w:pPr>
      <w:r>
        <w:rPr>
          <w:rFonts w:eastAsia="Amiri" w:cs="Amiri" w:ascii="Amiri" w:hAnsi="Amiri"/>
          <w:color w:val="111111"/>
          <w:sz w:val="28"/>
          <w:szCs w:val="28"/>
          <w:lang w:bidi="ar-SA"/>
        </w:rPr>
        <w:t>4165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النَّهیُ عَنِ اتِّخاذِ الحاجِبِ </w:t>
      </w:r>
      <w:r>
        <w:rPr>
          <w:rFonts w:eastAsia="Amiri" w:cs="Amiri" w:ascii="Amiri" w:hAnsi="Amiri"/>
          <w:color w:val="111111"/>
          <w:sz w:val="28"/>
          <w:szCs w:val="28"/>
          <w:lang w:bidi="ar-SA"/>
        </w:rPr>
        <w:t>593</w:t>
      </w:r>
    </w:p>
    <w:p>
      <w:pPr>
        <w:pStyle w:val="BookText"/>
        <w:rPr/>
      </w:pPr>
      <w:r>
        <w:rPr>
          <w:rFonts w:eastAsia="Amiri" w:cs="Amiri" w:ascii="Amiri" w:hAnsi="Amiri"/>
          <w:color w:val="111111"/>
          <w:sz w:val="28"/>
          <w:szCs w:val="28"/>
          <w:lang w:bidi="ar-SA"/>
        </w:rPr>
        <w:t>4166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تَفَقُّدِ أمرِ الخَراجِ </w:t>
      </w:r>
      <w:r>
        <w:rPr>
          <w:rFonts w:eastAsia="Amiri" w:cs="Amiri" w:ascii="Amiri" w:hAnsi="Amiri"/>
          <w:color w:val="111111"/>
          <w:sz w:val="28"/>
          <w:szCs w:val="28"/>
          <w:lang w:bidi="ar-SA"/>
        </w:rPr>
        <w:t>594</w:t>
      </w:r>
    </w:p>
    <w:p>
      <w:pPr>
        <w:pStyle w:val="BookText"/>
        <w:rPr/>
      </w:pPr>
      <w:r>
        <w:rPr>
          <w:rFonts w:eastAsia="Amiri" w:cs="Amiri" w:ascii="Amiri" w:hAnsi="Amiri"/>
          <w:color w:val="111111"/>
          <w:sz w:val="28"/>
          <w:szCs w:val="28"/>
          <w:lang w:bidi="ar-SA"/>
        </w:rPr>
        <w:t>4167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نَهیُ الوُلاةِ عَنِ الجودِ بِفَی 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p>
    <w:p>
      <w:pPr>
        <w:pStyle w:val="BookText"/>
        <w:rPr/>
      </w:pPr>
      <w:r>
        <w:rPr>
          <w:rFonts w:eastAsia="Amiri" w:cs="Amiri" w:ascii="Amiri" w:hAnsi="Amiri"/>
          <w:color w:val="111111"/>
          <w:sz w:val="28"/>
          <w:szCs w:val="28"/>
          <w:lang w:bidi="ar-SA"/>
        </w:rPr>
        <w:t>4168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الوالی قَضاءُ دَینِ المُعسِرِ</w:t>
      </w:r>
      <w:r>
        <w:rPr>
          <w:rFonts w:eastAsia="Amiri" w:cs="Amiri" w:ascii="Amiri" w:hAnsi="Amiri"/>
          <w:color w:val="111111"/>
          <w:sz w:val="28"/>
          <w:szCs w:val="28"/>
          <w:lang w:bidi="ar-SA"/>
        </w:rPr>
        <w:t>595</w:t>
      </w:r>
    </w:p>
    <w:p>
      <w:pPr>
        <w:pStyle w:val="BookText"/>
        <w:rPr/>
      </w:pPr>
      <w:r>
        <w:rPr>
          <w:rFonts w:eastAsia="Amiri" w:cs="Amiri" w:ascii="Amiri" w:hAnsi="Amiri"/>
          <w:color w:val="111111"/>
          <w:sz w:val="28"/>
          <w:szCs w:val="28"/>
          <w:lang w:bidi="ar-SA"/>
        </w:rPr>
        <w:t>4169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یَنبَغی لِلوالی مُباشَرَتُهُ </w:t>
      </w:r>
      <w:r>
        <w:rPr>
          <w:rFonts w:eastAsia="Amiri" w:cs="Amiri" w:ascii="Amiri" w:hAnsi="Amiri"/>
          <w:color w:val="111111"/>
          <w:sz w:val="28"/>
          <w:szCs w:val="28"/>
          <w:lang w:bidi="ar-SA"/>
        </w:rPr>
        <w:t>596</w:t>
      </w:r>
    </w:p>
    <w:p>
      <w:pPr>
        <w:pStyle w:val="BookText"/>
        <w:rPr/>
      </w:pPr>
      <w:r>
        <w:rPr>
          <w:rFonts w:eastAsia="Amiri" w:cs="Amiri" w:ascii="Amiri" w:hAnsi="Amiri"/>
          <w:color w:val="111111"/>
          <w:sz w:val="28"/>
          <w:szCs w:val="28"/>
          <w:lang w:bidi="ar-SA"/>
        </w:rPr>
        <w:t>4170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اهتِمامِ الوالی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أولیاء اللَّه </w:t>
      </w:r>
      <w:r>
        <w:rPr>
          <w:rFonts w:eastAsia="Amiri" w:cs="Amiri" w:ascii="Amiri" w:hAnsi="Amiri"/>
          <w:color w:val="111111"/>
          <w:sz w:val="28"/>
          <w:szCs w:val="28"/>
          <w:lang w:bidi="ar-SA"/>
        </w:rPr>
        <w:t>599</w:t>
      </w:r>
    </w:p>
    <w:p>
      <w:pPr>
        <w:pStyle w:val="BookText"/>
        <w:rPr/>
      </w:pPr>
      <w:r>
        <w:rPr>
          <w:rFonts w:eastAsia="Amiri" w:cs="Amiri" w:ascii="Amiri" w:hAnsi="Amiri"/>
          <w:color w:val="111111"/>
          <w:sz w:val="28"/>
          <w:szCs w:val="28"/>
          <w:lang w:bidi="ar-SA"/>
        </w:rPr>
        <w:t>4171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أولیاءِ اللَّهِ </w:t>
      </w:r>
      <w:r>
        <w:rPr>
          <w:rFonts w:eastAsia="Amiri" w:cs="Amiri" w:ascii="Amiri" w:hAnsi="Amiri"/>
          <w:color w:val="111111"/>
          <w:sz w:val="28"/>
          <w:szCs w:val="28"/>
          <w:lang w:bidi="ar-SA"/>
        </w:rPr>
        <w:t>601</w:t>
      </w:r>
    </w:p>
    <w:p>
      <w:pPr>
        <w:pStyle w:val="Heading3"/>
        <w:numPr>
          <w:ilvl w:val="2"/>
          <w:numId w:val="1"/>
        </w:numPr>
        <w:rPr/>
      </w:pPr>
      <w:bookmarkStart w:id="1389" w:name="__RefHeading___Toc7722894_3224264995"/>
      <w:bookmarkStart w:id="1390" w:name="_Toc524"/>
      <w:bookmarkEnd w:id="1389"/>
      <w:r>
        <w:rPr>
          <w:rtl w:val="true"/>
        </w:rPr>
        <w:t>حرف الیاء</w:t>
      </w:r>
      <w:r>
        <w:rPr/>
        <w:t>605</w:t>
      </w:r>
      <w:bookmarkEnd w:id="1390"/>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الیأس </w:t>
      </w:r>
      <w:r>
        <w:rPr>
          <w:rFonts w:eastAsia="IRNazanin" w:cs="IRNazanin"/>
          <w:color w:val="111111"/>
          <w:sz w:val="28"/>
          <w:szCs w:val="28"/>
          <w:lang w:bidi="fa-IR"/>
        </w:rPr>
        <w:t>607</w:t>
      </w:r>
    </w:p>
    <w:p>
      <w:pPr>
        <w:pStyle w:val="BookText"/>
        <w:rPr/>
      </w:pP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الیَأسُ </w:t>
      </w:r>
      <w:r>
        <w:rPr>
          <w:rFonts w:eastAsia="Amiri" w:cs="Amiri" w:ascii="Amiri" w:hAnsi="Amiri"/>
          <w:color w:val="111111"/>
          <w:sz w:val="28"/>
          <w:szCs w:val="28"/>
          <w:lang w:bidi="ar-SA"/>
        </w:rPr>
        <w:t>609</w:t>
      </w:r>
    </w:p>
    <w:p>
      <w:pPr>
        <w:pStyle w:val="BookText"/>
        <w:rPr/>
      </w:pPr>
      <w:r>
        <w:rPr>
          <w:rFonts w:eastAsia="Amiri" w:cs="Amiri" w:ascii="Amiri" w:hAnsi="Amiri"/>
          <w:color w:val="111111"/>
          <w:sz w:val="28"/>
          <w:szCs w:val="28"/>
          <w:lang w:bidi="ar-SA"/>
        </w:rPr>
        <w:t>4173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ثَمَراتُ الیَأسِ مِمّا فی أیدِی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الیتیم </w:t>
      </w:r>
      <w:r>
        <w:rPr>
          <w:rFonts w:eastAsia="IRNazanin" w:cs="IRNazanin"/>
          <w:color w:val="111111"/>
          <w:sz w:val="28"/>
          <w:szCs w:val="28"/>
          <w:lang w:bidi="fa-IR"/>
        </w:rPr>
        <w:t>611</w:t>
      </w:r>
    </w:p>
    <w:p>
      <w:pPr>
        <w:pStyle w:val="BookText"/>
        <w:rPr/>
      </w:pPr>
      <w:r>
        <w:rPr>
          <w:rFonts w:eastAsia="Amiri" w:cs="Amiri" w:ascii="Amiri" w:hAnsi="Amiri"/>
          <w:color w:val="111111"/>
          <w:sz w:val="28"/>
          <w:szCs w:val="28"/>
          <w:lang w:bidi="ar-SA"/>
        </w:rPr>
        <w:t>4174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رِعایَةِ الأیتامِ </w:t>
      </w:r>
      <w:r>
        <w:rPr>
          <w:rFonts w:eastAsia="Amiri" w:cs="Amiri" w:ascii="Amiri" w:hAnsi="Amiri"/>
          <w:color w:val="111111"/>
          <w:sz w:val="28"/>
          <w:szCs w:val="28"/>
          <w:lang w:bidi="ar-SA"/>
        </w:rPr>
        <w:t>613</w:t>
      </w:r>
    </w:p>
    <w:p>
      <w:pPr>
        <w:pStyle w:val="BookText"/>
        <w:rPr/>
      </w:pPr>
      <w:r>
        <w:rPr>
          <w:rFonts w:eastAsia="Amiri" w:cs="Amiri" w:ascii="Amiri" w:hAnsi="Amiri"/>
          <w:color w:val="111111"/>
          <w:sz w:val="28"/>
          <w:szCs w:val="28"/>
          <w:lang w:bidi="ar-SA"/>
        </w:rPr>
        <w:t>4175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أکلُ مالِ الیَتیمِ </w:t>
      </w:r>
      <w:r>
        <w:rPr>
          <w:rFonts w:eastAsia="Amiri" w:cs="Amiri" w:ascii="Amiri" w:hAnsi="Amiri"/>
          <w:color w:val="111111"/>
          <w:sz w:val="28"/>
          <w:szCs w:val="28"/>
          <w:lang w:bidi="ar-SA"/>
        </w:rPr>
        <w:t>614</w:t>
      </w:r>
    </w:p>
    <w:p>
      <w:pPr>
        <w:pStyle w:val="BookText"/>
        <w:rPr/>
      </w:pPr>
      <w:r>
        <w:rPr>
          <w:rFonts w:eastAsia="Amiri" w:cs="Amiri" w:ascii="Amiri" w:hAnsi="Amiri"/>
          <w:color w:val="111111"/>
          <w:sz w:val="28"/>
          <w:szCs w:val="28"/>
          <w:lang w:bidi="ar-SA"/>
        </w:rPr>
        <w:t>4176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عِلَّةُ تَحریمِ أکلِ مالِ الیَتیمِ </w:t>
      </w:r>
      <w:r>
        <w:rPr>
          <w:rFonts w:eastAsia="Amiri" w:cs="Amiri" w:ascii="Amiri" w:hAnsi="Amiri"/>
          <w:color w:val="111111"/>
          <w:sz w:val="28"/>
          <w:szCs w:val="28"/>
          <w:lang w:bidi="ar-SA"/>
        </w:rPr>
        <w:t>615</w:t>
      </w:r>
    </w:p>
    <w:p>
      <w:pPr>
        <w:pStyle w:val="BookText"/>
        <w:rPr/>
      </w:pPr>
      <w:r>
        <w:rPr>
          <w:rFonts w:eastAsia="Amiri" w:cs="Amiri" w:ascii="Amiri" w:hAnsi="Amiri"/>
          <w:color w:val="111111"/>
          <w:sz w:val="28"/>
          <w:szCs w:val="28"/>
          <w:lang w:bidi="ar-SA"/>
        </w:rPr>
        <w:t>4177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أیتامُ آلِ مُحَمَّدٍ</w:t>
      </w:r>
      <w:r>
        <w:rPr>
          <w:rFonts w:eastAsia="Amiri" w:cs="Amiri" w:ascii="Amiri" w:hAnsi="Amiri"/>
          <w:color w:val="111111"/>
          <w:sz w:val="28"/>
          <w:szCs w:val="28"/>
          <w:lang w:bidi="ar-SA"/>
        </w:rPr>
        <w:t>615</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lang w:bidi="fa-IR"/>
        </w:rPr>
        <w:t>617</w:t>
      </w:r>
    </w:p>
    <w:p>
      <w:pPr>
        <w:pStyle w:val="BookText"/>
        <w:rPr/>
      </w:pPr>
      <w:r>
        <w:rPr>
          <w:rFonts w:eastAsia="Amiri" w:cs="Amiri" w:ascii="Amiri" w:hAnsi="Amiri"/>
          <w:color w:val="111111"/>
          <w:sz w:val="28"/>
          <w:szCs w:val="28"/>
          <w:lang w:bidi="ar-SA"/>
        </w:rPr>
        <w:t>4178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الیَقینُ </w:t>
      </w:r>
      <w:r>
        <w:rPr>
          <w:rFonts w:eastAsia="Amiri" w:cs="Amiri" w:ascii="Amiri" w:hAnsi="Amiri"/>
          <w:color w:val="111111"/>
          <w:sz w:val="28"/>
          <w:szCs w:val="28"/>
          <w:lang w:bidi="ar-SA"/>
        </w:rPr>
        <w:t>619</w:t>
      </w:r>
    </w:p>
    <w:p>
      <w:pPr>
        <w:pStyle w:val="BookText"/>
        <w:rPr/>
      </w:pPr>
      <w:r>
        <w:rPr>
          <w:rFonts w:eastAsia="Amiri" w:cs="Amiri" w:ascii="Amiri" w:hAnsi="Amiri"/>
          <w:color w:val="111111"/>
          <w:sz w:val="28"/>
          <w:szCs w:val="28"/>
          <w:lang w:bidi="ar-SA"/>
        </w:rPr>
        <w:t>4179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الیَقینُ رَأسُ الدِّینِ </w:t>
      </w:r>
      <w:r>
        <w:rPr>
          <w:rFonts w:eastAsia="Amiri" w:cs="Amiri" w:ascii="Amiri" w:hAnsi="Amiri"/>
          <w:color w:val="111111"/>
          <w:sz w:val="28"/>
          <w:szCs w:val="28"/>
          <w:lang w:bidi="ar-SA"/>
        </w:rPr>
        <w:t>620</w:t>
      </w:r>
    </w:p>
    <w:p>
      <w:pPr>
        <w:pStyle w:val="BookText"/>
        <w:rPr/>
      </w:pPr>
      <w:r>
        <w:rPr>
          <w:rFonts w:eastAsia="Amiri" w:cs="Amiri" w:ascii="Amiri" w:hAnsi="Amiri"/>
          <w:color w:val="111111"/>
          <w:sz w:val="28"/>
          <w:szCs w:val="28"/>
          <w:lang w:bidi="ar-SA"/>
        </w:rPr>
        <w:t>4180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الیَقینُ عِمادُ الإیمانِ </w:t>
      </w:r>
      <w:r>
        <w:rPr>
          <w:rFonts w:eastAsia="Amiri" w:cs="Amiri" w:ascii="Amiri" w:hAnsi="Amiri"/>
          <w:color w:val="111111"/>
          <w:sz w:val="28"/>
          <w:szCs w:val="28"/>
          <w:lang w:bidi="ar-SA"/>
        </w:rPr>
        <w:t>620</w:t>
      </w:r>
    </w:p>
    <w:p>
      <w:pPr>
        <w:pStyle w:val="BookText"/>
        <w:rPr/>
      </w:pPr>
      <w:r>
        <w:rPr>
          <w:rFonts w:eastAsia="Amiri" w:cs="Amiri" w:ascii="Amiri" w:hAnsi="Amiri"/>
          <w:color w:val="111111"/>
          <w:sz w:val="28"/>
          <w:szCs w:val="28"/>
          <w:lang w:bidi="ar-SA"/>
        </w:rPr>
        <w:t>4181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الیَقینُ أعَزُّ شَی ءٍ</w:t>
      </w:r>
      <w:r>
        <w:rPr>
          <w:rFonts w:eastAsia="Amiri" w:cs="Amiri" w:ascii="Amiri" w:hAnsi="Amiri"/>
          <w:color w:val="111111"/>
          <w:sz w:val="28"/>
          <w:szCs w:val="28"/>
          <w:lang w:bidi="ar-SA"/>
        </w:rPr>
        <w:t>620</w:t>
      </w:r>
    </w:p>
    <w:p>
      <w:pPr>
        <w:pStyle w:val="BookText"/>
        <w:rPr/>
      </w:pPr>
      <w:r>
        <w:rPr>
          <w:rFonts w:eastAsia="Amiri" w:cs="Amiri" w:ascii="Amiri" w:hAnsi="Amiri"/>
          <w:color w:val="111111"/>
          <w:sz w:val="28"/>
          <w:szCs w:val="28"/>
          <w:lang w:bidi="ar-SA"/>
        </w:rPr>
        <w:t>4182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الیَقینُ عِبادَةٌ</w:t>
      </w:r>
      <w:r>
        <w:rPr>
          <w:rFonts w:eastAsia="Amiri" w:cs="Amiri" w:ascii="Amiri" w:hAnsi="Amiri"/>
          <w:color w:val="111111"/>
          <w:sz w:val="28"/>
          <w:szCs w:val="28"/>
          <w:lang w:bidi="ar-SA"/>
        </w:rPr>
        <w:t>621</w:t>
      </w:r>
    </w:p>
    <w:p>
      <w:pPr>
        <w:pStyle w:val="BookText"/>
        <w:rPr/>
      </w:pPr>
      <w:r>
        <w:rPr>
          <w:rFonts w:eastAsia="Amiri" w:cs="Amiri" w:ascii="Amiri" w:hAnsi="Amiri"/>
          <w:color w:val="111111"/>
          <w:sz w:val="28"/>
          <w:szCs w:val="28"/>
          <w:lang w:bidi="ar-SA"/>
        </w:rPr>
        <w:t>4183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الیَقینُ أفضَلُ عِبادَةٍ</w:t>
      </w:r>
      <w:r>
        <w:rPr>
          <w:rFonts w:eastAsia="Amiri" w:cs="Amiri" w:ascii="Amiri" w:hAnsi="Amiri"/>
          <w:color w:val="111111"/>
          <w:sz w:val="28"/>
          <w:szCs w:val="28"/>
          <w:lang w:bidi="ar-SA"/>
        </w:rPr>
        <w:t>621</w:t>
      </w:r>
    </w:p>
    <w:p>
      <w:pPr>
        <w:pStyle w:val="BookText"/>
        <w:rPr/>
      </w:pPr>
      <w:r>
        <w:rPr>
          <w:rFonts w:eastAsia="Amiri" w:cs="Amiri" w:ascii="Amiri" w:hAnsi="Amiri"/>
          <w:color w:val="111111"/>
          <w:sz w:val="28"/>
          <w:szCs w:val="28"/>
          <w:lang w:bidi="ar-SA"/>
        </w:rPr>
        <w:t>4184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غایَةُ الإیمانِ الإیقانُ </w:t>
      </w:r>
      <w:r>
        <w:rPr>
          <w:rFonts w:eastAsia="Amiri" w:cs="Amiri" w:ascii="Amiri" w:hAnsi="Amiri"/>
          <w:color w:val="111111"/>
          <w:sz w:val="28"/>
          <w:szCs w:val="28"/>
          <w:lang w:bidi="ar-SA"/>
        </w:rPr>
        <w:t>621</w:t>
      </w:r>
    </w:p>
    <w:p>
      <w:pPr>
        <w:pStyle w:val="BookText"/>
        <w:rPr/>
      </w:pPr>
      <w:r>
        <w:rPr>
          <w:rFonts w:eastAsia="Amiri" w:cs="Amiri" w:ascii="Amiri" w:hAnsi="Amiri"/>
          <w:color w:val="111111"/>
          <w:sz w:val="28"/>
          <w:szCs w:val="28"/>
          <w:lang w:bidi="ar-SA"/>
        </w:rPr>
        <w:t>4185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بَینَ الإیمانِ وَالیَقینِ </w:t>
      </w:r>
      <w:r>
        <w:rPr>
          <w:rFonts w:eastAsia="Amiri" w:cs="Amiri" w:ascii="Amiri" w:hAnsi="Amiri"/>
          <w:color w:val="111111"/>
          <w:sz w:val="28"/>
          <w:szCs w:val="28"/>
          <w:lang w:bidi="ar-SA"/>
        </w:rPr>
        <w:t>622</w:t>
      </w:r>
    </w:p>
    <w:p>
      <w:pPr>
        <w:pStyle w:val="BookText"/>
        <w:rPr/>
      </w:pPr>
      <w:r>
        <w:rPr>
          <w:rFonts w:eastAsia="Amiri" w:cs="Amiri" w:ascii="Amiri" w:hAnsi="Amiri"/>
          <w:color w:val="111111"/>
          <w:sz w:val="28"/>
          <w:szCs w:val="28"/>
          <w:lang w:bidi="ar-SA"/>
        </w:rPr>
        <w:t>4186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الإیمانُ فِی القَلبِ وَالیَقینُ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p>
    <w:p>
      <w:pPr>
        <w:pStyle w:val="BookText"/>
        <w:rPr/>
      </w:pPr>
      <w:r>
        <w:rPr>
          <w:rFonts w:eastAsia="Amiri" w:cs="Amiri" w:ascii="Amiri" w:hAnsi="Amiri"/>
          <w:color w:val="111111"/>
          <w:sz w:val="28"/>
          <w:szCs w:val="28"/>
          <w:lang w:bidi="ar-SA"/>
        </w:rPr>
        <w:t>4187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الیَقینِ </w:t>
      </w:r>
      <w:r>
        <w:rPr>
          <w:rFonts w:eastAsia="Amiri" w:cs="Amiri" w:ascii="Amiri" w:hAnsi="Amiri"/>
          <w:color w:val="111111"/>
          <w:sz w:val="28"/>
          <w:szCs w:val="28"/>
          <w:lang w:bidi="ar-SA"/>
        </w:rPr>
        <w:t>623</w:t>
      </w:r>
    </w:p>
    <w:p>
      <w:pPr>
        <w:pStyle w:val="BookText"/>
        <w:rPr/>
      </w:pPr>
      <w:r>
        <w:rPr>
          <w:rFonts w:eastAsia="Amiri" w:cs="Amiri" w:ascii="Amiri" w:hAnsi="Amiri"/>
          <w:color w:val="111111"/>
          <w:sz w:val="28"/>
          <w:szCs w:val="28"/>
          <w:lang w:bidi="ar-SA"/>
        </w:rPr>
        <w:t>4188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الیَقینِ </w:t>
      </w:r>
      <w:r>
        <w:rPr>
          <w:rFonts w:eastAsia="Amiri" w:cs="Amiri" w:ascii="Amiri" w:hAnsi="Amiri"/>
          <w:color w:val="111111"/>
          <w:sz w:val="28"/>
          <w:szCs w:val="28"/>
          <w:lang w:bidi="ar-SA"/>
        </w:rPr>
        <w:t>623</w:t>
      </w:r>
    </w:p>
    <w:p>
      <w:pPr>
        <w:pStyle w:val="BookText"/>
        <w:rPr/>
      </w:pPr>
      <w:r>
        <w:rPr>
          <w:rFonts w:eastAsia="Amiri" w:cs="Amiri" w:ascii="Amiri" w:hAnsi="Amiri"/>
          <w:color w:val="111111"/>
          <w:sz w:val="28"/>
          <w:szCs w:val="28"/>
          <w:lang w:bidi="ar-SA"/>
        </w:rPr>
        <w:t>4189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الیَقینِ </w:t>
      </w:r>
      <w:r>
        <w:rPr>
          <w:rFonts w:eastAsia="Amiri" w:cs="Amiri" w:ascii="Amiri" w:hAnsi="Amiri"/>
          <w:color w:val="111111"/>
          <w:sz w:val="28"/>
          <w:szCs w:val="28"/>
          <w:lang w:bidi="ar-SA"/>
        </w:rPr>
        <w:t>624</w:t>
      </w:r>
    </w:p>
    <w:p>
      <w:pPr>
        <w:pStyle w:val="BookText"/>
        <w:rPr/>
      </w:pPr>
      <w:r>
        <w:rPr>
          <w:rFonts w:eastAsia="Amiri" w:cs="Amiri" w:ascii="Amiri" w:hAnsi="Amiri"/>
          <w:color w:val="111111"/>
          <w:sz w:val="28"/>
          <w:szCs w:val="28"/>
          <w:lang w:bidi="ar-SA"/>
        </w:rPr>
        <w:t>4190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عَلاماتُ المُوقِنِ </w:t>
      </w:r>
      <w:r>
        <w:rPr>
          <w:rFonts w:eastAsia="Amiri" w:cs="Amiri" w:ascii="Amiri" w:hAnsi="Amiri"/>
          <w:color w:val="111111"/>
          <w:sz w:val="28"/>
          <w:szCs w:val="28"/>
          <w:lang w:bidi="ar-SA"/>
        </w:rPr>
        <w:t>625</w:t>
      </w:r>
    </w:p>
    <w:p>
      <w:pPr>
        <w:pStyle w:val="BookText"/>
        <w:rPr/>
      </w:pPr>
      <w:r>
        <w:rPr>
          <w:rFonts w:eastAsia="Amiri" w:cs="Amiri" w:ascii="Amiri" w:hAnsi="Amiri"/>
          <w:color w:val="111111"/>
          <w:sz w:val="28"/>
          <w:szCs w:val="28"/>
          <w:lang w:bidi="ar-SA"/>
        </w:rPr>
        <w:t>4191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یَری یَقینَهُ فی عَمَلِهِ </w:t>
      </w:r>
      <w:r>
        <w:rPr>
          <w:rFonts w:eastAsia="Amiri" w:cs="Amiri" w:ascii="Amiri" w:hAnsi="Amiri"/>
          <w:color w:val="111111"/>
          <w:sz w:val="28"/>
          <w:szCs w:val="28"/>
          <w:lang w:bidi="ar-SA"/>
        </w:rPr>
        <w:t>626</w:t>
      </w:r>
    </w:p>
    <w:p>
      <w:pPr>
        <w:pStyle w:val="BookText"/>
        <w:rPr/>
      </w:pPr>
      <w:r>
        <w:rPr>
          <w:rFonts w:eastAsia="Amiri" w:cs="Amiri" w:ascii="Amiri" w:hAnsi="Amiri"/>
          <w:color w:val="111111"/>
          <w:sz w:val="28"/>
          <w:szCs w:val="28"/>
          <w:lang w:bidi="ar-SA"/>
        </w:rPr>
        <w:t>4192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یُفسِدُ الیَقینَ </w:t>
      </w:r>
      <w:r>
        <w:rPr>
          <w:rFonts w:eastAsia="Amiri" w:cs="Amiri" w:ascii="Amiri" w:hAnsi="Amiri"/>
          <w:color w:val="111111"/>
          <w:sz w:val="28"/>
          <w:szCs w:val="28"/>
          <w:lang w:bidi="ar-SA"/>
        </w:rPr>
        <w:t>626</w:t>
      </w:r>
    </w:p>
    <w:p>
      <w:pPr>
        <w:pStyle w:val="BookText"/>
        <w:rPr/>
      </w:pPr>
      <w:r>
        <w:rPr>
          <w:rFonts w:eastAsia="Amiri" w:cs="Amiri" w:ascii="Amiri" w:hAnsi="Amiri"/>
          <w:color w:val="111111"/>
          <w:sz w:val="28"/>
          <w:szCs w:val="28"/>
          <w:lang w:bidi="ar-SA"/>
        </w:rPr>
        <w:t>4193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ضَعفُ الیَقینِ </w:t>
      </w:r>
      <w:r>
        <w:rPr>
          <w:rFonts w:eastAsia="Amiri" w:cs="Amiri" w:ascii="Amiri" w:hAnsi="Amiri"/>
          <w:color w:val="111111"/>
          <w:sz w:val="28"/>
          <w:szCs w:val="28"/>
          <w:lang w:bidi="ar-SA"/>
        </w:rPr>
        <w:t>627</w:t>
      </w:r>
    </w:p>
    <w:p>
      <w:pPr>
        <w:pStyle w:val="BookText"/>
        <w:rPr/>
      </w:pPr>
      <w:r>
        <w:rPr>
          <w:rFonts w:eastAsia="Amiri" w:cs="Amiri" w:ascii="Amiri" w:hAnsi="Amiri"/>
          <w:color w:val="111111"/>
          <w:sz w:val="28"/>
          <w:szCs w:val="28"/>
          <w:lang w:bidi="ar-SA"/>
        </w:rPr>
        <w:t>4194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یَنفَعُهُ الیَقینُ </w:t>
      </w:r>
      <w:r>
        <w:rPr>
          <w:rFonts w:eastAsia="Amiri" w:cs="Amiri" w:ascii="Amiri" w:hAnsi="Amiri"/>
          <w:color w:val="111111"/>
          <w:sz w:val="28"/>
          <w:szCs w:val="28"/>
          <w:lang w:bidi="ar-SA"/>
        </w:rPr>
        <w:t>627</w:t>
      </w:r>
    </w:p>
    <w:p>
      <w:pPr>
        <w:pStyle w:val="BookText"/>
        <w:rPr/>
      </w:pPr>
      <w:r>
        <w:rPr>
          <w:rFonts w:eastAsia="Amiri" w:cs="Amiri" w:ascii="Amiri" w:hAnsi="Amiri"/>
          <w:color w:val="111111"/>
          <w:sz w:val="28"/>
          <w:szCs w:val="28"/>
          <w:lang w:bidi="ar-SA"/>
        </w:rPr>
        <w:t>4195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ثَمَراتُ الیَقینِ </w:t>
      </w:r>
      <w:r>
        <w:rPr>
          <w:rFonts w:eastAsia="Amiri" w:cs="Amiri" w:ascii="Amiri" w:hAnsi="Amiri"/>
          <w:color w:val="111111"/>
          <w:sz w:val="28"/>
          <w:szCs w:val="28"/>
          <w:lang w:bidi="ar-SA"/>
        </w:rPr>
        <w:t>628</w:t>
      </w:r>
    </w:p>
    <w:p>
      <w:pPr>
        <w:pStyle w:val="BookText"/>
        <w:rPr/>
      </w:pPr>
      <w:r>
        <w:rPr>
          <w:rFonts w:eastAsia="Amiri" w:cs="Amiri" w:ascii="Amiri" w:hAnsi="Amiri"/>
          <w:color w:val="111111"/>
          <w:sz w:val="28"/>
          <w:szCs w:val="28"/>
          <w:lang w:bidi="ar-SA"/>
        </w:rPr>
        <w:t>4196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 الیَقینِ </w:t>
      </w:r>
      <w:r>
        <w:rPr>
          <w:rFonts w:eastAsia="Amiri" w:cs="Amiri" w:ascii="Amiri" w:hAnsi="Amiri"/>
          <w:color w:val="111111"/>
          <w:sz w:val="28"/>
          <w:szCs w:val="28"/>
          <w:lang w:bidi="ar-SA"/>
        </w:rPr>
        <w:t>630</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ازدِیادُ الیَقینِ </w:t>
      </w:r>
      <w:r>
        <w:rPr>
          <w:rFonts w:eastAsia="Amiri" w:cs="Amiri" w:ascii="Amiri" w:hAnsi="Amiri"/>
          <w:color w:val="111111"/>
          <w:sz w:val="28"/>
          <w:szCs w:val="28"/>
          <w:lang w:bidi="ar-SA"/>
        </w:rPr>
        <w:t>630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المُنجِیات والمُهلِکات</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2/325/2656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43867</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5940</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إلی البرق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78/140/30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التقوی </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7430</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النّحو</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الفصاحة</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ظالم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بأبی الأسود الدُّؤلی أحد الوجوه البارزة والصحابة المشهورین للإمام أمیر المؤمنین علیّ بن أبی طالب علیه السلام ، أسلم علی عهد رسول اللَّه صلی اللَّه علیه و آله لکنه لم یحظ برؤیته ، وهو من المتحقّقین بمحبّة علیّ ومحبة ولده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موسوعة الإمام علیّ بن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29456</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29457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3828</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البلیغ الماهر فی خطبته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7922</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7775</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78/373/19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3027</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الیمین والنَّذر والعهد</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3/1261/2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3/1261/3</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3/1261/5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3/1261/4</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النَّصیحة للمسلمین</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الموعظة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ناصِحُ الجَیب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بذلک قلبُه وصَدرُه ، أی أمین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9580</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8/146/123</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2/208/2</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2/208/6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9839</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10910</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7008</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الموعظة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6683</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7386</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7743</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8355</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7767</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8344</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9305</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8566</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8684</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8697</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9799</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10279</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10884</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والعدل</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9983</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ما أثبتناه کما فی طبعة طهران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4190</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8394</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6724</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5448</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المکافأة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6367</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2/148/19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القضاء بین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10733</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یَحلّ النّظر إلیه ومن لا یَحلّ</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7626</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 یتناوله البصر یُحفظ فی القلب کأنّه یُکتب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نهج البلاغة ضبط الدکتور صبحی الصالح</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6067</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9124</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6939</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9122</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9125</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9924</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3650</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الإمام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4974</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10656</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خائنة الأعین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للنظرة ، أی یعلم النظرة المُستَرَقَة إلی ما لا یحلّ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13059</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البکاء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13072</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13073</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13639</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4970</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4658</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4975</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طَمَح بصری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امتدّ وعلا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هیاج الفحل، وهَبْهَیاً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 ونَبّ للسفاد،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صوته عند السفاد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28314</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احتجاجات الرّسول والأئمّة علیهم السلام</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الشجاع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طین أحمر ، والمُمَغَّر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کمُعظَّم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المصبوغ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موجد الدهر والزمان فإنّ الأین یکون بمعنی الزمان ،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أینُک أی حانَ حَینُک ، ذکره الجوهریّ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ویحتمل أن یکون بمعنَی المکان لها تأکیداً للأوّل ، أو بأن یکون حیث للزمان ، قال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الأخفش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ترِد حیث للزمان ، ویحتمل أن یکون حیث تعلیلیّة ؛ أی هو علّة العلل وجاعل العلل عللاً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هامش المصدر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یسرد الحدیث سرداً إذا کان جیّد السیاق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2799</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26003</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26002</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26007</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26000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26009</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کُفران النِّعَم</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الشُّکر للَّه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وُسْعِ</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8/394/592</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6/525</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3529</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النبیّ صلی اللَّه علیه وآله وأهل بیته 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الشهادة فی سبیل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77/168/4</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81/170/1</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78/12/70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البُعد، المفارقة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حَدِبَ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نضب الماء نضوباً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ذهب فی الأرض ، وفی المحکم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غار وبَعُد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نَضَب الخِصْب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أو انقطع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الشدید، وقد وبلت السماء ، الرَّذاذُ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الضعیف ،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أرَذّتِ السماء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المکان ینبت نبته فی أوّل الربیع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8659</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9710</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النّبوّة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19580</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الشکر للَّه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ما أثبتناه کما فی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للحسین بن سعید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6308</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6951</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الإملاء</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الهیجان والغَلَبة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یبیّغ بالفقیر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78/118/11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6/440/15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9300</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العادیات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والتصحیح من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مراتب النّفس</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المراقبة</w:t>
      </w:r>
      <w:r>
        <w:rPr>
          <w:rFonts w:eastAsia="IRNazanin" w:cs="IRNazanin"/>
          <w:b w:val="false"/>
          <w:bCs w:val="false"/>
          <w:i w:val="false"/>
          <w:iCs w:val="false"/>
          <w:color w:val="333333"/>
          <w:sz w:val="20"/>
          <w:szCs w:val="20"/>
          <w:rtl w:val="true"/>
        </w:rPr>
        <w:t>»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7530</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الفَرَسُ الحَرون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لا ینقاد، وإذا اشتدّ به الجری 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7170</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یرکب هواه فلا یمکن 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یُدخل، یتقحّم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یرمی بنفسه، الغَیّ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الضلال والانهماک فی الباطل ، وَعِر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غلیظ حَزْن ، صعب الوصول والمنال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4980</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5589</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7204</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6777</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7809</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4867</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9488</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5528</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5805</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10365</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6979</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زیاد بن النضر، وشریح بن 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أوصی زیاداً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اعلم أنّک إن لم تَزَعْ نفسک عن کثیر ممّا تحبّ مخافة مکروهه سمت بک الأهواء إلی کثیرمن الضرّ، فکن لنفسک مانعاً وازعاً من البغی والظلم والعدوان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ارتفع وعلا، نَزَوتَ علی الشی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وثبتَ علیه، الحفیظة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ردّه، قهره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قهرته وأذللته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5547</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9104</w:t>
      </w:r>
      <w:r>
        <w:rPr>
          <w:rFonts w:eastAsia="IRNazanin" w:cs="IRNazanin"/>
          <w:b w:val="false"/>
          <w:bCs w:val="false"/>
          <w:i w:val="false"/>
          <w:iCs w:val="false"/>
          <w:color w:val="333333"/>
          <w:sz w:val="20"/>
          <w:szCs w:val="20"/>
          <w:rtl w:val="true"/>
        </w:rPr>
        <w:t>)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8972</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9025</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9170</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8193</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7782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8554</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طبعة النجف وطهران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8782</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6995</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6997</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6999</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6996</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10400</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8730</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8771</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9130</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9051</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3926</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5097</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النِّفاق</w:t>
      </w:r>
      <w:r>
        <w:rPr>
          <w:rFonts w:eastAsia="IRNazanin" w:cs="IRNazanin"/>
          <w:b w:val="false"/>
          <w:bCs w:val="false"/>
          <w:i w:val="false"/>
          <w:iCs w:val="false"/>
          <w:color w:val="333333"/>
          <w:sz w:val="20"/>
          <w:szCs w:val="20"/>
          <w:rtl w:val="true"/>
        </w:rPr>
        <w:t>»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الخشوع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9559</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9663</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9988</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أفشی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هامش المصدر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28972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6289</w:t>
      </w:r>
      <w:r>
        <w:rPr>
          <w:rFonts w:eastAsia="IRNazanin" w:cs="IRNazanin"/>
          <w:b w:val="false"/>
          <w:bCs w:val="false"/>
          <w:i w:val="false"/>
          <w:iCs w:val="false"/>
          <w:color w:val="333333"/>
          <w:sz w:val="20"/>
          <w:szCs w:val="20"/>
          <w:rtl w:val="true"/>
        </w:rPr>
        <w:t>)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7084</w:t>
      </w:r>
      <w:r>
        <w:rPr>
          <w:rFonts w:eastAsia="IRNazanin" w:cs="IRNazanin"/>
          <w:b w:val="false"/>
          <w:bCs w:val="false"/>
          <w:i w:val="false"/>
          <w:iCs w:val="false"/>
          <w:color w:val="333333"/>
          <w:sz w:val="20"/>
          <w:szCs w:val="20"/>
          <w:rtl w:val="true"/>
        </w:rPr>
        <w:t>)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10405</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29046</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یمشی الهوینا ؛ تصغیر الهُونی ، تأنیث الأهوَن ، وهو من الهَون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الرفق واللین والتثبّت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والمرادهنا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التهاون فی أمر الدِّین وترک الاهتمام فیه ، والحفیظة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والحمیّة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ونصر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عَدَدتُه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خَفَتَ خُفاتاً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مات فَجأةً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عن القوّة الغضبیّة إذا ثارت وکثرت بالحمیّة فقیل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حمیتُ علی فلان أی غضبت علیه ، 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حَمیّةَ الجاهلیّةِ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والعَصَبَة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الأقارب من جهة الأب، والعصبیّة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والتعصّب المحاماة والمدافعة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الزکاة</w:t>
      </w:r>
      <w:r>
        <w:rPr>
          <w:rFonts w:eastAsia="IRNazanin" w:cs="IRNazanin"/>
          <w:b w:val="false"/>
          <w:bCs w:val="false"/>
          <w:i w:val="false"/>
          <w:iCs w:val="false"/>
          <w:color w:val="333333"/>
          <w:sz w:val="20"/>
          <w:szCs w:val="20"/>
          <w:rtl w:val="true"/>
        </w:rPr>
        <w:t>»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3827</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7516</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9615</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الزکاة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16150</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7544</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عنقود التمر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تصحیف ، والصحیح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ضَربٌ من الدَّقلِ یَحملُ رُطَباً صِغاراً لا خَیر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الإیثار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2/56/18</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3708</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الخُمس</w:t>
      </w:r>
      <w:r>
        <w:rPr>
          <w:rFonts w:eastAsia="IRNazanin" w:cs="IRNazanin"/>
          <w:b w:val="false"/>
          <w:bCs w:val="false"/>
          <w:i w:val="false"/>
          <w:iCs w:val="false"/>
          <w:color w:val="333333"/>
          <w:sz w:val="20"/>
          <w:szCs w:val="20"/>
          <w:rtl w:val="true"/>
        </w:rPr>
        <w:t>»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الآجام جمع الأجَمَة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 الکثیر الملتفّ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الإیجاف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سرعة السیر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النوافل</w:t>
      </w:r>
      <w:r>
        <w:rPr>
          <w:rFonts w:eastAsia="IRNazanin" w:cs="IRNazanin"/>
          <w:b w:val="false"/>
          <w:bCs w:val="false"/>
          <w:i w:val="false"/>
          <w:iCs w:val="false"/>
          <w:color w:val="333333"/>
          <w:sz w:val="20"/>
          <w:szCs w:val="20"/>
          <w:rtl w:val="true"/>
        </w:rPr>
        <w:t>»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اللّیل</w:t>
      </w:r>
      <w:r>
        <w:rPr>
          <w:rFonts w:eastAsia="IRNazanin" w:cs="IRNazanin"/>
          <w:b w:val="false"/>
          <w:bCs w:val="false"/>
          <w:i w:val="false"/>
          <w:iCs w:val="false"/>
          <w:color w:val="333333"/>
          <w:sz w:val="20"/>
          <w:szCs w:val="20"/>
          <w:rtl w:val="true"/>
        </w:rPr>
        <w:t>»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النَّمیمة والسِّعایة</w:t>
      </w:r>
      <w:r>
        <w:rPr>
          <w:rFonts w:eastAsia="IRNazanin" w:cs="IRNazanin"/>
          <w:b w:val="false"/>
          <w:bCs w:val="false"/>
          <w:i w:val="false"/>
          <w:iCs w:val="false"/>
          <w:color w:val="333333"/>
          <w:sz w:val="20"/>
          <w:szCs w:val="20"/>
          <w:rtl w:val="true"/>
        </w:rPr>
        <w:t>»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10432</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8846</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7545</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5713</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8781</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للقمّی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8354</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8348</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الأثیر فی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البیعة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یعضه بعضنا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لایرمیه بالعضیهة ، وهی البُهتان والکذب ، وقد عَضَهَه یَعْضَهُه عضهاً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8353</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8351</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8355</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8356</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10327</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78/204/42</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77/190/11</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63/21/14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المحشر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14644</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مَناهی النّبیّ صلی اللَّه علیه وآله</w:t>
      </w:r>
      <w:r>
        <w:rPr>
          <w:rFonts w:eastAsia="IRNazanin" w:cs="IRNazanin"/>
          <w:b w:val="false"/>
          <w:bCs w:val="false"/>
          <w:i w:val="false"/>
          <w:iCs w:val="false"/>
          <w:color w:val="333333"/>
          <w:sz w:val="20"/>
          <w:szCs w:val="20"/>
          <w:rtl w:val="true"/>
        </w:rPr>
        <w:t>»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الاعتذار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یدخل فی تابوت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أربعمئة ألف لماتوا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 أهل النار عذاباً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لاک اللقمة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مضغها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جامع لمنافع البیت، کالقدر والدلو والملح والماء والسراج والخُمرة ونحو ذلک ممّا جرت العادة بعاریته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 الأساوِد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الحیّات السُّود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عثر وانکبّ لوجهه ، وهو دعاء علیه بالهلاک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انغمس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یخطیها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اهزئت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هامشه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الأمیر الجائر</w:t>
      </w:r>
      <w:r>
        <w:rPr>
          <w:rFonts w:eastAsia="IRNazanin" w:cs="IRNazanin"/>
          <w:b w:val="false"/>
          <w:bCs w:val="false"/>
          <w:i w:val="false"/>
          <w:iCs w:val="false"/>
          <w:color w:val="333333"/>
          <w:sz w:val="20"/>
          <w:szCs w:val="20"/>
          <w:rtl w:val="true"/>
        </w:rPr>
        <w:t>»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بالبادیة بها 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ورملُ عالج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تراکم من الرّمل ودخل بعضه فی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76/337/2</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76/357/25</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76/328/1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المُزارَعَةُ بالنِّصفِ والثُّلثِ والرُّبعِ وأقلَّ مِن ذلکَ وأکثَرَ ، وهُو الخُبرُ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أبو عُبَیدٍ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لهذا سُمِّیَ الأکّارُ الخَبیرَ ؛ لأ نّهُ یَخبُرُ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والمُخابَرَةُ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المُواکَرَةُ ، والخِبرَةُ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 ، والخَبیرُ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 ولهذا سُمِّیَ الأکّارَ لأ نّهُ یُؤاکِرُ الأرضَ أی یَشُقُّها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 تُباعَ الثِّمارُ قَبلَ أن یَبدوَ صَلاحُها وهِی خُضرٌ بَعدُ ، ویَدخُلُ فی المُخاضَرَةِ أیضاً بَیعُ الرِّطابِ والبُقولِ وأشباهِهِما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وزَهوُهُ أن یَحمَرَّ أو یَصفَرَّ ، وفی حدیثٍ آخَرَ نَهی عَن بَیعِهِ قَبلَ أن یُشَقِّحَ ، 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یَشقَح ، والتَّشقیحُ هُو الزَّهوُ أیضاً ، وهُو مَعنی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تأمَنَ العاهَةَ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والعاهَةُ الآفَةُ تُصیبُهُ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کُلِّ واحِدَةٍ مِنها قَولانِ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المُنابَذَةُ فیُقالُ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أن یَقولَ الرّجُلُ لصاحِبهِ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اِنبِذْ إلَیَّ الثَّوبَ أو غَیرَهُ مِن المَتاعِ ، أو أنبِذُهُ إلَیکَ وقد وَجَبَ البَیعُ بکذا وکذا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هُو أن یَقولَ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نَبَذتَ الحَصاةَ فَقد وَجَبَ البَیعُ، وهُو مَعنی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نّهُ نَهی عَن بَیعِ الحَصاةِ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والمُلامَسَةُ أن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لَمَستَ ثَوبِی أو لَمَستُ ثَوبَکَ فَقد وَجَبَ البَیعُ بکذا وکذا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أن یَلمِسَ المَتاعَ مِن وَراءِ الثَّوبِ ولا یَنظُرَ إلَیهِ فیَقَعَ البَیعُ علی ذلکَ ، وهذهِ بُیوعٌ کانَ أهلُ الجاهِلیَّةِ یَتَبایَعونَها فنَهی رسولُ اللَّهِ صلی اللَّه علیه وآله عَنها لأ نّها غَرَرٌ کُلُّها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 یُباعَ البَعیرُ أو غَیرُهُ بما فی بَطنِ النّاقَةِ، ویُقالُ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أمجَرْتُ فی البَیعِ إمْجاراً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فالمَلاقِیحُ ما فی البُطونِ وهِی الأجِنَّةُ ، والواحِدَةُ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مَلقوحَةٌ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 المَضامِینُ فمِمّا فی أصلابِ الفُحولِ ، وکانوا یَبیعونَ الجَنینَ فی بَطنِ النّاقَةِ وما یَضرِبُ الفَحلُ فی عامهِ أو فی أعوامٍ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فمَعناهُ وَلدُ ذلکَ الجَنینِ الّذی فی بَطنِ النّاقَةِ ، وقالَ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نَتاجُ النَّتاجِ وذلکَ غَرَرٌ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التَّجصیصُ ، وذلکَ أنَّ الجَصَّ یقالُ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القَصَّةُ ، یقالُ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قَصَصتُ القُبورَ والبُیوتَ إذا جَصَّصتَها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إضاعَةِ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یکونُ فی وجهَینِ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اُنفِقَ فی مَعاصی اللَّهِ عَزَّوجلَّ مِن قَلیلٍ أو کَثیرٍ ، وهُو السَّرَفُ الّذی عابَهُ اللَّهُ تعالی ونَهی عَنهُ ، والوَجهُ الآخَرُ دَفعُ المالِ إلی ربِّهِ ولَیس لَهُ بمَوضِعٍ ، قالَ اللَّهُ عَزَّوجلَّ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وابْتَلوا الیَتامی حَتّی إذا بَلَغُوا النِّکاحَ فإنْ آنَسْتُم مِنْهُم رُشْداً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فادْفَعُوا إلَیهِم أمْوالَهُم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الرُّشدَ صَلاحٌ فی الدِّینِ وحِفظُ المالِ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الأصمَعیُّ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التَّبقُّرِ التّوَسُّعُ والتّفَتُّحُ ، ومِنهُ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بَقَرتُ بَطنَهُ ، إنّما هُو شَقَقتُهُ وفَتَحتُهُ ، وسُمِّی أبو جعفرٍ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 نّهُ بَقَرَ العِلمَ أی شَقَّهُ وفَتَحَهُ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 أن یُطأطِئَ الرّجُلُ رأسَهُ فی الرُّکوعِ حتّی یَکونَ أخفَضَ مِن ظَهرِهِ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علیه السلام إذا رَکَعَ لَم یُصَوِّبْ رأسَهُ ولَم یُقنِعْهُ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معناهُ أ نّهُ لَم یَرفَعْهُ حتّی یَکونَ أعلی مِن جَسَدِهِ ، ولکنْ بَینَ ذلکَ ، والإقناعُ رَفعُ الرّأسِ وإشخاصُهُ ، قالَ اللَّهُ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مُهْطِعِینَ مُقْنِعی رُؤوسِهِمْ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یُستَحَبُّ مِن هذا أن یَستَویَ ظَهرُ الرّجُلِ ورَأسُهُ فی الرُّکوعِ ؛ لأنَّ رسولَ اللَّهِ صلی اللَّه علیه وآله کانَ إذا رَکعَ لَو صُبَّ علی ظَهرِهِ ماءٌ لاستَقَرَّ ، وقالَ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صَلاةَ لِمَن لَم یُقِمْ صُلبَهُ فی رُکوعِهِ وسُجودِهِ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ومعنَی الاختِناثِ أن یَثنیَ أفواهَها ثُمّ یَشرَبَ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 الاختِناثِ التّکسُّرُ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ومعنَی الحدیثِ فی النَّهی عن اختِناثِ الأسقِیَةِ یُفَسَّرُ علی وَجهَینِ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نّهُ یُخافُ أن یکونَ فیهِ دابَّةٌ ، والّذی دارَ علَیهِ معنَی الحدیثِ أ نّهُ صلی اللَّه علیه وآله نَهی عَن أن یُشرَبَ مِن أفواهِها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جِدادَ النَّخلِ ، والجِدادُ الصِّرام ، وإنّما نَهی عَنهُ باللّیلِ لأنَّ المَساکینَ لا یَحضُرُونَهُ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 أن یَموتَ الرّجُلُ ویَدَعَ شیئاً إن قُسِّمَ بَینَ وَرَثَتِهِ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أرادَ بَعضُهُم القِسمَةَ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فی ذلکَ ضَرَرٌ علَیهِم ، أو علی بَعضِهِم ،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یُقَسَّمْ ذلکَ وتِلکَ التَّعضِیَةُ ، وهِیَ التّفریقُ ، وهِیَ مأخوذٌ من الإعضاءِ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عَضَّیتُ اللَّحمَ إذا فَرَّقتُهُ ، وقالَ اللَّهُ عَزَّوجلَّ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جَعَلوا القُرْآنَ عِضِینَ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آمَنوا بِبَعضِهِ وکَفَروا بِبَعضِهِ ، وهذا مِن التَّعضِیَةِ أیضاً أ نّهُم فَرَّقوهُ ، والشّی ءُ الّذی لایَحتَمِلُ القِسمَةَ مِثلُ الحَبَّةِ مِن الجَوهَرِ لأ نّها إن فُرِّقَت لَم یُنتَفَعْ بِها ، وکَذلکَ الحَمّامُ إذا قُسِّمَ ، وکذلکَ الطَّیلَسانُ مِن الثِّیابِ وما أشبَهَ ذلکَ مِن الأشیاءِ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بابٌ جَسیمٌ مِن الحُکمِ یَدخُلُ فیهِ الحَدیثُ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 ولا ضِرارَ فی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أرادَ بَعضُ الوَرَثَةِ قِسمَةَ ذلکَ لَم یُجَبْ إلَیهِ ، ولکنّهُ یُباعُ ثُمّ یُقَسَّمُ ثَمنُهُ بَینَهُم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الأصمَعِیُّ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اشتِمالُ الصَّمّاءِ عندَ العَرَبِ أن یَشتَمِلَ الرّجُلُ بثَوبِهِ فیُجَلِّلَ بهِ جَسَدَهُ کُلَّهُ ولا یَرفَعَ مِنهُ جانِباً فیُخرِجَ مِنهُ یَدَهُ ، وأمّا الفُقَهاءُ فإنّهُم 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یَشتَمِلَ الرّجُلُ بِثَوبٍ واحِدٍ لَیس علَیهِ غَیرُهُ ، ثُمّ یَرفَعَهُ مِن أحَدِ جانِبَیهِ فیَضَعَهُ علی مَنکِبِهِ یَبدو مِنهُ فَرجُهُ ، وقالَ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التِحافُ الصَّمّاءِ هُو أن یُدخِلَ الرّجُلُ رِداءَهُ تَحتَ إبطِهِ ثُمّ یَجعَلَ طَرَفَیهِ علی مَنکِبٍ واحِدٍ ، وهذا هُو التّأویلُ الصَّحیحُ دُونَ ما خالَفَهُ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وذَبائحُ الجِنِّ أن یَشتَریَ الدّارَ أو یَستَخرِجَ العَینَ أو ما أشبَهَ ذلکَ فیَذبَحَ لَهُ ذَبیحَةً لِلطِّیَرَةِ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أ نّهُم کانوا یَتَطیَّرونَ إلی هذا الفِعلِ مَخافَةَ إن لَم یَذبَحوا أو یُطعِموا أن یُصیبَهُم فیها شَی ءٌ مِن الجِنِّ ، فأبطَلَ النّبیُّ صلی اللَّه علیه وآله هذا ونَهی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الرّجُلَ یُصیبُ إبِلَهُ الجَرَبُ أوِ الدّاءُ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المُصَرّاةُ یَعنی النّاقَةَ أو البَقَرَةَ أو الشّاةَ قد صُرِّیَ اللَّبَنُ فی ضَرعِها ؛ یَعنی حُبِسَ فیهِ وجُمِعَ ولَم یُحلَبْ أیّاماً ، وأصلُ التَّصرِیَةِ حَبسُ الماءِ وجَمعُهُ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صَرَیتُ الماءَ وصَرَّیتُهُ ، ویُقالُ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ماءٌ 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مَقصُوراً ، 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سُمِّیَتِ المُصَرّاةُ کأ نَّها مِیاهٌ اجتَمَعَت ، وفی حَدیثٍ آخَرَ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اشتَری مُحَفَّلَةً فرَدَّها فلْیَرُدَّ مَعَها صاعاً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وإنّما سُمِّیَت مُحَفَّلَةً لأنَّ اللَّبنَ حَفِلَ فی ضَرعِها واجتَمَعَ ، وکلُّ شی ءٍ کثَّرتَهُ فَقد حَفَّلتَهُ ، ومِنهُ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أحفَلَ القَومُ إذا اجتَمَعوا وکَثُروا ، ولهذا سُمِّیَ مَحفِلَ القَومِ ، وجَمعُ المَحفِلِ مَحافِلُ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الخداعةَ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خَلَبتُهُ أخلِبُهُ خِلابَةً إذا خَدَعتُهُ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الصُّعُداتُ الطُّرقُ ، وهُو مأخوذٌ مِن الصَّعیدِ ، والصَّعیدُ التُّرابُ ، وجَمعُ الصَّعیدِ الصُّعُدُ ، ثُمّ الصُّعُداتُ جَمعُ الجَمعِ ، کما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 وطُرُقٌ ثُمّ طُرُقاتٌ ، قالَ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فتَیَمَّمُوا صَعیداً طَیِّباً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فالتَّیَمُّمُ التَّعَمُّدُ للشّی ءِ یقالُ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الصحیح ما أثبتناه کما فی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أؤمُّهُ أمّاً وتَأمَّمتُهُ وتَیَمَّمتُهُ کُلُّهُ تَعَمَّدتُهُ وقَصَدتُ لَهُ ، وقد رُویَ عَنِ الصّادقِ علیه السلام أ 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الصَّعیدُ المَوضِعُ المُرتَفِعُ ، والطَّیِّبُ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یَنحَدِرُ عَنهُ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الغِرارُ النُّقصانُ ، أمّا فی الصَّلاةِ ففی تَرکِ إتمامِ رُکُوعِها وسُجُودِها ، ونُقصانِ اللَّبثِ فی رَکعَةٍ عن اللَّبثِ فی الرَّکعَةِ الاُخری ، ومِنهُ قَولُ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مِیزانٌ ، مَن وفَی استَوفی ، ومِنهُ قَولُ النّبیِّ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مِکیالٌ فمَن وَفی وُفِیَ لَهُ ، فهذا الغِرارُ فی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الغِرارُ فی التّسلیمِ فأنْ یقولَ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یَرُدَّهُ فیقولَ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وعلَیکَ ، ولا یقولَ وعلَیکُمُ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ویُکرَهُ تَجاوُزُ الحَدِّ فی الرَّدِّ کما یُکرَهُ الغِرارُ ؛ وذلکَ أنَّ الصّادقَ علیه السلام سَلَّمَ علی رجُلٍ فقالَ لَهُ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وعلَیکُمُ السّلامُ ورحمَةُ اللَّهِ وبَرَکاتُهُ ومَغفِرَتُهُ ورِضوانُهُ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تُجاوِزوا بِنا قَولَ المَلائکَةِ لأبِینا إبراهیمَ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رَحْمَةُ اللَّهِ وبَرَکاتُهُ علَیْکُمْ أهْلَ البَیْتِ إنَّهُ حَمیدٌ مَجیدٌ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أن یَزیدَ الرّجُلُ الرّجُلَ فی ثَمَنِ السِّلعَةِ وهُو لا یُریدُ شِراءها ، ولکنْ لیَسمَعَهُ غَیرُهُ فیَزیدَ لِزیادَتِهِ ، والنّاجِشُ الخائنُ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التّدابُرُ فالمُصارَمَةُ والهِجرانُ ، مَأخوذٌ مِن أن یُولِّیَ الرّجُلُ صاحِبَهُ دُبُرَهُ ویُعرِضَ عَنهُ بوَجهِهِ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بصاحب صنعاء الأسود بن کعب العنسیّ الذی یدّعی النبوّة ، وبصاحب الیمامة مسیلمة الکذّاب الذی قتله وحشیّ مولی جُبیر بن مطعم قاتل حمزة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2758</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نقل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وحیران</w:t>
      </w:r>
      <w:r>
        <w:rPr>
          <w:rFonts w:eastAsia="IRNazanin" w:cs="IRNazanin"/>
          <w:b w:val="false"/>
          <w:bCs w:val="false"/>
          <w:i w:val="false"/>
          <w:iCs w:val="false"/>
          <w:color w:val="333333"/>
          <w:sz w:val="20"/>
          <w:szCs w:val="20"/>
          <w:rtl w:val="true"/>
        </w:rPr>
        <w:t>»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78/112/6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استخرج ناره ، القبس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الشعلة من النار، والقابس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النار ومعنی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أظهر نوراً من الحقّ لطالبه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حبس ناقته وعقلها حَیرة منه ، لایدری کیف یهتدی فیقف عن السیر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وأنار له علماً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وضع له ناراً فی رأس جبل لیستنقذه من حیرته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نهج البلاغة ضبط الدکتور صبحی الصالح</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تخلّف عن أصحابه ، وقَبَعَ القنفذُ إذا أدخل رأسه فی جلده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تَتَعتَعوا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التَّعتَعَة فی الکَلام ؛ التردّد فیه من حصر أو عیّ، أی حین عجزوا عن القیام به وتردّدوا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کلأ اللَّه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وحرسه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نقل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لاتیبس ثمارها</w:t>
      </w:r>
      <w:r>
        <w:rPr>
          <w:rFonts w:eastAsia="IRNazanin" w:cs="IRNazanin"/>
          <w:b w:val="false"/>
          <w:bCs w:val="false"/>
          <w:i w:val="false"/>
          <w:iCs w:val="false"/>
          <w:color w:val="333333"/>
          <w:sz w:val="20"/>
          <w:szCs w:val="20"/>
          <w:rtl w:val="true"/>
        </w:rPr>
        <w:t>»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اشتداد الحرّ نصف النهار ، وعزفت نفسی عن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عافتها وکرهتها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13810</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1/156/22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2/281/18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2/349/10</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4040</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3666</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المحشر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أصناف الناس فی الإیمان</w:t>
      </w:r>
      <w:r>
        <w:rPr>
          <w:rFonts w:eastAsia="IRNazanin" w:cs="IRNazanin"/>
          <w:b w:val="false"/>
          <w:bCs w:val="false"/>
          <w:i w:val="false"/>
          <w:iCs w:val="false"/>
          <w:color w:val="333333"/>
          <w:sz w:val="20"/>
          <w:szCs w:val="20"/>
          <w:rtl w:val="true"/>
        </w:rPr>
        <w:t>»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5067</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8/177/197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24822</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3708</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من الجوارح ، ینقضّ علی الجرذان والدواجن والأطعمة ونحوها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أخطف من الحِدَأة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الخیل والفرسان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فرعتُ 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الموضع الذی یروح إلیه القوم أو یروحون منه، کالمَغْدَی، للموضع الذی یُغدی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قهرته وأذللته، الکِعامُ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 ء یجعل فی فم البعیر ، کَعَمت البعیر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شددت به فمه فی هیاجه فهو مکعوم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الحُثالة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مایسقط من قشر الشعیر والأرز والتمر ونحو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 السَّلم یُدبغ به الأدیم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یُجَزّ به الشَّعر والصوف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المنقضیة</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44401</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7698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الخَلَنْج شجرٌ ، فارسی معرّب ، تتّخذ من خشبه الأوانی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الوعد والوعید ، اکتفی بأحدهما تغلیباً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الوعدَین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أظهر ؛ أی الذین یتحقّق فیهم وعد الثواب ووعید العقاب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وحشیّ بن حوب صحابیّ، وهو قاتل حمزة رضی اللَّه عنه فی الجاهلیّة، ومسیلمة الکذّاب فی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الشی ء یؤول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رجع وصار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 هنا مختلفة کالسابق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أنّ الناس ینقسمون أوّلاً إلی ثلاث فرق بحسب الإیمان والکفر والضلال ، ثمّ أهل الضلال ینقسمون إلی أربع ، فیصیر المجموع ستّ 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404/71</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من کفّار العجم وغیرهم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w:t>
      </w:r>
      <w:r>
        <w:rPr>
          <w:rFonts w:eastAsia="IRNazanin" w:cs="IRNazanin"/>
          <w:b w:val="false"/>
          <w:bCs w:val="false"/>
          <w:i w:val="false"/>
          <w:iCs w:val="false"/>
          <w:color w:val="333333"/>
          <w:sz w:val="20"/>
          <w:szCs w:val="20"/>
          <w:rtl w:val="true"/>
        </w:rPr>
        <w:t>»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الطریق الواضح المرتفع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هما نجدان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إشارة إلی قوله فی 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وهدَیناه النجدَین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 فی هامش المصدر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التقلید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السَّهَر والنَّوم</w:t>
      </w:r>
      <w:r>
        <w:rPr>
          <w:rFonts w:eastAsia="IRNazanin" w:cs="IRNazanin"/>
          <w:b w:val="false"/>
          <w:bCs w:val="false"/>
          <w:i w:val="false"/>
          <w:iCs w:val="false"/>
          <w:color w:val="333333"/>
          <w:sz w:val="20"/>
          <w:szCs w:val="20"/>
          <w:rtl w:val="true"/>
        </w:rPr>
        <w:t>»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السُّبات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النوم الثقیل ، وأصله الراحة، ومعناه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جعلنا نومکم راحةً لأبدانکم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5865</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39321</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الخطبة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8827</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510/707</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النظافة</w:t>
      </w:r>
      <w:r>
        <w:rPr>
          <w:rFonts w:eastAsia="IRNazanin" w:cs="IRNazanin"/>
          <w:b w:val="false"/>
          <w:bCs w:val="false"/>
          <w:i w:val="false"/>
          <w:iCs w:val="false"/>
          <w:color w:val="333333"/>
          <w:sz w:val="20"/>
          <w:szCs w:val="20"/>
          <w:rtl w:val="true"/>
        </w:rPr>
        <w:t>» .</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589/34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النِّیّة وشرائطها</w:t>
      </w:r>
      <w:r>
        <w:rPr>
          <w:rFonts w:eastAsia="IRNazanin" w:cs="IRNazanin"/>
          <w:b w:val="false"/>
          <w:bCs w:val="false"/>
          <w:i w:val="false"/>
          <w:iCs w:val="false"/>
          <w:color w:val="333333"/>
          <w:sz w:val="20"/>
          <w:szCs w:val="20"/>
          <w:rtl w:val="true"/>
        </w:rPr>
        <w:t>» .</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الریاء</w:t>
      </w:r>
      <w:r>
        <w:rPr>
          <w:rFonts w:eastAsia="IRNazanin" w:cs="IRNazanin"/>
          <w:b w:val="false"/>
          <w:bCs w:val="false"/>
          <w:i w:val="false"/>
          <w:iCs w:val="false"/>
          <w:color w:val="333333"/>
          <w:sz w:val="20"/>
          <w:szCs w:val="20"/>
          <w:rtl w:val="true"/>
        </w:rPr>
        <w:t>»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7258</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6743</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5859</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2/85/5</w:t>
      </w:r>
      <w:r>
        <w:rPr>
          <w:rFonts w:ascii="IRNazanin" w:hAnsi="IRNazanin" w:eastAsia="IRNazanin"/>
          <w:b w:val="false"/>
          <w:b w:val="false"/>
          <w:bCs w:val="false"/>
          <w:i w:val="false"/>
          <w:i w:val="false"/>
          <w:iCs w:val="false"/>
          <w:color w:val="333333"/>
          <w:sz w:val="20"/>
          <w:sz w:val="20"/>
          <w:szCs w:val="20"/>
          <w:rtl w:val="true"/>
        </w:rPr>
        <w:t xml:space="preserve">، إشارة إلی رسوخ الملَکات بحیث یبطل فی النفس استعداد ما یقابلها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النیّة هی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یشیر إلَی اتّحادهما اتّحاد العنوان ومُعَنونه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20569</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7272</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10777</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10778</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کما فی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المصدر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البُخاریُّ وأبوداوودَ ، ولَفظُهُ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النَّبیَّ صلی اللَّه علیه وآله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تَرَکتُم بالمَدینَةِ أقواماً ما سِرتُم مَسِیراً ولا أنفَقتُم مِن نَفَقَةٍ ولا قَطَعتُم مِن وادٍ إلّا وهُم مَعَکُم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وکَیفَ یَکونونَ مَعَنا وهُم بالمَدینَةِ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حَبَسَهُمُ المَرَضُ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7261</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یرعف بهم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یجود علی غیر انتظار کما یجود الأنف بالرعاف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نهج البلاغة ضبط الدکتور صبحی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الدم من الأنف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9186</w:t>
      </w:r>
      <w:r>
        <w:rPr>
          <w:rFonts w:eastAsia="IRNazanin" w:cs="IRNazanin"/>
          <w:b w:val="false"/>
          <w:bCs w:val="false"/>
          <w:i w:val="false"/>
          <w:iCs w:val="false"/>
          <w:color w:val="333333"/>
          <w:sz w:val="20"/>
          <w:szCs w:val="20"/>
          <w:rtl w:val="true"/>
        </w:rPr>
        <w:t xml:space="preserve"> .</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التوفیق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7236</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7237</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7271</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7269</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7270</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 xml:space="preserve"> .</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7238</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4806</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4766</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10141</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6236</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9094</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4817</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4758</w:t>
      </w:r>
      <w:r>
        <w:rPr>
          <w:rFonts w:eastAsia="IRNazanin" w:cs="IRNazanin"/>
          <w:b w:val="false"/>
          <w:bCs w:val="false"/>
          <w:i w:val="false"/>
          <w:iCs w:val="false"/>
          <w:color w:val="333333"/>
          <w:sz w:val="20"/>
          <w:szCs w:val="20"/>
          <w:rtl w:val="true"/>
        </w:rPr>
        <w:t xml:space="preserve"> .</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10799</w:t>
      </w:r>
      <w:r>
        <w:rPr>
          <w:rFonts w:eastAsia="IRNazanin" w:cs="IRNazanin"/>
          <w:b w:val="false"/>
          <w:bCs w:val="false"/>
          <w:i w:val="false"/>
          <w:iCs w:val="false"/>
          <w:color w:val="333333"/>
          <w:sz w:val="20"/>
          <w:szCs w:val="20"/>
          <w:rtl w:val="true"/>
        </w:rPr>
        <w:t xml:space="preserve"> .</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السریرة</w:t>
      </w:r>
      <w:r>
        <w:rPr>
          <w:rFonts w:eastAsia="IRNazanin" w:cs="IRNazanin"/>
          <w:b w:val="false"/>
          <w:bCs w:val="false"/>
          <w:i w:val="false"/>
          <w:iCs w:val="false"/>
          <w:color w:val="333333"/>
          <w:sz w:val="20"/>
          <w:szCs w:val="20"/>
          <w:rtl w:val="true"/>
        </w:rPr>
        <w:t>»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5568</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 xml:space="preserve"> .</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5295</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 xml:space="preserve"> .</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ساءت نیّته یفرح الناس بفقده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8314</w:t>
      </w:r>
      <w:r>
        <w:rPr>
          <w:rFonts w:eastAsia="IRNazanin" w:cs="IRNazanin"/>
          <w:b w:val="false"/>
          <w:bCs w:val="false"/>
          <w:i w:val="false"/>
          <w:iCs w:val="false"/>
          <w:color w:val="333333"/>
          <w:sz w:val="20"/>
          <w:szCs w:val="20"/>
          <w:rtl w:val="true"/>
        </w:rPr>
        <w:t xml:space="preserve"> .</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8315</w:t>
      </w:r>
      <w:r>
        <w:rPr>
          <w:rFonts w:eastAsia="IRNazanin" w:cs="IRNazanin"/>
          <w:b w:val="false"/>
          <w:bCs w:val="false"/>
          <w:i w:val="false"/>
          <w:iCs w:val="false"/>
          <w:color w:val="333333"/>
          <w:sz w:val="20"/>
          <w:szCs w:val="20"/>
          <w:rtl w:val="true"/>
        </w:rPr>
        <w:t xml:space="preserve"> .</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8313</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6228</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9402</w:t>
      </w:r>
      <w:r>
        <w:rPr>
          <w:rFonts w:eastAsia="IRNazanin" w:cs="IRNazanin"/>
          <w:b w:val="false"/>
          <w:bCs w:val="false"/>
          <w:i w:val="false"/>
          <w:iCs w:val="false"/>
          <w:color w:val="333333"/>
          <w:sz w:val="20"/>
          <w:szCs w:val="20"/>
          <w:rtl w:val="true"/>
        </w:rPr>
        <w:t xml:space="preserve"> .</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الهجرة إلَی الحبشة</w:t>
      </w:r>
      <w:r>
        <w:rPr>
          <w:rFonts w:eastAsia="IRNazanin" w:cs="IRNazanin"/>
          <w:b w:val="false"/>
          <w:bCs w:val="false"/>
          <w:i w:val="false"/>
          <w:iCs w:val="false"/>
          <w:color w:val="333333"/>
          <w:sz w:val="20"/>
          <w:szCs w:val="20"/>
          <w:rtl w:val="true"/>
        </w:rPr>
        <w:t>» .</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w:t>
      </w:r>
      <w:r>
        <w:rPr>
          <w:rFonts w:eastAsia="IRNazanin" w:cs="IRNazanin"/>
          <w:b w:val="false"/>
          <w:bCs w:val="false"/>
          <w:i w:val="false"/>
          <w:iCs w:val="false"/>
          <w:color w:val="333333"/>
          <w:sz w:val="20"/>
          <w:szCs w:val="20"/>
          <w:rtl w:val="true"/>
        </w:rPr>
        <w:t>» .</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سَکِر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اُمّ حبیبة رملة بنت أبی سفیان ، هاجرت مع زوجها عبداللَّه ابن جحش إلی الحبشة ، ثمّ تنصّر عبد اللَّه هنالک ومات علَی النصرانیّة وثبتت اُمّ حبیبة علی دینها الإسلام ، ثمّ تزوّجها رسول اللَّه صلی اللَّه علیه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46278</w:t>
      </w:r>
      <w:r>
        <w:rPr>
          <w:rFonts w:eastAsia="IRNazanin" w:cs="IRNazanin"/>
          <w:b w:val="false"/>
          <w:bCs w:val="false"/>
          <w:i w:val="false"/>
          <w:iCs w:val="false"/>
          <w:color w:val="333333"/>
          <w:sz w:val="20"/>
          <w:szCs w:val="20"/>
          <w:rtl w:val="true"/>
        </w:rPr>
        <w:t xml:space="preserve"> .</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46251</w:t>
      </w:r>
      <w:r>
        <w:rPr>
          <w:rFonts w:eastAsia="IRNazanin" w:cs="IRNazanin"/>
          <w:b w:val="false"/>
          <w:bCs w:val="false"/>
          <w:i w:val="false"/>
          <w:iCs w:val="false"/>
          <w:color w:val="333333"/>
          <w:sz w:val="20"/>
          <w:szCs w:val="20"/>
          <w:rtl w:val="true"/>
        </w:rPr>
        <w:t xml:space="preserve"> .</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46277</w:t>
      </w:r>
      <w:r>
        <w:rPr>
          <w:rFonts w:eastAsia="IRNazanin" w:cs="IRNazanin"/>
          <w:b w:val="false"/>
          <w:bCs w:val="false"/>
          <w:i w:val="false"/>
          <w:iCs w:val="false"/>
          <w:color w:val="333333"/>
          <w:sz w:val="20"/>
          <w:szCs w:val="20"/>
          <w:rtl w:val="true"/>
        </w:rPr>
        <w:t xml:space="preserve"> .</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46250</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ملوک الروم، وهو أوّل من ضرب الدنانیر ، وأوّل من أحدث البیعة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القُرَظیّ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وفتح الراء منسوب إلی قُریظة ، والرجل هو محمّد بن کعب بن سلیم بن أسد أبو حمزة القرظیّ المدنیّ ، کان من فضلاء المدینة ، نزل الکوفة مدّة ، ولد سنة أربعین وتوفّی بالمدینة سنة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ذلک ، یروی عن ابن عبّاس وابن عمر وغیرهما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ء الکفّین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التوشّح بالرداء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یدخل الثوب من تحت یده الیمنی فیلقیه علی منکبه الأیسر کما یفعل المُحرم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الفائق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 أمرنا ، أی سَهُل ، من العیش البارد ؛ وهو الناعم السهل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 من برد لی علیه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سهمک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ظفرت ، وأصله أن یجیلوا السهام علی شی ء ، فمن خرج سهمه حازه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46301</w:t>
      </w:r>
      <w:r>
        <w:rPr>
          <w:rFonts w:eastAsia="IRNazanin" w:cs="IRNazanin"/>
          <w:b w:val="false"/>
          <w:bCs w:val="false"/>
          <w:i w:val="false"/>
          <w:iCs w:val="false"/>
          <w:color w:val="333333"/>
          <w:sz w:val="20"/>
          <w:szCs w:val="20"/>
          <w:rtl w:val="true"/>
        </w:rPr>
        <w:t xml:space="preserve"> .</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46324</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46260</w:t>
      </w:r>
      <w:r>
        <w:rPr>
          <w:rFonts w:eastAsia="IRNazanin" w:cs="IRNazanin"/>
          <w:b w:val="false"/>
          <w:bCs w:val="false"/>
          <w:i w:val="false"/>
          <w:iCs w:val="false"/>
          <w:color w:val="333333"/>
          <w:sz w:val="20"/>
          <w:szCs w:val="20"/>
          <w:rtl w:val="true"/>
        </w:rPr>
        <w:t xml:space="preserve"> .</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46248</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46274</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46262</w:t>
      </w:r>
      <w:r>
        <w:rPr>
          <w:rFonts w:eastAsia="IRNazanin" w:cs="IRNazanin"/>
          <w:b w:val="false"/>
          <w:bCs w:val="false"/>
          <w:i w:val="false"/>
          <w:iCs w:val="false"/>
          <w:color w:val="333333"/>
          <w:sz w:val="20"/>
          <w:szCs w:val="20"/>
          <w:rtl w:val="true"/>
        </w:rPr>
        <w:t xml:space="preserve"> .</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46298</w:t>
      </w:r>
      <w:r>
        <w:rPr>
          <w:rFonts w:eastAsia="IRNazanin" w:cs="IRNazanin"/>
          <w:b w:val="false"/>
          <w:bCs w:val="false"/>
          <w:i w:val="false"/>
          <w:iCs w:val="false"/>
          <w:color w:val="333333"/>
          <w:sz w:val="20"/>
          <w:szCs w:val="20"/>
          <w:rtl w:val="true"/>
        </w:rPr>
        <w:t xml:space="preserve"> .</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46263</w:t>
      </w:r>
      <w:r>
        <w:rPr>
          <w:rFonts w:eastAsia="IRNazanin" w:cs="IRNazanin"/>
          <w:b w:val="false"/>
          <w:bCs w:val="false"/>
          <w:i w:val="false"/>
          <w:iCs w:val="false"/>
          <w:color w:val="333333"/>
          <w:sz w:val="20"/>
          <w:szCs w:val="20"/>
          <w:rtl w:val="true"/>
        </w:rPr>
        <w:t xml:space="preserve"> .</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46264</w:t>
      </w:r>
      <w:r>
        <w:rPr>
          <w:rFonts w:eastAsia="IRNazanin" w:cs="IRNazanin"/>
          <w:b w:val="false"/>
          <w:bCs w:val="false"/>
          <w:i w:val="false"/>
          <w:iCs w:val="false"/>
          <w:color w:val="333333"/>
          <w:sz w:val="20"/>
          <w:szCs w:val="20"/>
          <w:rtl w:val="true"/>
        </w:rPr>
        <w:t xml:space="preserve"> .</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46261</w:t>
      </w:r>
      <w:r>
        <w:rPr>
          <w:rFonts w:eastAsia="IRNazanin" w:cs="IRNazanin"/>
          <w:b w:val="false"/>
          <w:bCs w:val="false"/>
          <w:i w:val="false"/>
          <w:iCs w:val="false"/>
          <w:color w:val="333333"/>
          <w:sz w:val="20"/>
          <w:szCs w:val="20"/>
          <w:rtl w:val="true"/>
        </w:rPr>
        <w:t xml:space="preserve"> .</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46265</w:t>
      </w:r>
      <w:r>
        <w:rPr>
          <w:rFonts w:eastAsia="IRNazanin" w:cs="IRNazanin"/>
          <w:b w:val="false"/>
          <w:bCs w:val="false"/>
          <w:i w:val="false"/>
          <w:iCs w:val="false"/>
          <w:color w:val="333333"/>
          <w:sz w:val="20"/>
          <w:szCs w:val="20"/>
          <w:rtl w:val="true"/>
        </w:rPr>
        <w:t xml:space="preserve"> .</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46266</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46265</w:t>
      </w:r>
      <w:r>
        <w:rPr>
          <w:rFonts w:eastAsia="IRNazanin" w:cs="IRNazanin"/>
          <w:b w:val="false"/>
          <w:bCs w:val="false"/>
          <w:i w:val="false"/>
          <w:iCs w:val="false"/>
          <w:color w:val="333333"/>
          <w:sz w:val="20"/>
          <w:szCs w:val="20"/>
          <w:rtl w:val="true"/>
        </w:rPr>
        <w:t xml:space="preserve"> .</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5589</w:t>
      </w:r>
      <w:r>
        <w:rPr>
          <w:rFonts w:eastAsia="IRNazanin" w:cs="IRNazanin"/>
          <w:b w:val="false"/>
          <w:bCs w:val="false"/>
          <w:i w:val="false"/>
          <w:iCs w:val="false"/>
          <w:color w:val="333333"/>
          <w:sz w:val="20"/>
          <w:szCs w:val="20"/>
          <w:rtl w:val="true"/>
        </w:rPr>
        <w:t xml:space="preserve"> .</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 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46253</w:t>
      </w:r>
      <w:r>
        <w:rPr>
          <w:rFonts w:eastAsia="IRNazanin" w:cs="IRNazanin"/>
          <w:b w:val="false"/>
          <w:bCs w:val="false"/>
          <w:i w:val="false"/>
          <w:iCs w:val="false"/>
          <w:color w:val="333333"/>
          <w:sz w:val="20"/>
          <w:szCs w:val="20"/>
          <w:rtl w:val="true"/>
        </w:rPr>
        <w:t xml:space="preserve"> .</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46296</w:t>
      </w:r>
      <w:r>
        <w:rPr>
          <w:rFonts w:eastAsia="IRNazanin" w:cs="IRNazanin"/>
          <w:b w:val="false"/>
          <w:bCs w:val="false"/>
          <w:i w:val="false"/>
          <w:iCs w:val="false"/>
          <w:color w:val="333333"/>
          <w:sz w:val="20"/>
          <w:szCs w:val="20"/>
          <w:rtl w:val="true"/>
        </w:rPr>
        <w:t xml:space="preserve"> .</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الهِجران</w:t>
      </w:r>
      <w:r>
        <w:rPr>
          <w:rFonts w:eastAsia="IRNazanin" w:cs="IRNazanin"/>
          <w:b w:val="false"/>
          <w:bCs w:val="false"/>
          <w:i w:val="false"/>
          <w:iCs w:val="false"/>
          <w:color w:val="333333"/>
          <w:sz w:val="20"/>
          <w:szCs w:val="20"/>
          <w:rtl w:val="true"/>
        </w:rPr>
        <w:t>» .</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24789</w:t>
      </w:r>
      <w:r>
        <w:rPr>
          <w:rFonts w:eastAsia="IRNazanin" w:cs="IRNazanin"/>
          <w:b w:val="false"/>
          <w:bCs w:val="false"/>
          <w:i w:val="false"/>
          <w:iCs w:val="false"/>
          <w:color w:val="333333"/>
          <w:sz w:val="20"/>
          <w:szCs w:val="20"/>
          <w:rtl w:val="true"/>
        </w:rPr>
        <w:t xml:space="preserve"> .</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والترهیب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3/458/17</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والترهیب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3/459/18</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والترهیب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3/460/20</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والترهیب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3/457/12</w:t>
      </w:r>
      <w:r>
        <w:rPr>
          <w:rFonts w:eastAsia="IRNazanin" w:cs="IRNazanin"/>
          <w:b w:val="false"/>
          <w:bCs w:val="false"/>
          <w:i w:val="false"/>
          <w:iCs w:val="false"/>
          <w:color w:val="333333"/>
          <w:sz w:val="20"/>
          <w:szCs w:val="20"/>
          <w:rtl w:val="true"/>
        </w:rPr>
        <w:t xml:space="preserve"> .</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والترهیب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3/457/13</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 xml:space="preserve"> .</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اصطَکَّت رُکبتاه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اضطَرَبتا، والتخلّع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التفکّک، الوَصل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أو مجتمع العظام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یتغامس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أکثر النسخ بالغین المعجمة ، والظاهر أنّه بالمهملة کما فی بعضها ، وفی القاموس تعامس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وتعامسَ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تعامی علیَّ ، وبالمعجمة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غمسه فی الماء ، والغمیس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اللیل المظلم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24791</w:t>
      </w:r>
      <w:r>
        <w:rPr>
          <w:rFonts w:eastAsia="IRNazanin" w:cs="IRNazanin"/>
          <w:b w:val="false"/>
          <w:bCs w:val="false"/>
          <w:i w:val="false"/>
          <w:iCs w:val="false"/>
          <w:color w:val="333333"/>
          <w:sz w:val="20"/>
          <w:szCs w:val="20"/>
          <w:rtl w:val="true"/>
        </w:rPr>
        <w:t xml:space="preserve"> .</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24793</w:t>
      </w:r>
      <w:r>
        <w:rPr>
          <w:rFonts w:eastAsia="IRNazanin" w:cs="IRNazanin"/>
          <w:b w:val="false"/>
          <w:bCs w:val="false"/>
          <w:i w:val="false"/>
          <w:iCs w:val="false"/>
          <w:color w:val="333333"/>
          <w:sz w:val="20"/>
          <w:szCs w:val="20"/>
          <w:rtl w:val="true"/>
        </w:rPr>
        <w:t xml:space="preserve"> .</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3/455/4</w:t>
      </w:r>
      <w:r>
        <w:rPr>
          <w:rFonts w:eastAsia="IRNazanin" w:cs="IRNazanin"/>
          <w:b w:val="false"/>
          <w:bCs w:val="false"/>
          <w:i w:val="false"/>
          <w:iCs w:val="false"/>
          <w:color w:val="333333"/>
          <w:sz w:val="20"/>
          <w:szCs w:val="20"/>
          <w:rtl w:val="true"/>
        </w:rPr>
        <w:t xml:space="preserve"> .</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3/457/7</w:t>
      </w:r>
      <w:r>
        <w:rPr>
          <w:rFonts w:eastAsia="IRNazanin" w:cs="IRNazanin"/>
          <w:b w:val="false"/>
          <w:bCs w:val="false"/>
          <w:i w:val="false"/>
          <w:iCs w:val="false"/>
          <w:color w:val="333333"/>
          <w:sz w:val="20"/>
          <w:szCs w:val="20"/>
          <w:rtl w:val="true"/>
        </w:rPr>
        <w:t xml:space="preserve"> .</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3/457/8</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الهِدایة وذمّ الإضلال</w:t>
      </w:r>
      <w:r>
        <w:rPr>
          <w:rFonts w:eastAsia="IRNazanin" w:cs="IRNazanin"/>
          <w:b w:val="false"/>
          <w:bCs w:val="false"/>
          <w:i w:val="false"/>
          <w:iCs w:val="false"/>
          <w:color w:val="333333"/>
          <w:sz w:val="20"/>
          <w:szCs w:val="20"/>
          <w:rtl w:val="true"/>
        </w:rPr>
        <w:t>» .</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التقلید</w:t>
      </w:r>
      <w:r>
        <w:rPr>
          <w:rFonts w:eastAsia="IRNazanin" w:cs="IRNazanin"/>
          <w:b w:val="false"/>
          <w:bCs w:val="false"/>
          <w:i w:val="false"/>
          <w:iCs w:val="false"/>
          <w:color w:val="333333"/>
          <w:sz w:val="20"/>
          <w:szCs w:val="20"/>
          <w:rtl w:val="true"/>
        </w:rPr>
        <w:t>» .</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10010</w:t>
      </w:r>
      <w:r>
        <w:rPr>
          <w:rFonts w:eastAsia="IRNazanin" w:cs="IRNazanin"/>
          <w:b w:val="false"/>
          <w:bCs w:val="false"/>
          <w:i w:val="false"/>
          <w:iCs w:val="false"/>
          <w:color w:val="333333"/>
          <w:sz w:val="20"/>
          <w:szCs w:val="20"/>
          <w:rtl w:val="true"/>
        </w:rPr>
        <w:t xml:space="preserve"> .</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 xml:space="preserve"> .</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7388</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یقتصّ منه ولم یقتلها بدل قتیله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کمافی هامش المصدر</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2/211/2</w:t>
      </w:r>
      <w:r>
        <w:rPr>
          <w:rFonts w:eastAsia="IRNazanin" w:cs="IRNazanin"/>
          <w:b w:val="false"/>
          <w:bCs w:val="false"/>
          <w:i w:val="false"/>
          <w:iCs w:val="false"/>
          <w:color w:val="333333"/>
          <w:sz w:val="20"/>
          <w:szCs w:val="20"/>
          <w:rtl w:val="true"/>
        </w:rPr>
        <w:t xml:space="preserve"> .</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2/210/1</w:t>
      </w:r>
      <w:r>
        <w:rPr>
          <w:rFonts w:eastAsia="IRNazanin" w:cs="IRNazanin"/>
          <w:b w:val="false"/>
          <w:bCs w:val="false"/>
          <w:i w:val="false"/>
          <w:iCs w:val="false"/>
          <w:color w:val="333333"/>
          <w:sz w:val="20"/>
          <w:szCs w:val="20"/>
          <w:rtl w:val="true"/>
        </w:rPr>
        <w:t xml:space="preserve"> .</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2/211/3</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28713</w:t>
      </w:r>
      <w:r>
        <w:rPr>
          <w:rFonts w:eastAsia="IRNazanin" w:cs="IRNazanin"/>
          <w:b w:val="false"/>
          <w:bCs w:val="false"/>
          <w:i w:val="false"/>
          <w:iCs w:val="false"/>
          <w:color w:val="333333"/>
          <w:sz w:val="20"/>
          <w:szCs w:val="20"/>
          <w:rtl w:val="true"/>
        </w:rPr>
        <w:t xml:space="preserve"> .</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xml:space="preserve"> .</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8071</w:t>
      </w:r>
      <w:r>
        <w:rPr>
          <w:rFonts w:eastAsia="IRNazanin" w:cs="IRNazanin"/>
          <w:b w:val="false"/>
          <w:bCs w:val="false"/>
          <w:i w:val="false"/>
          <w:iCs w:val="false"/>
          <w:color w:val="333333"/>
          <w:sz w:val="20"/>
          <w:szCs w:val="20"/>
          <w:rtl w:val="true"/>
        </w:rPr>
        <w:t xml:space="preserve"> .</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10011</w:t>
      </w:r>
      <w:r>
        <w:rPr>
          <w:rFonts w:eastAsia="IRNazanin" w:cs="IRNazanin"/>
          <w:b w:val="false"/>
          <w:bCs w:val="false"/>
          <w:i w:val="false"/>
          <w:iCs w:val="false"/>
          <w:color w:val="333333"/>
          <w:sz w:val="20"/>
          <w:szCs w:val="20"/>
          <w:rtl w:val="true"/>
        </w:rPr>
        <w:t xml:space="preserve"> .</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10012</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10013</w:t>
      </w:r>
      <w:r>
        <w:rPr>
          <w:rFonts w:eastAsia="IRNazanin" w:cs="IRNazanin"/>
          <w:b w:val="false"/>
          <w:bCs w:val="false"/>
          <w:i w:val="false"/>
          <w:iCs w:val="false"/>
          <w:color w:val="333333"/>
          <w:sz w:val="20"/>
          <w:szCs w:val="20"/>
          <w:rtl w:val="true"/>
        </w:rPr>
        <w:t xml:space="preserve"> .</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10015</w:t>
      </w:r>
      <w:r>
        <w:rPr>
          <w:rFonts w:eastAsia="IRNazanin" w:cs="IRNazanin"/>
          <w:b w:val="false"/>
          <w:bCs w:val="false"/>
          <w:i w:val="false"/>
          <w:iCs w:val="false"/>
          <w:color w:val="333333"/>
          <w:sz w:val="20"/>
          <w:szCs w:val="20"/>
          <w:rtl w:val="true"/>
        </w:rPr>
        <w:t xml:space="preserve"> .</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10016</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10460</w:t>
      </w:r>
      <w:r>
        <w:rPr>
          <w:rFonts w:eastAsia="IRNazanin" w:cs="IRNazanin"/>
          <w:b w:val="false"/>
          <w:bCs w:val="false"/>
          <w:i w:val="false"/>
          <w:iCs w:val="false"/>
          <w:color w:val="333333"/>
          <w:sz w:val="20"/>
          <w:szCs w:val="20"/>
          <w:rtl w:val="true"/>
        </w:rPr>
        <w:t xml:space="preserve"> .</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7736</w:t>
      </w:r>
      <w:r>
        <w:rPr>
          <w:rFonts w:eastAsia="IRNazanin" w:cs="IRNazanin"/>
          <w:b w:val="false"/>
          <w:bCs w:val="false"/>
          <w:i w:val="false"/>
          <w:iCs w:val="false"/>
          <w:color w:val="333333"/>
          <w:sz w:val="20"/>
          <w:szCs w:val="20"/>
          <w:rtl w:val="true"/>
        </w:rPr>
        <w:t>) .</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3983</w:t>
      </w:r>
      <w:r>
        <w:rPr>
          <w:rFonts w:eastAsia="IRNazanin" w:cs="IRNazanin"/>
          <w:b w:val="false"/>
          <w:bCs w:val="false"/>
          <w:i w:val="false"/>
          <w:iCs w:val="false"/>
          <w:color w:val="333333"/>
          <w:sz w:val="20"/>
          <w:szCs w:val="20"/>
          <w:rtl w:val="true"/>
        </w:rPr>
        <w:t xml:space="preserve"> .</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7001</w:t>
      </w:r>
      <w:r>
        <w:rPr>
          <w:rFonts w:eastAsia="IRNazanin" w:cs="IRNazanin"/>
          <w:b w:val="false"/>
          <w:bCs w:val="false"/>
          <w:i w:val="false"/>
          <w:iCs w:val="false"/>
          <w:color w:val="333333"/>
          <w:sz w:val="20"/>
          <w:szCs w:val="20"/>
          <w:rtl w:val="true"/>
        </w:rPr>
        <w:t xml:space="preserve"> .</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البَعیرُ وغیرُهُ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أسرَعَ فی سَیرِهِ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5/199/21</w:t>
      </w:r>
      <w:r>
        <w:rPr>
          <w:rFonts w:eastAsia="IRNazanin" w:cs="IRNazanin"/>
          <w:b w:val="false"/>
          <w:bCs w:val="false"/>
          <w:i w:val="false"/>
          <w:iCs w:val="false"/>
          <w:color w:val="333333"/>
          <w:sz w:val="20"/>
          <w:szCs w:val="20"/>
          <w:rtl w:val="true"/>
        </w:rPr>
        <w:t xml:space="preserve"> .</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8/52/16</w:t>
      </w:r>
      <w:r>
        <w:rPr>
          <w:rFonts w:eastAsia="IRNazanin" w:cs="IRNazanin"/>
          <w:b w:val="false"/>
          <w:bCs w:val="false"/>
          <w:i w:val="false"/>
          <w:iCs w:val="false"/>
          <w:color w:val="333333"/>
          <w:sz w:val="20"/>
          <w:szCs w:val="20"/>
          <w:rtl w:val="true"/>
        </w:rPr>
        <w:t xml:space="preserve"> .</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10010</w:t>
      </w:r>
      <w:r>
        <w:rPr>
          <w:rFonts w:eastAsia="IRNazanin" w:cs="IRNazanin"/>
          <w:b w:val="false"/>
          <w:bCs w:val="false"/>
          <w:i w:val="false"/>
          <w:iCs w:val="false"/>
          <w:color w:val="333333"/>
          <w:sz w:val="20"/>
          <w:szCs w:val="20"/>
          <w:rtl w:val="true"/>
        </w:rPr>
        <w:t xml:space="preserve"> .</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 .</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الهدیّة</w:t>
      </w:r>
      <w:r>
        <w:rPr>
          <w:rFonts w:eastAsia="IRNazanin" w:cs="IRNazanin"/>
          <w:b w:val="false"/>
          <w:bCs w:val="false"/>
          <w:i w:val="false"/>
          <w:iCs w:val="false"/>
          <w:color w:val="333333"/>
          <w:sz w:val="20"/>
          <w:szCs w:val="20"/>
          <w:rtl w:val="true"/>
        </w:rPr>
        <w:t>» .</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5/144/14</w:t>
      </w:r>
      <w:r>
        <w:rPr>
          <w:rFonts w:eastAsia="IRNazanin" w:cs="IRNazanin"/>
          <w:b w:val="false"/>
          <w:bCs w:val="false"/>
          <w:i w:val="false"/>
          <w:iCs w:val="false"/>
          <w:color w:val="333333"/>
          <w:sz w:val="20"/>
          <w:szCs w:val="20"/>
          <w:rtl w:val="true"/>
        </w:rPr>
        <w:t xml:space="preserve"> .</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5/143/7</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2/74/343</w:t>
      </w:r>
      <w:r>
        <w:rPr>
          <w:rFonts w:eastAsia="IRNazanin" w:cs="IRNazanin"/>
          <w:b w:val="false"/>
          <w:bCs w:val="false"/>
          <w:i w:val="false"/>
          <w:iCs w:val="false"/>
          <w:color w:val="333333"/>
          <w:sz w:val="20"/>
          <w:szCs w:val="20"/>
          <w:rtl w:val="true"/>
        </w:rPr>
        <w:t xml:space="preserve"> .</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جَدَرَه یَجْدُرُه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حَوَّطه، والضغینة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13/255</w:t>
      </w:r>
      <w:r>
        <w:rPr>
          <w:rFonts w:eastAsia="IRNazanin" w:cs="IRNazanin"/>
          <w:b w:val="false"/>
          <w:bCs w:val="false"/>
          <w:i w:val="false"/>
          <w:iCs w:val="false"/>
          <w:color w:val="333333"/>
          <w:sz w:val="20"/>
          <w:szCs w:val="20"/>
          <w:rtl w:val="true"/>
        </w:rPr>
        <w:t>) .</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77/166/2</w:t>
      </w:r>
      <w:r>
        <w:rPr>
          <w:rFonts w:eastAsia="IRNazanin" w:cs="IRNazanin"/>
          <w:b w:val="false"/>
          <w:bCs w:val="false"/>
          <w:i w:val="false"/>
          <w:iCs w:val="false"/>
          <w:color w:val="333333"/>
          <w:sz w:val="20"/>
          <w:szCs w:val="20"/>
          <w:rtl w:val="true"/>
        </w:rPr>
        <w:t xml:space="preserve"> .</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5/144/12</w:t>
      </w:r>
      <w:r>
        <w:rPr>
          <w:rFonts w:eastAsia="IRNazanin" w:cs="IRNazanin"/>
          <w:b w:val="false"/>
          <w:bCs w:val="false"/>
          <w:i w:val="false"/>
          <w:iCs w:val="false"/>
          <w:color w:val="333333"/>
          <w:sz w:val="20"/>
          <w:szCs w:val="20"/>
          <w:rtl w:val="true"/>
        </w:rPr>
        <w:t xml:space="preserve"> .</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75/44/1</w:t>
      </w:r>
      <w:r>
        <w:rPr>
          <w:rFonts w:eastAsia="IRNazanin" w:cs="IRNazanin"/>
          <w:b w:val="false"/>
          <w:bCs w:val="false"/>
          <w:i w:val="false"/>
          <w:iCs w:val="false"/>
          <w:color w:val="333333"/>
          <w:sz w:val="20"/>
          <w:szCs w:val="20"/>
          <w:rtl w:val="true"/>
        </w:rPr>
        <w:t xml:space="preserve"> .</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15062</w:t>
      </w:r>
      <w:r>
        <w:rPr>
          <w:rFonts w:eastAsia="IRNazanin" w:cs="IRNazanin"/>
          <w:b w:val="false"/>
          <w:bCs w:val="false"/>
          <w:i w:val="false"/>
          <w:iCs w:val="false"/>
          <w:color w:val="333333"/>
          <w:sz w:val="20"/>
          <w:szCs w:val="20"/>
          <w:rtl w:val="true"/>
        </w:rPr>
        <w:t xml:space="preserve"> .</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15067</w:t>
      </w:r>
      <w:r>
        <w:rPr>
          <w:rFonts w:eastAsia="IRNazanin" w:cs="IRNazanin"/>
          <w:b w:val="false"/>
          <w:bCs w:val="false"/>
          <w:i w:val="false"/>
          <w:iCs w:val="false"/>
          <w:color w:val="333333"/>
          <w:sz w:val="20"/>
          <w:szCs w:val="20"/>
          <w:rtl w:val="true"/>
        </w:rPr>
        <w:t xml:space="preserve"> .</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15068</w:t>
      </w:r>
      <w:r>
        <w:rPr>
          <w:rFonts w:eastAsia="IRNazanin" w:cs="IRNazanin"/>
          <w:b w:val="false"/>
          <w:bCs w:val="false"/>
          <w:i w:val="false"/>
          <w:iCs w:val="false"/>
          <w:color w:val="333333"/>
          <w:sz w:val="20"/>
          <w:szCs w:val="20"/>
          <w:rtl w:val="true"/>
        </w:rPr>
        <w:t xml:space="preserve"> .</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15070</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6/2624/6753</w:t>
      </w:r>
      <w:r>
        <w:rPr>
          <w:rFonts w:eastAsia="IRNazanin" w:cs="IRNazanin"/>
          <w:b w:val="false"/>
          <w:bCs w:val="false"/>
          <w:i w:val="false"/>
          <w:iCs w:val="false"/>
          <w:color w:val="333333"/>
          <w:sz w:val="20"/>
          <w:szCs w:val="20"/>
          <w:rtl w:val="true"/>
        </w:rPr>
        <w:t xml:space="preserve"> .</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75/345/42</w:t>
      </w:r>
      <w:r>
        <w:rPr>
          <w:rFonts w:eastAsia="IRNazanin" w:cs="IRNazanin"/>
          <w:b w:val="false"/>
          <w:bCs w:val="false"/>
          <w:i w:val="false"/>
          <w:iCs w:val="false"/>
          <w:color w:val="333333"/>
          <w:sz w:val="20"/>
          <w:szCs w:val="20"/>
          <w:rtl w:val="true"/>
        </w:rPr>
        <w:t xml:space="preserve"> .</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439/1234</w:t>
      </w:r>
      <w:r>
        <w:rPr>
          <w:rFonts w:eastAsia="IRNazanin" w:cs="IRNazanin"/>
          <w:b w:val="false"/>
          <w:bCs w:val="false"/>
          <w:i w:val="false"/>
          <w:iCs w:val="false"/>
          <w:color w:val="333333"/>
          <w:sz w:val="20"/>
          <w:szCs w:val="20"/>
          <w:rtl w:val="true"/>
        </w:rPr>
        <w:t xml:space="preserve"> .</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الرشوة</w:t>
      </w:r>
      <w:r>
        <w:rPr>
          <w:rFonts w:eastAsia="IRNazanin" w:cs="IRNazanin"/>
          <w:b w:val="false"/>
          <w:bCs w:val="false"/>
          <w:i w:val="false"/>
          <w:iCs w:val="false"/>
          <w:color w:val="333333"/>
          <w:sz w:val="20"/>
          <w:szCs w:val="20"/>
          <w:rtl w:val="true"/>
        </w:rPr>
        <w:t>» .</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14479</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الزَّبْد بسکون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الرِّفد والعطاء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15104</w:t>
      </w:r>
      <w:r>
        <w:rPr>
          <w:rFonts w:eastAsia="IRNazanin" w:cs="IRNazanin"/>
          <w:b w:val="false"/>
          <w:bCs w:val="false"/>
          <w:i w:val="false"/>
          <w:iCs w:val="false"/>
          <w:color w:val="333333"/>
          <w:sz w:val="20"/>
          <w:szCs w:val="20"/>
          <w:rtl w:val="true"/>
        </w:rPr>
        <w:t xml:space="preserve"> .</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15105</w:t>
      </w:r>
      <w:r>
        <w:rPr>
          <w:rFonts w:eastAsia="IRNazanin" w:cs="IRNazanin"/>
          <w:b w:val="false"/>
          <w:bCs w:val="false"/>
          <w:i w:val="false"/>
          <w:iCs w:val="false"/>
          <w:color w:val="333333"/>
          <w:sz w:val="20"/>
          <w:szCs w:val="20"/>
          <w:rtl w:val="true"/>
        </w:rPr>
        <w:t xml:space="preserve"> .</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14485</w:t>
      </w:r>
      <w:r>
        <w:rPr>
          <w:rFonts w:eastAsia="IRNazanin" w:cs="IRNazanin"/>
          <w:b w:val="false"/>
          <w:bCs w:val="false"/>
          <w:i w:val="false"/>
          <w:iCs w:val="false"/>
          <w:color w:val="333333"/>
          <w:sz w:val="20"/>
          <w:szCs w:val="20"/>
          <w:rtl w:val="true"/>
        </w:rPr>
        <w:t xml:space="preserve"> .</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14487</w:t>
      </w:r>
      <w:r>
        <w:rPr>
          <w:rFonts w:eastAsia="IRNazanin" w:cs="IRNazanin"/>
          <w:b w:val="false"/>
          <w:bCs w:val="false"/>
          <w:i w:val="false"/>
          <w:iCs w:val="false"/>
          <w:color w:val="333333"/>
          <w:sz w:val="20"/>
          <w:szCs w:val="20"/>
          <w:rtl w:val="true"/>
        </w:rPr>
        <w:t xml:space="preserve"> .</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14486</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14473</w:t>
      </w:r>
      <w:r>
        <w:rPr>
          <w:rFonts w:eastAsia="IRNazanin" w:cs="IRNazanin"/>
          <w:b w:val="false"/>
          <w:bCs w:val="false"/>
          <w:i w:val="false"/>
          <w:iCs w:val="false"/>
          <w:color w:val="333333"/>
          <w:sz w:val="20"/>
          <w:szCs w:val="20"/>
          <w:rtl w:val="true"/>
        </w:rPr>
        <w:t xml:space="preserve"> .</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5/142/3</w:t>
      </w:r>
      <w:r>
        <w:rPr>
          <w:rFonts w:eastAsia="IRNazanin" w:cs="IRNazanin"/>
          <w:b w:val="false"/>
          <w:bCs w:val="false"/>
          <w:i w:val="false"/>
          <w:iCs w:val="false"/>
          <w:color w:val="333333"/>
          <w:sz w:val="20"/>
          <w:szCs w:val="20"/>
          <w:rtl w:val="true"/>
        </w:rPr>
        <w:t xml:space="preserve"> .</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5/141/2</w:t>
      </w:r>
      <w:r>
        <w:rPr>
          <w:rFonts w:eastAsia="IRNazanin" w:cs="IRNazanin"/>
          <w:b w:val="false"/>
          <w:bCs w:val="false"/>
          <w:i w:val="false"/>
          <w:iCs w:val="false"/>
          <w:color w:val="333333"/>
          <w:sz w:val="20"/>
          <w:szCs w:val="20"/>
          <w:rtl w:val="true"/>
        </w:rPr>
        <w:t xml:space="preserve"> .</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مادون الرُّکبة من الساق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 .</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5/143/9</w:t>
      </w:r>
      <w:r>
        <w:rPr>
          <w:rFonts w:eastAsia="IRNazanin" w:cs="IRNazanin"/>
          <w:b w:val="false"/>
          <w:bCs w:val="false"/>
          <w:i w:val="false"/>
          <w:iCs w:val="false"/>
          <w:color w:val="333333"/>
          <w:sz w:val="20"/>
          <w:szCs w:val="20"/>
          <w:rtl w:val="true"/>
        </w:rPr>
        <w:t xml:space="preserve"> .</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3/299/4070</w:t>
      </w:r>
      <w:r>
        <w:rPr>
          <w:rFonts w:eastAsia="IRNazanin" w:cs="IRNazanin"/>
          <w:b w:val="false"/>
          <w:bCs w:val="false"/>
          <w:i w:val="false"/>
          <w:iCs w:val="false"/>
          <w:color w:val="333333"/>
          <w:sz w:val="20"/>
          <w:szCs w:val="20"/>
          <w:rtl w:val="true"/>
        </w:rPr>
        <w:t xml:space="preserve"> .</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77/54/3</w:t>
      </w:r>
      <w:r>
        <w:rPr>
          <w:rFonts w:eastAsia="IRNazanin" w:cs="IRNazanin"/>
          <w:b w:val="false"/>
          <w:bCs w:val="false"/>
          <w:i w:val="false"/>
          <w:iCs w:val="false"/>
          <w:color w:val="333333"/>
          <w:sz w:val="20"/>
          <w:szCs w:val="20"/>
          <w:rtl w:val="true"/>
        </w:rPr>
        <w:t xml:space="preserve"> .</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5/143/8</w:t>
      </w:r>
      <w:r>
        <w:rPr>
          <w:rFonts w:eastAsia="IRNazanin" w:cs="IRNazanin"/>
          <w:b w:val="false"/>
          <w:bCs w:val="false"/>
          <w:i w:val="false"/>
          <w:iCs w:val="false"/>
          <w:color w:val="333333"/>
          <w:sz w:val="20"/>
          <w:szCs w:val="20"/>
          <w:rtl w:val="true"/>
        </w:rPr>
        <w:t xml:space="preserve"> .</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14482</w:t>
      </w:r>
      <w:r>
        <w:rPr>
          <w:rFonts w:eastAsia="IRNazanin" w:cs="IRNazanin"/>
          <w:b w:val="false"/>
          <w:bCs w:val="false"/>
          <w:i w:val="false"/>
          <w:iCs w:val="false"/>
          <w:color w:val="333333"/>
          <w:sz w:val="20"/>
          <w:szCs w:val="20"/>
          <w:rtl w:val="true"/>
        </w:rPr>
        <w:t xml:space="preserve"> .</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3/290/3536</w:t>
      </w:r>
      <w:r>
        <w:rPr>
          <w:rFonts w:eastAsia="IRNazanin" w:cs="IRNazanin"/>
          <w:b w:val="false"/>
          <w:bCs w:val="false"/>
          <w:i w:val="false"/>
          <w:iCs w:val="false"/>
          <w:color w:val="333333"/>
          <w:sz w:val="20"/>
          <w:szCs w:val="20"/>
          <w:rtl w:val="true"/>
        </w:rPr>
        <w:t xml:space="preserve"> .</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5/141/1</w:t>
      </w:r>
      <w:r>
        <w:rPr>
          <w:rFonts w:eastAsia="IRNazanin" w:cs="IRNazanin"/>
          <w:b w:val="false"/>
          <w:bCs w:val="false"/>
          <w:i w:val="false"/>
          <w:iCs w:val="false"/>
          <w:color w:val="333333"/>
          <w:sz w:val="20"/>
          <w:szCs w:val="20"/>
          <w:rtl w:val="true"/>
        </w:rPr>
        <w:t xml:space="preserve"> .</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28891</w:t>
      </w:r>
      <w:r>
        <w:rPr>
          <w:rFonts w:eastAsia="IRNazanin" w:cs="IRNazanin"/>
          <w:b w:val="false"/>
          <w:bCs w:val="false"/>
          <w:i w:val="false"/>
          <w:iCs w:val="false"/>
          <w:color w:val="333333"/>
          <w:sz w:val="20"/>
          <w:szCs w:val="20"/>
          <w:rtl w:val="true"/>
        </w:rPr>
        <w:t xml:space="preserve"> .</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2/25/88</w:t>
      </w:r>
      <w:r>
        <w:rPr>
          <w:rFonts w:eastAsia="IRNazanin" w:cs="IRNazanin"/>
          <w:b w:val="false"/>
          <w:bCs w:val="false"/>
          <w:i w:val="false"/>
          <w:iCs w:val="false"/>
          <w:color w:val="333333"/>
          <w:sz w:val="20"/>
          <w:szCs w:val="20"/>
          <w:rtl w:val="true"/>
        </w:rPr>
        <w:t xml:space="preserve"> .</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28892</w:t>
      </w:r>
      <w:r>
        <w:rPr>
          <w:rFonts w:eastAsia="IRNazanin" w:cs="IRNazanin"/>
          <w:b w:val="false"/>
          <w:bCs w:val="false"/>
          <w:i w:val="false"/>
          <w:iCs w:val="false"/>
          <w:color w:val="333333"/>
          <w:sz w:val="20"/>
          <w:szCs w:val="20"/>
          <w:rtl w:val="true"/>
        </w:rPr>
        <w:t xml:space="preserve"> .</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77/20/4</w:t>
      </w:r>
      <w:r>
        <w:rPr>
          <w:rFonts w:eastAsia="IRNazanin" w:cs="IRNazanin"/>
          <w:b w:val="false"/>
          <w:bCs w:val="false"/>
          <w:i w:val="false"/>
          <w:iCs w:val="false"/>
          <w:color w:val="333333"/>
          <w:sz w:val="20"/>
          <w:szCs w:val="20"/>
          <w:rtl w:val="true"/>
        </w:rPr>
        <w:t xml:space="preserve"> .</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9884</w:t>
      </w:r>
      <w:r>
        <w:rPr>
          <w:rFonts w:eastAsia="IRNazanin" w:cs="IRNazanin"/>
          <w:b w:val="false"/>
          <w:bCs w:val="false"/>
          <w:i w:val="false"/>
          <w:iCs w:val="false"/>
          <w:color w:val="333333"/>
          <w:sz w:val="20"/>
          <w:szCs w:val="20"/>
          <w:rtl w:val="true"/>
        </w:rPr>
        <w:t xml:space="preserve"> .</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46164</w:t>
      </w:r>
      <w:r>
        <w:rPr>
          <w:rFonts w:eastAsia="IRNazanin" w:cs="IRNazanin"/>
          <w:b w:val="false"/>
          <w:bCs w:val="false"/>
          <w:i w:val="false"/>
          <w:iCs w:val="false"/>
          <w:color w:val="333333"/>
          <w:sz w:val="20"/>
          <w:szCs w:val="20"/>
          <w:rtl w:val="true"/>
        </w:rPr>
        <w:t xml:space="preserve"> .</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2/542/1419</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103/188/4</w:t>
      </w:r>
      <w:r>
        <w:rPr>
          <w:rFonts w:eastAsia="IRNazanin" w:cs="IRNazanin"/>
          <w:b w:val="false"/>
          <w:bCs w:val="false"/>
          <w:i w:val="false"/>
          <w:iCs w:val="false"/>
          <w:color w:val="333333"/>
          <w:sz w:val="20"/>
          <w:szCs w:val="20"/>
          <w:rtl w:val="true"/>
        </w:rPr>
        <w:t xml:space="preserve"> .</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103/189/5</w:t>
      </w:r>
      <w:r>
        <w:rPr>
          <w:rFonts w:eastAsia="IRNazanin" w:cs="IRNazanin"/>
          <w:b w:val="false"/>
          <w:bCs w:val="false"/>
          <w:i w:val="false"/>
          <w:iCs w:val="false"/>
          <w:color w:val="333333"/>
          <w:sz w:val="20"/>
          <w:szCs w:val="20"/>
          <w:rtl w:val="true"/>
        </w:rPr>
        <w:t xml:space="preserve"> .</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3/300/4076</w:t>
      </w:r>
      <w:r>
        <w:rPr>
          <w:rFonts w:eastAsia="IRNazanin" w:cs="IRNazanin"/>
          <w:b w:val="false"/>
          <w:bCs w:val="false"/>
          <w:i w:val="false"/>
          <w:iCs w:val="false"/>
          <w:color w:val="333333"/>
          <w:sz w:val="20"/>
          <w:szCs w:val="20"/>
          <w:rtl w:val="true"/>
        </w:rPr>
        <w:t xml:space="preserve"> .</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خاتم النبیّین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المکافاة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3818</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 xml:space="preserve"> .</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الشَّیب</w:t>
      </w:r>
      <w:r>
        <w:rPr>
          <w:rFonts w:eastAsia="IRNazanin" w:cs="IRNazanin"/>
          <w:b w:val="false"/>
          <w:bCs w:val="false"/>
          <w:i w:val="false"/>
          <w:iCs w:val="false"/>
          <w:color w:val="333333"/>
          <w:sz w:val="20"/>
          <w:szCs w:val="20"/>
          <w:rtl w:val="true"/>
        </w:rPr>
        <w:t>» .</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 xml:space="preserve"> .</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 والنصیب من الخیر والشرّ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والخِناق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الذی یُخنق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تخرّمَهم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اقتطعَهم واستأصلهم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13/172</w:t>
      </w:r>
      <w:r>
        <w:rPr>
          <w:rFonts w:eastAsia="IRNazanin" w:cs="IRNazanin"/>
          <w:b w:val="false"/>
          <w:bCs w:val="false"/>
          <w:i w:val="false"/>
          <w:iCs w:val="false"/>
          <w:color w:val="333333"/>
          <w:sz w:val="20"/>
          <w:szCs w:val="20"/>
          <w:rtl w:val="true"/>
        </w:rPr>
        <w:t>) .</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 کلّ شی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73/112</w:t>
      </w:r>
      <w:r>
        <w:rPr>
          <w:rFonts w:eastAsia="IRNazanin" w:cs="IRNazanin"/>
          <w:b w:val="false"/>
          <w:bCs w:val="false"/>
          <w:i w:val="false"/>
          <w:iCs w:val="false"/>
          <w:color w:val="333333"/>
          <w:sz w:val="20"/>
          <w:szCs w:val="20"/>
          <w:rtl w:val="true"/>
        </w:rPr>
        <w:t xml:space="preserve"> .</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10069</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دَوامُ الوجع ولزومه ، وقد یطلق الوصب علی التعب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 .</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 .</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المُنجِیات والمُهلِکات</w:t>
      </w:r>
      <w:r>
        <w:rPr>
          <w:rFonts w:eastAsia="IRNazanin" w:cs="IRNazanin"/>
          <w:b w:val="false"/>
          <w:bCs w:val="false"/>
          <w:i w:val="false"/>
          <w:iCs w:val="false"/>
          <w:color w:val="333333"/>
          <w:sz w:val="20"/>
          <w:szCs w:val="20"/>
          <w:rtl w:val="true"/>
        </w:rPr>
        <w:t>» .</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الضلالة</w:t>
      </w:r>
      <w:r>
        <w:rPr>
          <w:rFonts w:eastAsia="IRNazanin" w:cs="IRNazanin"/>
          <w:b w:val="false"/>
          <w:bCs w:val="false"/>
          <w:i w:val="false"/>
          <w:iCs w:val="false"/>
          <w:color w:val="333333"/>
          <w:sz w:val="20"/>
          <w:szCs w:val="20"/>
          <w:rtl w:val="true"/>
        </w:rPr>
        <w:t>» .</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1/86/10</w:t>
      </w:r>
      <w:r>
        <w:rPr>
          <w:rFonts w:eastAsia="IRNazanin" w:cs="IRNazanin"/>
          <w:b w:val="false"/>
          <w:bCs w:val="false"/>
          <w:i w:val="false"/>
          <w:iCs w:val="false"/>
          <w:color w:val="333333"/>
          <w:sz w:val="20"/>
          <w:szCs w:val="20"/>
          <w:rtl w:val="true"/>
        </w:rPr>
        <w:t xml:space="preserve"> .</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2/316/6</w:t>
      </w:r>
      <w:r>
        <w:rPr>
          <w:rFonts w:eastAsia="IRNazanin" w:cs="IRNazanin"/>
          <w:b w:val="false"/>
          <w:bCs w:val="false"/>
          <w:i w:val="false"/>
          <w:iCs w:val="false"/>
          <w:color w:val="333333"/>
          <w:sz w:val="20"/>
          <w:szCs w:val="20"/>
          <w:rtl w:val="true"/>
        </w:rPr>
        <w:t xml:space="preserve"> .</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43952</w:t>
      </w:r>
      <w:r>
        <w:rPr>
          <w:rFonts w:eastAsia="IRNazanin" w:cs="IRNazanin"/>
          <w:b w:val="false"/>
          <w:bCs w:val="false"/>
          <w:i w:val="false"/>
          <w:iCs w:val="false"/>
          <w:color w:val="333333"/>
          <w:sz w:val="20"/>
          <w:szCs w:val="20"/>
          <w:rtl w:val="true"/>
        </w:rPr>
        <w:t xml:space="preserve"> .</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79/128</w:t>
      </w:r>
      <w:r>
        <w:rPr>
          <w:rFonts w:eastAsia="IRNazanin" w:cs="IRNazanin"/>
          <w:b w:val="false"/>
          <w:bCs w:val="false"/>
          <w:i w:val="false"/>
          <w:iCs w:val="false"/>
          <w:color w:val="333333"/>
          <w:sz w:val="20"/>
          <w:szCs w:val="20"/>
          <w:rtl w:val="true"/>
        </w:rPr>
        <w:t xml:space="preserve"> .</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3/611/3</w:t>
      </w:r>
      <w:r>
        <w:rPr>
          <w:rFonts w:eastAsia="IRNazanin" w:cs="IRNazanin"/>
          <w:b w:val="false"/>
          <w:bCs w:val="false"/>
          <w:i w:val="false"/>
          <w:iCs w:val="false"/>
          <w:color w:val="333333"/>
          <w:sz w:val="20"/>
          <w:szCs w:val="20"/>
          <w:rtl w:val="true"/>
        </w:rPr>
        <w:t xml:space="preserve"> .</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4665</w:t>
      </w:r>
      <w:r>
        <w:rPr>
          <w:rFonts w:eastAsia="IRNazanin" w:cs="IRNazanin"/>
          <w:b w:val="false"/>
          <w:bCs w:val="false"/>
          <w:i w:val="false"/>
          <w:iCs w:val="false"/>
          <w:color w:val="333333"/>
          <w:sz w:val="20"/>
          <w:szCs w:val="20"/>
          <w:rtl w:val="true"/>
        </w:rPr>
        <w:t xml:space="preserve"> .</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2/53/204</w:t>
      </w:r>
      <w:r>
        <w:rPr>
          <w:rFonts w:eastAsia="IRNazanin" w:cs="IRNazanin"/>
          <w:b w:val="false"/>
          <w:bCs w:val="false"/>
          <w:i w:val="false"/>
          <w:iCs w:val="false"/>
          <w:color w:val="333333"/>
          <w:sz w:val="20"/>
          <w:szCs w:val="20"/>
          <w:rtl w:val="true"/>
        </w:rPr>
        <w:t xml:space="preserve"> .</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5097</w:t>
      </w:r>
      <w:r>
        <w:rPr>
          <w:rFonts w:eastAsia="IRNazanin" w:cs="IRNazanin"/>
          <w:b w:val="false"/>
          <w:bCs w:val="false"/>
          <w:i w:val="false"/>
          <w:iCs w:val="false"/>
          <w:color w:val="333333"/>
          <w:sz w:val="20"/>
          <w:szCs w:val="20"/>
          <w:rtl w:val="true"/>
        </w:rPr>
        <w:t xml:space="preserve"> .</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42/502</w:t>
      </w:r>
      <w:r>
        <w:rPr>
          <w:rFonts w:eastAsia="IRNazanin" w:cs="IRNazanin"/>
          <w:b w:val="false"/>
          <w:bCs w:val="false"/>
          <w:i w:val="false"/>
          <w:iCs w:val="false"/>
          <w:color w:val="333333"/>
          <w:sz w:val="20"/>
          <w:szCs w:val="20"/>
          <w:rtl w:val="true"/>
        </w:rPr>
        <w:t xml:space="preserve"> .</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5900</w:t>
      </w:r>
      <w:r>
        <w:rPr>
          <w:rFonts w:eastAsia="IRNazanin" w:cs="IRNazanin"/>
          <w:b w:val="false"/>
          <w:bCs w:val="false"/>
          <w:i w:val="false"/>
          <w:iCs w:val="false"/>
          <w:color w:val="333333"/>
          <w:sz w:val="20"/>
          <w:szCs w:val="20"/>
          <w:rtl w:val="true"/>
        </w:rPr>
        <w:t xml:space="preserve"> .</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10020</w:t>
      </w:r>
      <w:r>
        <w:rPr>
          <w:rFonts w:eastAsia="IRNazanin" w:cs="IRNazanin"/>
          <w:b w:val="false"/>
          <w:bCs w:val="false"/>
          <w:i w:val="false"/>
          <w:iCs w:val="false"/>
          <w:color w:val="333333"/>
          <w:sz w:val="20"/>
          <w:szCs w:val="20"/>
          <w:rtl w:val="true"/>
        </w:rPr>
        <w:t xml:space="preserve"> .</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10021</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10026</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10027</w:t>
      </w:r>
      <w:r>
        <w:rPr>
          <w:rFonts w:eastAsia="IRNazanin" w:cs="IRNazanin"/>
          <w:b w:val="false"/>
          <w:bCs w:val="false"/>
          <w:i w:val="false"/>
          <w:iCs w:val="false"/>
          <w:color w:val="333333"/>
          <w:sz w:val="20"/>
          <w:szCs w:val="20"/>
          <w:rtl w:val="true"/>
        </w:rPr>
        <w:t xml:space="preserve"> .</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10030</w:t>
      </w:r>
      <w:r>
        <w:rPr>
          <w:rFonts w:eastAsia="IRNazanin" w:cs="IRNazanin"/>
          <w:b w:val="false"/>
          <w:bCs w:val="false"/>
          <w:i w:val="false"/>
          <w:iCs w:val="false"/>
          <w:color w:val="333333"/>
          <w:sz w:val="20"/>
          <w:szCs w:val="20"/>
          <w:rtl w:val="true"/>
        </w:rPr>
        <w:t xml:space="preserve"> .</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10033</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78/111/6</w:t>
      </w:r>
      <w:r>
        <w:rPr>
          <w:rFonts w:eastAsia="IRNazanin" w:cs="IRNazanin"/>
          <w:b w:val="false"/>
          <w:bCs w:val="false"/>
          <w:i w:val="false"/>
          <w:iCs w:val="false"/>
          <w:color w:val="333333"/>
          <w:sz w:val="20"/>
          <w:szCs w:val="20"/>
          <w:rtl w:val="true"/>
        </w:rPr>
        <w:t xml:space="preserve"> .</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78/159/10</w:t>
      </w:r>
      <w:r>
        <w:rPr>
          <w:rFonts w:eastAsia="IRNazanin" w:cs="IRNazanin"/>
          <w:b w:val="false"/>
          <w:bCs w:val="false"/>
          <w:i w:val="false"/>
          <w:iCs w:val="false"/>
          <w:color w:val="333333"/>
          <w:sz w:val="20"/>
          <w:szCs w:val="20"/>
          <w:rtl w:val="true"/>
        </w:rPr>
        <w:t xml:space="preserve"> .</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لفعل محذوف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احذر</w:t>
      </w:r>
      <w:r>
        <w:rPr>
          <w:rFonts w:eastAsia="IRNazanin" w:cs="IRNazanin"/>
          <w:b w:val="false"/>
          <w:bCs w:val="false"/>
          <w:i w:val="false"/>
          <w:iCs w:val="false"/>
          <w:color w:val="333333"/>
          <w:sz w:val="20"/>
          <w:szCs w:val="20"/>
          <w:rtl w:val="true"/>
        </w:rPr>
        <w:t>» .</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52/66</w:t>
      </w:r>
      <w:r>
        <w:rPr>
          <w:rFonts w:eastAsia="IRNazanin" w:cs="IRNazanin"/>
          <w:b w:val="false"/>
          <w:bCs w:val="false"/>
          <w:i w:val="false"/>
          <w:iCs w:val="false"/>
          <w:color w:val="333333"/>
          <w:sz w:val="20"/>
          <w:szCs w:val="20"/>
          <w:rtl w:val="true"/>
        </w:rPr>
        <w:t xml:space="preserve"> .</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 xml:space="preserve"> .</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78/207/67</w:t>
      </w:r>
      <w:r>
        <w:rPr>
          <w:rFonts w:eastAsia="IRNazanin" w:cs="IRNazanin"/>
          <w:b w:val="false"/>
          <w:bCs w:val="false"/>
          <w:i w:val="false"/>
          <w:iCs w:val="false"/>
          <w:color w:val="333333"/>
          <w:sz w:val="20"/>
          <w:szCs w:val="20"/>
          <w:rtl w:val="true"/>
        </w:rPr>
        <w:t xml:space="preserve"> .</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78/280/1</w:t>
      </w:r>
      <w:r>
        <w:rPr>
          <w:rFonts w:eastAsia="IRNazanin" w:cs="IRNazanin"/>
          <w:b w:val="false"/>
          <w:bCs w:val="false"/>
          <w:i w:val="false"/>
          <w:iCs w:val="false"/>
          <w:color w:val="333333"/>
          <w:sz w:val="20"/>
          <w:szCs w:val="20"/>
          <w:rtl w:val="true"/>
        </w:rPr>
        <w:t xml:space="preserve"> .</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78/281/1</w:t>
      </w:r>
      <w:r>
        <w:rPr>
          <w:rFonts w:eastAsia="IRNazanin" w:cs="IRNazanin"/>
          <w:b w:val="false"/>
          <w:bCs w:val="false"/>
          <w:i w:val="false"/>
          <w:iCs w:val="false"/>
          <w:color w:val="333333"/>
          <w:sz w:val="20"/>
          <w:szCs w:val="20"/>
          <w:rtl w:val="true"/>
        </w:rPr>
        <w:t xml:space="preserve"> .</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2/266/25</w:t>
      </w:r>
      <w:r>
        <w:rPr>
          <w:rFonts w:eastAsia="IRNazanin" w:cs="IRNazanin"/>
          <w:b w:val="false"/>
          <w:bCs w:val="false"/>
          <w:i w:val="false"/>
          <w:iCs w:val="false"/>
          <w:color w:val="333333"/>
          <w:sz w:val="20"/>
          <w:szCs w:val="20"/>
          <w:rtl w:val="true"/>
        </w:rPr>
        <w:t xml:space="preserve"> .</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الرئاسة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4/53/7</w:t>
      </w:r>
      <w:r>
        <w:rPr>
          <w:rFonts w:eastAsia="IRNazanin" w:cs="IRNazanin"/>
          <w:b w:val="false"/>
          <w:bCs w:val="false"/>
          <w:i w:val="false"/>
          <w:iCs w:val="false"/>
          <w:color w:val="333333"/>
          <w:sz w:val="20"/>
          <w:szCs w:val="20"/>
          <w:rtl w:val="true"/>
        </w:rPr>
        <w:t xml:space="preserve"> .</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49/130/3</w:t>
      </w:r>
      <w:r>
        <w:rPr>
          <w:rFonts w:eastAsia="IRNazanin" w:cs="IRNazanin"/>
          <w:b w:val="false"/>
          <w:bCs w:val="false"/>
          <w:i w:val="false"/>
          <w:iCs w:val="false"/>
          <w:color w:val="333333"/>
          <w:sz w:val="20"/>
          <w:szCs w:val="20"/>
          <w:rtl w:val="true"/>
        </w:rPr>
        <w:t xml:space="preserve"> .</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2/139/2</w:t>
      </w:r>
      <w:r>
        <w:rPr>
          <w:rFonts w:eastAsia="IRNazanin" w:cs="IRNazanin"/>
          <w:b w:val="false"/>
          <w:bCs w:val="false"/>
          <w:i w:val="false"/>
          <w:iCs w:val="false"/>
          <w:color w:val="333333"/>
          <w:sz w:val="20"/>
          <w:szCs w:val="20"/>
          <w:rtl w:val="true"/>
        </w:rPr>
        <w:t xml:space="preserve"> .</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43021</w:t>
      </w:r>
      <w:r>
        <w:rPr>
          <w:rFonts w:eastAsia="IRNazanin" w:cs="IRNazanin"/>
          <w:b w:val="false"/>
          <w:bCs w:val="false"/>
          <w:i w:val="false"/>
          <w:iCs w:val="false"/>
          <w:color w:val="333333"/>
          <w:sz w:val="20"/>
          <w:szCs w:val="20"/>
          <w:rtl w:val="true"/>
        </w:rPr>
        <w:t xml:space="preserve"> .</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4977</w:t>
      </w:r>
      <w:r>
        <w:rPr>
          <w:rFonts w:eastAsia="IRNazanin" w:cs="IRNazanin"/>
          <w:b w:val="false"/>
          <w:bCs w:val="false"/>
          <w:i w:val="false"/>
          <w:iCs w:val="false"/>
          <w:color w:val="333333"/>
          <w:sz w:val="20"/>
          <w:szCs w:val="20"/>
          <w:rtl w:val="true"/>
        </w:rPr>
        <w:t xml:space="preserve"> .</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8526</w:t>
      </w:r>
      <w:r>
        <w:rPr>
          <w:rFonts w:eastAsia="IRNazanin" w:cs="IRNazanin"/>
          <w:b w:val="false"/>
          <w:bCs w:val="false"/>
          <w:i w:val="false"/>
          <w:iCs w:val="false"/>
          <w:color w:val="333333"/>
          <w:sz w:val="20"/>
          <w:szCs w:val="20"/>
          <w:rtl w:val="true"/>
        </w:rPr>
        <w:t xml:space="preserve"> .</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7161</w:t>
      </w:r>
      <w:r>
        <w:rPr>
          <w:rFonts w:eastAsia="IRNazanin" w:cs="IRNazanin"/>
          <w:b w:val="false"/>
          <w:bCs w:val="false"/>
          <w:i w:val="false"/>
          <w:iCs w:val="false"/>
          <w:color w:val="333333"/>
          <w:sz w:val="20"/>
          <w:szCs w:val="20"/>
          <w:rtl w:val="true"/>
        </w:rPr>
        <w:t xml:space="preserve"> .</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78/9/64</w:t>
      </w:r>
      <w:r>
        <w:rPr>
          <w:rFonts w:eastAsia="IRNazanin" w:cs="IRNazanin"/>
          <w:b w:val="false"/>
          <w:bCs w:val="false"/>
          <w:i w:val="false"/>
          <w:iCs w:val="false"/>
          <w:color w:val="333333"/>
          <w:sz w:val="20"/>
          <w:szCs w:val="20"/>
          <w:rtl w:val="true"/>
        </w:rPr>
        <w:t xml:space="preserve"> .</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78/165/1</w:t>
      </w:r>
      <w:r>
        <w:rPr>
          <w:rFonts w:eastAsia="IRNazanin" w:cs="IRNazanin"/>
          <w:b w:val="false"/>
          <w:bCs w:val="false"/>
          <w:i w:val="false"/>
          <w:iCs w:val="false"/>
          <w:color w:val="333333"/>
          <w:sz w:val="20"/>
          <w:szCs w:val="20"/>
          <w:rtl w:val="true"/>
        </w:rPr>
        <w:t xml:space="preserve"> .</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40/25</w:t>
      </w:r>
      <w:r>
        <w:rPr>
          <w:rFonts w:eastAsia="IRNazanin" w:cs="IRNazanin"/>
          <w:b w:val="false"/>
          <w:bCs w:val="false"/>
          <w:i w:val="false"/>
          <w:iCs w:val="false"/>
          <w:color w:val="333333"/>
          <w:sz w:val="20"/>
          <w:szCs w:val="20"/>
          <w:rtl w:val="true"/>
        </w:rPr>
        <w:t xml:space="preserve"> .</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8320</w:t>
      </w:r>
      <w:r>
        <w:rPr>
          <w:rFonts w:eastAsia="IRNazanin" w:cs="IRNazanin"/>
          <w:b w:val="false"/>
          <w:bCs w:val="false"/>
          <w:i w:val="false"/>
          <w:iCs w:val="false"/>
          <w:color w:val="333333"/>
          <w:sz w:val="20"/>
          <w:szCs w:val="20"/>
          <w:rtl w:val="true"/>
        </w:rPr>
        <w:t xml:space="preserve"> .</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9707</w:t>
      </w:r>
      <w:r>
        <w:rPr>
          <w:rFonts w:eastAsia="IRNazanin" w:cs="IRNazanin"/>
          <w:b w:val="false"/>
          <w:bCs w:val="false"/>
          <w:i w:val="false"/>
          <w:iCs w:val="false"/>
          <w:color w:val="333333"/>
          <w:sz w:val="20"/>
          <w:szCs w:val="20"/>
          <w:rtl w:val="true"/>
        </w:rPr>
        <w:t xml:space="preserve"> .</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8/45/8</w:t>
      </w:r>
      <w:r>
        <w:rPr>
          <w:rFonts w:eastAsia="IRNazanin" w:cs="IRNazanin"/>
          <w:b w:val="false"/>
          <w:bCs w:val="false"/>
          <w:i w:val="false"/>
          <w:iCs w:val="false"/>
          <w:color w:val="333333"/>
          <w:sz w:val="20"/>
          <w:szCs w:val="20"/>
          <w:rtl w:val="true"/>
        </w:rPr>
        <w:t xml:space="preserve"> .</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77/182/10</w:t>
      </w:r>
      <w:r>
        <w:rPr>
          <w:rFonts w:eastAsia="IRNazanin" w:cs="IRNazanin"/>
          <w:b w:val="false"/>
          <w:bCs w:val="false"/>
          <w:i w:val="false"/>
          <w:iCs w:val="false"/>
          <w:color w:val="333333"/>
          <w:sz w:val="20"/>
          <w:szCs w:val="20"/>
          <w:rtl w:val="true"/>
        </w:rPr>
        <w:t xml:space="preserve"> .</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 xml:space="preserve"> .</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3586</w:t>
      </w:r>
      <w:r>
        <w:rPr>
          <w:rFonts w:eastAsia="IRNazanin" w:cs="IRNazanin"/>
          <w:b w:val="false"/>
          <w:bCs w:val="false"/>
          <w:i w:val="false"/>
          <w:iCs w:val="false"/>
          <w:color w:val="333333"/>
          <w:sz w:val="20"/>
          <w:szCs w:val="20"/>
          <w:rtl w:val="true"/>
        </w:rPr>
        <w:t xml:space="preserve"> .</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8970</w:t>
      </w:r>
      <w:r>
        <w:rPr>
          <w:rFonts w:eastAsia="IRNazanin" w:cs="IRNazanin"/>
          <w:b w:val="false"/>
          <w:bCs w:val="false"/>
          <w:i w:val="false"/>
          <w:iCs w:val="false"/>
          <w:color w:val="333333"/>
          <w:sz w:val="20"/>
          <w:szCs w:val="20"/>
          <w:rtl w:val="true"/>
        </w:rPr>
        <w:t xml:space="preserve"> .</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8784</w:t>
      </w:r>
      <w:r>
        <w:rPr>
          <w:rFonts w:eastAsia="IRNazanin" w:cs="IRNazanin"/>
          <w:b w:val="false"/>
          <w:bCs w:val="false"/>
          <w:i w:val="false"/>
          <w:iCs w:val="false"/>
          <w:color w:val="333333"/>
          <w:sz w:val="20"/>
          <w:szCs w:val="20"/>
          <w:rtl w:val="true"/>
        </w:rPr>
        <w:t xml:space="preserve"> .</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8785</w:t>
      </w:r>
      <w:r>
        <w:rPr>
          <w:rFonts w:eastAsia="IRNazanin" w:cs="IRNazanin"/>
          <w:b w:val="false"/>
          <w:bCs w:val="false"/>
          <w:i w:val="false"/>
          <w:iCs w:val="false"/>
          <w:color w:val="333333"/>
          <w:sz w:val="20"/>
          <w:szCs w:val="20"/>
          <w:rtl w:val="true"/>
        </w:rPr>
        <w:t xml:space="preserve"> .</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8902</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94/148/21</w:t>
      </w:r>
      <w:r>
        <w:rPr>
          <w:rFonts w:eastAsia="IRNazanin" w:cs="IRNazanin"/>
          <w:b w:val="false"/>
          <w:bCs w:val="false"/>
          <w:i w:val="false"/>
          <w:iCs w:val="false"/>
          <w:color w:val="333333"/>
          <w:sz w:val="20"/>
          <w:szCs w:val="20"/>
          <w:rtl w:val="true"/>
        </w:rPr>
        <w:t xml:space="preserve"> .</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98/89/2</w:t>
      </w:r>
      <w:r>
        <w:rPr>
          <w:rFonts w:eastAsia="IRNazanin" w:cs="IRNazanin"/>
          <w:b w:val="false"/>
          <w:bCs w:val="false"/>
          <w:i w:val="false"/>
          <w:iCs w:val="false"/>
          <w:color w:val="333333"/>
          <w:sz w:val="20"/>
          <w:szCs w:val="20"/>
          <w:rtl w:val="true"/>
        </w:rPr>
        <w:t xml:space="preserve"> .</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9435</w:t>
      </w:r>
      <w:r>
        <w:rPr>
          <w:rFonts w:eastAsia="IRNazanin" w:cs="IRNazanin"/>
          <w:b w:val="false"/>
          <w:bCs w:val="false"/>
          <w:i w:val="false"/>
          <w:iCs w:val="false"/>
          <w:color w:val="333333"/>
          <w:sz w:val="20"/>
          <w:szCs w:val="20"/>
          <w:rtl w:val="true"/>
        </w:rPr>
        <w:t xml:space="preserve"> .</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9280</w:t>
      </w:r>
      <w:r>
        <w:rPr>
          <w:rFonts w:eastAsia="IRNazanin" w:cs="IRNazanin"/>
          <w:b w:val="false"/>
          <w:bCs w:val="false"/>
          <w:i w:val="false"/>
          <w:iCs w:val="false"/>
          <w:color w:val="333333"/>
          <w:sz w:val="20"/>
          <w:szCs w:val="20"/>
          <w:rtl w:val="true"/>
        </w:rPr>
        <w:t xml:space="preserve"> .</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 xml:space="preserve"> .</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10059</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7850</w:t>
      </w:r>
      <w:r>
        <w:rPr>
          <w:rFonts w:eastAsia="IRNazanin" w:cs="IRNazanin"/>
          <w:b w:val="false"/>
          <w:bCs w:val="false"/>
          <w:i w:val="false"/>
          <w:iCs w:val="false"/>
          <w:color w:val="333333"/>
          <w:sz w:val="20"/>
          <w:szCs w:val="20"/>
          <w:rtl w:val="true"/>
        </w:rPr>
        <w:t xml:space="preserve"> .</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8406</w:t>
      </w:r>
      <w:r>
        <w:rPr>
          <w:rFonts w:eastAsia="IRNazanin" w:cs="IRNazanin"/>
          <w:b w:val="false"/>
          <w:bCs w:val="false"/>
          <w:i w:val="false"/>
          <w:iCs w:val="false"/>
          <w:color w:val="333333"/>
          <w:sz w:val="20"/>
          <w:szCs w:val="20"/>
          <w:rtl w:val="true"/>
        </w:rPr>
        <w:t xml:space="preserve"> .</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5763</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78/164/1</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9142</w:t>
      </w:r>
      <w:r>
        <w:rPr>
          <w:rFonts w:eastAsia="IRNazanin" w:cs="IRNazanin"/>
          <w:b w:val="false"/>
          <w:bCs w:val="false"/>
          <w:i w:val="false"/>
          <w:iCs w:val="false"/>
          <w:color w:val="333333"/>
          <w:sz w:val="20"/>
          <w:szCs w:val="20"/>
          <w:rtl w:val="true"/>
        </w:rPr>
        <w:t xml:space="preserve"> .</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3749</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9685</w:t>
      </w:r>
      <w:r>
        <w:rPr>
          <w:rFonts w:eastAsia="IRNazanin" w:cs="IRNazanin"/>
          <w:b w:val="false"/>
          <w:bCs w:val="false"/>
          <w:i w:val="false"/>
          <w:iCs w:val="false"/>
          <w:color w:val="333333"/>
          <w:sz w:val="20"/>
          <w:szCs w:val="20"/>
          <w:rtl w:val="true"/>
        </w:rPr>
        <w:t xml:space="preserve"> .</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5420</w:t>
      </w:r>
      <w:r>
        <w:rPr>
          <w:rFonts w:eastAsia="IRNazanin" w:cs="IRNazanin"/>
          <w:b w:val="false"/>
          <w:bCs w:val="false"/>
          <w:i w:val="false"/>
          <w:iCs w:val="false"/>
          <w:color w:val="333333"/>
          <w:sz w:val="20"/>
          <w:szCs w:val="20"/>
          <w:rtl w:val="true"/>
        </w:rPr>
        <w:t xml:space="preserve"> .</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5945</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الکِیاسة</w:t>
      </w:r>
      <w:r>
        <w:rPr>
          <w:rFonts w:eastAsia="IRNazanin" w:cs="IRNazanin"/>
          <w:b w:val="false"/>
          <w:bCs w:val="false"/>
          <w:i w:val="false"/>
          <w:iCs w:val="false"/>
          <w:color w:val="333333"/>
          <w:sz w:val="20"/>
          <w:szCs w:val="20"/>
          <w:rtl w:val="true"/>
        </w:rPr>
        <w:t>» .</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8/155/144</w:t>
      </w:r>
      <w:r>
        <w:rPr>
          <w:rFonts w:eastAsia="IRNazanin" w:cs="IRNazanin"/>
          <w:b w:val="false"/>
          <w:bCs w:val="false"/>
          <w:i w:val="false"/>
          <w:iCs w:val="false"/>
          <w:color w:val="333333"/>
          <w:sz w:val="20"/>
          <w:szCs w:val="20"/>
          <w:rtl w:val="true"/>
        </w:rPr>
        <w:t xml:space="preserve"> .</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32412</w:t>
      </w:r>
      <w:r>
        <w:rPr>
          <w:rFonts w:eastAsia="IRNazanin" w:cs="IRNazanin"/>
          <w:b w:val="false"/>
          <w:bCs w:val="false"/>
          <w:i w:val="false"/>
          <w:iCs w:val="false"/>
          <w:color w:val="333333"/>
          <w:sz w:val="20"/>
          <w:szCs w:val="20"/>
          <w:rtl w:val="true"/>
        </w:rPr>
        <w:t xml:space="preserve"> .</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8019</w:t>
      </w:r>
      <w:r>
        <w:rPr>
          <w:rFonts w:eastAsia="IRNazanin" w:cs="IRNazanin"/>
          <w:b w:val="false"/>
          <w:bCs w:val="false"/>
          <w:i w:val="false"/>
          <w:iCs w:val="false"/>
          <w:color w:val="333333"/>
          <w:sz w:val="20"/>
          <w:szCs w:val="20"/>
          <w:rtl w:val="true"/>
        </w:rPr>
        <w:t xml:space="preserve"> .</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9086</w:t>
      </w:r>
      <w:r>
        <w:rPr>
          <w:rFonts w:eastAsia="IRNazanin" w:cs="IRNazanin"/>
          <w:b w:val="false"/>
          <w:bCs w:val="false"/>
          <w:i w:val="false"/>
          <w:iCs w:val="false"/>
          <w:color w:val="333333"/>
          <w:sz w:val="20"/>
          <w:szCs w:val="20"/>
          <w:rtl w:val="true"/>
        </w:rPr>
        <w:t xml:space="preserve"> .</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9256</w:t>
      </w:r>
      <w:r>
        <w:rPr>
          <w:rFonts w:eastAsia="IRNazanin" w:cs="IRNazanin"/>
          <w:b w:val="false"/>
          <w:bCs w:val="false"/>
          <w:i w:val="false"/>
          <w:iCs w:val="false"/>
          <w:color w:val="333333"/>
          <w:sz w:val="20"/>
          <w:szCs w:val="20"/>
          <w:rtl w:val="true"/>
        </w:rPr>
        <w:t xml:space="preserve"> .</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10778</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78/10/67</w:t>
      </w:r>
      <w:r>
        <w:rPr>
          <w:rFonts w:eastAsia="IRNazanin" w:cs="IRNazanin"/>
          <w:b w:val="false"/>
          <w:bCs w:val="false"/>
          <w:i w:val="false"/>
          <w:iCs w:val="false"/>
          <w:color w:val="333333"/>
          <w:sz w:val="20"/>
          <w:szCs w:val="20"/>
          <w:rtl w:val="true"/>
        </w:rPr>
        <w:t xml:space="preserve"> .</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9974</w:t>
      </w:r>
      <w:r>
        <w:rPr>
          <w:rFonts w:eastAsia="IRNazanin" w:cs="IRNazanin"/>
          <w:b w:val="false"/>
          <w:bCs w:val="false"/>
          <w:i w:val="false"/>
          <w:iCs w:val="false"/>
          <w:color w:val="333333"/>
          <w:sz w:val="20"/>
          <w:szCs w:val="20"/>
          <w:rtl w:val="true"/>
        </w:rPr>
        <w:t xml:space="preserve"> .</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8830</w:t>
      </w:r>
      <w:r>
        <w:rPr>
          <w:rFonts w:eastAsia="IRNazanin" w:cs="IRNazanin"/>
          <w:b w:val="false"/>
          <w:bCs w:val="false"/>
          <w:i w:val="false"/>
          <w:iCs w:val="false"/>
          <w:color w:val="333333"/>
          <w:sz w:val="20"/>
          <w:szCs w:val="20"/>
          <w:rtl w:val="true"/>
        </w:rPr>
        <w:t xml:space="preserve"> .</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9642</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77/376/1</w:t>
      </w:r>
      <w:r>
        <w:rPr>
          <w:rFonts w:eastAsia="IRNazanin" w:cs="IRNazanin"/>
          <w:b w:val="false"/>
          <w:bCs w:val="false"/>
          <w:i w:val="false"/>
          <w:iCs w:val="false"/>
          <w:color w:val="333333"/>
          <w:sz w:val="20"/>
          <w:szCs w:val="20"/>
          <w:rtl w:val="true"/>
        </w:rPr>
        <w:t xml:space="preserve"> .</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9110</w:t>
      </w:r>
      <w:r>
        <w:rPr>
          <w:rFonts w:eastAsia="IRNazanin" w:cs="IRNazanin"/>
          <w:b w:val="false"/>
          <w:bCs w:val="false"/>
          <w:i w:val="false"/>
          <w:iCs w:val="false"/>
          <w:color w:val="333333"/>
          <w:sz w:val="20"/>
          <w:szCs w:val="20"/>
          <w:rtl w:val="true"/>
        </w:rPr>
        <w:t xml:space="preserve"> .</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7542</w:t>
      </w:r>
      <w:r>
        <w:rPr>
          <w:rFonts w:eastAsia="IRNazanin" w:cs="IRNazanin"/>
          <w:b w:val="false"/>
          <w:bCs w:val="false"/>
          <w:i w:val="false"/>
          <w:iCs w:val="false"/>
          <w:color w:val="333333"/>
          <w:sz w:val="20"/>
          <w:szCs w:val="20"/>
          <w:rtl w:val="true"/>
        </w:rPr>
        <w:t xml:space="preserve"> .</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8970</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الشهوات والأهواء</w:t>
      </w:r>
      <w:r>
        <w:rPr>
          <w:rFonts w:eastAsia="IRNazanin" w:cs="IRNazanin"/>
          <w:b w:val="false"/>
          <w:bCs w:val="false"/>
          <w:i w:val="false"/>
          <w:iCs w:val="false"/>
          <w:color w:val="333333"/>
          <w:sz w:val="20"/>
          <w:szCs w:val="20"/>
          <w:rtl w:val="true"/>
        </w:rPr>
        <w:t>» .</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الأکبر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العفّة</w:t>
      </w:r>
      <w:r>
        <w:rPr>
          <w:rFonts w:eastAsia="IRNazanin" w:cs="IRNazanin"/>
          <w:b w:val="false"/>
          <w:bCs w:val="false"/>
          <w:i w:val="false"/>
          <w:iCs w:val="false"/>
          <w:color w:val="333333"/>
          <w:sz w:val="20"/>
          <w:szCs w:val="20"/>
          <w:rtl w:val="true"/>
        </w:rPr>
        <w:t>» .</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1/115/401</w:t>
      </w:r>
      <w:r>
        <w:rPr>
          <w:rFonts w:eastAsia="IRNazanin" w:cs="IRNazanin"/>
          <w:b w:val="false"/>
          <w:bCs w:val="false"/>
          <w:i w:val="false"/>
          <w:iCs w:val="false"/>
          <w:color w:val="333333"/>
          <w:sz w:val="20"/>
          <w:szCs w:val="20"/>
          <w:rtl w:val="true"/>
        </w:rPr>
        <w:t xml:space="preserve"> .</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 xml:space="preserve"> .</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1/87/13</w:t>
      </w:r>
      <w:r>
        <w:rPr>
          <w:rFonts w:eastAsia="IRNazanin" w:cs="IRNazanin"/>
          <w:b w:val="false"/>
          <w:bCs w:val="false"/>
          <w:i w:val="false"/>
          <w:iCs w:val="false"/>
          <w:color w:val="333333"/>
          <w:sz w:val="20"/>
          <w:szCs w:val="20"/>
          <w:rtl w:val="true"/>
        </w:rPr>
        <w:t xml:space="preserve"> .</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145/198</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 xml:space="preserve"> .</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70/76/6</w:t>
      </w:r>
      <w:r>
        <w:rPr>
          <w:rFonts w:eastAsia="IRNazanin" w:cs="IRNazanin"/>
          <w:b w:val="false"/>
          <w:bCs w:val="false"/>
          <w:i w:val="false"/>
          <w:iCs w:val="false"/>
          <w:color w:val="333333"/>
          <w:sz w:val="20"/>
          <w:szCs w:val="20"/>
          <w:rtl w:val="true"/>
        </w:rPr>
        <w:t xml:space="preserve"> .</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 xml:space="preserve"> .</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8/136/103</w:t>
      </w:r>
      <w:r>
        <w:rPr>
          <w:rFonts w:eastAsia="IRNazanin" w:cs="IRNazanin"/>
          <w:b w:val="false"/>
          <w:bCs w:val="false"/>
          <w:i w:val="false"/>
          <w:iCs w:val="false"/>
          <w:color w:val="333333"/>
          <w:sz w:val="20"/>
          <w:szCs w:val="20"/>
          <w:rtl w:val="true"/>
        </w:rPr>
        <w:t xml:space="preserve"> .</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والأصحّ ما أثبتناه کما فی طبعة النجف وطهران وبیروت </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8589</w:t>
      </w:r>
      <w:r>
        <w:rPr>
          <w:rFonts w:eastAsia="IRNazanin" w:cs="IRNazanin"/>
          <w:b w:val="false"/>
          <w:bCs w:val="false"/>
          <w:i w:val="false"/>
          <w:iCs w:val="false"/>
          <w:color w:val="333333"/>
          <w:sz w:val="20"/>
          <w:szCs w:val="20"/>
          <w:rtl w:val="true"/>
        </w:rPr>
        <w:t xml:space="preserve"> .</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 xml:space="preserve"> .</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10212</w:t>
      </w:r>
      <w:r>
        <w:rPr>
          <w:rFonts w:eastAsia="IRNazanin" w:cs="IRNazanin"/>
          <w:b w:val="false"/>
          <w:bCs w:val="false"/>
          <w:i w:val="false"/>
          <w:iCs w:val="false"/>
          <w:color w:val="333333"/>
          <w:sz w:val="20"/>
          <w:szCs w:val="20"/>
          <w:rtl w:val="true"/>
        </w:rPr>
        <w:t xml:space="preserve"> .</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4885</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6813</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8823</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 xml:space="preserve"> .</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3807</w:t>
      </w:r>
      <w:r>
        <w:rPr>
          <w:rFonts w:eastAsia="IRNazanin" w:cs="IRNazanin"/>
          <w:b w:val="false"/>
          <w:bCs w:val="false"/>
          <w:i w:val="false"/>
          <w:iCs w:val="false"/>
          <w:color w:val="333333"/>
          <w:sz w:val="20"/>
          <w:szCs w:val="20"/>
          <w:rtl w:val="true"/>
        </w:rPr>
        <w:t xml:space="preserve"> .</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3849</w:t>
      </w:r>
      <w:r>
        <w:rPr>
          <w:rFonts w:eastAsia="IRNazanin" w:cs="IRNazanin"/>
          <w:b w:val="false"/>
          <w:bCs w:val="false"/>
          <w:i w:val="false"/>
          <w:iCs w:val="false"/>
          <w:color w:val="333333"/>
          <w:sz w:val="20"/>
          <w:szCs w:val="20"/>
          <w:rtl w:val="true"/>
        </w:rPr>
        <w:t xml:space="preserve"> .</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9168</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 xml:space="preserve"> .</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6790</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8999</w:t>
      </w:r>
      <w:r>
        <w:rPr>
          <w:rFonts w:eastAsia="IRNazanin" w:cs="IRNazanin"/>
          <w:b w:val="false"/>
          <w:bCs w:val="false"/>
          <w:i w:val="false"/>
          <w:iCs w:val="false"/>
          <w:color w:val="333333"/>
          <w:sz w:val="20"/>
          <w:szCs w:val="20"/>
          <w:rtl w:val="true"/>
        </w:rPr>
        <w:t xml:space="preserve"> .</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6298</w:t>
      </w:r>
      <w:r>
        <w:rPr>
          <w:rFonts w:eastAsia="IRNazanin" w:cs="IRNazanin"/>
          <w:b w:val="false"/>
          <w:bCs w:val="false"/>
          <w:i w:val="false"/>
          <w:iCs w:val="false"/>
          <w:color w:val="333333"/>
          <w:sz w:val="20"/>
          <w:szCs w:val="20"/>
          <w:rtl w:val="true"/>
        </w:rPr>
        <w:t xml:space="preserve"> .</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6300</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28965</w:t>
      </w:r>
      <w:r>
        <w:rPr>
          <w:rFonts w:eastAsia="IRNazanin" w:cs="IRNazanin"/>
          <w:b w:val="false"/>
          <w:bCs w:val="false"/>
          <w:i w:val="false"/>
          <w:iCs w:val="false"/>
          <w:color w:val="333333"/>
          <w:sz w:val="20"/>
          <w:szCs w:val="20"/>
          <w:rtl w:val="true"/>
        </w:rPr>
        <w:t xml:space="preserve"> .</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3828</w:t>
      </w:r>
      <w:r>
        <w:rPr>
          <w:rFonts w:eastAsia="IRNazanin" w:cs="IRNazanin"/>
          <w:b w:val="false"/>
          <w:bCs w:val="false"/>
          <w:i w:val="false"/>
          <w:iCs w:val="false"/>
          <w:color w:val="333333"/>
          <w:sz w:val="20"/>
          <w:szCs w:val="20"/>
          <w:rtl w:val="true"/>
        </w:rPr>
        <w:t xml:space="preserve"> .</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77/82/3</w:t>
      </w:r>
      <w:r>
        <w:rPr>
          <w:rFonts w:eastAsia="IRNazanin" w:cs="IRNazanin"/>
          <w:b w:val="false"/>
          <w:bCs w:val="false"/>
          <w:i w:val="false"/>
          <w:iCs w:val="false"/>
          <w:color w:val="333333"/>
          <w:sz w:val="20"/>
          <w:szCs w:val="20"/>
          <w:rtl w:val="true"/>
        </w:rPr>
        <w:t xml:space="preserve"> .</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8794</w:t>
      </w:r>
      <w:r>
        <w:rPr>
          <w:rFonts w:eastAsia="IRNazanin" w:cs="IRNazanin"/>
          <w:b w:val="false"/>
          <w:bCs w:val="false"/>
          <w:i w:val="false"/>
          <w:iCs w:val="false"/>
          <w:color w:val="333333"/>
          <w:sz w:val="20"/>
          <w:szCs w:val="20"/>
          <w:rtl w:val="true"/>
        </w:rPr>
        <w:t xml:space="preserve"> .</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8354</w:t>
      </w:r>
      <w:r>
        <w:rPr>
          <w:rFonts w:eastAsia="IRNazanin" w:cs="IRNazanin"/>
          <w:b w:val="false"/>
          <w:bCs w:val="false"/>
          <w:i w:val="false"/>
          <w:iCs w:val="false"/>
          <w:color w:val="333333"/>
          <w:sz w:val="20"/>
          <w:szCs w:val="20"/>
          <w:rtl w:val="true"/>
        </w:rPr>
        <w:t xml:space="preserve"> .</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 xml:space="preserve"> .</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2/335/1</w:t>
      </w:r>
      <w:r>
        <w:rPr>
          <w:rFonts w:eastAsia="IRNazanin" w:cs="IRNazanin"/>
          <w:b w:val="false"/>
          <w:bCs w:val="false"/>
          <w:i w:val="false"/>
          <w:iCs w:val="false"/>
          <w:color w:val="333333"/>
          <w:sz w:val="20"/>
          <w:szCs w:val="20"/>
          <w:rtl w:val="true"/>
        </w:rPr>
        <w:t xml:space="preserve"> .</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2/336/4</w:t>
      </w:r>
      <w:r>
        <w:rPr>
          <w:rFonts w:eastAsia="IRNazanin" w:cs="IRNazanin"/>
          <w:b w:val="false"/>
          <w:bCs w:val="false"/>
          <w:i w:val="false"/>
          <w:iCs w:val="false"/>
          <w:color w:val="333333"/>
          <w:sz w:val="20"/>
          <w:szCs w:val="20"/>
          <w:rtl w:val="true"/>
        </w:rPr>
        <w:t xml:space="preserve"> .</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455/1524</w:t>
      </w:r>
      <w:r>
        <w:rPr>
          <w:rFonts w:eastAsia="IRNazanin" w:cs="IRNazanin"/>
          <w:b w:val="false"/>
          <w:bCs w:val="false"/>
          <w:i w:val="false"/>
          <w:iCs w:val="false"/>
          <w:color w:val="333333"/>
          <w:sz w:val="20"/>
          <w:szCs w:val="20"/>
          <w:rtl w:val="true"/>
        </w:rPr>
        <w:t xml:space="preserve"> .</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77/153/119</w:t>
      </w:r>
      <w:r>
        <w:rPr>
          <w:rFonts w:eastAsia="IRNazanin" w:cs="IRNazanin"/>
          <w:b w:val="false"/>
          <w:bCs w:val="false"/>
          <w:i w:val="false"/>
          <w:iCs w:val="false"/>
          <w:color w:val="333333"/>
          <w:sz w:val="20"/>
          <w:szCs w:val="20"/>
          <w:rtl w:val="true"/>
        </w:rPr>
        <w:t xml:space="preserve"> .</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9791</w:t>
      </w:r>
      <w:r>
        <w:rPr>
          <w:rFonts w:eastAsia="IRNazanin" w:cs="IRNazanin"/>
          <w:b w:val="false"/>
          <w:bCs w:val="false"/>
          <w:i w:val="false"/>
          <w:iCs w:val="false"/>
          <w:color w:val="333333"/>
          <w:sz w:val="20"/>
          <w:szCs w:val="20"/>
          <w:rtl w:val="true"/>
        </w:rPr>
        <w:t xml:space="preserve"> .</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8179</w:t>
      </w:r>
      <w:r>
        <w:rPr>
          <w:rFonts w:eastAsia="IRNazanin" w:cs="IRNazanin"/>
          <w:b w:val="false"/>
          <w:bCs w:val="false"/>
          <w:i w:val="false"/>
          <w:iCs w:val="false"/>
          <w:color w:val="333333"/>
          <w:sz w:val="20"/>
          <w:szCs w:val="20"/>
          <w:rtl w:val="true"/>
        </w:rPr>
        <w:t xml:space="preserve"> .</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 xml:space="preserve"> .</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9722</w:t>
      </w:r>
      <w:r>
        <w:rPr>
          <w:rFonts w:eastAsia="IRNazanin" w:cs="IRNazanin"/>
          <w:b w:val="false"/>
          <w:bCs w:val="false"/>
          <w:i w:val="false"/>
          <w:iCs w:val="false"/>
          <w:color w:val="333333"/>
          <w:sz w:val="20"/>
          <w:szCs w:val="20"/>
          <w:rtl w:val="true"/>
        </w:rPr>
        <w:t xml:space="preserve"> .</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5263</w:t>
      </w:r>
      <w:r>
        <w:rPr>
          <w:rFonts w:eastAsia="IRNazanin" w:cs="IRNazanin"/>
          <w:b w:val="false"/>
          <w:bCs w:val="false"/>
          <w:i w:val="false"/>
          <w:iCs w:val="false"/>
          <w:color w:val="333333"/>
          <w:sz w:val="20"/>
          <w:szCs w:val="20"/>
          <w:rtl w:val="true"/>
        </w:rPr>
        <w:t xml:space="preserve"> .</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 xml:space="preserve"> .</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5090</w:t>
      </w:r>
      <w:r>
        <w:rPr>
          <w:rFonts w:eastAsia="IRNazanin" w:cs="IRNazanin"/>
          <w:b w:val="false"/>
          <w:bCs w:val="false"/>
          <w:i w:val="false"/>
          <w:iCs w:val="false"/>
          <w:color w:val="333333"/>
          <w:sz w:val="20"/>
          <w:szCs w:val="20"/>
          <w:rtl w:val="true"/>
        </w:rPr>
        <w:t xml:space="preserve"> .</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3579</w:t>
      </w:r>
      <w:r>
        <w:rPr>
          <w:rFonts w:eastAsia="IRNazanin" w:cs="IRNazanin"/>
          <w:b w:val="false"/>
          <w:bCs w:val="false"/>
          <w:i w:val="false"/>
          <w:iCs w:val="false"/>
          <w:color w:val="333333"/>
          <w:sz w:val="20"/>
          <w:szCs w:val="20"/>
          <w:rtl w:val="true"/>
        </w:rPr>
        <w:t xml:space="preserve"> .</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7000</w:t>
      </w:r>
      <w:r>
        <w:rPr>
          <w:rFonts w:eastAsia="IRNazanin" w:cs="IRNazanin"/>
          <w:b w:val="false"/>
          <w:bCs w:val="false"/>
          <w:i w:val="false"/>
          <w:iCs w:val="false"/>
          <w:color w:val="333333"/>
          <w:sz w:val="20"/>
          <w:szCs w:val="20"/>
          <w:rtl w:val="true"/>
        </w:rPr>
        <w:t xml:space="preserve"> .</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94/126/19</w:t>
      </w:r>
      <w:r>
        <w:rPr>
          <w:rFonts w:eastAsia="IRNazanin" w:cs="IRNazanin"/>
          <w:b w:val="false"/>
          <w:bCs w:val="false"/>
          <w:i w:val="false"/>
          <w:iCs w:val="false"/>
          <w:color w:val="333333"/>
          <w:sz w:val="20"/>
          <w:szCs w:val="20"/>
          <w:rtl w:val="true"/>
        </w:rPr>
        <w:t xml:space="preserve"> .</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94/156/22</w:t>
      </w:r>
      <w:r>
        <w:rPr>
          <w:rFonts w:eastAsia="IRNazanin" w:cs="IRNazanin"/>
          <w:b w:val="false"/>
          <w:bCs w:val="false"/>
          <w:i w:val="false"/>
          <w:iCs w:val="false"/>
          <w:color w:val="333333"/>
          <w:sz w:val="20"/>
          <w:szCs w:val="20"/>
          <w:rtl w:val="true"/>
        </w:rPr>
        <w:t xml:space="preserve"> .</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5934</w:t>
      </w:r>
      <w:r>
        <w:rPr>
          <w:rFonts w:eastAsia="IRNazanin" w:cs="IRNazanin"/>
          <w:b w:val="false"/>
          <w:bCs w:val="false"/>
          <w:i w:val="false"/>
          <w:iCs w:val="false"/>
          <w:color w:val="333333"/>
          <w:sz w:val="20"/>
          <w:szCs w:val="20"/>
          <w:rtl w:val="true"/>
        </w:rPr>
        <w:t xml:space="preserve"> .</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 xml:space="preserve"> .</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4939</w:t>
      </w:r>
      <w:r>
        <w:rPr>
          <w:rFonts w:eastAsia="IRNazanin" w:cs="IRNazanin"/>
          <w:b w:val="false"/>
          <w:bCs w:val="false"/>
          <w:i w:val="false"/>
          <w:iCs w:val="false"/>
          <w:color w:val="333333"/>
          <w:sz w:val="20"/>
          <w:szCs w:val="20"/>
          <w:rtl w:val="true"/>
        </w:rPr>
        <w:t xml:space="preserve"> .</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6418</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کابر هواه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نهج البلاغة ضبط الدکتور صبحی الصالح</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 xml:space="preserve"> .</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هاربوها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والصحیح ما أثبتناه کما فی طبعة النجف وطهران وبیروت </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 xml:space="preserve"> .</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واستفادتک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والصحیح ما أثبتناه کما فی طبعة النجف وطهران وبیروت </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6444</w:t>
      </w:r>
      <w:r>
        <w:rPr>
          <w:rFonts w:eastAsia="IRNazanin" w:cs="IRNazanin"/>
          <w:b w:val="false"/>
          <w:bCs w:val="false"/>
          <w:i w:val="false"/>
          <w:iCs w:val="false"/>
          <w:color w:val="333333"/>
          <w:sz w:val="20"/>
          <w:szCs w:val="20"/>
          <w:rtl w:val="true"/>
        </w:rPr>
        <w:t xml:space="preserve"> .</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الأکبر</w:t>
      </w:r>
      <w:r>
        <w:rPr>
          <w:rFonts w:eastAsia="IRNazanin" w:cs="IRNazanin"/>
          <w:b w:val="false"/>
          <w:bCs w:val="false"/>
          <w:i w:val="false"/>
          <w:iCs w:val="false"/>
          <w:color w:val="333333"/>
          <w:sz w:val="20"/>
          <w:szCs w:val="20"/>
          <w:rtl w:val="true"/>
        </w:rPr>
        <w:t>» .</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5098</w:t>
      </w:r>
      <w:r>
        <w:rPr>
          <w:rFonts w:eastAsia="IRNazanin" w:cs="IRNazanin"/>
          <w:b w:val="false"/>
          <w:bCs w:val="false"/>
          <w:i w:val="false"/>
          <w:iCs w:val="false"/>
          <w:color w:val="333333"/>
          <w:sz w:val="20"/>
          <w:szCs w:val="20"/>
          <w:rtl w:val="true"/>
        </w:rPr>
        <w:t xml:space="preserve"> .</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4/391/5834</w:t>
      </w:r>
      <w:r>
        <w:rPr>
          <w:rFonts w:eastAsia="IRNazanin" w:cs="IRNazanin"/>
          <w:b w:val="false"/>
          <w:bCs w:val="false"/>
          <w:i w:val="false"/>
          <w:iCs w:val="false"/>
          <w:color w:val="333333"/>
          <w:sz w:val="20"/>
          <w:szCs w:val="20"/>
          <w:rtl w:val="true"/>
        </w:rPr>
        <w:t xml:space="preserve"> .</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78/53/87</w:t>
      </w:r>
      <w:r>
        <w:rPr>
          <w:rFonts w:eastAsia="IRNazanin" w:cs="IRNazanin"/>
          <w:b w:val="false"/>
          <w:bCs w:val="false"/>
          <w:i w:val="false"/>
          <w:iCs w:val="false"/>
          <w:color w:val="333333"/>
          <w:sz w:val="20"/>
          <w:szCs w:val="20"/>
          <w:rtl w:val="true"/>
        </w:rPr>
        <w:t xml:space="preserve"> .</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77/239/1</w:t>
      </w:r>
      <w:r>
        <w:rPr>
          <w:rFonts w:eastAsia="IRNazanin" w:cs="IRNazanin"/>
          <w:b w:val="false"/>
          <w:bCs w:val="false"/>
          <w:i w:val="false"/>
          <w:iCs w:val="false"/>
          <w:color w:val="333333"/>
          <w:sz w:val="20"/>
          <w:szCs w:val="20"/>
          <w:rtl w:val="true"/>
        </w:rPr>
        <w:t xml:space="preserve"> .</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خرّبک أمران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وخرّبه 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نزل به وأهمّه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غَرِیَ بالشی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اُولِعَ به </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2/335/2</w:t>
      </w:r>
      <w:r>
        <w:rPr>
          <w:rFonts w:eastAsia="IRNazanin" w:cs="IRNazanin"/>
          <w:b w:val="false"/>
          <w:bCs w:val="false"/>
          <w:i w:val="false"/>
          <w:iCs w:val="false"/>
          <w:color w:val="333333"/>
          <w:sz w:val="20"/>
          <w:szCs w:val="20"/>
          <w:rtl w:val="true"/>
        </w:rPr>
        <w:t xml:space="preserve"> .</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7959</w:t>
      </w:r>
      <w:r>
        <w:rPr>
          <w:rFonts w:eastAsia="IRNazanin" w:cs="IRNazanin"/>
          <w:b w:val="false"/>
          <w:bCs w:val="false"/>
          <w:i w:val="false"/>
          <w:iCs w:val="false"/>
          <w:color w:val="333333"/>
          <w:sz w:val="20"/>
          <w:szCs w:val="20"/>
          <w:rtl w:val="true"/>
        </w:rPr>
        <w:t xml:space="preserve"> .</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 xml:space="preserve"> .</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5533</w:t>
      </w:r>
      <w:r>
        <w:rPr>
          <w:rFonts w:eastAsia="IRNazanin" w:cs="IRNazanin"/>
          <w:b w:val="false"/>
          <w:bCs w:val="false"/>
          <w:i w:val="false"/>
          <w:iCs w:val="false"/>
          <w:color w:val="333333"/>
          <w:sz w:val="20"/>
          <w:szCs w:val="20"/>
          <w:rtl w:val="true"/>
        </w:rPr>
        <w:t xml:space="preserve"> .</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طبعة طهران وبیروت </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9197</w:t>
      </w:r>
      <w:r>
        <w:rPr>
          <w:rFonts w:eastAsia="IRNazanin" w:cs="IRNazanin"/>
          <w:b w:val="false"/>
          <w:bCs w:val="false"/>
          <w:i w:val="false"/>
          <w:iCs w:val="false"/>
          <w:color w:val="333333"/>
          <w:sz w:val="20"/>
          <w:szCs w:val="20"/>
          <w:rtl w:val="true"/>
        </w:rPr>
        <w:t xml:space="preserve"> .</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8140</w:t>
      </w:r>
      <w:r>
        <w:rPr>
          <w:rFonts w:eastAsia="IRNazanin" w:cs="IRNazanin"/>
          <w:b w:val="false"/>
          <w:bCs w:val="false"/>
          <w:i w:val="false"/>
          <w:iCs w:val="false"/>
          <w:color w:val="333333"/>
          <w:sz w:val="20"/>
          <w:szCs w:val="20"/>
          <w:rtl w:val="true"/>
        </w:rPr>
        <w:t xml:space="preserve"> .</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 xml:space="preserve"> .</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 xml:space="preserve"> .</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8358</w:t>
      </w:r>
      <w:r>
        <w:rPr>
          <w:rFonts w:eastAsia="IRNazanin" w:cs="IRNazanin"/>
          <w:b w:val="false"/>
          <w:bCs w:val="false"/>
          <w:i w:val="false"/>
          <w:iCs w:val="false"/>
          <w:color w:val="333333"/>
          <w:sz w:val="20"/>
          <w:szCs w:val="20"/>
          <w:rtl w:val="true"/>
        </w:rPr>
        <w:t xml:space="preserve"> .</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6050</w:t>
      </w:r>
      <w:r>
        <w:rPr>
          <w:rFonts w:eastAsia="IRNazanin" w:cs="IRNazanin"/>
          <w:b w:val="false"/>
          <w:bCs w:val="false"/>
          <w:i w:val="false"/>
          <w:iCs w:val="false"/>
          <w:color w:val="333333"/>
          <w:sz w:val="20"/>
          <w:szCs w:val="20"/>
          <w:rtl w:val="true"/>
        </w:rPr>
        <w:t xml:space="preserve"> .</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 xml:space="preserve"> .</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5899</w:t>
      </w:r>
      <w:r>
        <w:rPr>
          <w:rFonts w:eastAsia="IRNazanin" w:cs="IRNazanin"/>
          <w:b w:val="false"/>
          <w:bCs w:val="false"/>
          <w:i w:val="false"/>
          <w:iCs w:val="false"/>
          <w:color w:val="333333"/>
          <w:sz w:val="20"/>
          <w:szCs w:val="20"/>
          <w:rtl w:val="true"/>
        </w:rPr>
        <w:t xml:space="preserve"> .</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10606</w:t>
      </w:r>
      <w:r>
        <w:rPr>
          <w:rFonts w:eastAsia="IRNazanin" w:cs="IRNazanin"/>
          <w:b w:val="false"/>
          <w:bCs w:val="false"/>
          <w:i w:val="false"/>
          <w:iCs w:val="false"/>
          <w:color w:val="333333"/>
          <w:sz w:val="20"/>
          <w:szCs w:val="20"/>
          <w:rtl w:val="true"/>
        </w:rPr>
        <w:t xml:space="preserve"> .</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استهوته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ذهبت بهواه وعقله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6541</w:t>
      </w:r>
      <w:r>
        <w:rPr>
          <w:rFonts w:eastAsia="IRNazanin" w:cs="IRNazanin"/>
          <w:b w:val="false"/>
          <w:bCs w:val="false"/>
          <w:i w:val="false"/>
          <w:iCs w:val="false"/>
          <w:color w:val="333333"/>
          <w:sz w:val="20"/>
          <w:szCs w:val="20"/>
          <w:rtl w:val="true"/>
        </w:rPr>
        <w:t xml:space="preserve"> .</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8907</w:t>
      </w:r>
      <w:r>
        <w:rPr>
          <w:rFonts w:eastAsia="IRNazanin" w:cs="IRNazanin"/>
          <w:b w:val="false"/>
          <w:bCs w:val="false"/>
          <w:i w:val="false"/>
          <w:iCs w:val="false"/>
          <w:color w:val="333333"/>
          <w:sz w:val="20"/>
          <w:szCs w:val="20"/>
          <w:rtl w:val="true"/>
        </w:rPr>
        <w:t xml:space="preserve"> .</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78/81/67</w:t>
      </w:r>
      <w:r>
        <w:rPr>
          <w:rFonts w:eastAsia="IRNazanin" w:cs="IRNazanin"/>
          <w:b w:val="false"/>
          <w:bCs w:val="false"/>
          <w:i w:val="false"/>
          <w:iCs w:val="false"/>
          <w:color w:val="333333"/>
          <w:sz w:val="20"/>
          <w:szCs w:val="20"/>
          <w:rtl w:val="true"/>
        </w:rPr>
        <w:t xml:space="preserve"> .</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78/163/1</w:t>
      </w:r>
      <w:r>
        <w:rPr>
          <w:rFonts w:eastAsia="IRNazanin" w:cs="IRNazanin"/>
          <w:b w:val="false"/>
          <w:bCs w:val="false"/>
          <w:i w:val="false"/>
          <w:iCs w:val="false"/>
          <w:color w:val="333333"/>
          <w:sz w:val="20"/>
          <w:szCs w:val="20"/>
          <w:rtl w:val="true"/>
        </w:rPr>
        <w:t xml:space="preserve"> .</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8223</w:t>
      </w:r>
      <w:r>
        <w:rPr>
          <w:rFonts w:eastAsia="IRNazanin" w:cs="IRNazanin"/>
          <w:b w:val="false"/>
          <w:bCs w:val="false"/>
          <w:i w:val="false"/>
          <w:iCs w:val="false"/>
          <w:color w:val="333333"/>
          <w:sz w:val="20"/>
          <w:szCs w:val="20"/>
          <w:rtl w:val="true"/>
        </w:rPr>
        <w:t xml:space="preserve"> .</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3029</w:t>
      </w:r>
      <w:r>
        <w:rPr>
          <w:rFonts w:eastAsia="IRNazanin" w:cs="IRNazanin"/>
          <w:b w:val="false"/>
          <w:bCs w:val="false"/>
          <w:i w:val="false"/>
          <w:iCs w:val="false"/>
          <w:color w:val="333333"/>
          <w:sz w:val="20"/>
          <w:szCs w:val="20"/>
          <w:rtl w:val="true"/>
        </w:rPr>
        <w:t xml:space="preserve"> .</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7205</w:t>
      </w:r>
      <w:r>
        <w:rPr>
          <w:rFonts w:eastAsia="IRNazanin" w:cs="IRNazanin"/>
          <w:b w:val="false"/>
          <w:bCs w:val="false"/>
          <w:i w:val="false"/>
          <w:iCs w:val="false"/>
          <w:color w:val="333333"/>
          <w:sz w:val="20"/>
          <w:szCs w:val="20"/>
          <w:rtl w:val="true"/>
        </w:rPr>
        <w:t xml:space="preserve"> .</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8226</w:t>
      </w:r>
      <w:r>
        <w:rPr>
          <w:rFonts w:eastAsia="IRNazanin" w:cs="IRNazanin"/>
          <w:b w:val="false"/>
          <w:bCs w:val="false"/>
          <w:i w:val="false"/>
          <w:iCs w:val="false"/>
          <w:color w:val="333333"/>
          <w:sz w:val="20"/>
          <w:szCs w:val="20"/>
          <w:rtl w:val="true"/>
        </w:rPr>
        <w:t xml:space="preserve"> .</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72/68/28</w:t>
      </w:r>
      <w:r>
        <w:rPr>
          <w:rFonts w:eastAsia="IRNazanin" w:cs="IRNazanin"/>
          <w:b w:val="false"/>
          <w:bCs w:val="false"/>
          <w:i w:val="false"/>
          <w:iCs w:val="false"/>
          <w:color w:val="333333"/>
          <w:sz w:val="20"/>
          <w:szCs w:val="20"/>
          <w:rtl w:val="true"/>
        </w:rPr>
        <w:t xml:space="preserve"> .</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 xml:space="preserve"> .</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ظَلَفَ الزُهدُ شَهَوَاتِه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کَفَّها ومَنَعَهَا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 .</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8593</w:t>
      </w:r>
      <w:r>
        <w:rPr>
          <w:rFonts w:eastAsia="IRNazanin" w:cs="IRNazanin"/>
          <w:b w:val="false"/>
          <w:bCs w:val="false"/>
          <w:i w:val="false"/>
          <w:iCs w:val="false"/>
          <w:color w:val="333333"/>
          <w:sz w:val="20"/>
          <w:szCs w:val="20"/>
          <w:rtl w:val="true"/>
        </w:rPr>
        <w:t xml:space="preserve"> .</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6803</w:t>
      </w:r>
      <w:r>
        <w:rPr>
          <w:rFonts w:eastAsia="IRNazanin" w:cs="IRNazanin"/>
          <w:b w:val="false"/>
          <w:bCs w:val="false"/>
          <w:i w:val="false"/>
          <w:iCs w:val="false"/>
          <w:color w:val="333333"/>
          <w:sz w:val="20"/>
          <w:szCs w:val="20"/>
          <w:rtl w:val="true"/>
        </w:rPr>
        <w:t xml:space="preserve"> .</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6992</w:t>
      </w:r>
      <w:r>
        <w:rPr>
          <w:rFonts w:eastAsia="IRNazanin" w:cs="IRNazanin"/>
          <w:b w:val="false"/>
          <w:bCs w:val="false"/>
          <w:i w:val="false"/>
          <w:iCs w:val="false"/>
          <w:color w:val="333333"/>
          <w:sz w:val="20"/>
          <w:szCs w:val="20"/>
          <w:rtl w:val="true"/>
        </w:rPr>
        <w:t xml:space="preserve"> .</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5236</w:t>
      </w:r>
      <w:r>
        <w:rPr>
          <w:rFonts w:eastAsia="IRNazanin" w:cs="IRNazanin"/>
          <w:b w:val="false"/>
          <w:bCs w:val="false"/>
          <w:i w:val="false"/>
          <w:iCs w:val="false"/>
          <w:color w:val="333333"/>
          <w:sz w:val="20"/>
          <w:szCs w:val="20"/>
          <w:rtl w:val="true"/>
        </w:rPr>
        <w:t xml:space="preserve"> .</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4527</w:t>
      </w:r>
      <w:r>
        <w:rPr>
          <w:rFonts w:eastAsia="IRNazanin" w:cs="IRNazanin"/>
          <w:b w:val="false"/>
          <w:bCs w:val="false"/>
          <w:i w:val="false"/>
          <w:iCs w:val="false"/>
          <w:color w:val="333333"/>
          <w:sz w:val="20"/>
          <w:szCs w:val="20"/>
          <w:rtl w:val="true"/>
        </w:rPr>
        <w:t xml:space="preserve"> .</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6020</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5026</w:t>
      </w:r>
      <w:r>
        <w:rPr>
          <w:rFonts w:eastAsia="IRNazanin" w:cs="IRNazanin"/>
          <w:b w:val="false"/>
          <w:bCs w:val="false"/>
          <w:i w:val="false"/>
          <w:iCs w:val="false"/>
          <w:color w:val="333333"/>
          <w:sz w:val="20"/>
          <w:szCs w:val="20"/>
          <w:rtl w:val="true"/>
        </w:rPr>
        <w:t xml:space="preserve"> .</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78/243/42</w:t>
      </w:r>
      <w:r>
        <w:rPr>
          <w:rFonts w:eastAsia="IRNazanin" w:cs="IRNazanin"/>
          <w:b w:val="false"/>
          <w:bCs w:val="false"/>
          <w:i w:val="false"/>
          <w:iCs w:val="false"/>
          <w:color w:val="333333"/>
          <w:sz w:val="20"/>
          <w:szCs w:val="20"/>
          <w:rtl w:val="true"/>
        </w:rPr>
        <w:t xml:space="preserve"> .</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70/71/21</w:t>
      </w:r>
      <w:r>
        <w:rPr>
          <w:rFonts w:eastAsia="IRNazanin" w:cs="IRNazanin"/>
          <w:b w:val="false"/>
          <w:bCs w:val="false"/>
          <w:i w:val="false"/>
          <w:iCs w:val="false"/>
          <w:color w:val="333333"/>
          <w:sz w:val="20"/>
          <w:szCs w:val="20"/>
          <w:rtl w:val="true"/>
        </w:rPr>
        <w:t xml:space="preserve"> .</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7953</w:t>
      </w:r>
      <w:r>
        <w:rPr>
          <w:rFonts w:eastAsia="IRNazanin" w:cs="IRNazanin"/>
          <w:b w:val="false"/>
          <w:bCs w:val="false"/>
          <w:i w:val="false"/>
          <w:iCs w:val="false"/>
          <w:color w:val="333333"/>
          <w:sz w:val="20"/>
          <w:szCs w:val="20"/>
          <w:rtl w:val="true"/>
        </w:rPr>
        <w:t xml:space="preserve"> .</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5849</w:t>
      </w:r>
      <w:r>
        <w:rPr>
          <w:rFonts w:eastAsia="IRNazanin" w:cs="IRNazanin"/>
          <w:b w:val="false"/>
          <w:bCs w:val="false"/>
          <w:i w:val="false"/>
          <w:iCs w:val="false"/>
          <w:color w:val="333333"/>
          <w:sz w:val="20"/>
          <w:szCs w:val="20"/>
          <w:rtl w:val="true"/>
        </w:rPr>
        <w:t xml:space="preserve"> .</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8995</w:t>
      </w:r>
      <w:r>
        <w:rPr>
          <w:rFonts w:eastAsia="IRNazanin" w:cs="IRNazanin"/>
          <w:b w:val="false"/>
          <w:bCs w:val="false"/>
          <w:i w:val="false"/>
          <w:iCs w:val="false"/>
          <w:color w:val="333333"/>
          <w:sz w:val="20"/>
          <w:szCs w:val="20"/>
          <w:rtl w:val="true"/>
        </w:rPr>
        <w:t xml:space="preserve"> .</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10526</w:t>
      </w:r>
      <w:r>
        <w:rPr>
          <w:rFonts w:eastAsia="IRNazanin" w:cs="IRNazanin"/>
          <w:b w:val="false"/>
          <w:bCs w:val="false"/>
          <w:i w:val="false"/>
          <w:iCs w:val="false"/>
          <w:color w:val="333333"/>
          <w:sz w:val="20"/>
          <w:szCs w:val="20"/>
          <w:rtl w:val="true"/>
        </w:rPr>
        <w:t xml:space="preserve"> .</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10915</w:t>
      </w:r>
      <w:r>
        <w:rPr>
          <w:rFonts w:eastAsia="IRNazanin" w:cs="IRNazanin"/>
          <w:b w:val="false"/>
          <w:bCs w:val="false"/>
          <w:i w:val="false"/>
          <w:iCs w:val="false"/>
          <w:color w:val="333333"/>
          <w:sz w:val="20"/>
          <w:szCs w:val="20"/>
          <w:rtl w:val="true"/>
        </w:rPr>
        <w:t xml:space="preserve"> .</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10573</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5930</w:t>
      </w:r>
      <w:r>
        <w:rPr>
          <w:rFonts w:eastAsia="IRNazanin" w:cs="IRNazanin"/>
          <w:b w:val="false"/>
          <w:bCs w:val="false"/>
          <w:i w:val="false"/>
          <w:iCs w:val="false"/>
          <w:color w:val="333333"/>
          <w:sz w:val="20"/>
          <w:szCs w:val="20"/>
          <w:rtl w:val="true"/>
        </w:rPr>
        <w:t xml:space="preserve"> .</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 xml:space="preserve"> .</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 xml:space="preserve"> .</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7871</w:t>
      </w:r>
      <w:r>
        <w:rPr>
          <w:rFonts w:eastAsia="IRNazanin" w:cs="IRNazanin"/>
          <w:b w:val="false"/>
          <w:bCs w:val="false"/>
          <w:i w:val="false"/>
          <w:iCs w:val="false"/>
          <w:color w:val="333333"/>
          <w:sz w:val="20"/>
          <w:szCs w:val="20"/>
          <w:rtl w:val="true"/>
        </w:rPr>
        <w:t>) .</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5952</w:t>
      </w:r>
      <w:r>
        <w:rPr>
          <w:rFonts w:eastAsia="IRNazanin" w:cs="IRNazanin"/>
          <w:b w:val="false"/>
          <w:bCs w:val="false"/>
          <w:i w:val="false"/>
          <w:iCs w:val="false"/>
          <w:color w:val="333333"/>
          <w:sz w:val="20"/>
          <w:szCs w:val="20"/>
          <w:rtl w:val="true"/>
        </w:rPr>
        <w:t xml:space="preserve"> .</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2/335/2</w:t>
      </w:r>
      <w:r>
        <w:rPr>
          <w:rFonts w:eastAsia="IRNazanin" w:cs="IRNazanin"/>
          <w:b w:val="false"/>
          <w:bCs w:val="false"/>
          <w:i w:val="false"/>
          <w:iCs w:val="false"/>
          <w:color w:val="333333"/>
          <w:sz w:val="20"/>
          <w:szCs w:val="20"/>
          <w:rtl w:val="true"/>
        </w:rPr>
        <w:t xml:space="preserve"> .</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5390</w:t>
      </w:r>
      <w:r>
        <w:rPr>
          <w:rFonts w:eastAsia="IRNazanin" w:cs="IRNazanin"/>
          <w:b w:val="false"/>
          <w:bCs w:val="false"/>
          <w:i w:val="false"/>
          <w:iCs w:val="false"/>
          <w:color w:val="333333"/>
          <w:sz w:val="20"/>
          <w:szCs w:val="20"/>
          <w:rtl w:val="true"/>
        </w:rPr>
        <w:t xml:space="preserve"> .</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2/137/2</w:t>
      </w:r>
      <w:r>
        <w:rPr>
          <w:rFonts w:eastAsia="IRNazanin" w:cs="IRNazanin"/>
          <w:b w:val="false"/>
          <w:bCs w:val="false"/>
          <w:i w:val="false"/>
          <w:iCs w:val="false"/>
          <w:color w:val="333333"/>
          <w:sz w:val="20"/>
          <w:szCs w:val="20"/>
          <w:rtl w:val="true"/>
        </w:rPr>
        <w:t xml:space="preserve"> .</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78/310/1</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المیراث</w:t>
      </w:r>
      <w:r>
        <w:rPr>
          <w:rFonts w:eastAsia="IRNazanin" w:cs="IRNazanin"/>
          <w:b w:val="false"/>
          <w:bCs w:val="false"/>
          <w:i w:val="false"/>
          <w:iCs w:val="false"/>
          <w:color w:val="333333"/>
          <w:sz w:val="20"/>
          <w:szCs w:val="20"/>
          <w:rtl w:val="true"/>
        </w:rPr>
        <w:t>» .</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570/3</w:t>
      </w:r>
      <w:r>
        <w:rPr>
          <w:rFonts w:eastAsia="IRNazanin" w:cs="IRNazanin"/>
          <w:b w:val="false"/>
          <w:bCs w:val="false"/>
          <w:i w:val="false"/>
          <w:iCs w:val="false"/>
          <w:color w:val="333333"/>
          <w:sz w:val="20"/>
          <w:szCs w:val="20"/>
          <w:rtl w:val="true"/>
        </w:rPr>
        <w:t xml:space="preserve"> .</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لا تصیر عاقلة فی دیة الخطأ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7/85/3</w:t>
      </w:r>
      <w:r>
        <w:rPr>
          <w:rFonts w:eastAsia="IRNazanin" w:cs="IRNazanin"/>
          <w:b w:val="false"/>
          <w:bCs w:val="false"/>
          <w:i w:val="false"/>
          <w:iCs w:val="false"/>
          <w:color w:val="333333"/>
          <w:sz w:val="20"/>
          <w:szCs w:val="20"/>
          <w:rtl w:val="true"/>
        </w:rPr>
        <w:t xml:space="preserve"> .</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 xml:space="preserve"> .</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7/85/2</w:t>
      </w:r>
      <w:r>
        <w:rPr>
          <w:rFonts w:eastAsia="IRNazanin" w:cs="IRNazanin"/>
          <w:b w:val="false"/>
          <w:bCs w:val="false"/>
          <w:i w:val="false"/>
          <w:iCs w:val="false"/>
          <w:color w:val="333333"/>
          <w:sz w:val="20"/>
          <w:szCs w:val="20"/>
          <w:rtl w:val="true"/>
        </w:rPr>
        <w:t xml:space="preserve"> .</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30422</w:t>
      </w:r>
      <w:r>
        <w:rPr>
          <w:rFonts w:eastAsia="IRNazanin" w:cs="IRNazanin"/>
          <w:b w:val="false"/>
          <w:bCs w:val="false"/>
          <w:i w:val="false"/>
          <w:iCs w:val="false"/>
          <w:color w:val="333333"/>
          <w:sz w:val="20"/>
          <w:szCs w:val="20"/>
          <w:rtl w:val="true"/>
        </w:rPr>
        <w:t xml:space="preserve"> .</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30423</w:t>
      </w:r>
      <w:r>
        <w:rPr>
          <w:rFonts w:eastAsia="IRNazanin" w:cs="IRNazanin"/>
          <w:b w:val="false"/>
          <w:bCs w:val="false"/>
          <w:i w:val="false"/>
          <w:iCs w:val="false"/>
          <w:color w:val="333333"/>
          <w:sz w:val="20"/>
          <w:szCs w:val="20"/>
          <w:rtl w:val="true"/>
        </w:rPr>
        <w:t xml:space="preserve"> .</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7/141/5</w:t>
      </w:r>
      <w:r>
        <w:rPr>
          <w:rFonts w:eastAsia="IRNazanin" w:cs="IRNazanin"/>
          <w:b w:val="false"/>
          <w:bCs w:val="false"/>
          <w:i w:val="false"/>
          <w:iCs w:val="false"/>
          <w:color w:val="333333"/>
          <w:sz w:val="20"/>
          <w:szCs w:val="20"/>
          <w:rtl w:val="true"/>
        </w:rPr>
        <w:t xml:space="preserve"> .</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30432</w:t>
      </w:r>
      <w:r>
        <w:rPr>
          <w:rFonts w:eastAsia="IRNazanin" w:cs="IRNazanin"/>
          <w:b w:val="false"/>
          <w:bCs w:val="false"/>
          <w:i w:val="false"/>
          <w:iCs w:val="false"/>
          <w:color w:val="333333"/>
          <w:sz w:val="20"/>
          <w:szCs w:val="20"/>
          <w:rtl w:val="true"/>
        </w:rPr>
        <w:t xml:space="preserve"> .</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30435</w:t>
      </w:r>
      <w:r>
        <w:rPr>
          <w:rFonts w:eastAsia="IRNazanin" w:cs="IRNazanin"/>
          <w:b w:val="false"/>
          <w:bCs w:val="false"/>
          <w:i w:val="false"/>
          <w:iCs w:val="false"/>
          <w:color w:val="333333"/>
          <w:sz w:val="20"/>
          <w:szCs w:val="20"/>
          <w:rtl w:val="true"/>
        </w:rPr>
        <w:t xml:space="preserve"> .</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30447</w:t>
      </w:r>
      <w:r>
        <w:rPr>
          <w:rFonts w:eastAsia="IRNazanin" w:cs="IRNazanin"/>
          <w:b w:val="false"/>
          <w:bCs w:val="false"/>
          <w:i w:val="false"/>
          <w:iCs w:val="false"/>
          <w:color w:val="333333"/>
          <w:sz w:val="20"/>
          <w:szCs w:val="20"/>
          <w:rtl w:val="true"/>
        </w:rPr>
        <w:t xml:space="preserve"> .</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30446</w:t>
      </w:r>
      <w:r>
        <w:rPr>
          <w:rFonts w:eastAsia="IRNazanin" w:cs="IRNazanin"/>
          <w:b w:val="false"/>
          <w:bCs w:val="false"/>
          <w:i w:val="false"/>
          <w:iCs w:val="false"/>
          <w:color w:val="333333"/>
          <w:sz w:val="20"/>
          <w:szCs w:val="20"/>
          <w:rtl w:val="true"/>
        </w:rPr>
        <w:t xml:space="preserve"> .</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7/140/1</w:t>
      </w:r>
      <w:r>
        <w:rPr>
          <w:rFonts w:eastAsia="IRNazanin" w:cs="IRNazanin"/>
          <w:b w:val="false"/>
          <w:bCs w:val="false"/>
          <w:i w:val="false"/>
          <w:iCs w:val="false"/>
          <w:color w:val="333333"/>
          <w:sz w:val="20"/>
          <w:szCs w:val="20"/>
          <w:rtl w:val="true"/>
        </w:rPr>
        <w:t xml:space="preserve"> .</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7/143/5</w:t>
      </w:r>
      <w:r>
        <w:rPr>
          <w:rFonts w:eastAsia="IRNazanin" w:cs="IRNazanin"/>
          <w:b w:val="false"/>
          <w:bCs w:val="false"/>
          <w:i w:val="false"/>
          <w:iCs w:val="false"/>
          <w:color w:val="333333"/>
          <w:sz w:val="20"/>
          <w:szCs w:val="20"/>
          <w:rtl w:val="true"/>
        </w:rPr>
        <w:t xml:space="preserve"> .</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موانع الإرث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موانع الإرث</w:t>
      </w:r>
      <w:r>
        <w:rPr>
          <w:rFonts w:eastAsia="IRNazanin" w:cs="IRNazanin"/>
          <w:b w:val="false"/>
          <w:bCs w:val="false"/>
          <w:i w:val="false"/>
          <w:iCs w:val="false"/>
          <w:color w:val="333333"/>
          <w:sz w:val="20"/>
          <w:szCs w:val="20"/>
          <w:rtl w:val="true"/>
        </w:rPr>
        <w:t>» .</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14101</w:t>
      </w:r>
      <w:r>
        <w:rPr>
          <w:rFonts w:eastAsia="IRNazanin" w:cs="IRNazanin"/>
          <w:b w:val="false"/>
          <w:bCs w:val="false"/>
          <w:i w:val="false"/>
          <w:iCs w:val="false"/>
          <w:color w:val="333333"/>
          <w:sz w:val="20"/>
          <w:szCs w:val="20"/>
          <w:rtl w:val="true"/>
        </w:rPr>
        <w:t xml:space="preserve"> .</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فی الکتاب والسنّة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الورع واجتناب الشُّبُهات</w:t>
      </w:r>
      <w:r>
        <w:rPr>
          <w:rFonts w:eastAsia="IRNazanin" w:cs="IRNazanin"/>
          <w:b w:val="false"/>
          <w:bCs w:val="false"/>
          <w:i w:val="false"/>
          <w:iCs w:val="false"/>
          <w:color w:val="333333"/>
          <w:sz w:val="20"/>
          <w:szCs w:val="20"/>
          <w:rtl w:val="true"/>
        </w:rPr>
        <w:t>» .</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التقوی </w:t>
      </w:r>
      <w:r>
        <w:rPr>
          <w:rFonts w:eastAsia="IRNazanin" w:cs="IRNazanin"/>
          <w:b w:val="false"/>
          <w:bCs w:val="false"/>
          <w:i w:val="false"/>
          <w:iCs w:val="false"/>
          <w:color w:val="333333"/>
          <w:sz w:val="20"/>
          <w:szCs w:val="20"/>
          <w:rtl w:val="true"/>
        </w:rPr>
        <w:t>» .</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77/26/6</w:t>
      </w:r>
      <w:r>
        <w:rPr>
          <w:rFonts w:eastAsia="IRNazanin" w:cs="IRNazanin"/>
          <w:b w:val="false"/>
          <w:bCs w:val="false"/>
          <w:i w:val="false"/>
          <w:iCs w:val="false"/>
          <w:color w:val="333333"/>
          <w:sz w:val="20"/>
          <w:szCs w:val="20"/>
          <w:rtl w:val="true"/>
        </w:rPr>
        <w:t xml:space="preserve"> .</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7284</w:t>
      </w:r>
      <w:r>
        <w:rPr>
          <w:rFonts w:eastAsia="IRNazanin" w:cs="IRNazanin"/>
          <w:b w:val="false"/>
          <w:bCs w:val="false"/>
          <w:i w:val="false"/>
          <w:iCs w:val="false"/>
          <w:color w:val="333333"/>
          <w:sz w:val="20"/>
          <w:szCs w:val="20"/>
          <w:rtl w:val="true"/>
        </w:rPr>
        <w:t xml:space="preserve"> .</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7299</w:t>
      </w:r>
      <w:r>
        <w:rPr>
          <w:rFonts w:eastAsia="IRNazanin" w:cs="IRNazanin"/>
          <w:b w:val="false"/>
          <w:bCs w:val="false"/>
          <w:i w:val="false"/>
          <w:iCs w:val="false"/>
          <w:color w:val="333333"/>
          <w:sz w:val="20"/>
          <w:szCs w:val="20"/>
          <w:rtl w:val="true"/>
        </w:rPr>
        <w:t xml:space="preserve"> .</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7300</w:t>
      </w:r>
      <w:r>
        <w:rPr>
          <w:rFonts w:eastAsia="IRNazanin" w:cs="IRNazanin"/>
          <w:b w:val="false"/>
          <w:bCs w:val="false"/>
          <w:i w:val="false"/>
          <w:iCs w:val="false"/>
          <w:color w:val="333333"/>
          <w:sz w:val="20"/>
          <w:szCs w:val="20"/>
          <w:rtl w:val="true"/>
        </w:rPr>
        <w:t xml:space="preserve"> .</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7281</w:t>
      </w:r>
      <w:r>
        <w:rPr>
          <w:rFonts w:eastAsia="IRNazanin" w:cs="IRNazanin"/>
          <w:b w:val="false"/>
          <w:bCs w:val="false"/>
          <w:i w:val="false"/>
          <w:iCs w:val="false"/>
          <w:color w:val="333333"/>
          <w:sz w:val="20"/>
          <w:szCs w:val="20"/>
          <w:rtl w:val="true"/>
        </w:rPr>
        <w:t xml:space="preserve"> .</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7280</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70/304/18</w:t>
      </w:r>
      <w:r>
        <w:rPr>
          <w:rFonts w:eastAsia="IRNazanin" w:cs="IRNazanin"/>
          <w:b w:val="false"/>
          <w:bCs w:val="false"/>
          <w:i w:val="false"/>
          <w:iCs w:val="false"/>
          <w:color w:val="333333"/>
          <w:sz w:val="20"/>
          <w:szCs w:val="20"/>
          <w:rtl w:val="true"/>
        </w:rPr>
        <w:t xml:space="preserve"> .</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7275</w:t>
      </w:r>
      <w:r>
        <w:rPr>
          <w:rFonts w:eastAsia="IRNazanin" w:cs="IRNazanin"/>
          <w:b w:val="false"/>
          <w:bCs w:val="false"/>
          <w:i w:val="false"/>
          <w:iCs w:val="false"/>
          <w:color w:val="333333"/>
          <w:sz w:val="20"/>
          <w:szCs w:val="20"/>
          <w:rtl w:val="true"/>
        </w:rPr>
        <w:t xml:space="preserve"> .</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10067</w:t>
      </w:r>
      <w:r>
        <w:rPr>
          <w:rFonts w:eastAsia="IRNazanin" w:cs="IRNazanin"/>
          <w:b w:val="false"/>
          <w:bCs w:val="false"/>
          <w:i w:val="false"/>
          <w:iCs w:val="false"/>
          <w:color w:val="333333"/>
          <w:sz w:val="20"/>
          <w:szCs w:val="20"/>
          <w:rtl w:val="true"/>
        </w:rPr>
        <w:t xml:space="preserve"> .</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 xml:space="preserve"> .</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70/305/24</w:t>
      </w:r>
      <w:r>
        <w:rPr>
          <w:rFonts w:eastAsia="IRNazanin" w:cs="IRNazanin"/>
          <w:b w:val="false"/>
          <w:bCs w:val="false"/>
          <w:i w:val="false"/>
          <w:iCs w:val="false"/>
          <w:color w:val="333333"/>
          <w:sz w:val="20"/>
          <w:szCs w:val="20"/>
          <w:rtl w:val="true"/>
        </w:rPr>
        <w:t xml:space="preserve"> .</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6108</w:t>
      </w:r>
      <w:r>
        <w:rPr>
          <w:rFonts w:eastAsia="IRNazanin" w:cs="IRNazanin"/>
          <w:b w:val="false"/>
          <w:bCs w:val="false"/>
          <w:i w:val="false"/>
          <w:iCs w:val="false"/>
          <w:color w:val="333333"/>
          <w:sz w:val="20"/>
          <w:szCs w:val="20"/>
          <w:rtl w:val="true"/>
        </w:rPr>
        <w:t xml:space="preserve"> .</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 xml:space="preserve"> .</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6143</w:t>
      </w:r>
      <w:r>
        <w:rPr>
          <w:rFonts w:eastAsia="IRNazanin" w:cs="IRNazanin"/>
          <w:b w:val="false"/>
          <w:bCs w:val="false"/>
          <w:i w:val="false"/>
          <w:iCs w:val="false"/>
          <w:color w:val="333333"/>
          <w:sz w:val="20"/>
          <w:szCs w:val="20"/>
          <w:rtl w:val="true"/>
        </w:rPr>
        <w:t xml:space="preserve"> .</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70/306/30</w:t>
      </w:r>
      <w:r>
        <w:rPr>
          <w:rFonts w:eastAsia="IRNazanin" w:cs="IRNazanin"/>
          <w:b w:val="false"/>
          <w:bCs w:val="false"/>
          <w:i w:val="false"/>
          <w:iCs w:val="false"/>
          <w:color w:val="333333"/>
          <w:sz w:val="20"/>
          <w:szCs w:val="20"/>
          <w:rtl w:val="true"/>
        </w:rPr>
        <w:t xml:space="preserve"> .</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10079</w:t>
      </w:r>
      <w:r>
        <w:rPr>
          <w:rFonts w:eastAsia="IRNazanin" w:cs="IRNazanin"/>
          <w:b w:val="false"/>
          <w:bCs w:val="false"/>
          <w:i w:val="false"/>
          <w:iCs w:val="false"/>
          <w:color w:val="333333"/>
          <w:sz w:val="20"/>
          <w:szCs w:val="20"/>
          <w:rtl w:val="true"/>
        </w:rPr>
        <w:t xml:space="preserve"> .</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 xml:space="preserve"> .</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70/309/38</w:t>
      </w:r>
      <w:r>
        <w:rPr>
          <w:rFonts w:eastAsia="IRNazanin" w:cs="IRNazanin"/>
          <w:b w:val="false"/>
          <w:bCs w:val="false"/>
          <w:i w:val="false"/>
          <w:iCs w:val="false"/>
          <w:color w:val="333333"/>
          <w:sz w:val="20"/>
          <w:szCs w:val="20"/>
          <w:rtl w:val="true"/>
        </w:rPr>
        <w:t xml:space="preserve"> .</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281/544</w:t>
      </w:r>
      <w:r>
        <w:rPr>
          <w:rFonts w:eastAsia="IRNazanin" w:cs="IRNazanin"/>
          <w:b w:val="false"/>
          <w:bCs w:val="false"/>
          <w:i w:val="false"/>
          <w:iCs w:val="false"/>
          <w:color w:val="333333"/>
          <w:sz w:val="20"/>
          <w:szCs w:val="20"/>
          <w:rtl w:val="true"/>
        </w:rPr>
        <w:t xml:space="preserve"> .</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2/78/10</w:t>
      </w:r>
      <w:r>
        <w:rPr>
          <w:rFonts w:eastAsia="IRNazanin" w:cs="IRNazanin"/>
          <w:b w:val="false"/>
          <w:bCs w:val="false"/>
          <w:i w:val="false"/>
          <w:iCs w:val="false"/>
          <w:color w:val="333333"/>
          <w:sz w:val="20"/>
          <w:szCs w:val="20"/>
          <w:rtl w:val="true"/>
        </w:rPr>
        <w:t xml:space="preserve"> .</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4636</w:t>
      </w:r>
      <w:r>
        <w:rPr>
          <w:rFonts w:eastAsia="IRNazanin" w:cs="IRNazanin"/>
          <w:b w:val="false"/>
          <w:bCs w:val="false"/>
          <w:i w:val="false"/>
          <w:iCs w:val="false"/>
          <w:color w:val="333333"/>
          <w:sz w:val="20"/>
          <w:szCs w:val="20"/>
          <w:rtl w:val="true"/>
        </w:rPr>
        <w:t xml:space="preserve"> .</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9739</w:t>
      </w:r>
      <w:r>
        <w:rPr>
          <w:rFonts w:eastAsia="IRNazanin" w:cs="IRNazanin"/>
          <w:b w:val="false"/>
          <w:bCs w:val="false"/>
          <w:i w:val="false"/>
          <w:iCs w:val="false"/>
          <w:color w:val="333333"/>
          <w:sz w:val="20"/>
          <w:szCs w:val="20"/>
          <w:rtl w:val="true"/>
        </w:rPr>
        <w:t xml:space="preserve"> .</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 xml:space="preserve"> .</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10081</w:t>
      </w:r>
      <w:r>
        <w:rPr>
          <w:rFonts w:eastAsia="IRNazanin" w:cs="IRNazanin"/>
          <w:b w:val="false"/>
          <w:bCs w:val="false"/>
          <w:i w:val="false"/>
          <w:iCs w:val="false"/>
          <w:color w:val="333333"/>
          <w:sz w:val="20"/>
          <w:szCs w:val="20"/>
          <w:rtl w:val="true"/>
        </w:rPr>
        <w:t xml:space="preserve"> .</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10689</w:t>
      </w:r>
      <w:r>
        <w:rPr>
          <w:rFonts w:eastAsia="IRNazanin" w:cs="IRNazanin"/>
          <w:b w:val="false"/>
          <w:bCs w:val="false"/>
          <w:i w:val="false"/>
          <w:iCs w:val="false"/>
          <w:color w:val="333333"/>
          <w:sz w:val="20"/>
          <w:szCs w:val="20"/>
          <w:rtl w:val="true"/>
        </w:rPr>
        <w:t xml:space="preserve"> .</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 xml:space="preserve"> .</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5547</w:t>
      </w:r>
      <w:r>
        <w:rPr>
          <w:rFonts w:eastAsia="IRNazanin" w:cs="IRNazanin"/>
          <w:b w:val="false"/>
          <w:bCs w:val="false"/>
          <w:i w:val="false"/>
          <w:iCs w:val="false"/>
          <w:color w:val="333333"/>
          <w:sz w:val="20"/>
          <w:szCs w:val="20"/>
          <w:rtl w:val="true"/>
        </w:rPr>
        <w:t xml:space="preserve"> .</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8331</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روایات العامّة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صمتم حتّی تکونوا کالأوتار ، وصلّیتم حتّی تکونوا کالحنایا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أنسب ، منه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بحار الأنوار</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84/258/56</w:t>
      </w:r>
      <w:r>
        <w:rPr>
          <w:rFonts w:eastAsia="IRNazanin" w:cs="IRNazanin"/>
          <w:b w:val="false"/>
          <w:bCs w:val="false"/>
          <w:i w:val="false"/>
          <w:iCs w:val="false"/>
          <w:color w:val="333333"/>
          <w:sz w:val="20"/>
          <w:szCs w:val="20"/>
          <w:rtl w:val="true"/>
        </w:rPr>
        <w:t xml:space="preserve"> .</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 xml:space="preserve"> .</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70/296/1</w:t>
      </w:r>
      <w:r>
        <w:rPr>
          <w:rFonts w:eastAsia="IRNazanin" w:cs="IRNazanin"/>
          <w:b w:val="false"/>
          <w:bCs w:val="false"/>
          <w:i w:val="false"/>
          <w:iCs w:val="false"/>
          <w:color w:val="333333"/>
          <w:sz w:val="20"/>
          <w:szCs w:val="20"/>
          <w:rtl w:val="true"/>
        </w:rPr>
        <w:t xml:space="preserve"> .</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7299</w:t>
      </w:r>
      <w:r>
        <w:rPr>
          <w:rFonts w:eastAsia="IRNazanin" w:cs="IRNazanin"/>
          <w:b w:val="false"/>
          <w:bCs w:val="false"/>
          <w:i w:val="false"/>
          <w:iCs w:val="false"/>
          <w:color w:val="333333"/>
          <w:sz w:val="20"/>
          <w:szCs w:val="20"/>
          <w:rtl w:val="true"/>
        </w:rPr>
        <w:t xml:space="preserve"> .</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7289</w:t>
      </w:r>
      <w:r>
        <w:rPr>
          <w:rFonts w:eastAsia="IRNazanin" w:cs="IRNazanin"/>
          <w:b w:val="false"/>
          <w:bCs w:val="false"/>
          <w:i w:val="false"/>
          <w:iCs w:val="false"/>
          <w:color w:val="333333"/>
          <w:sz w:val="20"/>
          <w:szCs w:val="20"/>
          <w:rtl w:val="true"/>
        </w:rPr>
        <w:t xml:space="preserve"> .</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نقصان الحقّ ، ولا تبخسوا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تظلموهم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8/198</w:t>
      </w:r>
      <w:r>
        <w:rPr>
          <w:rFonts w:eastAsia="IRNazanin" w:cs="IRNazanin"/>
          <w:b w:val="false"/>
          <w:bCs w:val="false"/>
          <w:i w:val="false"/>
          <w:iCs w:val="false"/>
          <w:color w:val="333333"/>
          <w:sz w:val="20"/>
          <w:szCs w:val="20"/>
          <w:rtl w:val="true"/>
        </w:rPr>
        <w:t>) .</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7276</w:t>
      </w:r>
      <w:r>
        <w:rPr>
          <w:rFonts w:eastAsia="IRNazanin" w:cs="IRNazanin"/>
          <w:b w:val="false"/>
          <w:bCs w:val="false"/>
          <w:i w:val="false"/>
          <w:iCs w:val="false"/>
          <w:color w:val="333333"/>
          <w:sz w:val="20"/>
          <w:szCs w:val="20"/>
          <w:rtl w:val="true"/>
        </w:rPr>
        <w:t xml:space="preserve"> .</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7291</w:t>
      </w:r>
      <w:r>
        <w:rPr>
          <w:rFonts w:eastAsia="IRNazanin" w:cs="IRNazanin"/>
          <w:b w:val="false"/>
          <w:bCs w:val="false"/>
          <w:i w:val="false"/>
          <w:iCs w:val="false"/>
          <w:color w:val="333333"/>
          <w:sz w:val="20"/>
          <w:szCs w:val="20"/>
          <w:rtl w:val="true"/>
        </w:rPr>
        <w:t xml:space="preserve"> .</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7274</w:t>
      </w:r>
      <w:r>
        <w:rPr>
          <w:rFonts w:eastAsia="IRNazanin" w:cs="IRNazanin"/>
          <w:b w:val="false"/>
          <w:bCs w:val="false"/>
          <w:i w:val="false"/>
          <w:iCs w:val="false"/>
          <w:color w:val="333333"/>
          <w:sz w:val="20"/>
          <w:szCs w:val="20"/>
          <w:rtl w:val="true"/>
        </w:rPr>
        <w:t xml:space="preserve"> .</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7292</w:t>
      </w:r>
      <w:r>
        <w:rPr>
          <w:rFonts w:eastAsia="IRNazanin" w:cs="IRNazanin"/>
          <w:b w:val="false"/>
          <w:bCs w:val="false"/>
          <w:i w:val="false"/>
          <w:iCs w:val="false"/>
          <w:color w:val="333333"/>
          <w:sz w:val="20"/>
          <w:szCs w:val="20"/>
          <w:rtl w:val="true"/>
        </w:rPr>
        <w:t xml:space="preserve"> .</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7297</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8795</w:t>
      </w:r>
      <w:r>
        <w:rPr>
          <w:rFonts w:eastAsia="IRNazanin" w:cs="IRNazanin"/>
          <w:b w:val="false"/>
          <w:bCs w:val="false"/>
          <w:i w:val="false"/>
          <w:iCs w:val="false"/>
          <w:color w:val="333333"/>
          <w:sz w:val="20"/>
          <w:szCs w:val="20"/>
          <w:rtl w:val="true"/>
        </w:rPr>
        <w:t xml:space="preserve"> .</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4/668/2518</w:t>
      </w:r>
      <w:r>
        <w:rPr>
          <w:rFonts w:eastAsia="IRNazanin" w:cs="IRNazanin"/>
          <w:b w:val="false"/>
          <w:bCs w:val="false"/>
          <w:i w:val="false"/>
          <w:iCs w:val="false"/>
          <w:color w:val="333333"/>
          <w:sz w:val="20"/>
          <w:szCs w:val="20"/>
          <w:rtl w:val="true"/>
        </w:rPr>
        <w:t xml:space="preserve"> .</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صحیح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4/223/17757</w:t>
      </w:r>
      <w:r>
        <w:rPr>
          <w:rFonts w:eastAsia="IRNazanin" w:cs="IRNazanin"/>
          <w:b w:val="false"/>
          <w:bCs w:val="false"/>
          <w:i w:val="false"/>
          <w:iCs w:val="false"/>
          <w:color w:val="333333"/>
          <w:sz w:val="20"/>
          <w:szCs w:val="20"/>
          <w:rtl w:val="true"/>
        </w:rPr>
        <w:t xml:space="preserve"> .</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7304</w:t>
      </w:r>
      <w:r>
        <w:rPr>
          <w:rFonts w:eastAsia="IRNazanin" w:cs="IRNazanin"/>
          <w:b w:val="false"/>
          <w:bCs w:val="false"/>
          <w:i w:val="false"/>
          <w:iCs w:val="false"/>
          <w:color w:val="333333"/>
          <w:sz w:val="20"/>
          <w:szCs w:val="20"/>
          <w:rtl w:val="true"/>
        </w:rPr>
        <w:t xml:space="preserve"> .</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7306</w:t>
      </w:r>
      <w:r>
        <w:rPr>
          <w:rFonts w:eastAsia="IRNazanin" w:cs="IRNazanin"/>
          <w:b w:val="false"/>
          <w:bCs w:val="false"/>
          <w:i w:val="false"/>
          <w:iCs w:val="false"/>
          <w:color w:val="333333"/>
          <w:sz w:val="20"/>
          <w:szCs w:val="20"/>
          <w:rtl w:val="true"/>
        </w:rPr>
        <w:t xml:space="preserve"> .</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 xml:space="preserve"> .</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حَوّاز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یجوز القلب ویغلب علیه حتّی یرکب ما لا یُحبّ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 .</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7320</w:t>
      </w:r>
      <w:r>
        <w:rPr>
          <w:rFonts w:eastAsia="IRNazanin" w:cs="IRNazanin"/>
          <w:b w:val="false"/>
          <w:bCs w:val="false"/>
          <w:i w:val="false"/>
          <w:iCs w:val="false"/>
          <w:color w:val="333333"/>
          <w:sz w:val="20"/>
          <w:szCs w:val="20"/>
          <w:rtl w:val="true"/>
        </w:rPr>
        <w:t xml:space="preserve"> .</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7286</w:t>
      </w:r>
      <w:r>
        <w:rPr>
          <w:rFonts w:eastAsia="IRNazanin" w:cs="IRNazanin"/>
          <w:b w:val="false"/>
          <w:bCs w:val="false"/>
          <w:i w:val="false"/>
          <w:iCs w:val="false"/>
          <w:color w:val="333333"/>
          <w:sz w:val="20"/>
          <w:szCs w:val="20"/>
          <w:rtl w:val="true"/>
        </w:rPr>
        <w:t xml:space="preserve"> .</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3097</w:t>
      </w:r>
      <w:r>
        <w:rPr>
          <w:rFonts w:eastAsia="IRNazanin" w:cs="IRNazanin"/>
          <w:b w:val="false"/>
          <w:bCs w:val="false"/>
          <w:i w:val="false"/>
          <w:iCs w:val="false"/>
          <w:color w:val="333333"/>
          <w:sz w:val="20"/>
          <w:szCs w:val="20"/>
          <w:rtl w:val="true"/>
        </w:rPr>
        <w:t xml:space="preserve"> .</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3888</w:t>
      </w:r>
      <w:r>
        <w:rPr>
          <w:rFonts w:eastAsia="IRNazanin" w:cs="IRNazanin"/>
          <w:b w:val="false"/>
          <w:bCs w:val="false"/>
          <w:i w:val="false"/>
          <w:iCs w:val="false"/>
          <w:color w:val="333333"/>
          <w:sz w:val="20"/>
          <w:szCs w:val="20"/>
          <w:rtl w:val="true"/>
        </w:rPr>
        <w:t xml:space="preserve"> .</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6720</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7279</w:t>
      </w:r>
      <w:r>
        <w:rPr>
          <w:rFonts w:eastAsia="IRNazanin" w:cs="IRNazanin"/>
          <w:b w:val="false"/>
          <w:bCs w:val="false"/>
          <w:i w:val="false"/>
          <w:iCs w:val="false"/>
          <w:color w:val="333333"/>
          <w:sz w:val="20"/>
          <w:szCs w:val="20"/>
          <w:rtl w:val="true"/>
        </w:rPr>
        <w:t xml:space="preserve"> .</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التخلیط فی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الإفساد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أی فکما یحصل الفساد بین الأضداد فکذلک یفسد دین من یجمع الحلال مع الشبهات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7282</w:t>
      </w:r>
      <w:r>
        <w:rPr>
          <w:rFonts w:eastAsia="IRNazanin" w:cs="IRNazanin"/>
          <w:b w:val="false"/>
          <w:bCs w:val="false"/>
          <w:i w:val="false"/>
          <w:iCs w:val="false"/>
          <w:color w:val="333333"/>
          <w:sz w:val="20"/>
          <w:szCs w:val="20"/>
          <w:rtl w:val="true"/>
        </w:rPr>
        <w:t xml:space="preserve"> .</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7283</w:t>
      </w:r>
      <w:r>
        <w:rPr>
          <w:rFonts w:eastAsia="IRNazanin" w:cs="IRNazanin"/>
          <w:b w:val="false"/>
          <w:bCs w:val="false"/>
          <w:i w:val="false"/>
          <w:iCs w:val="false"/>
          <w:color w:val="333333"/>
          <w:sz w:val="20"/>
          <w:szCs w:val="20"/>
          <w:rtl w:val="true"/>
        </w:rPr>
        <w:t xml:space="preserve"> .</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7322</w:t>
      </w:r>
      <w:r>
        <w:rPr>
          <w:rFonts w:eastAsia="IRNazanin" w:cs="IRNazanin"/>
          <w:b w:val="false"/>
          <w:bCs w:val="false"/>
          <w:i w:val="false"/>
          <w:iCs w:val="false"/>
          <w:color w:val="333333"/>
          <w:sz w:val="20"/>
          <w:szCs w:val="20"/>
          <w:rtl w:val="true"/>
        </w:rPr>
        <w:t xml:space="preserve"> .</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 xml:space="preserve"> .</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70/303/15</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69/368/4</w:t>
      </w:r>
      <w:r>
        <w:rPr>
          <w:rFonts w:eastAsia="IRNazanin" w:cs="IRNazanin"/>
          <w:b w:val="false"/>
          <w:bCs w:val="false"/>
          <w:i w:val="false"/>
          <w:iCs w:val="false"/>
          <w:color w:val="333333"/>
          <w:sz w:val="20"/>
          <w:szCs w:val="20"/>
          <w:rtl w:val="true"/>
        </w:rPr>
        <w:t xml:space="preserve"> .</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 xml:space="preserve"> .</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 xml:space="preserve"> .</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 xml:space="preserve"> .</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70/308/38</w:t>
      </w:r>
      <w:r>
        <w:rPr>
          <w:rFonts w:eastAsia="IRNazanin" w:cs="IRNazanin"/>
          <w:b w:val="false"/>
          <w:bCs w:val="false"/>
          <w:i w:val="false"/>
          <w:iCs w:val="false"/>
          <w:color w:val="333333"/>
          <w:sz w:val="20"/>
          <w:szCs w:val="20"/>
          <w:rtl w:val="true"/>
        </w:rPr>
        <w:t xml:space="preserve"> .</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70/305/25</w:t>
      </w:r>
      <w:r>
        <w:rPr>
          <w:rFonts w:eastAsia="IRNazanin" w:cs="IRNazanin"/>
          <w:b w:val="false"/>
          <w:bCs w:val="false"/>
          <w:i w:val="false"/>
          <w:iCs w:val="false"/>
          <w:color w:val="333333"/>
          <w:sz w:val="20"/>
          <w:szCs w:val="20"/>
          <w:rtl w:val="true"/>
        </w:rPr>
        <w:t xml:space="preserve"> .</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الإمارة</w:t>
      </w:r>
      <w:r>
        <w:rPr>
          <w:rFonts w:eastAsia="IRNazanin" w:cs="IRNazanin"/>
          <w:b w:val="false"/>
          <w:bCs w:val="false"/>
          <w:i w:val="false"/>
          <w:iCs w:val="false"/>
          <w:color w:val="333333"/>
          <w:sz w:val="20"/>
          <w:szCs w:val="20"/>
          <w:rtl w:val="true"/>
        </w:rPr>
        <w:t>» .</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14/146</w:t>
      </w:r>
      <w:r>
        <w:rPr>
          <w:rFonts w:eastAsia="IRNazanin" w:cs="IRNazanin"/>
          <w:b w:val="false"/>
          <w:bCs w:val="false"/>
          <w:i w:val="false"/>
          <w:iCs w:val="false"/>
          <w:color w:val="333333"/>
          <w:sz w:val="20"/>
          <w:szCs w:val="20"/>
          <w:rtl w:val="true"/>
        </w:rPr>
        <w:t xml:space="preserve"> .</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16/318/7</w:t>
      </w:r>
      <w:r>
        <w:rPr>
          <w:rFonts w:eastAsia="IRNazanin" w:cs="IRNazanin"/>
          <w:b w:val="false"/>
          <w:bCs w:val="false"/>
          <w:i w:val="false"/>
          <w:iCs w:val="false"/>
          <w:color w:val="333333"/>
          <w:sz w:val="20"/>
          <w:szCs w:val="20"/>
          <w:rtl w:val="true"/>
        </w:rPr>
        <w:t xml:space="preserve"> .</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14933</w:t>
      </w:r>
      <w:r>
        <w:rPr>
          <w:rFonts w:eastAsia="IRNazanin" w:cs="IRNazanin"/>
          <w:b w:val="false"/>
          <w:bCs w:val="false"/>
          <w:i w:val="false"/>
          <w:iCs w:val="false"/>
          <w:color w:val="333333"/>
          <w:sz w:val="20"/>
          <w:szCs w:val="20"/>
          <w:rtl w:val="true"/>
        </w:rPr>
        <w:t xml:space="preserve"> .</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14630</w:t>
      </w:r>
      <w:r>
        <w:rPr>
          <w:rFonts w:eastAsia="IRNazanin" w:cs="IRNazanin"/>
          <w:b w:val="false"/>
          <w:bCs w:val="false"/>
          <w:i w:val="false"/>
          <w:iCs w:val="false"/>
          <w:color w:val="333333"/>
          <w:sz w:val="20"/>
          <w:szCs w:val="20"/>
          <w:rtl w:val="true"/>
        </w:rPr>
        <w:t xml:space="preserve"> .</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3/132/2932</w:t>
      </w:r>
      <w:r>
        <w:rPr>
          <w:rFonts w:eastAsia="IRNazanin" w:cs="IRNazanin"/>
          <w:b w:val="false"/>
          <w:bCs w:val="false"/>
          <w:i w:val="false"/>
          <w:iCs w:val="false"/>
          <w:color w:val="333333"/>
          <w:sz w:val="20"/>
          <w:szCs w:val="20"/>
          <w:rtl w:val="true"/>
        </w:rPr>
        <w:t xml:space="preserve"> .</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3/220/3</w:t>
      </w:r>
      <w:r>
        <w:rPr>
          <w:rFonts w:eastAsia="IRNazanin" w:cs="IRNazanin"/>
          <w:b w:val="false"/>
          <w:bCs w:val="false"/>
          <w:i w:val="false"/>
          <w:iCs w:val="false"/>
          <w:color w:val="333333"/>
          <w:sz w:val="20"/>
          <w:szCs w:val="20"/>
          <w:rtl w:val="true"/>
        </w:rPr>
        <w:t xml:space="preserve"> .</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78/6/57</w:t>
      </w:r>
      <w:r>
        <w:rPr>
          <w:rFonts w:eastAsia="IRNazanin" w:cs="IRNazanin"/>
          <w:b w:val="false"/>
          <w:bCs w:val="false"/>
          <w:i w:val="false"/>
          <w:iCs w:val="false"/>
          <w:color w:val="333333"/>
          <w:sz w:val="20"/>
          <w:szCs w:val="20"/>
          <w:rtl w:val="true"/>
        </w:rPr>
        <w:t xml:space="preserve"> .</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8054</w:t>
      </w:r>
      <w:r>
        <w:rPr>
          <w:rFonts w:eastAsia="IRNazanin" w:cs="IRNazanin"/>
          <w:b w:val="false"/>
          <w:bCs w:val="false"/>
          <w:i w:val="false"/>
          <w:iCs w:val="false"/>
          <w:color w:val="333333"/>
          <w:sz w:val="20"/>
          <w:szCs w:val="20"/>
          <w:rtl w:val="true"/>
        </w:rPr>
        <w:t xml:space="preserve"> .</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10121</w:t>
      </w:r>
      <w:r>
        <w:rPr>
          <w:rFonts w:eastAsia="IRNazanin" w:cs="IRNazanin"/>
          <w:b w:val="false"/>
          <w:bCs w:val="false"/>
          <w:i w:val="false"/>
          <w:iCs w:val="false"/>
          <w:color w:val="333333"/>
          <w:sz w:val="20"/>
          <w:szCs w:val="20"/>
          <w:rtl w:val="true"/>
        </w:rPr>
        <w:t xml:space="preserve"> .</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78/22/86</w:t>
      </w:r>
      <w:r>
        <w:rPr>
          <w:rFonts w:eastAsia="IRNazanin" w:cs="IRNazanin"/>
          <w:b w:val="false"/>
          <w:bCs w:val="false"/>
          <w:i w:val="false"/>
          <w:iCs w:val="false"/>
          <w:color w:val="333333"/>
          <w:sz w:val="20"/>
          <w:szCs w:val="20"/>
          <w:rtl w:val="true"/>
        </w:rPr>
        <w:t xml:space="preserve"> .</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16/11/12</w:t>
      </w:r>
      <w:r>
        <w:rPr>
          <w:rFonts w:eastAsia="IRNazanin" w:cs="IRNazanin"/>
          <w:b w:val="false"/>
          <w:bCs w:val="false"/>
          <w:i w:val="false"/>
          <w:iCs w:val="false"/>
          <w:color w:val="333333"/>
          <w:sz w:val="20"/>
          <w:szCs w:val="20"/>
          <w:rtl w:val="true"/>
        </w:rPr>
        <w:t xml:space="preserve"> .</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68/217</w:t>
      </w:r>
      <w:r>
        <w:rPr>
          <w:rFonts w:eastAsia="IRNazanin" w:cs="IRNazanin"/>
          <w:b w:val="false"/>
          <w:bCs w:val="false"/>
          <w:i w:val="false"/>
          <w:iCs w:val="false"/>
          <w:color w:val="333333"/>
          <w:sz w:val="20"/>
          <w:szCs w:val="20"/>
          <w:rtl w:val="true"/>
        </w:rPr>
        <w:t xml:space="preserve"> .</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1/98/318</w:t>
      </w:r>
      <w:r>
        <w:rPr>
          <w:rFonts w:eastAsia="IRNazanin" w:cs="IRNazanin"/>
          <w:b w:val="false"/>
          <w:bCs w:val="false"/>
          <w:i w:val="false"/>
          <w:iCs w:val="false"/>
          <w:color w:val="333333"/>
          <w:sz w:val="20"/>
          <w:szCs w:val="20"/>
          <w:rtl w:val="true"/>
        </w:rPr>
        <w:t xml:space="preserve"> .</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1/21/14</w:t>
      </w:r>
      <w:r>
        <w:rPr>
          <w:rFonts w:eastAsia="IRNazanin" w:cs="IRNazanin"/>
          <w:b w:val="false"/>
          <w:bCs w:val="false"/>
          <w:i w:val="false"/>
          <w:iCs w:val="false"/>
          <w:color w:val="333333"/>
          <w:sz w:val="20"/>
          <w:szCs w:val="20"/>
          <w:rtl w:val="true"/>
        </w:rPr>
        <w:t xml:space="preserve"> .</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القارعة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الحبط</w:t>
      </w:r>
      <w:r>
        <w:rPr>
          <w:rFonts w:eastAsia="IRNazanin" w:cs="IRNazanin"/>
          <w:b w:val="false"/>
          <w:bCs w:val="false"/>
          <w:i w:val="false"/>
          <w:iCs w:val="false"/>
          <w:color w:val="333333"/>
          <w:sz w:val="20"/>
          <w:szCs w:val="20"/>
          <w:rtl w:val="true"/>
        </w:rPr>
        <w:t>» .</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تمام کلامه رضوان اللَّه تعالی علیه</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77/109/1</w:t>
      </w:r>
      <w:r>
        <w:rPr>
          <w:rFonts w:eastAsia="IRNazanin" w:cs="IRNazanin"/>
          <w:b w:val="false"/>
          <w:bCs w:val="false"/>
          <w:i w:val="false"/>
          <w:iCs w:val="false"/>
          <w:color w:val="333333"/>
          <w:sz w:val="20"/>
          <w:szCs w:val="20"/>
          <w:rtl w:val="true"/>
        </w:rPr>
        <w:t xml:space="preserve"> .</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39768</w:t>
      </w:r>
      <w:r>
        <w:rPr>
          <w:rFonts w:eastAsia="IRNazanin" w:cs="IRNazanin"/>
          <w:b w:val="false"/>
          <w:bCs w:val="false"/>
          <w:i w:val="false"/>
          <w:iCs w:val="false"/>
          <w:color w:val="333333"/>
          <w:sz w:val="20"/>
          <w:szCs w:val="20"/>
          <w:rtl w:val="true"/>
        </w:rPr>
        <w:t xml:space="preserve"> .</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39024</w:t>
      </w:r>
      <w:r>
        <w:rPr>
          <w:rFonts w:eastAsia="IRNazanin" w:cs="IRNazanin"/>
          <w:b w:val="false"/>
          <w:bCs w:val="false"/>
          <w:i w:val="false"/>
          <w:iCs w:val="false"/>
          <w:color w:val="333333"/>
          <w:sz w:val="20"/>
          <w:szCs w:val="20"/>
          <w:rtl w:val="true"/>
        </w:rPr>
        <w:t xml:space="preserve"> .</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2/143/10</w:t>
      </w:r>
      <w:r>
        <w:rPr>
          <w:rFonts w:eastAsia="IRNazanin" w:cs="IRNazanin"/>
          <w:b w:val="false"/>
          <w:bCs w:val="false"/>
          <w:i w:val="false"/>
          <w:iCs w:val="false"/>
          <w:color w:val="333333"/>
          <w:sz w:val="20"/>
          <w:szCs w:val="20"/>
          <w:rtl w:val="true"/>
        </w:rPr>
        <w:t xml:space="preserve"> .</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7/249/6</w:t>
      </w:r>
      <w:r>
        <w:rPr>
          <w:rFonts w:eastAsia="IRNazanin" w:cs="IRNazanin"/>
          <w:b w:val="false"/>
          <w:bCs w:val="false"/>
          <w:i w:val="false"/>
          <w:iCs w:val="false"/>
          <w:color w:val="333333"/>
          <w:sz w:val="20"/>
          <w:szCs w:val="20"/>
          <w:rtl w:val="true"/>
        </w:rPr>
        <w:t xml:space="preserve"> .</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247/223</w:t>
      </w:r>
      <w:r>
        <w:rPr>
          <w:rFonts w:eastAsia="IRNazanin" w:cs="IRNazanin"/>
          <w:b w:val="false"/>
          <w:bCs w:val="false"/>
          <w:i w:val="false"/>
          <w:iCs w:val="false"/>
          <w:color w:val="333333"/>
          <w:sz w:val="20"/>
          <w:szCs w:val="20"/>
          <w:rtl w:val="true"/>
        </w:rPr>
        <w:t xml:space="preserve"> .</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15612</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595/822</w:t>
      </w:r>
      <w:r>
        <w:rPr>
          <w:rFonts w:eastAsia="IRNazanin" w:cs="IRNazanin"/>
          <w:b w:val="false"/>
          <w:bCs w:val="false"/>
          <w:i w:val="false"/>
          <w:iCs w:val="false"/>
          <w:color w:val="333333"/>
          <w:sz w:val="20"/>
          <w:szCs w:val="20"/>
          <w:rtl w:val="true"/>
        </w:rPr>
        <w:t xml:space="preserve"> .</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الوسوسة وحدیث النفس</w:t>
      </w:r>
      <w:r>
        <w:rPr>
          <w:rFonts w:eastAsia="IRNazanin" w:cs="IRNazanin"/>
          <w:b w:val="false"/>
          <w:bCs w:val="false"/>
          <w:i w:val="false"/>
          <w:iCs w:val="false"/>
          <w:color w:val="333333"/>
          <w:sz w:val="20"/>
          <w:szCs w:val="20"/>
          <w:rtl w:val="true"/>
        </w:rPr>
        <w:t>» .</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الشیطان</w:t>
      </w:r>
      <w:r>
        <w:rPr>
          <w:rFonts w:eastAsia="IRNazanin" w:cs="IRNazanin"/>
          <w:b w:val="false"/>
          <w:bCs w:val="false"/>
          <w:i w:val="false"/>
          <w:iCs w:val="false"/>
          <w:color w:val="333333"/>
          <w:sz w:val="20"/>
          <w:szCs w:val="20"/>
          <w:rtl w:val="true"/>
        </w:rPr>
        <w:t>» .</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والتردید من الرّاوی</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هلک، وأصله أن یسقط من جبل، وقوله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تهوی به الریح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عصفت به حتی هوت به فی المطارح البعیدة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3/1889</w:t>
      </w:r>
      <w:r>
        <w:rPr>
          <w:rFonts w:eastAsia="IRNazanin" w:cs="IRNazanin"/>
          <w:b w:val="false"/>
          <w:bCs w:val="false"/>
          <w:i w:val="false"/>
          <w:iCs w:val="false"/>
          <w:color w:val="333333"/>
          <w:sz w:val="20"/>
          <w:szCs w:val="20"/>
          <w:rtl w:val="true"/>
        </w:rPr>
        <w:t>) .</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2/425/4</w:t>
      </w:r>
      <w:r>
        <w:rPr>
          <w:rFonts w:eastAsia="IRNazanin" w:cs="IRNazanin"/>
          <w:b w:val="false"/>
          <w:bCs w:val="false"/>
          <w:i w:val="false"/>
          <w:iCs w:val="false"/>
          <w:color w:val="333333"/>
          <w:sz w:val="20"/>
          <w:szCs w:val="20"/>
          <w:rtl w:val="true"/>
        </w:rPr>
        <w:t xml:space="preserve"> .</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الخاطر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2/425/5</w:t>
      </w:r>
      <w:r>
        <w:rPr>
          <w:rFonts w:eastAsia="IRNazanin" w:cs="IRNazanin"/>
          <w:b w:val="false"/>
          <w:bCs w:val="false"/>
          <w:i w:val="false"/>
          <w:iCs w:val="false"/>
          <w:color w:val="333333"/>
          <w:sz w:val="20"/>
          <w:szCs w:val="20"/>
          <w:rtl w:val="true"/>
        </w:rPr>
        <w:t xml:space="preserve"> .</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2/425/3</w:t>
      </w:r>
      <w:r>
        <w:rPr>
          <w:rFonts w:eastAsia="IRNazanin" w:cs="IRNazanin"/>
          <w:b w:val="false"/>
          <w:bCs w:val="false"/>
          <w:i w:val="false"/>
          <w:iCs w:val="false"/>
          <w:color w:val="333333"/>
          <w:sz w:val="20"/>
          <w:szCs w:val="20"/>
          <w:rtl w:val="true"/>
        </w:rPr>
        <w:t xml:space="preserve"> .</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 xml:space="preserve"> .</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1/12/10</w:t>
      </w:r>
      <w:r>
        <w:rPr>
          <w:rFonts w:eastAsia="IRNazanin" w:cs="IRNazanin"/>
          <w:b w:val="false"/>
          <w:bCs w:val="false"/>
          <w:i w:val="false"/>
          <w:iCs w:val="false"/>
          <w:color w:val="333333"/>
          <w:sz w:val="20"/>
          <w:szCs w:val="20"/>
          <w:rtl w:val="true"/>
        </w:rPr>
        <w:t xml:space="preserve"> .</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جاء الحدیث فی المصدر مضمراً </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3/358/2</w:t>
      </w:r>
      <w:r>
        <w:rPr>
          <w:rFonts w:eastAsia="IRNazanin" w:cs="IRNazanin"/>
          <w:b w:val="false"/>
          <w:bCs w:val="false"/>
          <w:i w:val="false"/>
          <w:iCs w:val="false"/>
          <w:color w:val="333333"/>
          <w:sz w:val="20"/>
          <w:szCs w:val="20"/>
          <w:rtl w:val="true"/>
        </w:rPr>
        <w:t xml:space="preserve"> .</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612/10</w:t>
      </w:r>
      <w:r>
        <w:rPr>
          <w:rFonts w:eastAsia="IRNazanin" w:cs="IRNazanin"/>
          <w:b w:val="false"/>
          <w:bCs w:val="false"/>
          <w:i w:val="false"/>
          <w:iCs w:val="false"/>
          <w:color w:val="333333"/>
          <w:sz w:val="20"/>
          <w:szCs w:val="20"/>
          <w:rtl w:val="true"/>
        </w:rPr>
        <w:t xml:space="preserve"> .</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97/100/24</w:t>
      </w:r>
      <w:r>
        <w:rPr>
          <w:rFonts w:eastAsia="IRNazanin" w:cs="IRNazanin"/>
          <w:b w:val="false"/>
          <w:bCs w:val="false"/>
          <w:i w:val="false"/>
          <w:iCs w:val="false"/>
          <w:color w:val="333333"/>
          <w:sz w:val="20"/>
          <w:szCs w:val="20"/>
          <w:rtl w:val="true"/>
        </w:rPr>
        <w:t xml:space="preserve"> .</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81/203/5</w:t>
      </w:r>
      <w:r>
        <w:rPr>
          <w:rFonts w:eastAsia="IRNazanin" w:cs="IRNazanin"/>
          <w:b w:val="false"/>
          <w:bCs w:val="false"/>
          <w:i w:val="false"/>
          <w:iCs w:val="false"/>
          <w:color w:val="333333"/>
          <w:sz w:val="20"/>
          <w:szCs w:val="20"/>
          <w:rtl w:val="true"/>
        </w:rPr>
        <w:t xml:space="preserve"> .</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2/424/1</w:t>
      </w:r>
      <w:r>
        <w:rPr>
          <w:rFonts w:eastAsia="IRNazanin" w:cs="IRNazanin"/>
          <w:b w:val="false"/>
          <w:bCs w:val="false"/>
          <w:i w:val="false"/>
          <w:iCs w:val="false"/>
          <w:color w:val="333333"/>
          <w:sz w:val="20"/>
          <w:szCs w:val="20"/>
          <w:rtl w:val="true"/>
        </w:rPr>
        <w:t xml:space="preserve"> .</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1/338/986</w:t>
      </w:r>
      <w:r>
        <w:rPr>
          <w:rFonts w:eastAsia="IRNazanin" w:cs="IRNazanin"/>
          <w:b w:val="false"/>
          <w:bCs w:val="false"/>
          <w:i w:val="false"/>
          <w:iCs w:val="false"/>
          <w:color w:val="333333"/>
          <w:sz w:val="20"/>
          <w:szCs w:val="20"/>
          <w:rtl w:val="true"/>
        </w:rPr>
        <w:t xml:space="preserve"> .</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2/424/2</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الوسوسة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4008</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2/463/2</w:t>
      </w:r>
      <w:r>
        <w:rPr>
          <w:rFonts w:eastAsia="IRNazanin" w:cs="IRNazanin"/>
          <w:b w:val="false"/>
          <w:bCs w:val="false"/>
          <w:i w:val="false"/>
          <w:iCs w:val="false"/>
          <w:color w:val="333333"/>
          <w:sz w:val="20"/>
          <w:szCs w:val="20"/>
          <w:rtl w:val="true"/>
        </w:rPr>
        <w:t xml:space="preserve"> .</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72/127/13</w:t>
      </w:r>
      <w:r>
        <w:rPr>
          <w:rFonts w:eastAsia="IRNazanin" w:cs="IRNazanin"/>
          <w:b w:val="false"/>
          <w:bCs w:val="false"/>
          <w:i w:val="false"/>
          <w:iCs w:val="false"/>
          <w:color w:val="333333"/>
          <w:sz w:val="20"/>
          <w:szCs w:val="20"/>
          <w:rtl w:val="true"/>
        </w:rPr>
        <w:t xml:space="preserve"> .</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التکلیف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الموعظة</w:t>
      </w:r>
      <w:r>
        <w:rPr>
          <w:rFonts w:eastAsia="IRNazanin" w:cs="IRNazanin"/>
          <w:b w:val="false"/>
          <w:bCs w:val="false"/>
          <w:i w:val="false"/>
          <w:iCs w:val="false"/>
          <w:color w:val="333333"/>
          <w:sz w:val="20"/>
          <w:szCs w:val="20"/>
          <w:rtl w:val="true"/>
        </w:rPr>
        <w:t>» .</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217/41</w:t>
      </w:r>
      <w:r>
        <w:rPr>
          <w:rFonts w:eastAsia="IRNazanin" w:cs="IRNazanin"/>
          <w:b w:val="false"/>
          <w:bCs w:val="false"/>
          <w:i w:val="false"/>
          <w:iCs w:val="false"/>
          <w:color w:val="333333"/>
          <w:sz w:val="20"/>
          <w:szCs w:val="20"/>
          <w:rtl w:val="true"/>
        </w:rPr>
        <w:t xml:space="preserve"> .</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کثیر الکلام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5/256</w:t>
      </w:r>
      <w:r>
        <w:rPr>
          <w:rFonts w:eastAsia="IRNazanin" w:cs="IRNazanin"/>
          <w:b w:val="false"/>
          <w:bCs w:val="false"/>
          <w:i w:val="false"/>
          <w:iCs w:val="false"/>
          <w:color w:val="333333"/>
          <w:sz w:val="20"/>
          <w:szCs w:val="20"/>
          <w:rtl w:val="true"/>
        </w:rPr>
        <w:t>) .</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 والظاهر أنّ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حَزماً</w:t>
      </w:r>
      <w:r>
        <w:rPr>
          <w:rFonts w:eastAsia="IRNazanin" w:cs="IRNazanin"/>
          <w:b w:val="false"/>
          <w:bCs w:val="false"/>
          <w:i w:val="false"/>
          <w:iCs w:val="false"/>
          <w:color w:val="333333"/>
          <w:sz w:val="20"/>
          <w:szCs w:val="20"/>
          <w:rtl w:val="true"/>
        </w:rPr>
        <w:t>» .</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الهِمّة فی الشی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5/138</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44176</w:t>
      </w:r>
      <w:r>
        <w:rPr>
          <w:rFonts w:eastAsia="IRNazanin" w:cs="IRNazanin"/>
          <w:b w:val="false"/>
          <w:bCs w:val="false"/>
          <w:i w:val="false"/>
          <w:iCs w:val="false"/>
          <w:color w:val="333333"/>
          <w:sz w:val="20"/>
          <w:szCs w:val="20"/>
          <w:rtl w:val="true"/>
        </w:rPr>
        <w:t xml:space="preserve"> .</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157/171</w:t>
      </w:r>
      <w:r>
        <w:rPr>
          <w:rFonts w:eastAsia="IRNazanin" w:cs="IRNazanin"/>
          <w:b w:val="false"/>
          <w:bCs w:val="false"/>
          <w:i w:val="false"/>
          <w:iCs w:val="false"/>
          <w:color w:val="333333"/>
          <w:sz w:val="20"/>
          <w:szCs w:val="20"/>
          <w:rtl w:val="true"/>
        </w:rPr>
        <w:t xml:space="preserve"> .</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 وکثرة المال والاستطاعة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111/83</w:t>
      </w:r>
      <w:r>
        <w:rPr>
          <w:rFonts w:eastAsia="IRNazanin" w:cs="IRNazanin"/>
          <w:b w:val="false"/>
          <w:bCs w:val="false"/>
          <w:i w:val="false"/>
          <w:iCs w:val="false"/>
          <w:color w:val="333333"/>
          <w:sz w:val="20"/>
          <w:szCs w:val="20"/>
          <w:rtl w:val="true"/>
        </w:rPr>
        <w:t xml:space="preserve"> .</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 xml:space="preserve"> .</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الکلام فی حدیث المعراج فی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508/1111</w:t>
      </w:r>
      <w:r>
        <w:rPr>
          <w:rFonts w:eastAsia="IRNazanin" w:cs="IRNazanin"/>
          <w:b w:val="false"/>
          <w:bCs w:val="false"/>
          <w:i w:val="false"/>
          <w:iCs w:val="false"/>
          <w:color w:val="333333"/>
          <w:sz w:val="20"/>
          <w:szCs w:val="20"/>
          <w:rtl w:val="true"/>
        </w:rPr>
        <w:t xml:space="preserve"> .</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44156</w:t>
      </w:r>
      <w:r>
        <w:rPr>
          <w:rFonts w:eastAsia="IRNazanin" w:cs="IRNazanin"/>
          <w:b w:val="false"/>
          <w:bCs w:val="false"/>
          <w:i w:val="false"/>
          <w:iCs w:val="false"/>
          <w:color w:val="333333"/>
          <w:sz w:val="20"/>
          <w:szCs w:val="20"/>
          <w:rtl w:val="true"/>
        </w:rPr>
        <w:t xml:space="preserve"> .</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 xml:space="preserve"> .</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44361</w:t>
      </w:r>
      <w:r>
        <w:rPr>
          <w:rFonts w:eastAsia="IRNazanin" w:cs="IRNazanin"/>
          <w:b w:val="false"/>
          <w:bCs w:val="false"/>
          <w:i w:val="false"/>
          <w:iCs w:val="false"/>
          <w:color w:val="333333"/>
          <w:sz w:val="20"/>
          <w:szCs w:val="20"/>
          <w:rtl w:val="true"/>
        </w:rPr>
        <w:t xml:space="preserve"> .</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5770</w:t>
      </w:r>
      <w:r>
        <w:rPr>
          <w:rFonts w:eastAsia="IRNazanin" w:cs="IRNazanin"/>
          <w:b w:val="false"/>
          <w:bCs w:val="false"/>
          <w:i w:val="false"/>
          <w:iCs w:val="false"/>
          <w:color w:val="333333"/>
          <w:sz w:val="20"/>
          <w:szCs w:val="20"/>
          <w:rtl w:val="true"/>
        </w:rPr>
        <w:t xml:space="preserve"> .</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4/106/39</w:t>
      </w:r>
      <w:r>
        <w:rPr>
          <w:rFonts w:eastAsia="IRNazanin" w:cs="IRNazanin"/>
          <w:b w:val="false"/>
          <w:bCs w:val="false"/>
          <w:i w:val="false"/>
          <w:iCs w:val="false"/>
          <w:color w:val="333333"/>
          <w:sz w:val="20"/>
          <w:szCs w:val="20"/>
          <w:rtl w:val="true"/>
        </w:rPr>
        <w:t xml:space="preserve"> .</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4/107/39</w:t>
      </w:r>
      <w:r>
        <w:rPr>
          <w:rFonts w:eastAsia="IRNazanin" w:cs="IRNazanin"/>
          <w:b w:val="false"/>
          <w:bCs w:val="false"/>
          <w:i w:val="false"/>
          <w:iCs w:val="false"/>
          <w:color w:val="333333"/>
          <w:sz w:val="20"/>
          <w:szCs w:val="20"/>
          <w:rtl w:val="true"/>
        </w:rPr>
        <w:t xml:space="preserve"> .</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77/44/1</w:t>
      </w:r>
      <w:r>
        <w:rPr>
          <w:rFonts w:eastAsia="IRNazanin" w:cs="IRNazanin"/>
          <w:b w:val="false"/>
          <w:bCs w:val="false"/>
          <w:i w:val="false"/>
          <w:iCs w:val="false"/>
          <w:color w:val="333333"/>
          <w:sz w:val="20"/>
          <w:szCs w:val="20"/>
          <w:rtl w:val="true"/>
        </w:rPr>
        <w:t xml:space="preserve"> .</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77/45/2</w:t>
      </w:r>
      <w:r>
        <w:rPr>
          <w:rFonts w:eastAsia="IRNazanin" w:cs="IRNazanin"/>
          <w:b w:val="false"/>
          <w:bCs w:val="false"/>
          <w:i w:val="false"/>
          <w:iCs w:val="false"/>
          <w:color w:val="333333"/>
          <w:sz w:val="20"/>
          <w:szCs w:val="20"/>
          <w:rtl w:val="true"/>
        </w:rPr>
        <w:t xml:space="preserve"> .</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77/46/3</w:t>
      </w:r>
      <w:r>
        <w:rPr>
          <w:rFonts w:eastAsia="IRNazanin" w:cs="IRNazanin"/>
          <w:b w:val="false"/>
          <w:bCs w:val="false"/>
          <w:i w:val="false"/>
          <w:iCs w:val="false"/>
          <w:color w:val="333333"/>
          <w:sz w:val="20"/>
          <w:szCs w:val="20"/>
          <w:rtl w:val="true"/>
        </w:rPr>
        <w:t xml:space="preserve"> .</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77/69/9</w:t>
      </w:r>
      <w:r>
        <w:rPr>
          <w:rFonts w:eastAsia="IRNazanin" w:cs="IRNazanin"/>
          <w:b w:val="false"/>
          <w:bCs w:val="false"/>
          <w:i w:val="false"/>
          <w:iCs w:val="false"/>
          <w:color w:val="333333"/>
          <w:sz w:val="20"/>
          <w:szCs w:val="20"/>
          <w:rtl w:val="true"/>
        </w:rPr>
        <w:t xml:space="preserve"> .</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حطة من أبواب بیت المقدّس ، أو باب بلدة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أریحا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أوّل البلد و تشبیه أهل البیت بباب حطة فی بنی اسرائیل بمعنی أنّهم أبواب مغفرة اللَّه </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364/2661</w:t>
      </w:r>
      <w:r>
        <w:rPr>
          <w:rFonts w:eastAsia="IRNazanin" w:cs="IRNazanin"/>
          <w:b w:val="false"/>
          <w:bCs w:val="false"/>
          <w:i w:val="false"/>
          <w:iCs w:val="false"/>
          <w:color w:val="333333"/>
          <w:sz w:val="20"/>
          <w:szCs w:val="20"/>
          <w:rtl w:val="true"/>
        </w:rPr>
        <w:t xml:space="preserve"> .</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364/2661</w:t>
      </w:r>
      <w:r>
        <w:rPr>
          <w:rFonts w:eastAsia="IRNazanin" w:cs="IRNazanin"/>
          <w:b w:val="false"/>
          <w:bCs w:val="false"/>
          <w:i w:val="false"/>
          <w:iCs w:val="false"/>
          <w:color w:val="333333"/>
          <w:sz w:val="20"/>
          <w:szCs w:val="20"/>
          <w:rtl w:val="true"/>
        </w:rPr>
        <w:t xml:space="preserve"> .</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364/2661</w:t>
      </w:r>
      <w:r>
        <w:rPr>
          <w:rFonts w:eastAsia="IRNazanin" w:cs="IRNazanin"/>
          <w:b w:val="false"/>
          <w:bCs w:val="false"/>
          <w:i w:val="false"/>
          <w:iCs w:val="false"/>
          <w:color w:val="333333"/>
          <w:sz w:val="20"/>
          <w:szCs w:val="20"/>
          <w:rtl w:val="true"/>
        </w:rPr>
        <w:t xml:space="preserve"> .</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364/2661</w:t>
      </w:r>
      <w:r>
        <w:rPr>
          <w:rFonts w:eastAsia="IRNazanin" w:cs="IRNazanin"/>
          <w:b w:val="false"/>
          <w:bCs w:val="false"/>
          <w:i w:val="false"/>
          <w:iCs w:val="false"/>
          <w:color w:val="333333"/>
          <w:sz w:val="20"/>
          <w:szCs w:val="20"/>
          <w:rtl w:val="true"/>
        </w:rPr>
        <w:t xml:space="preserve"> .</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364/2661</w:t>
      </w:r>
      <w:r>
        <w:rPr>
          <w:rFonts w:eastAsia="IRNazanin" w:cs="IRNazanin"/>
          <w:b w:val="false"/>
          <w:bCs w:val="false"/>
          <w:i w:val="false"/>
          <w:iCs w:val="false"/>
          <w:color w:val="333333"/>
          <w:sz w:val="20"/>
          <w:szCs w:val="20"/>
          <w:rtl w:val="true"/>
        </w:rPr>
        <w:t xml:space="preserve"> .</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364/2661</w:t>
      </w:r>
      <w:r>
        <w:rPr>
          <w:rFonts w:eastAsia="IRNazanin" w:cs="IRNazanin"/>
          <w:b w:val="false"/>
          <w:bCs w:val="false"/>
          <w:i w:val="false"/>
          <w:iCs w:val="false"/>
          <w:color w:val="333333"/>
          <w:sz w:val="20"/>
          <w:szCs w:val="20"/>
          <w:rtl w:val="true"/>
        </w:rPr>
        <w:t xml:space="preserve"> .</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364/2661</w:t>
      </w:r>
      <w:r>
        <w:rPr>
          <w:rFonts w:eastAsia="IRNazanin" w:cs="IRNazanin"/>
          <w:b w:val="false"/>
          <w:bCs w:val="false"/>
          <w:i w:val="false"/>
          <w:iCs w:val="false"/>
          <w:color w:val="333333"/>
          <w:sz w:val="20"/>
          <w:szCs w:val="20"/>
          <w:rtl w:val="true"/>
        </w:rPr>
        <w:t xml:space="preserve"> .</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364/2661</w:t>
      </w:r>
      <w:r>
        <w:rPr>
          <w:rFonts w:eastAsia="IRNazanin" w:cs="IRNazanin"/>
          <w:b w:val="false"/>
          <w:bCs w:val="false"/>
          <w:i w:val="false"/>
          <w:iCs w:val="false"/>
          <w:color w:val="333333"/>
          <w:sz w:val="20"/>
          <w:szCs w:val="20"/>
          <w:rtl w:val="true"/>
        </w:rPr>
        <w:t xml:space="preserve"> .</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364/2661</w:t>
      </w:r>
      <w:r>
        <w:rPr>
          <w:rFonts w:eastAsia="IRNazanin" w:cs="IRNazanin"/>
          <w:b w:val="false"/>
          <w:bCs w:val="false"/>
          <w:i w:val="false"/>
          <w:iCs w:val="false"/>
          <w:color w:val="333333"/>
          <w:sz w:val="20"/>
          <w:szCs w:val="20"/>
          <w:rtl w:val="true"/>
        </w:rPr>
        <w:t xml:space="preserve"> .</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364/2661</w:t>
      </w:r>
      <w:r>
        <w:rPr>
          <w:rFonts w:eastAsia="IRNazanin" w:cs="IRNazanin"/>
          <w:b w:val="false"/>
          <w:bCs w:val="false"/>
          <w:i w:val="false"/>
          <w:iCs w:val="false"/>
          <w:color w:val="333333"/>
          <w:sz w:val="20"/>
          <w:szCs w:val="20"/>
          <w:rtl w:val="true"/>
        </w:rPr>
        <w:t xml:space="preserve"> .</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الوصیّة لما بعد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4028</w:t>
      </w:r>
      <w:r>
        <w:rPr>
          <w:rFonts w:eastAsia="IRNazanin" w:cs="IRNazanin"/>
          <w:b w:val="false"/>
          <w:bCs w:val="false"/>
          <w:i w:val="false"/>
          <w:iCs w:val="false"/>
          <w:color w:val="333333"/>
          <w:sz w:val="20"/>
          <w:szCs w:val="20"/>
          <w:rtl w:val="true"/>
        </w:rPr>
        <w:t xml:space="preserve"> .</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8/150/130</w:t>
      </w:r>
      <w:r>
        <w:rPr>
          <w:rFonts w:eastAsia="IRNazanin" w:cs="IRNazanin"/>
          <w:b w:val="false"/>
          <w:bCs w:val="false"/>
          <w:i w:val="false"/>
          <w:iCs w:val="false"/>
          <w:color w:val="333333"/>
          <w:sz w:val="20"/>
          <w:szCs w:val="20"/>
          <w:rtl w:val="true"/>
        </w:rPr>
        <w:t xml:space="preserve"> .</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44319</w:t>
      </w:r>
      <w:r>
        <w:rPr>
          <w:rFonts w:eastAsia="IRNazanin" w:cs="IRNazanin"/>
          <w:b w:val="false"/>
          <w:bCs w:val="false"/>
          <w:i w:val="false"/>
          <w:iCs w:val="false"/>
          <w:color w:val="333333"/>
          <w:sz w:val="20"/>
          <w:szCs w:val="20"/>
          <w:rtl w:val="true"/>
        </w:rPr>
        <w:t xml:space="preserve"> .</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345/12</w:t>
      </w:r>
      <w:r>
        <w:rPr>
          <w:rFonts w:eastAsia="IRNazanin" w:cs="IRNazanin"/>
          <w:b w:val="false"/>
          <w:bCs w:val="false"/>
          <w:i w:val="false"/>
          <w:iCs w:val="false"/>
          <w:color w:val="333333"/>
          <w:sz w:val="20"/>
          <w:szCs w:val="20"/>
          <w:rtl w:val="true"/>
        </w:rPr>
        <w:t xml:space="preserve"> .</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364/2661</w:t>
      </w:r>
      <w:r>
        <w:rPr>
          <w:rFonts w:eastAsia="IRNazanin" w:cs="IRNazanin"/>
          <w:b w:val="false"/>
          <w:bCs w:val="false"/>
          <w:i w:val="false"/>
          <w:iCs w:val="false"/>
          <w:color w:val="333333"/>
          <w:sz w:val="20"/>
          <w:szCs w:val="20"/>
          <w:rtl w:val="true"/>
        </w:rPr>
        <w:t xml:space="preserve"> .</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98/231</w:t>
      </w:r>
      <w:r>
        <w:rPr>
          <w:rFonts w:eastAsia="IRNazanin" w:cs="IRNazanin"/>
          <w:b w:val="false"/>
          <w:bCs w:val="false"/>
          <w:i w:val="false"/>
          <w:iCs w:val="false"/>
          <w:color w:val="333333"/>
          <w:sz w:val="20"/>
          <w:szCs w:val="20"/>
          <w:rtl w:val="true"/>
        </w:rPr>
        <w:t xml:space="preserve"> .</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44152</w:t>
      </w:r>
      <w:r>
        <w:rPr>
          <w:rFonts w:eastAsia="IRNazanin" w:cs="IRNazanin"/>
          <w:b w:val="false"/>
          <w:bCs w:val="false"/>
          <w:i w:val="false"/>
          <w:iCs w:val="false"/>
          <w:color w:val="333333"/>
          <w:sz w:val="20"/>
          <w:szCs w:val="20"/>
          <w:rtl w:val="true"/>
        </w:rPr>
        <w:t xml:space="preserve"> .</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3/532/30</w:t>
      </w:r>
      <w:r>
        <w:rPr>
          <w:rFonts w:eastAsia="IRNazanin" w:cs="IRNazanin"/>
          <w:b w:val="false"/>
          <w:bCs w:val="false"/>
          <w:i w:val="false"/>
          <w:iCs w:val="false"/>
          <w:color w:val="333333"/>
          <w:sz w:val="20"/>
          <w:szCs w:val="20"/>
          <w:rtl w:val="true"/>
        </w:rPr>
        <w:t xml:space="preserve"> .</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78/200/28</w:t>
      </w:r>
      <w:r>
        <w:rPr>
          <w:rFonts w:eastAsia="IRNazanin" w:cs="IRNazanin"/>
          <w:b w:val="false"/>
          <w:bCs w:val="false"/>
          <w:i w:val="false"/>
          <w:iCs w:val="false"/>
          <w:color w:val="333333"/>
          <w:sz w:val="20"/>
          <w:szCs w:val="20"/>
          <w:rtl w:val="true"/>
        </w:rPr>
        <w:t xml:space="preserve"> .</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3/532/29</w:t>
      </w:r>
      <w:r>
        <w:rPr>
          <w:rFonts w:eastAsia="IRNazanin" w:cs="IRNazanin"/>
          <w:b w:val="false"/>
          <w:bCs w:val="false"/>
          <w:i w:val="false"/>
          <w:iCs w:val="false"/>
          <w:color w:val="333333"/>
          <w:sz w:val="20"/>
          <w:szCs w:val="20"/>
          <w:rtl w:val="true"/>
        </w:rPr>
        <w:t xml:space="preserve"> .</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xml:space="preserve"> .</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78/77/48</w:t>
      </w:r>
      <w:r>
        <w:rPr>
          <w:rFonts w:eastAsia="IRNazanin" w:cs="IRNazanin"/>
          <w:b w:val="false"/>
          <w:bCs w:val="false"/>
          <w:i w:val="false"/>
          <w:iCs w:val="false"/>
          <w:color w:val="333333"/>
          <w:sz w:val="20"/>
          <w:szCs w:val="20"/>
          <w:rtl w:val="true"/>
        </w:rPr>
        <w:t xml:space="preserve"> .</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2/136/23</w:t>
      </w:r>
      <w:r>
        <w:rPr>
          <w:rFonts w:eastAsia="IRNazanin" w:cs="IRNazanin"/>
          <w:b w:val="false"/>
          <w:bCs w:val="false"/>
          <w:i w:val="false"/>
          <w:iCs w:val="false"/>
          <w:color w:val="333333"/>
          <w:sz w:val="20"/>
          <w:szCs w:val="20"/>
          <w:rtl w:val="true"/>
        </w:rPr>
        <w:t xml:space="preserve"> .</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18/123/42</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2/331/5</w:t>
      </w:r>
      <w:r>
        <w:rPr>
          <w:rFonts w:eastAsia="IRNazanin" w:cs="IRNazanin"/>
          <w:b w:val="false"/>
          <w:bCs w:val="false"/>
          <w:i w:val="false"/>
          <w:iCs w:val="false"/>
          <w:color w:val="333333"/>
          <w:sz w:val="20"/>
          <w:szCs w:val="20"/>
          <w:rtl w:val="true"/>
        </w:rPr>
        <w:t xml:space="preserve"> .</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الموعظة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زنة الکرسیّ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نسبة إلی جُعف بن سعد العشیرة بن مِذحج أبی حیّ بالیمن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جابر بن یزید بن الحرث بن عبد یغوت الجُعفیّ من أصحاب الباقر والصادق علیهما السلام وخدم الإمام أباجعفر علیه السلام سنین متوالیة، مات رحمه اللَّه فی أیّام الصادق علیه السلام سنة ثمان وعشرین ومائة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محرّکة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نعشه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أقامه تُنعش الضعیف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تقوّیه وتقیمه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3/1802</w:t>
      </w:r>
      <w:r>
        <w:rPr>
          <w:rFonts w:eastAsia="IRNazanin" w:cs="IRNazanin"/>
          <w:b w:val="false"/>
          <w:bCs w:val="false"/>
          <w:i w:val="false"/>
          <w:iCs w:val="false"/>
          <w:color w:val="333333"/>
          <w:sz w:val="20"/>
          <w:szCs w:val="20"/>
          <w:rtl w:val="true"/>
        </w:rPr>
        <w:t>) .</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کان کالخیال والشی ء یُلمّ بک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9/225</w:t>
      </w:r>
      <w:r>
        <w:rPr>
          <w:rFonts w:eastAsia="IRNazanin" w:cs="IRNazanin"/>
          <w:b w:val="false"/>
          <w:bCs w:val="false"/>
          <w:i w:val="false"/>
          <w:iCs w:val="false"/>
          <w:color w:val="333333"/>
          <w:sz w:val="20"/>
          <w:szCs w:val="20"/>
          <w:rtl w:val="true"/>
        </w:rPr>
        <w:t>) .</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أزری علی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عابها وعابتها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ویحتمل أن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إزدراء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الافتعال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احتقاراً واستخفافاً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خفیّ الرَّین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الدَّنَس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جَازَف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 الشی ء لا یعلم کیله أو وزنه، وجازف بنفسه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 بها، وجازف فی کلامه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أرسله إرسالاً علی غیر رویّة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144/13</w:t>
      </w:r>
      <w:r>
        <w:rPr>
          <w:rFonts w:eastAsia="IRNazanin" w:cs="IRNazanin"/>
          <w:b w:val="false"/>
          <w:bCs w:val="false"/>
          <w:i w:val="false"/>
          <w:iCs w:val="false"/>
          <w:color w:val="333333"/>
          <w:sz w:val="20"/>
          <w:szCs w:val="20"/>
          <w:rtl w:val="true"/>
        </w:rPr>
        <w:t xml:space="preserve"> .</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194/25</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78/200/27</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الهلالین نقلناه من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78/204/42</w:t>
      </w:r>
      <w:r>
        <w:rPr>
          <w:rFonts w:eastAsia="IRNazanin" w:cs="IRNazanin"/>
          <w:b w:val="false"/>
          <w:bCs w:val="false"/>
          <w:i w:val="false"/>
          <w:iCs w:val="false"/>
          <w:color w:val="333333"/>
          <w:sz w:val="20"/>
          <w:szCs w:val="20"/>
          <w:rtl w:val="true"/>
        </w:rPr>
        <w:t xml:space="preserve"> .</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 ودَاعَة ودَعَةً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سکن وترفّه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 .</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المعاملة بالجمیل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ظظت الرجل مماظّة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شاردته ونازعته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3/1180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بدینوا، وما بینهما معترض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سطابه یسطوا سطواً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قهره وأذلّه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أنّه یظهر من بعض النسخ المصحّحة أنّه قد اختلّ نظم هذا الحدیث وترتیبه بسبب تقدیم بعض الورقات وتأخیر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وفیها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صبر لهم علی شی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متّصل بقوله فیما بعد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اُمورکم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صبرلهم علی شی ء من اُمورکم تدفعون أنتم السیّئة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 ما سیأتی، وهو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الرسالة </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8/49/9</w:t>
      </w:r>
      <w:r>
        <w:rPr>
          <w:rFonts w:eastAsia="IRNazanin" w:cs="IRNazanin"/>
          <w:b w:val="false"/>
          <w:bCs w:val="false"/>
          <w:i w:val="false"/>
          <w:iCs w:val="false"/>
          <w:color w:val="333333"/>
          <w:sz w:val="20"/>
          <w:szCs w:val="20"/>
          <w:rtl w:val="true"/>
        </w:rPr>
        <w:t xml:space="preserve"> .</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676/1429</w:t>
      </w:r>
      <w:r>
        <w:rPr>
          <w:rFonts w:eastAsia="IRNazanin" w:cs="IRNazanin"/>
          <w:b w:val="false"/>
          <w:bCs w:val="false"/>
          <w:i w:val="false"/>
          <w:iCs w:val="false"/>
          <w:color w:val="333333"/>
          <w:sz w:val="20"/>
          <w:szCs w:val="20"/>
          <w:rtl w:val="true"/>
        </w:rPr>
        <w:t xml:space="preserve"> .</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السودد والسؤدد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 والمجد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الوصیّة لما بعد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4028</w:t>
      </w:r>
      <w:r>
        <w:rPr>
          <w:rFonts w:eastAsia="IRNazanin" w:cs="IRNazanin"/>
          <w:b w:val="false"/>
          <w:bCs w:val="false"/>
          <w:i w:val="false"/>
          <w:iCs w:val="false"/>
          <w:color w:val="333333"/>
          <w:sz w:val="20"/>
          <w:szCs w:val="20"/>
          <w:rtl w:val="true"/>
        </w:rPr>
        <w:t xml:space="preserve"> .</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الموعظة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 بالتقوی عن العبد ما عزب عنه عقله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من الرجال نحو العشرة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العشرة إلی الأربعین ، والجمعُ عُصَب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جعلوا ولیّ الکتاب والقیّم علیه والحاکم به الذین لا یعلمونه، وجعلوهم رؤساء علی أنفسهم یتّبعونهم فی الفتاوی وغیرها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جعلوه میراثاً یرثه کلّ سفیه جاهل أو صبیّ غیر عاقل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صدوره أو الاطّلاع علیه أو ترکه، والورود والصدور کنایتان عن الإتیان للسؤال والأخذ والرجوع بالقبول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ولایة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المخصوص بالذمّ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به إلی یونس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بعصیانه غضبه علی قومه وهربه منهم بغیر إذن ربّه ، روی أنّه لمّا وعد قومه بالعذاب خرج من بینهم قبل أن یأمره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العصیان هنا ترک الأفضل والأولی ؛ وذلک لأنّه لم یکن هناک أمر من اللَّه تعالی حتّی عصاه بترک الإتیان به ، أو نهی منه حتّی خالفه بارتکابه، فإطلاق لفظ العصیان مجاز عن ترک الأولی والأفضل ، وذلک بالنسبة إلی درجات کمالهم بمنزلة العصیان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إطلاق الجنّة علی الدنیا لعلّ بالإضافة إلی بطن الحوت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قاله الفیض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شبّه هؤلاء العباد وعلماء العوامّ المفتونین بالحطام بالأحبار والرهبان لشرائهم الدنیا بالآخرة ، بکتمانهم العلم وتحریفهم الکلم عن مواضعها وأکلهم أموال الناس بالباطل وصدّهم عن سبیل اللَّه ، کما أنّهم کانوا کذلک علی ما وصفهم اللَّه فی القرآن فی عدّة مواضع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بالسادة والکثرة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السلاطین والحکّام وأعوانهم الظلمة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والکثرة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الرَّین ، و بالسکون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أشباه الأحبار والرهبان،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العلماء باللَّه الربّانیّین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بالتکلیف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تکلیفهم بالحقّ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عملوا الحقّ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 والظاهر أنّ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عَصَت</w:t>
      </w:r>
      <w:r>
        <w:rPr>
          <w:rFonts w:eastAsia="IRNazanin" w:cs="IRNazanin"/>
          <w:b w:val="false"/>
          <w:bCs w:val="false"/>
          <w:i w:val="false"/>
          <w:iCs w:val="false"/>
          <w:color w:val="333333"/>
          <w:sz w:val="20"/>
          <w:szCs w:val="20"/>
          <w:rtl w:val="true"/>
        </w:rPr>
        <w:t>» .</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التحریف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الشریعة بکونها بیضاء تنبیهاً علی کرمها وفضلها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الفرسان ، والرَّجِل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راجل ؛ خلاف الفارس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أی أعوانه القویّة والضعیفة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 الإعانة والنصرة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الخِدن وهو 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وتهادن من المهادنة بمعنَی المصالحة ، 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تهاون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عن نصرة الحقّ ، وهذا أنسب بالتخاذل ، کما أنّ التهادن أنسب بالتخادن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والجیم والباء الموحدة ، 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الحیاة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 فإن دونهم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الصواب ؛ أی فلا ینظرون إلَی البلاء لأنّه ینقضی ولا یبقی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والخسف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النقصان والهوان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ینقضی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 الشرط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یصیر ظنّک السیّ ء بی سبباً لانحرافک عنّی وعدم إصغائک إلیَّ بعد ذلک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الوصیّة</w:t>
      </w:r>
      <w:r>
        <w:rPr>
          <w:rFonts w:eastAsia="IRNazanin" w:cs="IRNazanin"/>
          <w:b w:val="false"/>
          <w:bCs w:val="false"/>
          <w:i w:val="false"/>
          <w:iCs w:val="false"/>
          <w:color w:val="333333"/>
          <w:sz w:val="20"/>
          <w:szCs w:val="20"/>
          <w:rtl w:val="true"/>
        </w:rPr>
        <w:t>» .</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13/352/6</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46051</w:t>
      </w:r>
      <w:r>
        <w:rPr>
          <w:rFonts w:eastAsia="IRNazanin" w:cs="IRNazanin"/>
          <w:b w:val="false"/>
          <w:bCs w:val="false"/>
          <w:i w:val="false"/>
          <w:iCs w:val="false"/>
          <w:color w:val="333333"/>
          <w:sz w:val="20"/>
          <w:szCs w:val="20"/>
          <w:rtl w:val="true"/>
        </w:rPr>
        <w:t xml:space="preserve"> .</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46052</w:t>
      </w:r>
      <w:r>
        <w:rPr>
          <w:rFonts w:eastAsia="IRNazanin" w:cs="IRNazanin"/>
          <w:b w:val="false"/>
          <w:bCs w:val="false"/>
          <w:i w:val="false"/>
          <w:iCs w:val="false"/>
          <w:color w:val="333333"/>
          <w:sz w:val="20"/>
          <w:szCs w:val="20"/>
          <w:rtl w:val="true"/>
        </w:rPr>
        <w:t xml:space="preserve"> .</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103/194/3</w:t>
      </w:r>
      <w:r>
        <w:rPr>
          <w:rFonts w:eastAsia="IRNazanin" w:cs="IRNazanin"/>
          <w:b w:val="false"/>
          <w:bCs w:val="false"/>
          <w:i w:val="false"/>
          <w:iCs w:val="false"/>
          <w:color w:val="333333"/>
          <w:sz w:val="20"/>
          <w:szCs w:val="20"/>
          <w:rtl w:val="true"/>
        </w:rPr>
        <w:t xml:space="preserve"> .</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46050</w:t>
      </w:r>
      <w:r>
        <w:rPr>
          <w:rFonts w:eastAsia="IRNazanin" w:cs="IRNazanin"/>
          <w:b w:val="false"/>
          <w:bCs w:val="false"/>
          <w:i w:val="false"/>
          <w:iCs w:val="false"/>
          <w:color w:val="333333"/>
          <w:sz w:val="20"/>
          <w:szCs w:val="20"/>
          <w:rtl w:val="true"/>
        </w:rPr>
        <w:t xml:space="preserve"> .</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46055</w:t>
      </w:r>
      <w:r>
        <w:rPr>
          <w:rFonts w:eastAsia="IRNazanin" w:cs="IRNazanin"/>
          <w:b w:val="false"/>
          <w:bCs w:val="false"/>
          <w:i w:val="false"/>
          <w:iCs w:val="false"/>
          <w:color w:val="333333"/>
          <w:sz w:val="20"/>
          <w:szCs w:val="20"/>
          <w:rtl w:val="true"/>
        </w:rPr>
        <w:t xml:space="preserve"> .</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46064</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9/174/708</w:t>
      </w:r>
      <w:r>
        <w:rPr>
          <w:rFonts w:eastAsia="IRNazanin" w:cs="IRNazanin"/>
          <w:b w:val="false"/>
          <w:bCs w:val="false"/>
          <w:i w:val="false"/>
          <w:iCs w:val="false"/>
          <w:color w:val="333333"/>
          <w:sz w:val="20"/>
          <w:szCs w:val="20"/>
          <w:rtl w:val="true"/>
        </w:rPr>
        <w:t xml:space="preserve"> .</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46069</w:t>
      </w:r>
      <w:r>
        <w:rPr>
          <w:rFonts w:eastAsia="IRNazanin" w:cs="IRNazanin"/>
          <w:b w:val="false"/>
          <w:bCs w:val="false"/>
          <w:i w:val="false"/>
          <w:iCs w:val="false"/>
          <w:color w:val="333333"/>
          <w:sz w:val="20"/>
          <w:szCs w:val="20"/>
          <w:rtl w:val="true"/>
        </w:rPr>
        <w:t xml:space="preserve"> .</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13/356/1</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7/62/18</w:t>
      </w:r>
      <w:r>
        <w:rPr>
          <w:rFonts w:eastAsia="IRNazanin" w:cs="IRNazanin"/>
          <w:b w:val="false"/>
          <w:bCs w:val="false"/>
          <w:i w:val="false"/>
          <w:iCs w:val="false"/>
          <w:color w:val="333333"/>
          <w:sz w:val="20"/>
          <w:szCs w:val="20"/>
          <w:rtl w:val="true"/>
        </w:rPr>
        <w:t xml:space="preserve"> .</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4/184/5420</w:t>
      </w:r>
      <w:r>
        <w:rPr>
          <w:rFonts w:eastAsia="IRNazanin" w:cs="IRNazanin"/>
          <w:b w:val="false"/>
          <w:bCs w:val="false"/>
          <w:i w:val="false"/>
          <w:iCs w:val="false"/>
          <w:color w:val="333333"/>
          <w:sz w:val="20"/>
          <w:szCs w:val="20"/>
          <w:rtl w:val="true"/>
        </w:rPr>
        <w:t xml:space="preserve"> .</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13/358/1</w:t>
      </w:r>
      <w:r>
        <w:rPr>
          <w:rFonts w:eastAsia="IRNazanin" w:cs="IRNazanin"/>
          <w:b w:val="false"/>
          <w:bCs w:val="false"/>
          <w:i w:val="false"/>
          <w:iCs w:val="false"/>
          <w:color w:val="333333"/>
          <w:sz w:val="20"/>
          <w:szCs w:val="20"/>
          <w:rtl w:val="true"/>
        </w:rPr>
        <w:t xml:space="preserve"> .</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w:t>
      </w:r>
      <w:r>
        <w:rPr>
          <w:rFonts w:eastAsia="IRNazanin" w:cs="IRNazanin"/>
          <w:b w:val="false"/>
          <w:bCs w:val="false"/>
          <w:i w:val="false"/>
          <w:iCs w:val="false"/>
          <w:color w:val="333333"/>
          <w:sz w:val="20"/>
          <w:szCs w:val="20"/>
          <w:rtl w:val="true"/>
        </w:rPr>
        <w:t xml:space="preserve"> .</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44164</w:t>
      </w:r>
      <w:r>
        <w:rPr>
          <w:rFonts w:eastAsia="IRNazanin" w:cs="IRNazanin"/>
          <w:b w:val="false"/>
          <w:bCs w:val="false"/>
          <w:i w:val="false"/>
          <w:iCs w:val="false"/>
          <w:color w:val="333333"/>
          <w:sz w:val="20"/>
          <w:szCs w:val="20"/>
          <w:rtl w:val="true"/>
        </w:rPr>
        <w:t xml:space="preserve"> .</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78/270/111</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التّواضع</w:t>
      </w:r>
      <w:r>
        <w:rPr>
          <w:rFonts w:eastAsia="IRNazanin" w:cs="IRNazanin"/>
          <w:b w:val="false"/>
          <w:bCs w:val="false"/>
          <w:i w:val="false"/>
          <w:iCs w:val="false"/>
          <w:color w:val="333333"/>
          <w:sz w:val="20"/>
          <w:szCs w:val="20"/>
          <w:rtl w:val="true"/>
        </w:rPr>
        <w:t>» .</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w:t>
      </w:r>
      <w:r>
        <w:rPr>
          <w:rFonts w:eastAsia="IRNazanin" w:cs="IRNazanin"/>
          <w:b w:val="false"/>
          <w:bCs w:val="false"/>
          <w:i w:val="false"/>
          <w:iCs w:val="false"/>
          <w:color w:val="333333"/>
          <w:sz w:val="20"/>
          <w:szCs w:val="20"/>
          <w:rtl w:val="true"/>
        </w:rPr>
        <w:t>» .</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77/168/6</w:t>
      </w:r>
      <w:r>
        <w:rPr>
          <w:rFonts w:eastAsia="IRNazanin" w:cs="IRNazanin"/>
          <w:b w:val="false"/>
          <w:bCs w:val="false"/>
          <w:i w:val="false"/>
          <w:iCs w:val="false"/>
          <w:color w:val="333333"/>
          <w:sz w:val="20"/>
          <w:szCs w:val="20"/>
          <w:rtl w:val="true"/>
        </w:rPr>
        <w:t xml:space="preserve"> .</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78/80/65</w:t>
      </w:r>
      <w:r>
        <w:rPr>
          <w:rFonts w:eastAsia="IRNazanin" w:cs="IRNazanin"/>
          <w:b w:val="false"/>
          <w:bCs w:val="false"/>
          <w:i w:val="false"/>
          <w:iCs w:val="false"/>
          <w:color w:val="333333"/>
          <w:sz w:val="20"/>
          <w:szCs w:val="20"/>
          <w:rtl w:val="true"/>
        </w:rPr>
        <w:t xml:space="preserve"> .</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75/120/11</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75/119/5</w:t>
      </w:r>
      <w:r>
        <w:rPr>
          <w:rFonts w:eastAsia="IRNazanin" w:cs="IRNazanin"/>
          <w:b w:val="false"/>
          <w:bCs w:val="false"/>
          <w:i w:val="false"/>
          <w:iCs w:val="false"/>
          <w:color w:val="333333"/>
          <w:sz w:val="20"/>
          <w:szCs w:val="20"/>
          <w:rtl w:val="true"/>
        </w:rPr>
        <w:t xml:space="preserve"> .</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75/121/13</w:t>
      </w:r>
      <w:r>
        <w:rPr>
          <w:rFonts w:eastAsia="IRNazanin" w:cs="IRNazanin"/>
          <w:b w:val="false"/>
          <w:bCs w:val="false"/>
          <w:i w:val="false"/>
          <w:iCs w:val="false"/>
          <w:color w:val="333333"/>
          <w:sz w:val="20"/>
          <w:szCs w:val="20"/>
          <w:rtl w:val="true"/>
        </w:rPr>
        <w:t xml:space="preserve"> .</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75/117/1</w:t>
      </w:r>
      <w:r>
        <w:rPr>
          <w:rFonts w:eastAsia="IRNazanin" w:cs="IRNazanin"/>
          <w:b w:val="false"/>
          <w:bCs w:val="false"/>
          <w:i w:val="false"/>
          <w:iCs w:val="false"/>
          <w:color w:val="333333"/>
          <w:sz w:val="20"/>
          <w:szCs w:val="20"/>
          <w:rtl w:val="true"/>
        </w:rPr>
        <w:t xml:space="preserve"> .</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78/80/66</w:t>
      </w:r>
      <w:r>
        <w:rPr>
          <w:rFonts w:eastAsia="IRNazanin" w:cs="IRNazanin"/>
          <w:b w:val="false"/>
          <w:bCs w:val="false"/>
          <w:i w:val="false"/>
          <w:iCs w:val="false"/>
          <w:color w:val="333333"/>
          <w:sz w:val="20"/>
          <w:szCs w:val="20"/>
          <w:rtl w:val="true"/>
        </w:rPr>
        <w:t xml:space="preserve"> .</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78/277/113</w:t>
      </w:r>
      <w:r>
        <w:rPr>
          <w:rFonts w:eastAsia="IRNazanin" w:cs="IRNazanin"/>
          <w:b w:val="false"/>
          <w:bCs w:val="false"/>
          <w:i w:val="false"/>
          <w:iCs w:val="false"/>
          <w:color w:val="333333"/>
          <w:sz w:val="20"/>
          <w:szCs w:val="20"/>
          <w:rtl w:val="true"/>
        </w:rPr>
        <w:t xml:space="preserve"> .</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2/124/13</w:t>
      </w:r>
      <w:r>
        <w:rPr>
          <w:rFonts w:eastAsia="IRNazanin" w:cs="IRNazanin"/>
          <w:b w:val="false"/>
          <w:bCs w:val="false"/>
          <w:i w:val="false"/>
          <w:iCs w:val="false"/>
          <w:color w:val="333333"/>
          <w:sz w:val="20"/>
          <w:szCs w:val="20"/>
          <w:rtl w:val="true"/>
        </w:rPr>
        <w:t xml:space="preserve"> .</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2/124/13</w:t>
      </w:r>
      <w:r>
        <w:rPr>
          <w:rFonts w:eastAsia="IRNazanin" w:cs="IRNazanin"/>
          <w:b w:val="false"/>
          <w:bCs w:val="false"/>
          <w:i w:val="false"/>
          <w:iCs w:val="false"/>
          <w:color w:val="333333"/>
          <w:sz w:val="20"/>
          <w:szCs w:val="20"/>
          <w:rtl w:val="true"/>
        </w:rPr>
        <w:t xml:space="preserve"> .</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4034</w:t>
      </w:r>
      <w:r>
        <w:rPr>
          <w:rFonts w:eastAsia="IRNazanin" w:cs="IRNazanin"/>
          <w:b w:val="false"/>
          <w:bCs w:val="false"/>
          <w:i w:val="false"/>
          <w:iCs w:val="false"/>
          <w:color w:val="333333"/>
          <w:sz w:val="20"/>
          <w:szCs w:val="20"/>
          <w:rtl w:val="true"/>
        </w:rPr>
        <w:t xml:space="preserve"> .</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77/179/10</w:t>
      </w:r>
      <w:r>
        <w:rPr>
          <w:rFonts w:eastAsia="IRNazanin" w:cs="IRNazanin"/>
          <w:b w:val="false"/>
          <w:bCs w:val="false"/>
          <w:i w:val="false"/>
          <w:iCs w:val="false"/>
          <w:color w:val="333333"/>
          <w:sz w:val="20"/>
          <w:szCs w:val="20"/>
          <w:rtl w:val="true"/>
        </w:rPr>
        <w:t xml:space="preserve"> .</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71/425/68</w:t>
      </w:r>
      <w:r>
        <w:rPr>
          <w:rFonts w:eastAsia="IRNazanin" w:cs="IRNazanin"/>
          <w:b w:val="false"/>
          <w:bCs w:val="false"/>
          <w:i w:val="false"/>
          <w:iCs w:val="false"/>
          <w:color w:val="333333"/>
          <w:sz w:val="20"/>
          <w:szCs w:val="20"/>
          <w:rtl w:val="true"/>
        </w:rPr>
        <w:t xml:space="preserve"> .</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5749</w:t>
      </w:r>
      <w:r>
        <w:rPr>
          <w:rFonts w:eastAsia="IRNazanin" w:cs="IRNazanin"/>
          <w:b w:val="false"/>
          <w:bCs w:val="false"/>
          <w:i w:val="false"/>
          <w:iCs w:val="false"/>
          <w:color w:val="333333"/>
          <w:sz w:val="20"/>
          <w:szCs w:val="20"/>
          <w:rtl w:val="true"/>
        </w:rPr>
        <w:t xml:space="preserve"> .</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75/119/4</w:t>
      </w:r>
      <w:r>
        <w:rPr>
          <w:rFonts w:eastAsia="IRNazanin" w:cs="IRNazanin"/>
          <w:b w:val="false"/>
          <w:bCs w:val="false"/>
          <w:i w:val="false"/>
          <w:iCs w:val="false"/>
          <w:color w:val="333333"/>
          <w:sz w:val="20"/>
          <w:szCs w:val="20"/>
          <w:rtl w:val="true"/>
        </w:rPr>
        <w:t xml:space="preserve"> .</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73/169/5</w:t>
      </w:r>
      <w:r>
        <w:rPr>
          <w:rFonts w:eastAsia="IRNazanin" w:cs="IRNazanin"/>
          <w:b w:val="false"/>
          <w:bCs w:val="false"/>
          <w:i w:val="false"/>
          <w:iCs w:val="false"/>
          <w:color w:val="333333"/>
          <w:sz w:val="20"/>
          <w:szCs w:val="20"/>
          <w:rtl w:val="true"/>
        </w:rPr>
        <w:t xml:space="preserve"> .</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77/43/13</w:t>
      </w:r>
      <w:r>
        <w:rPr>
          <w:rFonts w:eastAsia="IRNazanin" w:cs="IRNazanin"/>
          <w:b w:val="false"/>
          <w:bCs w:val="false"/>
          <w:i w:val="false"/>
          <w:iCs w:val="false"/>
          <w:color w:val="333333"/>
          <w:sz w:val="20"/>
          <w:szCs w:val="20"/>
          <w:rtl w:val="true"/>
        </w:rPr>
        <w:t xml:space="preserve"> .</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5724</w:t>
      </w:r>
      <w:r>
        <w:rPr>
          <w:rFonts w:eastAsia="IRNazanin" w:cs="IRNazanin"/>
          <w:b w:val="false"/>
          <w:bCs w:val="false"/>
          <w:i w:val="false"/>
          <w:iCs w:val="false"/>
          <w:color w:val="333333"/>
          <w:sz w:val="20"/>
          <w:szCs w:val="20"/>
          <w:rtl w:val="true"/>
        </w:rPr>
        <w:t xml:space="preserve"> .</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8506</w:t>
      </w:r>
      <w:r>
        <w:rPr>
          <w:rFonts w:eastAsia="IRNazanin" w:cs="IRNazanin"/>
          <w:b w:val="false"/>
          <w:bCs w:val="false"/>
          <w:i w:val="false"/>
          <w:iCs w:val="false"/>
          <w:color w:val="333333"/>
          <w:sz w:val="20"/>
          <w:szCs w:val="20"/>
          <w:rtl w:val="true"/>
        </w:rPr>
        <w:t xml:space="preserve"> .</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75/118/3</w:t>
      </w:r>
      <w:r>
        <w:rPr>
          <w:rFonts w:eastAsia="IRNazanin" w:cs="IRNazanin"/>
          <w:b w:val="false"/>
          <w:bCs w:val="false"/>
          <w:i w:val="false"/>
          <w:iCs w:val="false"/>
          <w:color w:val="333333"/>
          <w:sz w:val="20"/>
          <w:szCs w:val="20"/>
          <w:rtl w:val="true"/>
        </w:rPr>
        <w:t xml:space="preserve"> .</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75/120/9</w:t>
      </w:r>
      <w:r>
        <w:rPr>
          <w:rFonts w:eastAsia="IRNazanin" w:cs="IRNazanin"/>
          <w:b w:val="false"/>
          <w:bCs w:val="false"/>
          <w:i w:val="false"/>
          <w:iCs w:val="false"/>
          <w:color w:val="333333"/>
          <w:sz w:val="20"/>
          <w:szCs w:val="20"/>
          <w:rtl w:val="true"/>
        </w:rPr>
        <w:t xml:space="preserve"> .</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2/123/9</w:t>
      </w:r>
      <w:r>
        <w:rPr>
          <w:rFonts w:eastAsia="IRNazanin" w:cs="IRNazanin"/>
          <w:b w:val="false"/>
          <w:bCs w:val="false"/>
          <w:i w:val="false"/>
          <w:iCs w:val="false"/>
          <w:color w:val="333333"/>
          <w:sz w:val="20"/>
          <w:szCs w:val="20"/>
          <w:rtl w:val="true"/>
        </w:rPr>
        <w:t xml:space="preserve"> .</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2/122/3</w:t>
      </w:r>
      <w:r>
        <w:rPr>
          <w:rFonts w:eastAsia="IRNazanin" w:cs="IRNazanin"/>
          <w:b w:val="false"/>
          <w:bCs w:val="false"/>
          <w:i w:val="false"/>
          <w:iCs w:val="false"/>
          <w:color w:val="333333"/>
          <w:sz w:val="20"/>
          <w:szCs w:val="20"/>
          <w:rtl w:val="true"/>
        </w:rPr>
        <w:t xml:space="preserve"> .</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78/372/9</w:t>
      </w:r>
      <w:r>
        <w:rPr>
          <w:rFonts w:eastAsia="IRNazanin" w:cs="IRNazanin"/>
          <w:b w:val="false"/>
          <w:bCs w:val="false"/>
          <w:i w:val="false"/>
          <w:iCs w:val="false"/>
          <w:color w:val="333333"/>
          <w:sz w:val="20"/>
          <w:szCs w:val="20"/>
          <w:rtl w:val="true"/>
        </w:rPr>
        <w:t xml:space="preserve"> .</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 xml:space="preserve"> .</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 xml:space="preserve"> .</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75/120/11</w:t>
      </w:r>
      <w:r>
        <w:rPr>
          <w:rFonts w:eastAsia="IRNazanin" w:cs="IRNazanin"/>
          <w:b w:val="false"/>
          <w:bCs w:val="false"/>
          <w:i w:val="false"/>
          <w:iCs w:val="false"/>
          <w:color w:val="333333"/>
          <w:sz w:val="20"/>
          <w:szCs w:val="20"/>
          <w:rtl w:val="true"/>
        </w:rPr>
        <w:t xml:space="preserve"> .</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77/287/1</w:t>
      </w:r>
      <w:r>
        <w:rPr>
          <w:rFonts w:eastAsia="IRNazanin" w:cs="IRNazanin"/>
          <w:b w:val="false"/>
          <w:bCs w:val="false"/>
          <w:i w:val="false"/>
          <w:iCs w:val="false"/>
          <w:color w:val="333333"/>
          <w:sz w:val="20"/>
          <w:szCs w:val="20"/>
          <w:rtl w:val="true"/>
        </w:rPr>
        <w:t xml:space="preserve"> .</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78/90/95</w:t>
      </w:r>
      <w:r>
        <w:rPr>
          <w:rFonts w:eastAsia="IRNazanin" w:cs="IRNazanin"/>
          <w:b w:val="false"/>
          <w:bCs w:val="false"/>
          <w:i w:val="false"/>
          <w:iCs w:val="false"/>
          <w:color w:val="333333"/>
          <w:sz w:val="20"/>
          <w:szCs w:val="20"/>
          <w:rtl w:val="true"/>
        </w:rPr>
        <w:t xml:space="preserve"> .</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78/312/1</w:t>
      </w:r>
      <w:r>
        <w:rPr>
          <w:rFonts w:eastAsia="IRNazanin" w:cs="IRNazanin"/>
          <w:b w:val="false"/>
          <w:bCs w:val="false"/>
          <w:i w:val="false"/>
          <w:iCs w:val="false"/>
          <w:color w:val="333333"/>
          <w:sz w:val="20"/>
          <w:szCs w:val="20"/>
          <w:rtl w:val="true"/>
        </w:rPr>
        <w:t xml:space="preserve"> .</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2/121/1</w:t>
      </w:r>
      <w:r>
        <w:rPr>
          <w:rFonts w:eastAsia="IRNazanin" w:cs="IRNazanin"/>
          <w:b w:val="false"/>
          <w:bCs w:val="false"/>
          <w:i w:val="false"/>
          <w:iCs w:val="false"/>
          <w:color w:val="333333"/>
          <w:sz w:val="20"/>
          <w:szCs w:val="20"/>
          <w:rtl w:val="true"/>
        </w:rPr>
        <w:t xml:space="preserve"> .</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5719</w:t>
      </w:r>
      <w:r>
        <w:rPr>
          <w:rFonts w:eastAsia="IRNazanin" w:cs="IRNazanin"/>
          <w:b w:val="false"/>
          <w:bCs w:val="false"/>
          <w:i w:val="false"/>
          <w:iCs w:val="false"/>
          <w:color w:val="333333"/>
          <w:sz w:val="20"/>
          <w:szCs w:val="20"/>
          <w:rtl w:val="true"/>
        </w:rPr>
        <w:t xml:space="preserve"> .</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75/120/7</w:t>
      </w:r>
      <w:r>
        <w:rPr>
          <w:rFonts w:eastAsia="IRNazanin" w:cs="IRNazanin"/>
          <w:b w:val="false"/>
          <w:bCs w:val="false"/>
          <w:i w:val="false"/>
          <w:iCs w:val="false"/>
          <w:color w:val="333333"/>
          <w:sz w:val="20"/>
          <w:szCs w:val="20"/>
          <w:rtl w:val="true"/>
        </w:rPr>
        <w:t xml:space="preserve"> .</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5730</w:t>
      </w:r>
      <w:r>
        <w:rPr>
          <w:rFonts w:eastAsia="IRNazanin" w:cs="IRNazanin"/>
          <w:b w:val="false"/>
          <w:bCs w:val="false"/>
          <w:i w:val="false"/>
          <w:iCs w:val="false"/>
          <w:color w:val="333333"/>
          <w:sz w:val="20"/>
          <w:szCs w:val="20"/>
          <w:rtl w:val="true"/>
        </w:rPr>
        <w:t xml:space="preserve"> .</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5721</w:t>
      </w:r>
      <w:r>
        <w:rPr>
          <w:rFonts w:eastAsia="IRNazanin" w:cs="IRNazanin"/>
          <w:b w:val="false"/>
          <w:bCs w:val="false"/>
          <w:i w:val="false"/>
          <w:iCs w:val="false"/>
          <w:color w:val="333333"/>
          <w:sz w:val="20"/>
          <w:szCs w:val="20"/>
          <w:rtl w:val="true"/>
        </w:rPr>
        <w:t xml:space="preserve"> .</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5720</w:t>
      </w:r>
      <w:r>
        <w:rPr>
          <w:rFonts w:eastAsia="IRNazanin" w:cs="IRNazanin"/>
          <w:b w:val="false"/>
          <w:bCs w:val="false"/>
          <w:i w:val="false"/>
          <w:iCs w:val="false"/>
          <w:color w:val="333333"/>
          <w:sz w:val="20"/>
          <w:szCs w:val="20"/>
          <w:rtl w:val="true"/>
        </w:rPr>
        <w:t xml:space="preserve"> .</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75/123/22</w:t>
      </w:r>
      <w:r>
        <w:rPr>
          <w:rFonts w:eastAsia="IRNazanin" w:cs="IRNazanin"/>
          <w:b w:val="false"/>
          <w:bCs w:val="false"/>
          <w:i w:val="false"/>
          <w:iCs w:val="false"/>
          <w:color w:val="333333"/>
          <w:sz w:val="20"/>
          <w:szCs w:val="20"/>
          <w:rtl w:val="true"/>
        </w:rPr>
        <w:t xml:space="preserve"> .</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77/53/3</w:t>
      </w:r>
      <w:r>
        <w:rPr>
          <w:rFonts w:eastAsia="IRNazanin" w:cs="IRNazanin"/>
          <w:b w:val="false"/>
          <w:bCs w:val="false"/>
          <w:i w:val="false"/>
          <w:iCs w:val="false"/>
          <w:color w:val="333333"/>
          <w:sz w:val="20"/>
          <w:szCs w:val="20"/>
          <w:rtl w:val="true"/>
        </w:rPr>
        <w:t xml:space="preserve"> .</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حدیدة فی اللجام تکون علی أنف الفرس وحَنَکه تمنعه عن مخالفة راکبِه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ومعنی الحدیث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أی تمنع من هی فی رأسه کما تمنع الحَکَمَة الدابّة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12/144</w:t>
      </w:r>
      <w:r>
        <w:rPr>
          <w:rFonts w:eastAsia="IRNazanin" w:cs="IRNazanin"/>
          <w:b w:val="false"/>
          <w:bCs w:val="false"/>
          <w:i w:val="false"/>
          <w:iCs w:val="false"/>
          <w:color w:val="333333"/>
          <w:sz w:val="20"/>
          <w:szCs w:val="20"/>
          <w:rtl w:val="true"/>
        </w:rPr>
        <w:t>) .</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5729</w:t>
      </w:r>
      <w:r>
        <w:rPr>
          <w:rFonts w:eastAsia="IRNazanin" w:cs="IRNazanin"/>
          <w:b w:val="false"/>
          <w:bCs w:val="false"/>
          <w:i w:val="false"/>
          <w:iCs w:val="false"/>
          <w:color w:val="333333"/>
          <w:sz w:val="20"/>
          <w:szCs w:val="20"/>
          <w:rtl w:val="true"/>
        </w:rPr>
        <w:t xml:space="preserve"> .</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5737</w:t>
      </w:r>
      <w:r>
        <w:rPr>
          <w:rFonts w:eastAsia="IRNazanin" w:cs="IRNazanin"/>
          <w:b w:val="false"/>
          <w:bCs w:val="false"/>
          <w:i w:val="false"/>
          <w:iCs w:val="false"/>
          <w:color w:val="333333"/>
          <w:sz w:val="20"/>
          <w:szCs w:val="20"/>
          <w:rtl w:val="true"/>
        </w:rPr>
        <w:t xml:space="preserve"> .</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75/120/11</w:t>
      </w:r>
      <w:r>
        <w:rPr>
          <w:rFonts w:eastAsia="IRNazanin" w:cs="IRNazanin"/>
          <w:b w:val="false"/>
          <w:bCs w:val="false"/>
          <w:i w:val="false"/>
          <w:iCs w:val="false"/>
          <w:color w:val="333333"/>
          <w:sz w:val="20"/>
          <w:szCs w:val="20"/>
          <w:rtl w:val="true"/>
        </w:rPr>
        <w:t xml:space="preserve"> .</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4048</w:t>
      </w:r>
      <w:r>
        <w:rPr>
          <w:rFonts w:eastAsia="IRNazanin" w:cs="IRNazanin"/>
          <w:b w:val="false"/>
          <w:bCs w:val="false"/>
          <w:i w:val="false"/>
          <w:iCs w:val="false"/>
          <w:color w:val="333333"/>
          <w:sz w:val="20"/>
          <w:szCs w:val="20"/>
          <w:rtl w:val="true"/>
        </w:rPr>
        <w:t xml:space="preserve"> .</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9468</w:t>
      </w:r>
      <w:r>
        <w:rPr>
          <w:rFonts w:eastAsia="IRNazanin" w:cs="IRNazanin"/>
          <w:b w:val="false"/>
          <w:bCs w:val="false"/>
          <w:i w:val="false"/>
          <w:iCs w:val="false"/>
          <w:color w:val="333333"/>
          <w:sz w:val="20"/>
          <w:szCs w:val="20"/>
          <w:rtl w:val="true"/>
        </w:rPr>
        <w:t xml:space="preserve"> .</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 .</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78/7/59</w:t>
      </w:r>
      <w:r>
        <w:rPr>
          <w:rFonts w:eastAsia="IRNazanin" w:cs="IRNazanin"/>
          <w:b w:val="false"/>
          <w:bCs w:val="false"/>
          <w:i w:val="false"/>
          <w:iCs w:val="false"/>
          <w:color w:val="333333"/>
          <w:sz w:val="20"/>
          <w:szCs w:val="20"/>
          <w:rtl w:val="true"/>
        </w:rPr>
        <w:t xml:space="preserve"> .</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الوضوء</w:t>
      </w:r>
      <w:r>
        <w:rPr>
          <w:rFonts w:eastAsia="IRNazanin" w:cs="IRNazanin"/>
          <w:b w:val="false"/>
          <w:bCs w:val="false"/>
          <w:i w:val="false"/>
          <w:iCs w:val="false"/>
          <w:color w:val="333333"/>
          <w:sz w:val="20"/>
          <w:szCs w:val="20"/>
          <w:rtl w:val="true"/>
        </w:rPr>
        <w:t>» .</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3919</w:t>
      </w:r>
      <w:r>
        <w:rPr>
          <w:rFonts w:eastAsia="IRNazanin" w:cs="IRNazanin"/>
          <w:b w:val="false"/>
          <w:bCs w:val="false"/>
          <w:i w:val="false"/>
          <w:iCs w:val="false"/>
          <w:color w:val="333333"/>
          <w:sz w:val="20"/>
          <w:szCs w:val="20"/>
          <w:rtl w:val="true"/>
        </w:rPr>
        <w:t xml:space="preserve"> .</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80/238/12</w:t>
      </w:r>
      <w:r>
        <w:rPr>
          <w:rFonts w:eastAsia="IRNazanin" w:cs="IRNazanin"/>
          <w:b w:val="false"/>
          <w:bCs w:val="false"/>
          <w:i w:val="false"/>
          <w:iCs w:val="false"/>
          <w:color w:val="333333"/>
          <w:sz w:val="20"/>
          <w:szCs w:val="20"/>
          <w:rtl w:val="true"/>
        </w:rPr>
        <w:t xml:space="preserve"> .</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الغداة الباردة،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مابین السَحَر إلی الصباح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بعض نسخ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الشَّتوات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77/52/3</w:t>
      </w:r>
      <w:r>
        <w:rPr>
          <w:rFonts w:eastAsia="IRNazanin" w:cs="IRNazanin"/>
          <w:b w:val="false"/>
          <w:bCs w:val="false"/>
          <w:i w:val="false"/>
          <w:iCs w:val="false"/>
          <w:color w:val="333333"/>
          <w:sz w:val="20"/>
          <w:szCs w:val="20"/>
          <w:rtl w:val="true"/>
        </w:rPr>
        <w:t xml:space="preserve"> .</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26059</w:t>
      </w:r>
      <w:r>
        <w:rPr>
          <w:rFonts w:eastAsia="IRNazanin" w:cs="IRNazanin"/>
          <w:b w:val="false"/>
          <w:bCs w:val="false"/>
          <w:i w:val="false"/>
          <w:iCs w:val="false"/>
          <w:color w:val="333333"/>
          <w:sz w:val="20"/>
          <w:szCs w:val="20"/>
          <w:rtl w:val="true"/>
        </w:rPr>
        <w:t xml:space="preserve"> .</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26039</w:t>
      </w:r>
      <w:r>
        <w:rPr>
          <w:rFonts w:eastAsia="IRNazanin" w:cs="IRNazanin"/>
          <w:b w:val="false"/>
          <w:bCs w:val="false"/>
          <w:i w:val="false"/>
          <w:iCs w:val="false"/>
          <w:color w:val="333333"/>
          <w:sz w:val="20"/>
          <w:szCs w:val="20"/>
          <w:rtl w:val="true"/>
        </w:rPr>
        <w:t xml:space="preserve"> .</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26027</w:t>
      </w:r>
      <w:r>
        <w:rPr>
          <w:rFonts w:eastAsia="IRNazanin" w:cs="IRNazanin"/>
          <w:b w:val="false"/>
          <w:bCs w:val="false"/>
          <w:i w:val="false"/>
          <w:iCs w:val="false"/>
          <w:color w:val="333333"/>
          <w:sz w:val="20"/>
          <w:szCs w:val="20"/>
          <w:rtl w:val="true"/>
        </w:rPr>
        <w:t xml:space="preserve"> .</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26031</w:t>
      </w:r>
      <w:r>
        <w:rPr>
          <w:rFonts w:eastAsia="IRNazanin" w:cs="IRNazanin"/>
          <w:b w:val="false"/>
          <w:bCs w:val="false"/>
          <w:i w:val="false"/>
          <w:iCs w:val="false"/>
          <w:color w:val="333333"/>
          <w:sz w:val="20"/>
          <w:szCs w:val="20"/>
          <w:rtl w:val="true"/>
        </w:rPr>
        <w:t xml:space="preserve"> .</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26030</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80/237/11</w:t>
      </w:r>
      <w:r>
        <w:rPr>
          <w:rFonts w:eastAsia="IRNazanin" w:cs="IRNazanin"/>
          <w:b w:val="false"/>
          <w:bCs w:val="false"/>
          <w:i w:val="false"/>
          <w:iCs w:val="false"/>
          <w:color w:val="333333"/>
          <w:sz w:val="20"/>
          <w:szCs w:val="20"/>
          <w:rtl w:val="true"/>
        </w:rPr>
        <w:t xml:space="preserve"> .</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80/237/11</w:t>
      </w:r>
      <w:r>
        <w:rPr>
          <w:rFonts w:eastAsia="IRNazanin" w:cs="IRNazanin"/>
          <w:b w:val="false"/>
          <w:bCs w:val="false"/>
          <w:i w:val="false"/>
          <w:iCs w:val="false"/>
          <w:color w:val="333333"/>
          <w:sz w:val="20"/>
          <w:szCs w:val="20"/>
          <w:rtl w:val="true"/>
        </w:rPr>
        <w:t xml:space="preserve"> .</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1/256/2</w:t>
      </w:r>
      <w:r>
        <w:rPr>
          <w:rFonts w:eastAsia="IRNazanin" w:cs="IRNazanin"/>
          <w:b w:val="false"/>
          <w:bCs w:val="false"/>
          <w:i w:val="false"/>
          <w:iCs w:val="false"/>
          <w:color w:val="333333"/>
          <w:sz w:val="20"/>
          <w:szCs w:val="20"/>
          <w:rtl w:val="true"/>
        </w:rPr>
        <w:t xml:space="preserve"> .</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1/58/129</w:t>
      </w:r>
      <w:r>
        <w:rPr>
          <w:rFonts w:eastAsia="IRNazanin" w:cs="IRNazanin"/>
          <w:b w:val="false"/>
          <w:bCs w:val="false"/>
          <w:i w:val="false"/>
          <w:iCs w:val="false"/>
          <w:color w:val="333333"/>
          <w:sz w:val="20"/>
          <w:szCs w:val="20"/>
          <w:rtl w:val="true"/>
        </w:rPr>
        <w:t xml:space="preserve"> .</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 xml:space="preserve"> .</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xml:space="preserve"> .</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80/237/11</w:t>
      </w:r>
      <w:r>
        <w:rPr>
          <w:rFonts w:eastAsia="IRNazanin" w:cs="IRNazanin"/>
          <w:b w:val="false"/>
          <w:bCs w:val="false"/>
          <w:i w:val="false"/>
          <w:iCs w:val="false"/>
          <w:color w:val="333333"/>
          <w:sz w:val="20"/>
          <w:szCs w:val="20"/>
          <w:rtl w:val="true"/>
        </w:rPr>
        <w:t xml:space="preserve"> .</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1/218/38</w:t>
      </w:r>
      <w:r>
        <w:rPr>
          <w:rFonts w:eastAsia="IRNazanin" w:cs="IRNazanin"/>
          <w:b w:val="false"/>
          <w:bCs w:val="false"/>
          <w:i w:val="false"/>
          <w:iCs w:val="false"/>
          <w:color w:val="333333"/>
          <w:sz w:val="20"/>
          <w:szCs w:val="20"/>
          <w:rtl w:val="true"/>
        </w:rPr>
        <w:t xml:space="preserve"> .</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1/151/6</w:t>
      </w:r>
      <w:r>
        <w:rPr>
          <w:rFonts w:eastAsia="IRNazanin" w:cs="IRNazanin"/>
          <w:b w:val="false"/>
          <w:bCs w:val="false"/>
          <w:i w:val="false"/>
          <w:iCs w:val="false"/>
          <w:color w:val="333333"/>
          <w:sz w:val="20"/>
          <w:szCs w:val="20"/>
          <w:rtl w:val="true"/>
        </w:rPr>
        <w:t xml:space="preserve"> .</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277/307</w:t>
      </w:r>
      <w:r>
        <w:rPr>
          <w:rFonts w:eastAsia="IRNazanin" w:cs="IRNazanin"/>
          <w:b w:val="false"/>
          <w:bCs w:val="false"/>
          <w:i w:val="false"/>
          <w:iCs w:val="false"/>
          <w:color w:val="333333"/>
          <w:sz w:val="20"/>
          <w:szCs w:val="20"/>
          <w:rtl w:val="true"/>
        </w:rPr>
        <w:t xml:space="preserve"> .</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 xml:space="preserve"> .</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80/308/18</w:t>
      </w:r>
      <w:r>
        <w:rPr>
          <w:rFonts w:eastAsia="IRNazanin" w:cs="IRNazanin"/>
          <w:b w:val="false"/>
          <w:bCs w:val="false"/>
          <w:i w:val="false"/>
          <w:iCs w:val="false"/>
          <w:color w:val="333333"/>
          <w:sz w:val="20"/>
          <w:szCs w:val="20"/>
          <w:rtl w:val="true"/>
        </w:rPr>
        <w:t xml:space="preserve"> .</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26066</w:t>
      </w:r>
      <w:r>
        <w:rPr>
          <w:rFonts w:eastAsia="IRNazanin" w:cs="IRNazanin"/>
          <w:b w:val="false"/>
          <w:bCs w:val="false"/>
          <w:i w:val="false"/>
          <w:iCs w:val="false"/>
          <w:color w:val="333333"/>
          <w:sz w:val="20"/>
          <w:szCs w:val="20"/>
          <w:rtl w:val="true"/>
        </w:rPr>
        <w:t xml:space="preserve"> .</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26065</w:t>
      </w:r>
      <w:r>
        <w:rPr>
          <w:rFonts w:eastAsia="IRNazanin" w:cs="IRNazanin"/>
          <w:b w:val="false"/>
          <w:bCs w:val="false"/>
          <w:i w:val="false"/>
          <w:iCs w:val="false"/>
          <w:color w:val="333333"/>
          <w:sz w:val="20"/>
          <w:szCs w:val="20"/>
          <w:rtl w:val="true"/>
        </w:rPr>
        <w:t xml:space="preserve"> .</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25999</w:t>
      </w:r>
      <w:r>
        <w:rPr>
          <w:rFonts w:eastAsia="IRNazanin" w:cs="IRNazanin"/>
          <w:b w:val="false"/>
          <w:bCs w:val="false"/>
          <w:i w:val="false"/>
          <w:iCs w:val="false"/>
          <w:color w:val="333333"/>
          <w:sz w:val="20"/>
          <w:szCs w:val="20"/>
          <w:rtl w:val="true"/>
        </w:rPr>
        <w:t xml:space="preserve"> .</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3919</w:t>
      </w:r>
      <w:r>
        <w:rPr>
          <w:rFonts w:eastAsia="IRNazanin" w:cs="IRNazanin"/>
          <w:b w:val="false"/>
          <w:bCs w:val="false"/>
          <w:i w:val="false"/>
          <w:iCs w:val="false"/>
          <w:color w:val="333333"/>
          <w:sz w:val="20"/>
          <w:szCs w:val="20"/>
          <w:rtl w:val="true"/>
        </w:rPr>
        <w:t xml:space="preserve"> .</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26042</w:t>
      </w:r>
      <w:r>
        <w:rPr>
          <w:rFonts w:eastAsia="IRNazanin" w:cs="IRNazanin"/>
          <w:b w:val="false"/>
          <w:bCs w:val="false"/>
          <w:i w:val="false"/>
          <w:iCs w:val="false"/>
          <w:color w:val="333333"/>
          <w:sz w:val="20"/>
          <w:szCs w:val="20"/>
          <w:rtl w:val="true"/>
        </w:rPr>
        <w:t xml:space="preserve"> .</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1/264/7</w:t>
      </w:r>
      <w:r>
        <w:rPr>
          <w:rFonts w:eastAsia="IRNazanin" w:cs="IRNazanin"/>
          <w:b w:val="false"/>
          <w:bCs w:val="false"/>
          <w:i w:val="false"/>
          <w:iCs w:val="false"/>
          <w:color w:val="333333"/>
          <w:sz w:val="20"/>
          <w:szCs w:val="20"/>
          <w:rtl w:val="true"/>
        </w:rPr>
        <w:t xml:space="preserve"> .</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الممدوح من البلدان والمذموم منها</w:t>
      </w:r>
      <w:r>
        <w:rPr>
          <w:rFonts w:eastAsia="IRNazanin" w:cs="IRNazanin"/>
          <w:b w:val="false"/>
          <w:bCs w:val="false"/>
          <w:i w:val="false"/>
          <w:iCs w:val="false"/>
          <w:color w:val="333333"/>
          <w:sz w:val="20"/>
          <w:szCs w:val="20"/>
          <w:rtl w:val="true"/>
        </w:rPr>
        <w:t>» .</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مُطِروا مطراً جَوْداً جَوْداً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78/45/50</w:t>
      </w:r>
      <w:r>
        <w:rPr>
          <w:rFonts w:eastAsia="IRNazanin" w:cs="IRNazanin"/>
          <w:b w:val="false"/>
          <w:bCs w:val="false"/>
          <w:i w:val="false"/>
          <w:iCs w:val="false"/>
          <w:color w:val="333333"/>
          <w:sz w:val="20"/>
          <w:szCs w:val="20"/>
          <w:rtl w:val="true"/>
        </w:rPr>
        <w:t xml:space="preserve"> .</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74/264/3</w:t>
      </w:r>
      <w:r>
        <w:rPr>
          <w:rFonts w:eastAsia="IRNazanin" w:cs="IRNazanin"/>
          <w:b w:val="false"/>
          <w:bCs w:val="false"/>
          <w:i w:val="false"/>
          <w:iCs w:val="false"/>
          <w:color w:val="333333"/>
          <w:sz w:val="20"/>
          <w:szCs w:val="20"/>
          <w:rtl w:val="true"/>
        </w:rPr>
        <w:t xml:space="preserve"> .</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8/525</w:t>
      </w:r>
      <w:r>
        <w:rPr>
          <w:rFonts w:eastAsia="IRNazanin" w:cs="IRNazanin"/>
          <w:b w:val="false"/>
          <w:bCs w:val="false"/>
          <w:i w:val="false"/>
          <w:iCs w:val="false"/>
          <w:color w:val="333333"/>
          <w:sz w:val="20"/>
          <w:szCs w:val="20"/>
          <w:rtl w:val="true"/>
        </w:rPr>
        <w:t xml:space="preserve"> .</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 xml:space="preserve"> .</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2/28/24</w:t>
      </w:r>
      <w:r>
        <w:rPr>
          <w:rFonts w:eastAsia="IRNazanin" w:cs="IRNazanin"/>
          <w:b w:val="false"/>
          <w:bCs w:val="false"/>
          <w:i w:val="false"/>
          <w:iCs w:val="false"/>
          <w:color w:val="333333"/>
          <w:sz w:val="20"/>
          <w:szCs w:val="20"/>
          <w:rtl w:val="true"/>
        </w:rPr>
        <w:t xml:space="preserve"> .</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7517</w:t>
      </w:r>
      <w:r>
        <w:rPr>
          <w:rFonts w:eastAsia="IRNazanin" w:cs="IRNazanin"/>
          <w:b w:val="false"/>
          <w:bCs w:val="false"/>
          <w:i w:val="false"/>
          <w:iCs w:val="false"/>
          <w:color w:val="333333"/>
          <w:sz w:val="20"/>
          <w:szCs w:val="20"/>
          <w:rtl w:val="true"/>
        </w:rPr>
        <w:t xml:space="preserve"> .</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9276</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77/58/3</w:t>
      </w:r>
      <w:r>
        <w:rPr>
          <w:rFonts w:eastAsia="IRNazanin" w:cs="IRNazanin"/>
          <w:b w:val="false"/>
          <w:bCs w:val="false"/>
          <w:i w:val="false"/>
          <w:iCs w:val="false"/>
          <w:color w:val="333333"/>
          <w:sz w:val="20"/>
          <w:szCs w:val="20"/>
          <w:rtl w:val="true"/>
        </w:rPr>
        <w:t xml:space="preserve"> .</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 xml:space="preserve"> .</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الوعد</w:t>
      </w:r>
      <w:r>
        <w:rPr>
          <w:rFonts w:eastAsia="IRNazanin" w:cs="IRNazanin"/>
          <w:b w:val="false"/>
          <w:bCs w:val="false"/>
          <w:i w:val="false"/>
          <w:iCs w:val="false"/>
          <w:color w:val="333333"/>
          <w:sz w:val="20"/>
          <w:szCs w:val="20"/>
          <w:rtl w:val="true"/>
        </w:rPr>
        <w:t>» .</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الوفاء</w:t>
      </w:r>
      <w:r>
        <w:rPr>
          <w:rFonts w:eastAsia="IRNazanin" w:cs="IRNazanin"/>
          <w:b w:val="false"/>
          <w:bCs w:val="false"/>
          <w:i w:val="false"/>
          <w:iCs w:val="false"/>
          <w:color w:val="333333"/>
          <w:sz w:val="20"/>
          <w:szCs w:val="20"/>
          <w:rtl w:val="true"/>
        </w:rPr>
        <w:t>» .</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 xml:space="preserve"> .</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الحبط</w:t>
      </w:r>
      <w:r>
        <w:rPr>
          <w:rFonts w:eastAsia="IRNazanin" w:cs="IRNazanin"/>
          <w:b w:val="false"/>
          <w:bCs w:val="false"/>
          <w:i w:val="false"/>
          <w:iCs w:val="false"/>
          <w:color w:val="333333"/>
          <w:sz w:val="20"/>
          <w:szCs w:val="20"/>
          <w:rtl w:val="true"/>
        </w:rPr>
        <w:t>» .</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6866</w:t>
      </w:r>
      <w:r>
        <w:rPr>
          <w:rFonts w:eastAsia="IRNazanin" w:cs="IRNazanin"/>
          <w:b w:val="false"/>
          <w:bCs w:val="false"/>
          <w:i w:val="false"/>
          <w:iCs w:val="false"/>
          <w:color w:val="333333"/>
          <w:sz w:val="20"/>
          <w:szCs w:val="20"/>
          <w:rtl w:val="true"/>
        </w:rPr>
        <w:t xml:space="preserve"> .</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6865</w:t>
      </w:r>
      <w:r>
        <w:rPr>
          <w:rFonts w:eastAsia="IRNazanin" w:cs="IRNazanin"/>
          <w:b w:val="false"/>
          <w:bCs w:val="false"/>
          <w:i w:val="false"/>
          <w:iCs w:val="false"/>
          <w:color w:val="333333"/>
          <w:sz w:val="20"/>
          <w:szCs w:val="20"/>
          <w:rtl w:val="true"/>
        </w:rPr>
        <w:t xml:space="preserve"> .</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6870</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75/96/18</w:t>
      </w:r>
      <w:r>
        <w:rPr>
          <w:rFonts w:eastAsia="IRNazanin" w:cs="IRNazanin"/>
          <w:b w:val="false"/>
          <w:bCs w:val="false"/>
          <w:i w:val="false"/>
          <w:iCs w:val="false"/>
          <w:color w:val="333333"/>
          <w:sz w:val="20"/>
          <w:szCs w:val="20"/>
          <w:rtl w:val="true"/>
        </w:rPr>
        <w:t xml:space="preserve"> .</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6876</w:t>
      </w:r>
      <w:r>
        <w:rPr>
          <w:rFonts w:eastAsia="IRNazanin" w:cs="IRNazanin"/>
          <w:b w:val="false"/>
          <w:bCs w:val="false"/>
          <w:i w:val="false"/>
          <w:iCs w:val="false"/>
          <w:color w:val="333333"/>
          <w:sz w:val="20"/>
          <w:szCs w:val="20"/>
          <w:rtl w:val="true"/>
        </w:rPr>
        <w:t xml:space="preserve"> .</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 .</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6872</w:t>
      </w:r>
      <w:r>
        <w:rPr>
          <w:rFonts w:eastAsia="IRNazanin" w:cs="IRNazanin"/>
          <w:b w:val="false"/>
          <w:bCs w:val="false"/>
          <w:i w:val="false"/>
          <w:iCs w:val="false"/>
          <w:color w:val="333333"/>
          <w:sz w:val="20"/>
          <w:szCs w:val="20"/>
          <w:rtl w:val="true"/>
        </w:rPr>
        <w:t xml:space="preserve"> .</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6868</w:t>
      </w:r>
      <w:r>
        <w:rPr>
          <w:rFonts w:eastAsia="IRNazanin" w:cs="IRNazanin"/>
          <w:b w:val="false"/>
          <w:bCs w:val="false"/>
          <w:i w:val="false"/>
          <w:iCs w:val="false"/>
          <w:color w:val="333333"/>
          <w:sz w:val="20"/>
          <w:szCs w:val="20"/>
          <w:rtl w:val="true"/>
        </w:rPr>
        <w:t xml:space="preserve"> .</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9692</w:t>
      </w:r>
      <w:r>
        <w:rPr>
          <w:rFonts w:eastAsia="IRNazanin" w:cs="IRNazanin"/>
          <w:b w:val="false"/>
          <w:bCs w:val="false"/>
          <w:i w:val="false"/>
          <w:iCs w:val="false"/>
          <w:color w:val="333333"/>
          <w:sz w:val="20"/>
          <w:szCs w:val="20"/>
          <w:rtl w:val="true"/>
        </w:rPr>
        <w:t xml:space="preserve"> .</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10064</w:t>
      </w:r>
      <w:r>
        <w:rPr>
          <w:rFonts w:eastAsia="IRNazanin" w:cs="IRNazanin"/>
          <w:b w:val="false"/>
          <w:bCs w:val="false"/>
          <w:i w:val="false"/>
          <w:iCs w:val="false"/>
          <w:color w:val="333333"/>
          <w:sz w:val="20"/>
          <w:szCs w:val="20"/>
          <w:rtl w:val="true"/>
        </w:rPr>
        <w:t>) .</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75/97/20</w:t>
      </w:r>
      <w:r>
        <w:rPr>
          <w:rFonts w:eastAsia="IRNazanin" w:cs="IRNazanin"/>
          <w:b w:val="false"/>
          <w:bCs w:val="false"/>
          <w:i w:val="false"/>
          <w:iCs w:val="false"/>
          <w:color w:val="333333"/>
          <w:sz w:val="20"/>
          <w:szCs w:val="20"/>
          <w:rtl w:val="true"/>
        </w:rPr>
        <w:t xml:space="preserve"> .</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 xml:space="preserve"> .</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 xml:space="preserve"> .</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1/64/63</w:t>
      </w:r>
      <w:r>
        <w:rPr>
          <w:rFonts w:eastAsia="IRNazanin" w:cs="IRNazanin"/>
          <w:b w:val="false"/>
          <w:bCs w:val="false"/>
          <w:i w:val="false"/>
          <w:iCs w:val="false"/>
          <w:color w:val="333333"/>
          <w:sz w:val="20"/>
          <w:szCs w:val="20"/>
          <w:rtl w:val="true"/>
        </w:rPr>
        <w:t xml:space="preserve"> .</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75/94/10</w:t>
      </w:r>
      <w:r>
        <w:rPr>
          <w:rFonts w:eastAsia="IRNazanin" w:cs="IRNazanin"/>
          <w:b w:val="false"/>
          <w:bCs w:val="false"/>
          <w:i w:val="false"/>
          <w:iCs w:val="false"/>
          <w:color w:val="333333"/>
          <w:sz w:val="20"/>
          <w:szCs w:val="20"/>
          <w:rtl w:val="true"/>
        </w:rPr>
        <w:t xml:space="preserve"> .</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وعده کان بنحو بحیث یستلزم حضوره فی المحلّ المتّفق علیه مع عدم منافاته للقیام باعماله الضروریة والواجبات </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 xml:space="preserve"> .</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10297</w:t>
      </w:r>
      <w:r>
        <w:rPr>
          <w:rFonts w:eastAsia="IRNazanin" w:cs="IRNazanin"/>
          <w:b w:val="false"/>
          <w:bCs w:val="false"/>
          <w:i w:val="false"/>
          <w:iCs w:val="false"/>
          <w:color w:val="333333"/>
          <w:sz w:val="20"/>
          <w:szCs w:val="20"/>
          <w:rtl w:val="true"/>
        </w:rPr>
        <w:t xml:space="preserve"> .</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78/250/94</w:t>
      </w:r>
      <w:r>
        <w:rPr>
          <w:rFonts w:eastAsia="IRNazanin" w:cs="IRNazanin"/>
          <w:b w:val="false"/>
          <w:bCs w:val="false"/>
          <w:i w:val="false"/>
          <w:iCs w:val="false"/>
          <w:color w:val="333333"/>
          <w:sz w:val="20"/>
          <w:szCs w:val="20"/>
          <w:rtl w:val="true"/>
        </w:rPr>
        <w:t xml:space="preserve"> .</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3/165/3610</w:t>
      </w:r>
      <w:r>
        <w:rPr>
          <w:rFonts w:eastAsia="IRNazanin" w:cs="IRNazanin"/>
          <w:b w:val="false"/>
          <w:bCs w:val="false"/>
          <w:i w:val="false"/>
          <w:iCs w:val="false"/>
          <w:color w:val="333333"/>
          <w:sz w:val="20"/>
          <w:szCs w:val="20"/>
          <w:rtl w:val="true"/>
        </w:rPr>
        <w:t xml:space="preserve"> .</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75/96/17</w:t>
      </w:r>
      <w:r>
        <w:rPr>
          <w:rFonts w:eastAsia="IRNazanin" w:cs="IRNazanin"/>
          <w:b w:val="false"/>
          <w:bCs w:val="false"/>
          <w:i w:val="false"/>
          <w:iCs w:val="false"/>
          <w:color w:val="333333"/>
          <w:sz w:val="20"/>
          <w:szCs w:val="20"/>
          <w:rtl w:val="true"/>
        </w:rPr>
        <w:t xml:space="preserve"> .</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6869</w:t>
      </w:r>
      <w:r>
        <w:rPr>
          <w:rFonts w:eastAsia="IRNazanin" w:cs="IRNazanin"/>
          <w:b w:val="false"/>
          <w:bCs w:val="false"/>
          <w:i w:val="false"/>
          <w:iCs w:val="false"/>
          <w:color w:val="333333"/>
          <w:sz w:val="20"/>
          <w:szCs w:val="20"/>
          <w:rtl w:val="true"/>
        </w:rPr>
        <w:t xml:space="preserve"> .</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6871</w:t>
      </w:r>
      <w:r>
        <w:rPr>
          <w:rFonts w:eastAsia="IRNazanin" w:cs="IRNazanin"/>
          <w:b w:val="false"/>
          <w:bCs w:val="false"/>
          <w:i w:val="false"/>
          <w:iCs w:val="false"/>
          <w:color w:val="333333"/>
          <w:sz w:val="20"/>
          <w:szCs w:val="20"/>
          <w:rtl w:val="true"/>
        </w:rPr>
        <w:t xml:space="preserve"> .</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2/363/1</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104/73/23</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الأمر بالمعروف والنهی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 xml:space="preserve"> .</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المواعظ والحِکم</w:t>
      </w:r>
      <w:r>
        <w:rPr>
          <w:rFonts w:eastAsia="IRNazanin" w:cs="IRNazanin"/>
          <w:b w:val="false"/>
          <w:bCs w:val="false"/>
          <w:i w:val="false"/>
          <w:iCs w:val="false"/>
          <w:color w:val="333333"/>
          <w:sz w:val="20"/>
          <w:szCs w:val="20"/>
          <w:rtl w:val="true"/>
        </w:rPr>
        <w:t>» .</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الاستماع</w:t>
      </w:r>
      <w:r>
        <w:rPr>
          <w:rFonts w:eastAsia="IRNazanin" w:cs="IRNazanin"/>
          <w:b w:val="false"/>
          <w:bCs w:val="false"/>
          <w:i w:val="false"/>
          <w:iCs w:val="false"/>
          <w:color w:val="333333"/>
          <w:sz w:val="20"/>
          <w:szCs w:val="20"/>
          <w:rtl w:val="true"/>
        </w:rPr>
        <w:t>» .</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4588</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44155</w:t>
      </w:r>
      <w:r>
        <w:rPr>
          <w:rFonts w:eastAsia="IRNazanin" w:cs="IRNazanin"/>
          <w:b w:val="false"/>
          <w:bCs w:val="false"/>
          <w:i w:val="false"/>
          <w:iCs w:val="false"/>
          <w:color w:val="333333"/>
          <w:sz w:val="20"/>
          <w:szCs w:val="20"/>
          <w:rtl w:val="true"/>
        </w:rPr>
        <w:t xml:space="preserve"> .</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9884</w:t>
      </w:r>
      <w:r>
        <w:rPr>
          <w:rFonts w:eastAsia="IRNazanin" w:cs="IRNazanin"/>
          <w:b w:val="false"/>
          <w:bCs w:val="false"/>
          <w:i w:val="false"/>
          <w:iCs w:val="false"/>
          <w:color w:val="333333"/>
          <w:sz w:val="20"/>
          <w:szCs w:val="20"/>
          <w:rtl w:val="true"/>
        </w:rPr>
        <w:t xml:space="preserve"> .</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44232</w:t>
      </w:r>
      <w:r>
        <w:rPr>
          <w:rFonts w:eastAsia="IRNazanin" w:cs="IRNazanin"/>
          <w:b w:val="false"/>
          <w:bCs w:val="false"/>
          <w:i w:val="false"/>
          <w:iCs w:val="false"/>
          <w:color w:val="333333"/>
          <w:sz w:val="20"/>
          <w:szCs w:val="20"/>
          <w:rtl w:val="true"/>
        </w:rPr>
        <w:t xml:space="preserve"> .</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2/459/23</w:t>
      </w:r>
      <w:r>
        <w:rPr>
          <w:rFonts w:eastAsia="IRNazanin" w:cs="IRNazanin"/>
          <w:b w:val="false"/>
          <w:bCs w:val="false"/>
          <w:i w:val="false"/>
          <w:iCs w:val="false"/>
          <w:color w:val="333333"/>
          <w:sz w:val="20"/>
          <w:szCs w:val="20"/>
          <w:rtl w:val="true"/>
        </w:rPr>
        <w:t xml:space="preserve"> .</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19773</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6460</w:t>
      </w:r>
      <w:r>
        <w:rPr>
          <w:rFonts w:eastAsia="IRNazanin" w:cs="IRNazanin"/>
          <w:b w:val="false"/>
          <w:bCs w:val="false"/>
          <w:i w:val="false"/>
          <w:iCs w:val="false"/>
          <w:color w:val="333333"/>
          <w:sz w:val="20"/>
          <w:szCs w:val="20"/>
          <w:rtl w:val="true"/>
        </w:rPr>
        <w:t>) .</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7059</w:t>
      </w:r>
      <w:r>
        <w:rPr>
          <w:rFonts w:eastAsia="IRNazanin" w:cs="IRNazanin"/>
          <w:b w:val="false"/>
          <w:bCs w:val="false"/>
          <w:i w:val="false"/>
          <w:iCs w:val="false"/>
          <w:color w:val="333333"/>
          <w:sz w:val="20"/>
          <w:szCs w:val="20"/>
          <w:rtl w:val="true"/>
        </w:rPr>
        <w:t xml:space="preserve"> .</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8306</w:t>
      </w:r>
      <w:r>
        <w:rPr>
          <w:rFonts w:eastAsia="IRNazanin" w:cs="IRNazanin"/>
          <w:b w:val="false"/>
          <w:bCs w:val="false"/>
          <w:i w:val="false"/>
          <w:iCs w:val="false"/>
          <w:color w:val="333333"/>
          <w:sz w:val="20"/>
          <w:szCs w:val="20"/>
          <w:rtl w:val="true"/>
        </w:rPr>
        <w:t xml:space="preserve"> .</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3630</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77/430/44</w:t>
      </w:r>
      <w:r>
        <w:rPr>
          <w:rFonts w:eastAsia="IRNazanin" w:cs="IRNazanin"/>
          <w:b w:val="false"/>
          <w:bCs w:val="false"/>
          <w:i w:val="false"/>
          <w:iCs w:val="false"/>
          <w:color w:val="333333"/>
          <w:sz w:val="20"/>
          <w:szCs w:val="20"/>
          <w:rtl w:val="true"/>
        </w:rPr>
        <w:t xml:space="preserve"> .</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8938</w:t>
      </w:r>
      <w:r>
        <w:rPr>
          <w:rFonts w:eastAsia="IRNazanin" w:cs="IRNazanin"/>
          <w:b w:val="false"/>
          <w:bCs w:val="false"/>
          <w:i w:val="false"/>
          <w:iCs w:val="false"/>
          <w:color w:val="333333"/>
          <w:sz w:val="20"/>
          <w:szCs w:val="20"/>
          <w:rtl w:val="true"/>
        </w:rPr>
        <w:t xml:space="preserve"> .</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7549</w:t>
      </w:r>
      <w:r>
        <w:rPr>
          <w:rFonts w:eastAsia="IRNazanin" w:cs="IRNazanin"/>
          <w:b w:val="false"/>
          <w:bCs w:val="false"/>
          <w:i w:val="false"/>
          <w:iCs w:val="false"/>
          <w:color w:val="333333"/>
          <w:sz w:val="20"/>
          <w:szCs w:val="20"/>
          <w:rtl w:val="true"/>
        </w:rPr>
        <w:t xml:space="preserve"> .</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78/306/1</w:t>
      </w:r>
      <w:r>
        <w:rPr>
          <w:rFonts w:eastAsia="IRNazanin" w:cs="IRNazanin"/>
          <w:b w:val="false"/>
          <w:bCs w:val="false"/>
          <w:i w:val="false"/>
          <w:iCs w:val="false"/>
          <w:color w:val="333333"/>
          <w:sz w:val="20"/>
          <w:szCs w:val="20"/>
          <w:rtl w:val="true"/>
        </w:rPr>
        <w:t xml:space="preserve"> .</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3460</w:t>
      </w:r>
      <w:r>
        <w:rPr>
          <w:rFonts w:eastAsia="IRNazanin" w:cs="IRNazanin"/>
          <w:b w:val="false"/>
          <w:bCs w:val="false"/>
          <w:i w:val="false"/>
          <w:iCs w:val="false"/>
          <w:color w:val="333333"/>
          <w:sz w:val="20"/>
          <w:szCs w:val="20"/>
          <w:rtl w:val="true"/>
        </w:rPr>
        <w:t xml:space="preserve"> .</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7338</w:t>
      </w:r>
      <w:r>
        <w:rPr>
          <w:rFonts w:eastAsia="IRNazanin" w:cs="IRNazanin"/>
          <w:b w:val="false"/>
          <w:bCs w:val="false"/>
          <w:i w:val="false"/>
          <w:iCs w:val="false"/>
          <w:color w:val="333333"/>
          <w:sz w:val="20"/>
          <w:szCs w:val="20"/>
          <w:rtl w:val="true"/>
        </w:rPr>
        <w:t xml:space="preserve"> .</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9236</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71/324/14</w:t>
      </w:r>
      <w:r>
        <w:rPr>
          <w:rFonts w:eastAsia="IRNazanin" w:cs="IRNazanin"/>
          <w:b w:val="false"/>
          <w:bCs w:val="false"/>
          <w:i w:val="false"/>
          <w:iCs w:val="false"/>
          <w:color w:val="333333"/>
          <w:sz w:val="20"/>
          <w:szCs w:val="20"/>
          <w:rtl w:val="true"/>
        </w:rPr>
        <w:t xml:space="preserve"> .</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10622</w:t>
      </w:r>
      <w:r>
        <w:rPr>
          <w:rFonts w:eastAsia="IRNazanin" w:cs="IRNazanin"/>
          <w:b w:val="false"/>
          <w:bCs w:val="false"/>
          <w:i w:val="false"/>
          <w:iCs w:val="false"/>
          <w:color w:val="333333"/>
          <w:sz w:val="20"/>
          <w:szCs w:val="20"/>
          <w:rtl w:val="true"/>
        </w:rPr>
        <w:t xml:space="preserve"> .</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576/788</w:t>
      </w:r>
      <w:r>
        <w:rPr>
          <w:rFonts w:eastAsia="IRNazanin" w:cs="IRNazanin"/>
          <w:b w:val="false"/>
          <w:bCs w:val="false"/>
          <w:i w:val="false"/>
          <w:iCs w:val="false"/>
          <w:color w:val="333333"/>
          <w:sz w:val="20"/>
          <w:szCs w:val="20"/>
          <w:rtl w:val="true"/>
        </w:rPr>
        <w:t xml:space="preserve"> .</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 xml:space="preserve"> .</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والشحناء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 الصبیّ علی إسته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زحَفَ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6/2307</w:t>
      </w:r>
      <w:r>
        <w:rPr>
          <w:rFonts w:eastAsia="IRNazanin" w:cs="IRNazanin"/>
          <w:b w:val="false"/>
          <w:bCs w:val="false"/>
          <w:i w:val="false"/>
          <w:iCs w:val="false"/>
          <w:color w:val="333333"/>
          <w:sz w:val="20"/>
          <w:szCs w:val="20"/>
          <w:rtl w:val="true"/>
        </w:rPr>
        <w:t>) .</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الخفض والسعة فی العیش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 وفی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غیرِ أرب</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مایقع فی العین والماء و الشراب من تراب أو تبق أو وسخ أو غیر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تاقت نفسی إلی الشی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اشتاقت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4/1453</w:t>
      </w:r>
      <w:r>
        <w:rPr>
          <w:rFonts w:eastAsia="IRNazanin" w:cs="IRNazanin"/>
          <w:b w:val="false"/>
          <w:bCs w:val="false"/>
          <w:i w:val="false"/>
          <w:iCs w:val="false"/>
          <w:color w:val="333333"/>
          <w:sz w:val="20"/>
          <w:szCs w:val="20"/>
          <w:rtl w:val="true"/>
        </w:rPr>
        <w:t>) .</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التّزویر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تزیینُ الکذب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إصْلاحُ الشّی 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 .</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 وارتفع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الکتاب ، وفی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فیؤتمّ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الأصحّ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 فی هامش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14/308</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ما عُلی فقد رُکب وارتُکب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امتهنه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استعمله للمهنة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13/425</w:t>
      </w:r>
      <w:r>
        <w:rPr>
          <w:rFonts w:eastAsia="IRNazanin" w:cs="IRNazanin"/>
          <w:b w:val="false"/>
          <w:bCs w:val="false"/>
          <w:i w:val="false"/>
          <w:iCs w:val="false"/>
          <w:color w:val="333333"/>
          <w:sz w:val="20"/>
          <w:szCs w:val="20"/>
          <w:rtl w:val="true"/>
        </w:rPr>
        <w:t xml:space="preserve"> .</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وتعب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ران علی قلوبهم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غلب علی قلوبهم کسب الذنوب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تُکفِّر الخطیئة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تمحوها و تسترها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 .</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الاُهْبة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سقط من المصدر ، وأضفناه من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14/310</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عاقبة الشی 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2/1303</w:t>
      </w:r>
      <w:r>
        <w:rPr>
          <w:rFonts w:eastAsia="IRNazanin" w:cs="IRNazanin"/>
          <w:b w:val="false"/>
          <w:bCs w:val="false"/>
          <w:i w:val="false"/>
          <w:iCs w:val="false"/>
          <w:color w:val="333333"/>
          <w:sz w:val="20"/>
          <w:szCs w:val="20"/>
          <w:rtl w:val="true"/>
        </w:rPr>
        <w:t>) .</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بخوضکم فی الدنیا والشهوات ، وترککم الإقبال علَی الآخرة، فکنتم خلقتم للآخرة ونعیمها والبقاء فیها فأعرضتم عنها وأقبلتم إلَی الدنیا، فصرتم میّتین بل أشدّ خیبة منهم ؛ لأنّکم فی الآخرة معذّبون وعن نعیمها محرومون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فی هامش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14/312</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إنّکم لم تعملوا بما تعلمون فکأنّکم نسیتم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فی هامش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14/312</w:t>
      </w:r>
      <w:r>
        <w:rPr>
          <w:rFonts w:eastAsia="IRNazanin" w:cs="IRNazanin"/>
          <w:b w:val="false"/>
          <w:bCs w:val="false"/>
          <w:i w:val="false"/>
          <w:iCs w:val="false"/>
          <w:color w:val="333333"/>
          <w:sz w:val="20"/>
          <w:szCs w:val="20"/>
          <w:rtl w:val="true"/>
        </w:rPr>
        <w:t>) .</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بترککم العمل بفقهکم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فی هامش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14/312</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هنا بمعنَی إراءة الطریق ، أی هُدیتم السبل ، فمشیتم علی غیره فضللتم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فی هامش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14/312</w:t>
      </w:r>
      <w:r>
        <w:rPr>
          <w:rFonts w:eastAsia="IRNazanin" w:cs="IRNazanin"/>
          <w:b w:val="false"/>
          <w:bCs w:val="false"/>
          <w:i w:val="false"/>
          <w:iCs w:val="false"/>
          <w:color w:val="333333"/>
          <w:sz w:val="20"/>
          <w:szCs w:val="20"/>
          <w:rtl w:val="true"/>
        </w:rPr>
        <w:t>) .</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بصّرکم فلم تبصروا ولم تنفعکم البصائر ، حیث إنّکم عملتم عمل من لایبصر شیئاً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فی هامش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14/312</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الذیی خلق أخرس لا یتکلّم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إنّکم ترکتم القول فیما أنطقکم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14/312</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استلاب الشی ء وأخذه بسرعة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2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أضفناه من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یوجد فی المصدر ، ولعلّه سقط من قلم الناسخ </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عاقبة الشی 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فی هامش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14/316</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2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77/125/32</w:t>
      </w:r>
      <w:r>
        <w:rPr>
          <w:rFonts w:eastAsia="IRNazanin" w:cs="IRNazanin"/>
          <w:b w:val="false"/>
          <w:bCs w:val="false"/>
          <w:i w:val="false"/>
          <w:iCs w:val="false"/>
          <w:color w:val="333333"/>
          <w:sz w:val="20"/>
          <w:szCs w:val="20"/>
          <w:rtl w:val="true"/>
        </w:rPr>
        <w:t xml:space="preserve"> .</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44175</w:t>
      </w:r>
      <w:r>
        <w:rPr>
          <w:rFonts w:eastAsia="IRNazanin" w:cs="IRNazanin"/>
          <w:b w:val="false"/>
          <w:bCs w:val="false"/>
          <w:i w:val="false"/>
          <w:iCs w:val="false"/>
          <w:color w:val="333333"/>
          <w:sz w:val="20"/>
          <w:szCs w:val="20"/>
          <w:rtl w:val="true"/>
        </w:rPr>
        <w:t xml:space="preserve"> .</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p>
  </w:footnote>
  <w:footnote w:id="2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ما أثبتناه </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77/374/36</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78/70/31</w:t>
      </w:r>
      <w:r>
        <w:rPr>
          <w:rFonts w:eastAsia="IRNazanin" w:cs="IRNazanin"/>
          <w:b w:val="false"/>
          <w:bCs w:val="false"/>
          <w:i w:val="false"/>
          <w:iCs w:val="false"/>
          <w:color w:val="333333"/>
          <w:sz w:val="20"/>
          <w:szCs w:val="20"/>
          <w:rtl w:val="true"/>
        </w:rPr>
        <w:t xml:space="preserve"> .</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170/169</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ما أثبتناه </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78/69/24</w:t>
      </w:r>
      <w:r>
        <w:rPr>
          <w:rFonts w:eastAsia="IRNazanin" w:cs="IRNazanin"/>
          <w:b w:val="false"/>
          <w:bCs w:val="false"/>
          <w:i w:val="false"/>
          <w:iCs w:val="false"/>
          <w:color w:val="333333"/>
          <w:sz w:val="20"/>
          <w:szCs w:val="20"/>
          <w:rtl w:val="true"/>
        </w:rPr>
        <w:t xml:space="preserve"> .</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78/16/73</w:t>
      </w:r>
      <w:r>
        <w:rPr>
          <w:rFonts w:eastAsia="IRNazanin" w:cs="IRNazanin"/>
          <w:b w:val="false"/>
          <w:bCs w:val="false"/>
          <w:i w:val="false"/>
          <w:iCs w:val="false"/>
          <w:color w:val="333333"/>
          <w:sz w:val="20"/>
          <w:szCs w:val="20"/>
          <w:rtl w:val="true"/>
        </w:rPr>
        <w:t xml:space="preserve"> .</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77/374/36</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77/395/14</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77/408/38</w:t>
      </w:r>
      <w:r>
        <w:rPr>
          <w:rFonts w:eastAsia="IRNazanin" w:cs="IRNazanin"/>
          <w:b w:val="false"/>
          <w:bCs w:val="false"/>
          <w:i w:val="false"/>
          <w:iCs w:val="false"/>
          <w:color w:val="333333"/>
          <w:sz w:val="20"/>
          <w:szCs w:val="20"/>
          <w:rtl w:val="true"/>
        </w:rPr>
        <w:t xml:space="preserve"> .</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653/1353</w:t>
      </w:r>
      <w:r>
        <w:rPr>
          <w:rFonts w:eastAsia="IRNazanin" w:cs="IRNazanin"/>
          <w:b w:val="false"/>
          <w:bCs w:val="false"/>
          <w:i w:val="false"/>
          <w:iCs w:val="false"/>
          <w:color w:val="333333"/>
          <w:sz w:val="20"/>
          <w:szCs w:val="20"/>
          <w:rtl w:val="true"/>
        </w:rPr>
        <w:t xml:space="preserve"> .</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الوصیّة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 xml:space="preserve"> .</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78/104/3</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2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بقیّة الماء واللبن ، والوبیل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المرعی الوخیم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78/120/3</w:t>
      </w:r>
      <w:r>
        <w:rPr>
          <w:rFonts w:eastAsia="IRNazanin" w:cs="IRNazanin"/>
          <w:b w:val="false"/>
          <w:bCs w:val="false"/>
          <w:i w:val="false"/>
          <w:iCs w:val="false"/>
          <w:color w:val="333333"/>
          <w:sz w:val="20"/>
          <w:szCs w:val="20"/>
          <w:rtl w:val="true"/>
        </w:rPr>
        <w:t xml:space="preserve"> .</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78/126/7</w:t>
      </w:r>
      <w:r>
        <w:rPr>
          <w:rFonts w:eastAsia="IRNazanin" w:cs="IRNazanin"/>
          <w:b w:val="false"/>
          <w:bCs w:val="false"/>
          <w:i w:val="false"/>
          <w:iCs w:val="false"/>
          <w:color w:val="333333"/>
          <w:sz w:val="20"/>
          <w:szCs w:val="20"/>
          <w:rtl w:val="true"/>
        </w:rPr>
        <w:t xml:space="preserve"> .</w:t>
      </w:r>
    </w:p>
  </w:footnote>
  <w:footnote w:id="2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593/822</w:t>
      </w:r>
      <w:r>
        <w:rPr>
          <w:rFonts w:eastAsia="IRNazanin" w:cs="IRNazanin"/>
          <w:b w:val="false"/>
          <w:bCs w:val="false"/>
          <w:i w:val="false"/>
          <w:iCs w:val="false"/>
          <w:color w:val="333333"/>
          <w:sz w:val="20"/>
          <w:szCs w:val="20"/>
          <w:rtl w:val="true"/>
        </w:rPr>
        <w:t xml:space="preserve"> .</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78/129/1</w:t>
      </w:r>
      <w:r>
        <w:rPr>
          <w:rFonts w:eastAsia="IRNazanin" w:cs="IRNazanin"/>
          <w:b w:val="false"/>
          <w:bCs w:val="false"/>
          <w:i w:val="false"/>
          <w:iCs w:val="false"/>
          <w:color w:val="333333"/>
          <w:sz w:val="20"/>
          <w:szCs w:val="20"/>
          <w:rtl w:val="true"/>
        </w:rPr>
        <w:t xml:space="preserve"> .</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78/132/2</w:t>
      </w:r>
      <w:r>
        <w:rPr>
          <w:rFonts w:eastAsia="IRNazanin" w:cs="IRNazanin"/>
          <w:b w:val="false"/>
          <w:bCs w:val="false"/>
          <w:i w:val="false"/>
          <w:iCs w:val="false"/>
          <w:color w:val="333333"/>
          <w:sz w:val="20"/>
          <w:szCs w:val="20"/>
          <w:rtl w:val="true"/>
        </w:rPr>
        <w:t xml:space="preserve"> .</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78/153/18</w:t>
      </w:r>
      <w:r>
        <w:rPr>
          <w:rFonts w:eastAsia="IRNazanin" w:cs="IRNazanin"/>
          <w:b w:val="false"/>
          <w:bCs w:val="false"/>
          <w:i w:val="false"/>
          <w:iCs w:val="false"/>
          <w:color w:val="333333"/>
          <w:sz w:val="20"/>
          <w:szCs w:val="20"/>
          <w:rtl w:val="true"/>
        </w:rPr>
        <w:t xml:space="preserve"> .</w:t>
      </w:r>
    </w:p>
  </w:footnote>
  <w:footnote w:id="2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78/179/59</w:t>
      </w:r>
      <w:r>
        <w:rPr>
          <w:rFonts w:eastAsia="IRNazanin" w:cs="IRNazanin"/>
          <w:b w:val="false"/>
          <w:bCs w:val="false"/>
          <w:i w:val="false"/>
          <w:iCs w:val="false"/>
          <w:color w:val="333333"/>
          <w:sz w:val="20"/>
          <w:szCs w:val="20"/>
          <w:rtl w:val="true"/>
        </w:rPr>
        <w:t xml:space="preserve"> .</w:t>
      </w:r>
    </w:p>
  </w:footnote>
  <w:footnote w:id="2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78/190/1</w:t>
      </w:r>
      <w:r>
        <w:rPr>
          <w:rFonts w:eastAsia="IRNazanin" w:cs="IRNazanin"/>
          <w:b w:val="false"/>
          <w:bCs w:val="false"/>
          <w:i w:val="false"/>
          <w:iCs w:val="false"/>
          <w:color w:val="333333"/>
          <w:sz w:val="20"/>
          <w:szCs w:val="20"/>
          <w:rtl w:val="true"/>
        </w:rPr>
        <w:t xml:space="preserve"> .</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225/391</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2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1/13/12</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1/13/12</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المضمون مأخوذ من الآیة الخامسة من سورة الجاثیة لالفظها</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1/13/12</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1/14/12</w:t>
      </w:r>
      <w:r>
        <w:rPr>
          <w:rFonts w:eastAsia="IRNazanin" w:cs="IRNazanin"/>
          <w:b w:val="false"/>
          <w:bCs w:val="false"/>
          <w:i w:val="false"/>
          <w:iCs w:val="false"/>
          <w:color w:val="333333"/>
          <w:sz w:val="20"/>
          <w:szCs w:val="20"/>
          <w:rtl w:val="true"/>
        </w:rPr>
        <w:t xml:space="preserve"> .</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1/14/12</w:t>
      </w:r>
      <w:r>
        <w:rPr>
          <w:rFonts w:eastAsia="IRNazanin" w:cs="IRNazanin"/>
          <w:b w:val="false"/>
          <w:bCs w:val="false"/>
          <w:i w:val="false"/>
          <w:iCs w:val="false"/>
          <w:color w:val="333333"/>
          <w:sz w:val="20"/>
          <w:szCs w:val="20"/>
          <w:rtl w:val="true"/>
        </w:rPr>
        <w:t xml:space="preserve"> .</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1/14/12</w:t>
      </w:r>
      <w:r>
        <w:rPr>
          <w:rFonts w:eastAsia="IRNazanin" w:cs="IRNazanin"/>
          <w:b w:val="false"/>
          <w:bCs w:val="false"/>
          <w:i w:val="false"/>
          <w:iCs w:val="false"/>
          <w:color w:val="333333"/>
          <w:sz w:val="20"/>
          <w:szCs w:val="20"/>
          <w:rtl w:val="true"/>
        </w:rPr>
        <w:t xml:space="preserve"> .</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1/15/12</w:t>
      </w:r>
      <w:r>
        <w:rPr>
          <w:rFonts w:eastAsia="IRNazanin" w:cs="IRNazanin"/>
          <w:b w:val="false"/>
          <w:bCs w:val="false"/>
          <w:i w:val="false"/>
          <w:iCs w:val="false"/>
          <w:color w:val="333333"/>
          <w:sz w:val="20"/>
          <w:szCs w:val="20"/>
          <w:rtl w:val="true"/>
        </w:rPr>
        <w:t xml:space="preserve"> .</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1/15/12</w:t>
      </w:r>
      <w:r>
        <w:rPr>
          <w:rFonts w:eastAsia="IRNazanin" w:cs="IRNazanin"/>
          <w:b w:val="false"/>
          <w:bCs w:val="false"/>
          <w:i w:val="false"/>
          <w:iCs w:val="false"/>
          <w:color w:val="333333"/>
          <w:sz w:val="20"/>
          <w:szCs w:val="20"/>
          <w:rtl w:val="true"/>
        </w:rPr>
        <w:t xml:space="preserve"> .</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1/15/12</w:t>
      </w:r>
      <w:r>
        <w:rPr>
          <w:rFonts w:eastAsia="IRNazanin" w:cs="IRNazanin"/>
          <w:b w:val="false"/>
          <w:bCs w:val="false"/>
          <w:i w:val="false"/>
          <w:iCs w:val="false"/>
          <w:color w:val="333333"/>
          <w:sz w:val="20"/>
          <w:szCs w:val="20"/>
          <w:rtl w:val="true"/>
        </w:rPr>
        <w:t xml:space="preserve"> .</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 xml:space="preserve"> .</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حشا الوِسادَة ونحوها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ملأها بالقطن ونحوه، شراع السفینة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قَلْعُها، القیّم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 سائق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 .</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 xml:space="preserve"> .</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التی یرکب مطاها أی ظهرها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ومطیّة العقل التواضع أی التذلّل والانقیاد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 xml:space="preserve"> .</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 xml:space="preserve"> .</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 xml:space="preserve"> .</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 xml:space="preserve"> .</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والسبب فی ذلک أنّ بطول الأمل یقبل إلَی الدنیا ولذّاتها فیشغل عن التفکّر ، أو یجعل مقتضی طول الأمل ماحیاً لمقتضی فکره الصائب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الجدید المستغرب الذی فیه نفاسة، ومحو الطرائف بالفضول إمّا لأنّه إذا اشتغل بالفضول شغل عن الحکمة فی زمان التکلّم بالفضول ، أو لأنّه لمّا سمع الناس منه الفضول لم یعبؤوا بحکمته ، أو لأنّه إذا اشتغل به محا اللَّه عن قلبه الحکمة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1/17/12</w:t>
      </w:r>
      <w:r>
        <w:rPr>
          <w:rFonts w:eastAsia="IRNazanin" w:cs="IRNazanin"/>
          <w:b w:val="false"/>
          <w:bCs w:val="false"/>
          <w:i w:val="false"/>
          <w:iCs w:val="false"/>
          <w:color w:val="333333"/>
          <w:sz w:val="20"/>
          <w:szCs w:val="20"/>
          <w:rtl w:val="true"/>
        </w:rPr>
        <w:t xml:space="preserve"> .</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الزکاة مصدر زکا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نما ، لأنها تستجلب البرکة فی المال ، وإمّا مصدر زکا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طهر لأنها تطهّر المال من الخبث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 .</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1/17/12</w:t>
      </w:r>
      <w:r>
        <w:rPr>
          <w:rFonts w:eastAsia="IRNazanin" w:cs="IRNazanin"/>
          <w:b w:val="false"/>
          <w:bCs w:val="false"/>
          <w:i w:val="false"/>
          <w:iCs w:val="false"/>
          <w:color w:val="333333"/>
          <w:sz w:val="20"/>
          <w:szCs w:val="20"/>
          <w:rtl w:val="true"/>
        </w:rPr>
        <w:t xml:space="preserve"> .</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حصل له معرفة ذاته وصفاته وأحکامه وشرائعه ، أو أعطاه اللَّه العقل أو علم الاُمور بعلم ینتهی إلَی اللَّه بأن یأخذه عن أنبیائه وحججه علیهم السلام إمّا بلاواسطة أو بواسطة ؛ أو بلغ عقله إلی درجة یفیض اللَّه علومه علیه بغیر تعلیم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مغنیه ؛ أو کما أنّ أهل الدنیا غناهم بالمال هو غناه باللَّه وقربه ومناجاته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والعشیرة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1/17/12</w:t>
      </w:r>
      <w:r>
        <w:rPr>
          <w:rFonts w:eastAsia="IRNazanin" w:cs="IRNazanin"/>
          <w:b w:val="false"/>
          <w:bCs w:val="false"/>
          <w:i w:val="false"/>
          <w:iCs w:val="false"/>
          <w:color w:val="333333"/>
          <w:sz w:val="20"/>
          <w:szCs w:val="20"/>
          <w:rtl w:val="true"/>
        </w:rPr>
        <w:t xml:space="preserve"> .</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مصدر أو فعل مجهول ، وقراءته علَی المعلوم بحذف الفاعل أو المفعول کماتوهّم بعید ، إنّما نصب اللَّه الحقّ والدین بإرسال الرسل وإنزال الکتب لیطاع فی أوامره ونواهیه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یشدّ ویستحکم ، 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یعتقل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1/17/12</w:t>
      </w:r>
      <w:r>
        <w:rPr>
          <w:rFonts w:eastAsia="IRNazanin" w:cs="IRNazanin"/>
          <w:b w:val="false"/>
          <w:bCs w:val="false"/>
          <w:i w:val="false"/>
          <w:iCs w:val="false"/>
          <w:color w:val="333333"/>
          <w:sz w:val="20"/>
          <w:szCs w:val="20"/>
          <w:rtl w:val="true"/>
        </w:rPr>
        <w:t xml:space="preserve"> .</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1/17/12</w:t>
      </w:r>
      <w:r>
        <w:rPr>
          <w:rFonts w:eastAsia="IRNazanin" w:cs="IRNazanin"/>
          <w:b w:val="false"/>
          <w:bCs w:val="false"/>
          <w:i w:val="false"/>
          <w:iCs w:val="false"/>
          <w:color w:val="333333"/>
          <w:sz w:val="20"/>
          <w:szCs w:val="20"/>
          <w:rtl w:val="true"/>
        </w:rPr>
        <w:t xml:space="preserve"> .</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طالبیّة الدّنیا عبارة عن إیصالها الرزق المقدّر إلی من هو فیها لیکونوا فیها إلَی الأجل المقرّر ، ومطلوبیّتها عبارة عن سعی أبنائها لها لیکونوا علی أحسن أحوالها ، وطالبیّة الآخرة عبارة عن بلوغ الأجل وحلول الموت لمن هو فی الدنیا لیکونوا فیها، ومطلوبیّتها عبارة عن سعی أبنائها لها لیکونوا علی أحسن أحوالها ؛ ولا یخفی أنّ الدنیا طالبة بالمعنی المذکور لأنّ الرزق فیها مقدّر مضمون یصل إلی الإنسان لا محالة ، طلبه أولا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من دابّة فی الأرض إلّا علَی اللَّه رزقها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الآخرة طالبة أیضاً لأنّ الأجل مقدّر کالرزق مکتوب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لن ینفعکم الفرار إن فررتم من الموت أو القتل وإذاً لا تُمتّعون إلّا قلیلاً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1/18/12</w:t>
      </w:r>
      <w:r>
        <w:rPr>
          <w:rFonts w:eastAsia="IRNazanin" w:cs="IRNazanin"/>
          <w:b w:val="false"/>
          <w:bCs w:val="false"/>
          <w:i w:val="false"/>
          <w:iCs w:val="false"/>
          <w:color w:val="333333"/>
          <w:sz w:val="20"/>
          <w:szCs w:val="20"/>
          <w:rtl w:val="true"/>
        </w:rPr>
        <w:t xml:space="preserve"> .</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1/18/12</w:t>
      </w:r>
      <w:r>
        <w:rPr>
          <w:rFonts w:eastAsia="IRNazanin" w:cs="IRNazanin"/>
          <w:b w:val="false"/>
          <w:bCs w:val="false"/>
          <w:i w:val="false"/>
          <w:iCs w:val="false"/>
          <w:color w:val="333333"/>
          <w:sz w:val="20"/>
          <w:szCs w:val="20"/>
          <w:rtl w:val="true"/>
        </w:rPr>
        <w:t xml:space="preserve"> .</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1/18/12</w:t>
      </w:r>
      <w:r>
        <w:rPr>
          <w:rFonts w:eastAsia="IRNazanin" w:cs="IRNazanin"/>
          <w:b w:val="false"/>
          <w:bCs w:val="false"/>
          <w:i w:val="false"/>
          <w:iCs w:val="false"/>
          <w:color w:val="333333"/>
          <w:sz w:val="20"/>
          <w:szCs w:val="20"/>
          <w:rtl w:val="true"/>
        </w:rPr>
        <w:t xml:space="preserve"> .</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أمر من اُمور الدین یتمّ به ، أو کأنّه جمیع اُمور الدین مبالغةً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1/18/12</w:t>
      </w:r>
      <w:r>
        <w:rPr>
          <w:rFonts w:eastAsia="IRNazanin" w:cs="IRNazanin"/>
          <w:b w:val="false"/>
          <w:bCs w:val="false"/>
          <w:i w:val="false"/>
          <w:iCs w:val="false"/>
          <w:color w:val="333333"/>
          <w:sz w:val="20"/>
          <w:szCs w:val="20"/>
          <w:rtl w:val="true"/>
        </w:rPr>
        <w:t xml:space="preserve"> .</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1/19/12</w:t>
      </w:r>
      <w:r>
        <w:rPr>
          <w:rFonts w:eastAsia="IRNazanin" w:cs="IRNazanin"/>
          <w:b w:val="false"/>
          <w:bCs w:val="false"/>
          <w:i w:val="false"/>
          <w:iCs w:val="false"/>
          <w:color w:val="333333"/>
          <w:sz w:val="20"/>
          <w:szCs w:val="20"/>
          <w:rtl w:val="true"/>
        </w:rPr>
        <w:t xml:space="preserve"> .</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لأنّ من لا عقل له لا یکون عارفاً بما یلیق به ویحسن، وما لا یلیق به ولا یحسن ، فقد یترک اللائق ویجی ء بما لا یلیق، ومن یکون کذلک لا یکون ذا 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والمروّة الإنسانیّة وکمال الرجولیّة وهی الصفة الجامعة لمکارم الأخلاق ومحاسن الآداب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وخَطَرُ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قدره ومنزلته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السَّبق الذی یُتَراهن علیه </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یلیق أن یکون ثمناً لها إلّا الجنّة، شبّه علیه السلام استعمال البدن فی المکتسبات الباقیة ببیعها بها؛ وذلک لأنّ الأبدان فی التناقص یوماً فیوماً لتوجّه النفس منها إلی عالم آخر ؛ فإن کانت النفس سعیدة کانت غایة سعیه فی هذه الدنیا وانقطاع حیاته البدنیّة إلَی اللَّه سبحانه وإلی نعیم الجنّة لکونه علی منهج الهدایة والاستقامة، فکأنّه باع بدنه بثمن الجنّة معاملةً مع اللَّه تعالی ، ولهذا خلقه اللَّه عَزَّوجلَّ </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1/19/12</w:t>
      </w:r>
      <w:r>
        <w:rPr>
          <w:rFonts w:eastAsia="IRNazanin" w:cs="IRNazanin"/>
          <w:b w:val="false"/>
          <w:bCs w:val="false"/>
          <w:i w:val="false"/>
          <w:iCs w:val="false"/>
          <w:color w:val="333333"/>
          <w:sz w:val="20"/>
          <w:szCs w:val="20"/>
          <w:rtl w:val="true"/>
        </w:rPr>
        <w:t xml:space="preserve"> .</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1/19/12</w:t>
      </w:r>
      <w:r>
        <w:rPr>
          <w:rFonts w:eastAsia="IRNazanin" w:cs="IRNazanin"/>
          <w:b w:val="false"/>
          <w:bCs w:val="false"/>
          <w:i w:val="false"/>
          <w:iCs w:val="false"/>
          <w:color w:val="333333"/>
          <w:sz w:val="20"/>
          <w:szCs w:val="20"/>
          <w:rtl w:val="true"/>
        </w:rPr>
        <w:t xml:space="preserve"> .</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کلامه علیه السلام ترغیب إلی المعاشرة مع الناس والمؤانسة بهم واستفادة کلّ فضیلة من أهلها ؛ وزجر عن الاعتزال والانقطاع اللذین هما منبت النفاق ومغرس الوسواس والحرمان عن المشرب الأتمّ المحمّدیّ صلی اللَّه علیه وآله والمقام المحمود، والموجب لترک کثیر من الفضائل والخیرات وفوت السنن الشرعیّة وآداب الجمعة والجماعات وانسداد أبواب مکارم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استنماؤه بالتجارة والمکاسب دلیل تمام الإنسانیّة وموجب له أیضاً لأنّه لا یحتاج إلی غیره ویتمکّن من أن یأتی بما یلیق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1/20/12</w:t>
      </w:r>
      <w:r>
        <w:rPr>
          <w:rFonts w:eastAsia="IRNazanin" w:cs="IRNazanin"/>
          <w:b w:val="false"/>
          <w:bCs w:val="false"/>
          <w:i w:val="false"/>
          <w:iCs w:val="false"/>
          <w:color w:val="333333"/>
          <w:sz w:val="20"/>
          <w:szCs w:val="20"/>
          <w:rtl w:val="true"/>
        </w:rPr>
        <w:t xml:space="preserve"> .</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العاقل لا یرجو فوق ما یستحقّه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یفعل فعلاً قبل أوانه مبادراً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1/20/12</w:t>
      </w:r>
      <w:r>
        <w:rPr>
          <w:rFonts w:eastAsia="IRNazanin" w:cs="IRNazanin"/>
          <w:b w:val="false"/>
          <w:bCs w:val="false"/>
          <w:i w:val="false"/>
          <w:iCs w:val="false"/>
          <w:color w:val="333333"/>
          <w:sz w:val="20"/>
          <w:szCs w:val="20"/>
          <w:rtl w:val="true"/>
        </w:rPr>
        <w:t xml:space="preserve"> .</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78/352/9</w:t>
      </w:r>
      <w:r>
        <w:rPr>
          <w:rFonts w:eastAsia="IRNazanin" w:cs="IRNazanin"/>
          <w:b w:val="false"/>
          <w:bCs w:val="false"/>
          <w:i w:val="false"/>
          <w:iCs w:val="false"/>
          <w:color w:val="333333"/>
          <w:sz w:val="20"/>
          <w:szCs w:val="20"/>
          <w:rtl w:val="true"/>
        </w:rPr>
        <w:t xml:space="preserve"> .</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160/176</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2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بین المعاقیف أثبتناه من طبعة النجف </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اِتَّأَدَ فی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والتوأد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الرزانة والتأنّی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وکِدْت أفعل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قاربت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2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أبی محمّد العسکریّ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القائم علیه السلام</w:t>
      </w:r>
      <w:r>
        <w:rPr>
          <w:rFonts w:eastAsia="IRNazanin" w:cs="IRNazanin"/>
          <w:b w:val="false"/>
          <w:bCs w:val="false"/>
          <w:i w:val="false"/>
          <w:iCs w:val="false"/>
          <w:color w:val="333333"/>
          <w:sz w:val="20"/>
          <w:szCs w:val="20"/>
          <w:rtl w:val="true"/>
        </w:rPr>
        <w:t>» .</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72/264/1</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التقلید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1/289/1107</w:t>
      </w:r>
      <w:r>
        <w:rPr>
          <w:rFonts w:eastAsia="IRNazanin" w:cs="IRNazanin"/>
          <w:b w:val="false"/>
          <w:bCs w:val="false"/>
          <w:i w:val="false"/>
          <w:iCs w:val="false"/>
          <w:color w:val="333333"/>
          <w:sz w:val="20"/>
          <w:szCs w:val="20"/>
          <w:rtl w:val="true"/>
        </w:rPr>
        <w:t xml:space="preserve"> .</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9968</w:t>
      </w:r>
      <w:r>
        <w:rPr>
          <w:rFonts w:eastAsia="IRNazanin" w:cs="IRNazanin"/>
          <w:b w:val="false"/>
          <w:bCs w:val="false"/>
          <w:i w:val="false"/>
          <w:iCs w:val="false"/>
          <w:color w:val="333333"/>
          <w:sz w:val="20"/>
          <w:szCs w:val="20"/>
          <w:rtl w:val="true"/>
        </w:rPr>
        <w:t xml:space="preserve"> .</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2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الموعظة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التبلیغ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78/67/11</w:t>
      </w:r>
      <w:r>
        <w:rPr>
          <w:rFonts w:eastAsia="IRNazanin" w:cs="IRNazanin"/>
          <w:b w:val="false"/>
          <w:bCs w:val="false"/>
          <w:i w:val="false"/>
          <w:iCs w:val="false"/>
          <w:color w:val="333333"/>
          <w:sz w:val="20"/>
          <w:szCs w:val="20"/>
          <w:rtl w:val="true"/>
        </w:rPr>
        <w:t xml:space="preserve"> .</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8747</w:t>
      </w:r>
      <w:r>
        <w:rPr>
          <w:rFonts w:eastAsia="IRNazanin" w:cs="IRNazanin"/>
          <w:b w:val="false"/>
          <w:bCs w:val="false"/>
          <w:i w:val="false"/>
          <w:iCs w:val="false"/>
          <w:color w:val="333333"/>
          <w:sz w:val="20"/>
          <w:szCs w:val="20"/>
          <w:rtl w:val="true"/>
        </w:rPr>
        <w:t xml:space="preserve"> .</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115/176</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الموعظة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المراقبة</w:t>
      </w:r>
      <w:r>
        <w:rPr>
          <w:rFonts w:eastAsia="IRNazanin" w:cs="IRNazanin"/>
          <w:b w:val="false"/>
          <w:bCs w:val="false"/>
          <w:i w:val="false"/>
          <w:iCs w:val="false"/>
          <w:color w:val="333333"/>
          <w:sz w:val="20"/>
          <w:szCs w:val="20"/>
          <w:rtl w:val="true"/>
        </w:rPr>
        <w:t>» .</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41/133/45</w:t>
      </w:r>
      <w:r>
        <w:rPr>
          <w:rFonts w:eastAsia="IRNazanin" w:cs="IRNazanin"/>
          <w:b w:val="false"/>
          <w:bCs w:val="false"/>
          <w:i w:val="false"/>
          <w:iCs w:val="false"/>
          <w:color w:val="333333"/>
          <w:sz w:val="20"/>
          <w:szCs w:val="20"/>
          <w:rtl w:val="true"/>
        </w:rPr>
        <w:t xml:space="preserve"> .</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526/711</w:t>
      </w:r>
      <w:r>
        <w:rPr>
          <w:rFonts w:eastAsia="IRNazanin" w:cs="IRNazanin"/>
          <w:b w:val="false"/>
          <w:bCs w:val="false"/>
          <w:i w:val="false"/>
          <w:iCs w:val="false"/>
          <w:color w:val="333333"/>
          <w:sz w:val="20"/>
          <w:szCs w:val="20"/>
          <w:rtl w:val="true"/>
        </w:rPr>
        <w:t xml:space="preserve"> .</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8992</w:t>
      </w:r>
      <w:r>
        <w:rPr>
          <w:rFonts w:eastAsia="IRNazanin" w:cs="IRNazanin"/>
          <w:b w:val="false"/>
          <w:bCs w:val="false"/>
          <w:i w:val="false"/>
          <w:iCs w:val="false"/>
          <w:color w:val="333333"/>
          <w:sz w:val="20"/>
          <w:szCs w:val="20"/>
          <w:rtl w:val="true"/>
        </w:rPr>
        <w:t xml:space="preserve"> .</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8945</w:t>
      </w:r>
      <w:r>
        <w:rPr>
          <w:rFonts w:eastAsia="IRNazanin" w:cs="IRNazanin"/>
          <w:b w:val="false"/>
          <w:bCs w:val="false"/>
          <w:i w:val="false"/>
          <w:iCs w:val="false"/>
          <w:color w:val="333333"/>
          <w:sz w:val="20"/>
          <w:szCs w:val="20"/>
          <w:rtl w:val="true"/>
        </w:rPr>
        <w:t xml:space="preserve"> .</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9011</w:t>
      </w:r>
      <w:r>
        <w:rPr>
          <w:rFonts w:eastAsia="IRNazanin" w:cs="IRNazanin"/>
          <w:b w:val="false"/>
          <w:bCs w:val="false"/>
          <w:i w:val="false"/>
          <w:iCs w:val="false"/>
          <w:color w:val="333333"/>
          <w:sz w:val="20"/>
          <w:szCs w:val="20"/>
          <w:rtl w:val="true"/>
        </w:rPr>
        <w:t xml:space="preserve"> .</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9010</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4450</w:t>
      </w:r>
      <w:r>
        <w:rPr>
          <w:rFonts w:eastAsia="IRNazanin" w:cs="IRNazanin"/>
          <w:b w:val="false"/>
          <w:bCs w:val="false"/>
          <w:i w:val="false"/>
          <w:iCs w:val="false"/>
          <w:color w:val="333333"/>
          <w:sz w:val="20"/>
          <w:szCs w:val="20"/>
          <w:rtl w:val="true"/>
        </w:rPr>
        <w:t xml:space="preserve"> .</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7549</w:t>
      </w:r>
      <w:r>
        <w:rPr>
          <w:rFonts w:eastAsia="IRNazanin" w:cs="IRNazanin"/>
          <w:b w:val="false"/>
          <w:bCs w:val="false"/>
          <w:i w:val="false"/>
          <w:iCs w:val="false"/>
          <w:color w:val="333333"/>
          <w:sz w:val="20"/>
          <w:szCs w:val="20"/>
          <w:rtl w:val="true"/>
        </w:rPr>
        <w:t xml:space="preserve"> .</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من الامثلة السائرة بین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انّ سبأ هو أبو عرب الیمن کان له عشرة أولاد جعل منهم ستة یمیناً له و أربعة شمالاً تشبیهاً لهم بالیدین، ثم تفرق اولئک الأولاد أشدّ التفرق </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النصیحة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43156</w:t>
      </w:r>
      <w:r>
        <w:rPr>
          <w:rFonts w:eastAsia="IRNazanin" w:cs="IRNazanin"/>
          <w:b w:val="false"/>
          <w:bCs w:val="false"/>
          <w:i w:val="false"/>
          <w:iCs w:val="false"/>
          <w:color w:val="333333"/>
          <w:sz w:val="20"/>
          <w:szCs w:val="20"/>
          <w:rtl w:val="true"/>
        </w:rPr>
        <w:t xml:space="preserve"> .</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xml:space="preserve"> .</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203/346</w:t>
      </w:r>
      <w:r>
        <w:rPr>
          <w:rFonts w:eastAsia="IRNazanin" w:cs="IRNazanin"/>
          <w:b w:val="false"/>
          <w:bCs w:val="false"/>
          <w:i w:val="false"/>
          <w:iCs w:val="false"/>
          <w:color w:val="333333"/>
          <w:sz w:val="20"/>
          <w:szCs w:val="20"/>
          <w:rtl w:val="true"/>
        </w:rPr>
        <w:t xml:space="preserve"> .</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بالمعروف والنهی عن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w:t>
      </w:r>
    </w:p>
  </w:footnote>
  <w:footnote w:id="2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 xml:space="preserve"> .</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2/78/14</w:t>
      </w:r>
      <w:r>
        <w:rPr>
          <w:rFonts w:eastAsia="IRNazanin" w:cs="IRNazanin"/>
          <w:b w:val="false"/>
          <w:bCs w:val="false"/>
          <w:i w:val="false"/>
          <w:iCs w:val="false"/>
          <w:color w:val="333333"/>
          <w:sz w:val="20"/>
          <w:szCs w:val="20"/>
          <w:rtl w:val="true"/>
        </w:rPr>
        <w:t xml:space="preserve"> .</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 xml:space="preserve"> .</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12/206/13893</w:t>
      </w:r>
      <w:r>
        <w:rPr>
          <w:rFonts w:eastAsia="IRNazanin" w:cs="IRNazanin"/>
          <w:b w:val="false"/>
          <w:bCs w:val="false"/>
          <w:i w:val="false"/>
          <w:iCs w:val="false"/>
          <w:color w:val="333333"/>
          <w:sz w:val="20"/>
          <w:szCs w:val="20"/>
          <w:rtl w:val="true"/>
        </w:rPr>
        <w:t xml:space="preserve"> .</w:t>
      </w:r>
    </w:p>
  </w:footnote>
  <w:footnote w:id="2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8/129/98</w:t>
      </w:r>
      <w:r>
        <w:rPr>
          <w:rFonts w:eastAsia="IRNazanin" w:cs="IRNazanin"/>
          <w:b w:val="false"/>
          <w:bCs w:val="false"/>
          <w:i w:val="false"/>
          <w:iCs w:val="false"/>
          <w:color w:val="333333"/>
          <w:sz w:val="20"/>
          <w:szCs w:val="20"/>
          <w:rtl w:val="true"/>
        </w:rPr>
        <w:t xml:space="preserve"> .</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576/788</w:t>
      </w:r>
      <w:r>
        <w:rPr>
          <w:rFonts w:eastAsia="IRNazanin" w:cs="IRNazanin"/>
          <w:b w:val="false"/>
          <w:bCs w:val="false"/>
          <w:i w:val="false"/>
          <w:iCs w:val="false"/>
          <w:color w:val="333333"/>
          <w:sz w:val="20"/>
          <w:szCs w:val="20"/>
          <w:rtl w:val="true"/>
        </w:rPr>
        <w:t xml:space="preserve"> .</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8931</w:t>
      </w:r>
      <w:r>
        <w:rPr>
          <w:rFonts w:eastAsia="IRNazanin" w:cs="IRNazanin"/>
          <w:b w:val="false"/>
          <w:bCs w:val="false"/>
          <w:i w:val="false"/>
          <w:iCs w:val="false"/>
          <w:color w:val="333333"/>
          <w:sz w:val="20"/>
          <w:szCs w:val="20"/>
          <w:rtl w:val="true"/>
        </w:rPr>
        <w:t xml:space="preserve"> .</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7924</w:t>
      </w:r>
      <w:r>
        <w:rPr>
          <w:rFonts w:eastAsia="IRNazanin" w:cs="IRNazanin"/>
          <w:b w:val="false"/>
          <w:bCs w:val="false"/>
          <w:i w:val="false"/>
          <w:iCs w:val="false"/>
          <w:color w:val="333333"/>
          <w:sz w:val="20"/>
          <w:szCs w:val="20"/>
          <w:rtl w:val="true"/>
        </w:rPr>
        <w:t xml:space="preserve"> .</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7828</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8/151/132</w:t>
      </w:r>
      <w:r>
        <w:rPr>
          <w:rFonts w:eastAsia="IRNazanin" w:cs="IRNazanin"/>
          <w:b w:val="false"/>
          <w:bCs w:val="false"/>
          <w:i w:val="false"/>
          <w:iCs w:val="false"/>
          <w:color w:val="333333"/>
          <w:sz w:val="20"/>
          <w:szCs w:val="20"/>
          <w:rtl w:val="true"/>
        </w:rPr>
        <w:t xml:space="preserve"> .</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والإضلال والتوفیق والخِذلان</w:t>
      </w:r>
      <w:r>
        <w:rPr>
          <w:rFonts w:eastAsia="IRNazanin" w:cs="IRNazanin"/>
          <w:b w:val="false"/>
          <w:bCs w:val="false"/>
          <w:i w:val="false"/>
          <w:iCs w:val="false"/>
          <w:color w:val="333333"/>
          <w:sz w:val="20"/>
          <w:szCs w:val="20"/>
          <w:rtl w:val="true"/>
        </w:rPr>
        <w:t>» .</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الشقاوة</w:t>
      </w:r>
      <w:r>
        <w:rPr>
          <w:rFonts w:eastAsia="IRNazanin" w:cs="IRNazanin"/>
          <w:b w:val="false"/>
          <w:bCs w:val="false"/>
          <w:i w:val="false"/>
          <w:iCs w:val="false"/>
          <w:color w:val="333333"/>
          <w:sz w:val="20"/>
          <w:szCs w:val="20"/>
          <w:rtl w:val="true"/>
        </w:rPr>
        <w:t>» .</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 xml:space="preserve"> .</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8470</w:t>
      </w:r>
      <w:r>
        <w:rPr>
          <w:rFonts w:eastAsia="IRNazanin" w:cs="IRNazanin"/>
          <w:b w:val="false"/>
          <w:bCs w:val="false"/>
          <w:i w:val="false"/>
          <w:iCs w:val="false"/>
          <w:color w:val="333333"/>
          <w:sz w:val="20"/>
          <w:szCs w:val="20"/>
          <w:rtl w:val="true"/>
        </w:rPr>
        <w:t xml:space="preserve"> .</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9246</w:t>
      </w:r>
      <w:r>
        <w:rPr>
          <w:rFonts w:eastAsia="IRNazanin" w:cs="IRNazanin"/>
          <w:b w:val="false"/>
          <w:bCs w:val="false"/>
          <w:i w:val="false"/>
          <w:iCs w:val="false"/>
          <w:color w:val="333333"/>
          <w:sz w:val="20"/>
          <w:szCs w:val="20"/>
          <w:rtl w:val="true"/>
        </w:rPr>
        <w:t xml:space="preserve"> .</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7005</w:t>
      </w:r>
      <w:r>
        <w:rPr>
          <w:rFonts w:eastAsia="IRNazanin" w:cs="IRNazanin"/>
          <w:b w:val="false"/>
          <w:bCs w:val="false"/>
          <w:i w:val="false"/>
          <w:iCs w:val="false"/>
          <w:color w:val="333333"/>
          <w:sz w:val="20"/>
          <w:szCs w:val="20"/>
          <w:rtl w:val="true"/>
        </w:rPr>
        <w:t xml:space="preserve"> .</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10802</w:t>
      </w:r>
      <w:r>
        <w:rPr>
          <w:rFonts w:eastAsia="IRNazanin" w:cs="IRNazanin"/>
          <w:b w:val="false"/>
          <w:bCs w:val="false"/>
          <w:i w:val="false"/>
          <w:iCs w:val="false"/>
          <w:color w:val="333333"/>
          <w:sz w:val="20"/>
          <w:szCs w:val="20"/>
          <w:rtl w:val="true"/>
        </w:rPr>
        <w:t xml:space="preserve"> .</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5008</w:t>
      </w:r>
      <w:r>
        <w:rPr>
          <w:rFonts w:eastAsia="IRNazanin" w:cs="IRNazanin"/>
          <w:b w:val="false"/>
          <w:bCs w:val="false"/>
          <w:i w:val="false"/>
          <w:iCs w:val="false"/>
          <w:color w:val="333333"/>
          <w:sz w:val="20"/>
          <w:szCs w:val="20"/>
          <w:rtl w:val="true"/>
        </w:rPr>
        <w:t xml:space="preserve"> .</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10680</w:t>
      </w:r>
      <w:r>
        <w:rPr>
          <w:rFonts w:eastAsia="IRNazanin" w:cs="IRNazanin"/>
          <w:b w:val="false"/>
          <w:bCs w:val="false"/>
          <w:i w:val="false"/>
          <w:iCs w:val="false"/>
          <w:color w:val="333333"/>
          <w:sz w:val="20"/>
          <w:szCs w:val="20"/>
          <w:rtl w:val="true"/>
        </w:rPr>
        <w:t xml:space="preserve"> .</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10637</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3587</w:t>
      </w:r>
      <w:r>
        <w:rPr>
          <w:rFonts w:eastAsia="IRNazanin" w:cs="IRNazanin"/>
          <w:b w:val="false"/>
          <w:bCs w:val="false"/>
          <w:i w:val="false"/>
          <w:iCs w:val="false"/>
          <w:color w:val="333333"/>
          <w:sz w:val="20"/>
          <w:szCs w:val="20"/>
          <w:rtl w:val="true"/>
        </w:rPr>
        <w:t xml:space="preserve"> .</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9572</w:t>
      </w:r>
      <w:r>
        <w:rPr>
          <w:rFonts w:eastAsia="IRNazanin" w:cs="IRNazanin"/>
          <w:b w:val="false"/>
          <w:bCs w:val="false"/>
          <w:i w:val="false"/>
          <w:iCs w:val="false"/>
          <w:color w:val="333333"/>
          <w:sz w:val="20"/>
          <w:szCs w:val="20"/>
          <w:rtl w:val="true"/>
        </w:rPr>
        <w:t xml:space="preserve"> .</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الشائبة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 ء الغریب یختلط بغیره، والدنس والقذر ونحوهما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أدخله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 xml:space="preserve"> .</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8477</w:t>
      </w:r>
      <w:r>
        <w:rPr>
          <w:rFonts w:eastAsia="IRNazanin" w:cs="IRNazanin"/>
          <w:b w:val="false"/>
          <w:bCs w:val="false"/>
          <w:i w:val="false"/>
          <w:iCs w:val="false"/>
          <w:color w:val="333333"/>
          <w:sz w:val="20"/>
          <w:szCs w:val="20"/>
          <w:rtl w:val="true"/>
        </w:rPr>
        <w:t xml:space="preserve"> .</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8747</w:t>
      </w:r>
      <w:r>
        <w:rPr>
          <w:rFonts w:eastAsia="IRNazanin" w:cs="IRNazanin"/>
          <w:b w:val="false"/>
          <w:bCs w:val="false"/>
          <w:i w:val="false"/>
          <w:iCs w:val="false"/>
          <w:color w:val="333333"/>
          <w:sz w:val="20"/>
          <w:szCs w:val="20"/>
          <w:rtl w:val="true"/>
        </w:rPr>
        <w:t xml:space="preserve"> .</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للحسین بن سعید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69/183</w:t>
      </w:r>
      <w:r>
        <w:rPr>
          <w:rFonts w:eastAsia="IRNazanin" w:cs="IRNazanin"/>
          <w:b w:val="false"/>
          <w:bCs w:val="false"/>
          <w:i w:val="false"/>
          <w:iCs w:val="false"/>
          <w:color w:val="333333"/>
          <w:sz w:val="20"/>
          <w:szCs w:val="20"/>
          <w:rtl w:val="true"/>
        </w:rPr>
        <w:t xml:space="preserve"> .</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5/42/68</w:t>
      </w:r>
      <w:r>
        <w:rPr>
          <w:rFonts w:eastAsia="IRNazanin" w:cs="IRNazanin"/>
          <w:b w:val="false"/>
          <w:bCs w:val="false"/>
          <w:i w:val="false"/>
          <w:iCs w:val="false"/>
          <w:color w:val="333333"/>
          <w:sz w:val="20"/>
          <w:szCs w:val="20"/>
          <w:rtl w:val="true"/>
        </w:rPr>
        <w:t xml:space="preserve"> .</w:t>
      </w:r>
    </w:p>
  </w:footnote>
  <w:footnote w:id="2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الإجتهاد فی طاعة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لزوم الوفاء بالوعد</w:t>
      </w:r>
      <w:r>
        <w:rPr>
          <w:rFonts w:eastAsia="IRNazanin" w:cs="IRNazanin"/>
          <w:b w:val="false"/>
          <w:bCs w:val="false"/>
          <w:i w:val="false"/>
          <w:iCs w:val="false"/>
          <w:color w:val="333333"/>
          <w:sz w:val="20"/>
          <w:szCs w:val="20"/>
          <w:rtl w:val="true"/>
        </w:rPr>
        <w:t>» .</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الوعد</w:t>
      </w:r>
      <w:r>
        <w:rPr>
          <w:rFonts w:eastAsia="IRNazanin" w:cs="IRNazanin"/>
          <w:b w:val="false"/>
          <w:bCs w:val="false"/>
          <w:i w:val="false"/>
          <w:iCs w:val="false"/>
          <w:color w:val="333333"/>
          <w:sz w:val="20"/>
          <w:szCs w:val="20"/>
          <w:rtl w:val="true"/>
        </w:rPr>
        <w:t>» .</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75/94/12</w:t>
      </w:r>
      <w:r>
        <w:rPr>
          <w:rFonts w:eastAsia="IRNazanin" w:cs="IRNazanin"/>
          <w:b w:val="false"/>
          <w:bCs w:val="false"/>
          <w:i w:val="false"/>
          <w:iCs w:val="false"/>
          <w:color w:val="333333"/>
          <w:sz w:val="20"/>
          <w:szCs w:val="20"/>
          <w:rtl w:val="true"/>
        </w:rPr>
        <w:t xml:space="preserve"> .</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77/149/77</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 xml:space="preserve"> .</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75/94/9</w:t>
      </w:r>
      <w:r>
        <w:rPr>
          <w:rFonts w:eastAsia="IRNazanin" w:cs="IRNazanin"/>
          <w:b w:val="false"/>
          <w:bCs w:val="false"/>
          <w:i w:val="false"/>
          <w:iCs w:val="false"/>
          <w:color w:val="333333"/>
          <w:sz w:val="20"/>
          <w:szCs w:val="20"/>
          <w:rtl w:val="true"/>
        </w:rPr>
        <w:t xml:space="preserve"> .</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9933</w:t>
      </w:r>
      <w:r>
        <w:rPr>
          <w:rFonts w:eastAsia="IRNazanin" w:cs="IRNazanin"/>
          <w:b w:val="false"/>
          <w:bCs w:val="false"/>
          <w:i w:val="false"/>
          <w:iCs w:val="false"/>
          <w:color w:val="333333"/>
          <w:sz w:val="20"/>
          <w:szCs w:val="20"/>
          <w:rtl w:val="true"/>
        </w:rPr>
        <w:t xml:space="preserve"> .</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9931</w:t>
      </w:r>
      <w:r>
        <w:rPr>
          <w:rFonts w:eastAsia="IRNazanin" w:cs="IRNazanin"/>
          <w:b w:val="false"/>
          <w:bCs w:val="false"/>
          <w:i w:val="false"/>
          <w:iCs w:val="false"/>
          <w:color w:val="333333"/>
          <w:sz w:val="20"/>
          <w:szCs w:val="20"/>
          <w:rtl w:val="true"/>
        </w:rPr>
        <w:t xml:space="preserve"> .</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 xml:space="preserve"> .</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3020</w:t>
      </w:r>
      <w:r>
        <w:rPr>
          <w:rFonts w:eastAsia="IRNazanin" w:cs="IRNazanin"/>
          <w:b w:val="false"/>
          <w:bCs w:val="false"/>
          <w:i w:val="false"/>
          <w:iCs w:val="false"/>
          <w:color w:val="333333"/>
          <w:sz w:val="20"/>
          <w:szCs w:val="20"/>
          <w:rtl w:val="true"/>
        </w:rPr>
        <w:t xml:space="preserve"> .</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 xml:space="preserve"> .</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8690</w:t>
      </w:r>
      <w:r>
        <w:rPr>
          <w:rFonts w:eastAsia="IRNazanin" w:cs="IRNazanin"/>
          <w:b w:val="false"/>
          <w:bCs w:val="false"/>
          <w:i w:val="false"/>
          <w:iCs w:val="false"/>
          <w:color w:val="333333"/>
          <w:sz w:val="20"/>
          <w:szCs w:val="20"/>
          <w:rtl w:val="true"/>
        </w:rPr>
        <w:t xml:space="preserve"> .</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10260</w:t>
      </w:r>
      <w:r>
        <w:rPr>
          <w:rFonts w:eastAsia="IRNazanin" w:cs="IRNazanin"/>
          <w:b w:val="false"/>
          <w:bCs w:val="false"/>
          <w:i w:val="false"/>
          <w:iCs w:val="false"/>
          <w:color w:val="333333"/>
          <w:sz w:val="20"/>
          <w:szCs w:val="20"/>
          <w:rtl w:val="true"/>
        </w:rPr>
        <w:t xml:space="preserve"> .</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8281</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75/94/11</w:t>
      </w:r>
      <w:r>
        <w:rPr>
          <w:rFonts w:eastAsia="IRNazanin" w:cs="IRNazanin"/>
          <w:b w:val="false"/>
          <w:bCs w:val="false"/>
          <w:i w:val="false"/>
          <w:iCs w:val="false"/>
          <w:color w:val="333333"/>
          <w:sz w:val="20"/>
          <w:szCs w:val="20"/>
          <w:rtl w:val="true"/>
        </w:rPr>
        <w:t xml:space="preserve"> .</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9432</w:t>
      </w:r>
      <w:r>
        <w:rPr>
          <w:rFonts w:eastAsia="IRNazanin" w:cs="IRNazanin"/>
          <w:b w:val="false"/>
          <w:bCs w:val="false"/>
          <w:i w:val="false"/>
          <w:iCs w:val="false"/>
          <w:color w:val="333333"/>
          <w:sz w:val="20"/>
          <w:szCs w:val="20"/>
          <w:rtl w:val="true"/>
        </w:rPr>
        <w:t xml:space="preserve"> .</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9414</w:t>
      </w:r>
      <w:r>
        <w:rPr>
          <w:rFonts w:eastAsia="IRNazanin" w:cs="IRNazanin"/>
          <w:b w:val="false"/>
          <w:bCs w:val="false"/>
          <w:i w:val="false"/>
          <w:iCs w:val="false"/>
          <w:color w:val="333333"/>
          <w:sz w:val="20"/>
          <w:szCs w:val="20"/>
          <w:rtl w:val="true"/>
        </w:rPr>
        <w:t xml:space="preserve"> .</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113/90</w:t>
      </w:r>
      <w:r>
        <w:rPr>
          <w:rFonts w:eastAsia="IRNazanin" w:cs="IRNazanin"/>
          <w:b w:val="false"/>
          <w:bCs w:val="false"/>
          <w:i w:val="false"/>
          <w:iCs w:val="false"/>
          <w:color w:val="333333"/>
          <w:sz w:val="20"/>
          <w:szCs w:val="20"/>
          <w:rtl w:val="true"/>
        </w:rPr>
        <w:t xml:space="preserve"> .</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123/118</w:t>
      </w:r>
      <w:r>
        <w:rPr>
          <w:rFonts w:eastAsia="IRNazanin" w:cs="IRNazanin"/>
          <w:b w:val="false"/>
          <w:bCs w:val="false"/>
          <w:i w:val="false"/>
          <w:iCs w:val="false"/>
          <w:color w:val="333333"/>
          <w:sz w:val="20"/>
          <w:szCs w:val="20"/>
          <w:rtl w:val="true"/>
        </w:rPr>
        <w:t xml:space="preserve"> .</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77/112/2</w:t>
      </w:r>
      <w:r>
        <w:rPr>
          <w:rFonts w:eastAsia="IRNazanin" w:cs="IRNazanin"/>
          <w:b w:val="false"/>
          <w:bCs w:val="false"/>
          <w:i w:val="false"/>
          <w:iCs w:val="false"/>
          <w:color w:val="333333"/>
          <w:sz w:val="20"/>
          <w:szCs w:val="20"/>
          <w:rtl w:val="true"/>
        </w:rPr>
        <w:t xml:space="preserve"> .</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p>
  </w:footnote>
  <w:footnote w:id="3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کلمة للجاحظ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 xml:space="preserve"> .</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78/194/10</w:t>
      </w:r>
      <w:r>
        <w:rPr>
          <w:rFonts w:eastAsia="IRNazanin" w:cs="IRNazanin"/>
          <w:b w:val="false"/>
          <w:bCs w:val="false"/>
          <w:i w:val="false"/>
          <w:iCs w:val="false"/>
          <w:color w:val="333333"/>
          <w:sz w:val="20"/>
          <w:szCs w:val="20"/>
          <w:rtl w:val="true"/>
        </w:rPr>
        <w:t xml:space="preserve"> .</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السَّکِینة والوَقار وغضّ الصّوت</w:t>
      </w:r>
      <w:r>
        <w:rPr>
          <w:rFonts w:eastAsia="IRNazanin" w:cs="IRNazanin"/>
          <w:b w:val="false"/>
          <w:bCs w:val="false"/>
          <w:i w:val="false"/>
          <w:iCs w:val="false"/>
          <w:color w:val="333333"/>
          <w:sz w:val="20"/>
          <w:szCs w:val="20"/>
          <w:rtl w:val="true"/>
        </w:rPr>
        <w:t>» .</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6402</w:t>
      </w:r>
      <w:r>
        <w:rPr>
          <w:rFonts w:eastAsia="IRNazanin" w:cs="IRNazanin"/>
          <w:b w:val="false"/>
          <w:bCs w:val="false"/>
          <w:i w:val="false"/>
          <w:iCs w:val="false"/>
          <w:color w:val="333333"/>
          <w:sz w:val="20"/>
          <w:szCs w:val="20"/>
          <w:rtl w:val="true"/>
        </w:rPr>
        <w:t xml:space="preserve"> .</w:t>
      </w:r>
    </w:p>
  </w:footnote>
  <w:footnote w:id="3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6401</w:t>
      </w:r>
      <w:r>
        <w:rPr>
          <w:rFonts w:eastAsia="IRNazanin" w:cs="IRNazanin"/>
          <w:b w:val="false"/>
          <w:bCs w:val="false"/>
          <w:i w:val="false"/>
          <w:iCs w:val="false"/>
          <w:color w:val="333333"/>
          <w:sz w:val="20"/>
          <w:szCs w:val="20"/>
          <w:rtl w:val="true"/>
        </w:rPr>
        <w:t xml:space="preserve"> .</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7397</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 xml:space="preserve"> .</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9800</w:t>
      </w:r>
      <w:r>
        <w:rPr>
          <w:rFonts w:eastAsia="IRNazanin" w:cs="IRNazanin"/>
          <w:b w:val="false"/>
          <w:bCs w:val="false"/>
          <w:i w:val="false"/>
          <w:iCs w:val="false"/>
          <w:color w:val="333333"/>
          <w:sz w:val="20"/>
          <w:szCs w:val="20"/>
          <w:rtl w:val="true"/>
        </w:rPr>
        <w:t xml:space="preserve"> .</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10073</w:t>
      </w:r>
      <w:r>
        <w:rPr>
          <w:rFonts w:eastAsia="IRNazanin" w:cs="IRNazanin"/>
          <w:b w:val="false"/>
          <w:bCs w:val="false"/>
          <w:i w:val="false"/>
          <w:iCs w:val="false"/>
          <w:color w:val="333333"/>
          <w:sz w:val="20"/>
          <w:szCs w:val="20"/>
          <w:rtl w:val="true"/>
        </w:rPr>
        <w:t xml:space="preserve"> .</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10076</w:t>
      </w:r>
      <w:r>
        <w:rPr>
          <w:rFonts w:eastAsia="IRNazanin" w:cs="IRNazanin"/>
          <w:b w:val="false"/>
          <w:bCs w:val="false"/>
          <w:i w:val="false"/>
          <w:iCs w:val="false"/>
          <w:color w:val="333333"/>
          <w:sz w:val="20"/>
          <w:szCs w:val="20"/>
          <w:rtl w:val="true"/>
        </w:rPr>
        <w:t xml:space="preserve"> .</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10068</w:t>
      </w:r>
      <w:r>
        <w:rPr>
          <w:rFonts w:eastAsia="IRNazanin" w:cs="IRNazanin"/>
          <w:b w:val="false"/>
          <w:bCs w:val="false"/>
          <w:i w:val="false"/>
          <w:iCs w:val="false"/>
          <w:color w:val="333333"/>
          <w:sz w:val="20"/>
          <w:szCs w:val="20"/>
          <w:rtl w:val="true"/>
        </w:rPr>
        <w:t xml:space="preserve"> .</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 xml:space="preserve"> .</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7147</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أخدجت الشتوة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مطرها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والمراد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تخدج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تبخل بها علیهم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نهج البلاغة ضبط الدکتور صبحی الصالح</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71/337/1</w:t>
      </w:r>
      <w:r>
        <w:rPr>
          <w:rFonts w:eastAsia="IRNazanin" w:cs="IRNazanin"/>
          <w:b w:val="false"/>
          <w:bCs w:val="false"/>
          <w:i w:val="false"/>
          <w:iCs w:val="false"/>
          <w:color w:val="333333"/>
          <w:sz w:val="20"/>
          <w:szCs w:val="20"/>
          <w:rtl w:val="true"/>
        </w:rPr>
        <w:t xml:space="preserve"> .</w:t>
      </w:r>
    </w:p>
  </w:footnote>
  <w:footnote w:id="3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الشیب</w:t>
      </w:r>
      <w:r>
        <w:rPr>
          <w:rFonts w:eastAsia="IRNazanin" w:cs="IRNazanin"/>
          <w:b w:val="false"/>
          <w:bCs w:val="false"/>
          <w:i w:val="false"/>
          <w:iCs w:val="false"/>
          <w:color w:val="333333"/>
          <w:sz w:val="20"/>
          <w:szCs w:val="20"/>
          <w:rtl w:val="true"/>
        </w:rPr>
        <w:t>» .</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577/788</w:t>
      </w:r>
      <w:r>
        <w:rPr>
          <w:rFonts w:eastAsia="IRNazanin" w:cs="IRNazanin"/>
          <w:b w:val="false"/>
          <w:bCs w:val="false"/>
          <w:i w:val="false"/>
          <w:iCs w:val="false"/>
          <w:color w:val="333333"/>
          <w:sz w:val="20"/>
          <w:szCs w:val="20"/>
          <w:rtl w:val="true"/>
        </w:rPr>
        <w:t xml:space="preserve"> .</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78/27/94</w:t>
      </w:r>
      <w:r>
        <w:rPr>
          <w:rFonts w:eastAsia="IRNazanin" w:cs="IRNazanin"/>
          <w:b w:val="false"/>
          <w:bCs w:val="false"/>
          <w:i w:val="false"/>
          <w:iCs w:val="false"/>
          <w:color w:val="333333"/>
          <w:sz w:val="20"/>
          <w:szCs w:val="20"/>
          <w:rtl w:val="true"/>
        </w:rPr>
        <w:t xml:space="preserve"> .</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الهزاهز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یهتزّ فیها الناس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p>
  </w:footnote>
  <w:footnote w:id="3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p>
  </w:footnote>
  <w:footnote w:id="3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 xml:space="preserve"> .</w:t>
      </w:r>
    </w:p>
  </w:footnote>
  <w:footnote w:id="3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p>
  </w:footnote>
  <w:footnote w:id="3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7666</w:t>
      </w:r>
      <w:r>
        <w:rPr>
          <w:rFonts w:eastAsia="IRNazanin" w:cs="IRNazanin"/>
          <w:b w:val="false"/>
          <w:bCs w:val="false"/>
          <w:i w:val="false"/>
          <w:iCs w:val="false"/>
          <w:color w:val="333333"/>
          <w:sz w:val="20"/>
          <w:szCs w:val="20"/>
          <w:rtl w:val="true"/>
        </w:rPr>
        <w:t xml:space="preserve"> .</w:t>
      </w:r>
    </w:p>
  </w:footnote>
  <w:footnote w:id="3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6380</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78/7/59</w:t>
      </w:r>
      <w:r>
        <w:rPr>
          <w:rFonts w:eastAsia="IRNazanin" w:cs="IRNazanin"/>
          <w:b w:val="false"/>
          <w:bCs w:val="false"/>
          <w:i w:val="false"/>
          <w:iCs w:val="false"/>
          <w:color w:val="333333"/>
          <w:sz w:val="20"/>
          <w:szCs w:val="20"/>
          <w:rtl w:val="true"/>
        </w:rPr>
        <w:t xml:space="preserve"> .</w:t>
      </w:r>
    </w:p>
  </w:footnote>
  <w:footnote w:id="3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الوقار ، رَزُن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رزین ، أی وقور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5/2123</w:t>
      </w:r>
      <w:r>
        <w:rPr>
          <w:rFonts w:eastAsia="IRNazanin" w:cs="IRNazanin"/>
          <w:b w:val="false"/>
          <w:bCs w:val="false"/>
          <w:i w:val="false"/>
          <w:iCs w:val="false"/>
          <w:color w:val="333333"/>
          <w:sz w:val="20"/>
          <w:szCs w:val="20"/>
          <w:rtl w:val="true"/>
        </w:rPr>
        <w:t>) .</w:t>
      </w:r>
    </w:p>
  </w:footnote>
  <w:footnote w:id="3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3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p>
  </w:footnote>
  <w:footnote w:id="3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والصَّدقات والهِبات</w:t>
      </w:r>
      <w:r>
        <w:rPr>
          <w:rFonts w:eastAsia="IRNazanin" w:cs="IRNazanin"/>
          <w:b w:val="false"/>
          <w:bCs w:val="false"/>
          <w:i w:val="false"/>
          <w:iCs w:val="false"/>
          <w:color w:val="333333"/>
          <w:sz w:val="20"/>
          <w:szCs w:val="20"/>
          <w:rtl w:val="true"/>
        </w:rPr>
        <w:t>» .</w:t>
      </w:r>
    </w:p>
  </w:footnote>
  <w:footnote w:id="3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 .</w:t>
      </w:r>
    </w:p>
  </w:footnote>
  <w:footnote w:id="3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46150</w:t>
      </w:r>
      <w:r>
        <w:rPr>
          <w:rFonts w:eastAsia="IRNazanin" w:cs="IRNazanin"/>
          <w:b w:val="false"/>
          <w:bCs w:val="false"/>
          <w:i w:val="false"/>
          <w:iCs w:val="false"/>
          <w:color w:val="333333"/>
          <w:sz w:val="20"/>
          <w:szCs w:val="20"/>
          <w:rtl w:val="true"/>
        </w:rPr>
        <w:t xml:space="preserve"> .</w:t>
      </w:r>
    </w:p>
  </w:footnote>
  <w:footnote w:id="3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لا یبیع من نخیل هذه القری </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3/1127</w:t>
      </w:r>
      <w:r>
        <w:rPr>
          <w:rFonts w:eastAsia="IRNazanin" w:cs="IRNazanin"/>
          <w:b w:val="false"/>
          <w:bCs w:val="false"/>
          <w:i w:val="false"/>
          <w:iCs w:val="false"/>
          <w:color w:val="333333"/>
          <w:sz w:val="20"/>
          <w:szCs w:val="20"/>
          <w:rtl w:val="true"/>
        </w:rPr>
        <w:t xml:space="preserve"> .</w:t>
      </w:r>
    </w:p>
  </w:footnote>
  <w:footnote w:id="3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103/182/4</w:t>
      </w:r>
      <w:r>
        <w:rPr>
          <w:rFonts w:eastAsia="IRNazanin" w:cs="IRNazanin"/>
          <w:b w:val="false"/>
          <w:bCs w:val="false"/>
          <w:i w:val="false"/>
          <w:iCs w:val="false"/>
          <w:color w:val="333333"/>
          <w:sz w:val="20"/>
          <w:szCs w:val="20"/>
          <w:rtl w:val="true"/>
        </w:rPr>
        <w:t xml:space="preserve"> .</w:t>
      </w:r>
    </w:p>
  </w:footnote>
  <w:footnote w:id="3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للقریب والبعید</w:t>
      </w:r>
      <w:r>
        <w:rPr>
          <w:rFonts w:eastAsia="IRNazanin" w:cs="IRNazanin"/>
          <w:b w:val="false"/>
          <w:bCs w:val="false"/>
          <w:i w:val="false"/>
          <w:iCs w:val="false"/>
          <w:color w:val="333333"/>
          <w:sz w:val="20"/>
          <w:szCs w:val="20"/>
          <w:rtl w:val="true"/>
        </w:rPr>
        <w:t>» .</w:t>
      </w:r>
    </w:p>
  </w:footnote>
  <w:footnote w:id="3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46158</w:t>
      </w:r>
      <w:r>
        <w:rPr>
          <w:rFonts w:eastAsia="IRNazanin" w:cs="IRNazanin"/>
          <w:b w:val="false"/>
          <w:bCs w:val="false"/>
          <w:i w:val="false"/>
          <w:iCs w:val="false"/>
          <w:color w:val="333333"/>
          <w:sz w:val="20"/>
          <w:szCs w:val="20"/>
          <w:rtl w:val="true"/>
        </w:rPr>
        <w:t xml:space="preserve"> .</w:t>
      </w:r>
    </w:p>
  </w:footnote>
  <w:footnote w:id="3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9/148/609</w:t>
      </w:r>
      <w:r>
        <w:rPr>
          <w:rFonts w:eastAsia="IRNazanin" w:cs="IRNazanin"/>
          <w:b w:val="false"/>
          <w:bCs w:val="false"/>
          <w:i w:val="false"/>
          <w:iCs w:val="false"/>
          <w:color w:val="333333"/>
          <w:sz w:val="20"/>
          <w:szCs w:val="20"/>
          <w:rtl w:val="true"/>
        </w:rPr>
        <w:t xml:space="preserve"> .</w:t>
      </w:r>
    </w:p>
  </w:footnote>
  <w:footnote w:id="3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3/261/5</w:t>
      </w:r>
      <w:r>
        <w:rPr>
          <w:rFonts w:eastAsia="IRNazanin" w:cs="IRNazanin"/>
          <w:b w:val="false"/>
          <w:bCs w:val="false"/>
          <w:i w:val="false"/>
          <w:iCs w:val="false"/>
          <w:color w:val="333333"/>
          <w:sz w:val="20"/>
          <w:szCs w:val="20"/>
          <w:rtl w:val="true"/>
        </w:rPr>
        <w:t xml:space="preserve"> .</w:t>
      </w:r>
    </w:p>
  </w:footnote>
  <w:footnote w:id="3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p>
  </w:footnote>
  <w:footnote w:id="3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الطاعة والتّقوی والورع</w:t>
      </w:r>
      <w:r>
        <w:rPr>
          <w:rFonts w:eastAsia="IRNazanin" w:cs="IRNazanin"/>
          <w:b w:val="false"/>
          <w:bCs w:val="false"/>
          <w:i w:val="false"/>
          <w:iCs w:val="false"/>
          <w:color w:val="333333"/>
          <w:sz w:val="20"/>
          <w:szCs w:val="20"/>
          <w:rtl w:val="true"/>
        </w:rPr>
        <w:t>» .</w:t>
      </w:r>
    </w:p>
  </w:footnote>
  <w:footnote w:id="3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الورع</w:t>
      </w:r>
      <w:r>
        <w:rPr>
          <w:rFonts w:eastAsia="IRNazanin" w:cs="IRNazanin"/>
          <w:b w:val="false"/>
          <w:bCs w:val="false"/>
          <w:i w:val="false"/>
          <w:iCs w:val="false"/>
          <w:color w:val="333333"/>
          <w:sz w:val="20"/>
          <w:szCs w:val="20"/>
          <w:rtl w:val="true"/>
        </w:rPr>
        <w:t>» .</w:t>
      </w:r>
    </w:p>
  </w:footnote>
  <w:footnote w:id="3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3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3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5641</w:t>
      </w:r>
      <w:r>
        <w:rPr>
          <w:rFonts w:eastAsia="IRNazanin" w:cs="IRNazanin"/>
          <w:b w:val="false"/>
          <w:bCs w:val="false"/>
          <w:i w:val="false"/>
          <w:iCs w:val="false"/>
          <w:color w:val="333333"/>
          <w:sz w:val="20"/>
          <w:szCs w:val="20"/>
          <w:rtl w:val="true"/>
        </w:rPr>
        <w:t xml:space="preserve"> .</w:t>
      </w:r>
    </w:p>
  </w:footnote>
  <w:footnote w:id="3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70/289/21</w:t>
      </w:r>
      <w:r>
        <w:rPr>
          <w:rFonts w:eastAsia="IRNazanin" w:cs="IRNazanin"/>
          <w:b w:val="false"/>
          <w:bCs w:val="false"/>
          <w:i w:val="false"/>
          <w:iCs w:val="false"/>
          <w:color w:val="333333"/>
          <w:sz w:val="20"/>
          <w:szCs w:val="20"/>
          <w:rtl w:val="true"/>
        </w:rPr>
        <w:t xml:space="preserve"> .</w:t>
      </w:r>
    </w:p>
  </w:footnote>
  <w:footnote w:id="3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3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6086</w:t>
      </w:r>
      <w:r>
        <w:rPr>
          <w:rFonts w:eastAsia="IRNazanin" w:cs="IRNazanin"/>
          <w:b w:val="false"/>
          <w:bCs w:val="false"/>
          <w:i w:val="false"/>
          <w:iCs w:val="false"/>
          <w:color w:val="333333"/>
          <w:sz w:val="20"/>
          <w:szCs w:val="20"/>
          <w:rtl w:val="true"/>
        </w:rPr>
        <w:t xml:space="preserve"> .</w:t>
      </w:r>
    </w:p>
  </w:footnote>
  <w:footnote w:id="3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p>
  </w:footnote>
  <w:footnote w:id="3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70/288/16</w:t>
      </w:r>
      <w:r>
        <w:rPr>
          <w:rFonts w:eastAsia="IRNazanin" w:cs="IRNazanin"/>
          <w:b w:val="false"/>
          <w:bCs w:val="false"/>
          <w:i w:val="false"/>
          <w:iCs w:val="false"/>
          <w:color w:val="333333"/>
          <w:sz w:val="20"/>
          <w:szCs w:val="20"/>
          <w:rtl w:val="true"/>
        </w:rPr>
        <w:t xml:space="preserve"> .</w:t>
      </w:r>
    </w:p>
  </w:footnote>
  <w:footnote w:id="3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والصحیح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w:t>
      </w:r>
    </w:p>
  </w:footnote>
  <w:footnote w:id="3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p>
  </w:footnote>
  <w:footnote w:id="3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77/374/36</w:t>
      </w:r>
      <w:r>
        <w:rPr>
          <w:rFonts w:eastAsia="IRNazanin" w:cs="IRNazanin"/>
          <w:b w:val="false"/>
          <w:bCs w:val="false"/>
          <w:i w:val="false"/>
          <w:iCs w:val="false"/>
          <w:color w:val="333333"/>
          <w:sz w:val="20"/>
          <w:szCs w:val="20"/>
          <w:rtl w:val="true"/>
        </w:rPr>
        <w:t xml:space="preserve"> .</w:t>
      </w:r>
    </w:p>
  </w:footnote>
  <w:footnote w:id="3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 xml:space="preserve"> .</w:t>
      </w:r>
    </w:p>
  </w:footnote>
  <w:footnote w:id="3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3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3625</w:t>
      </w:r>
      <w:r>
        <w:rPr>
          <w:rFonts w:eastAsia="IRNazanin" w:cs="IRNazanin"/>
          <w:b w:val="false"/>
          <w:bCs w:val="false"/>
          <w:i w:val="false"/>
          <w:iCs w:val="false"/>
          <w:color w:val="333333"/>
          <w:sz w:val="20"/>
          <w:szCs w:val="20"/>
          <w:rtl w:val="true"/>
        </w:rPr>
        <w:t xml:space="preserve"> .</w:t>
      </w:r>
    </w:p>
  </w:footnote>
  <w:footnote w:id="3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 xml:space="preserve"> .</w:t>
      </w:r>
    </w:p>
  </w:footnote>
  <w:footnote w:id="3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8/52/16</w:t>
      </w:r>
      <w:r>
        <w:rPr>
          <w:rFonts w:eastAsia="IRNazanin" w:cs="IRNazanin"/>
          <w:b w:val="false"/>
          <w:bCs w:val="false"/>
          <w:i w:val="false"/>
          <w:iCs w:val="false"/>
          <w:color w:val="333333"/>
          <w:sz w:val="20"/>
          <w:szCs w:val="20"/>
          <w:rtl w:val="true"/>
        </w:rPr>
        <w:t xml:space="preserve"> .</w:t>
      </w:r>
    </w:p>
  </w:footnote>
  <w:footnote w:id="3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 xml:space="preserve"> .</w:t>
      </w:r>
    </w:p>
  </w:footnote>
  <w:footnote w:id="3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3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3620</w:t>
      </w:r>
      <w:r>
        <w:rPr>
          <w:rFonts w:eastAsia="IRNazanin" w:cs="IRNazanin"/>
          <w:b w:val="false"/>
          <w:bCs w:val="false"/>
          <w:i w:val="false"/>
          <w:iCs w:val="false"/>
          <w:color w:val="333333"/>
          <w:sz w:val="20"/>
          <w:szCs w:val="20"/>
          <w:rtl w:val="true"/>
        </w:rPr>
        <w:t xml:space="preserve"> .</w:t>
      </w:r>
    </w:p>
  </w:footnote>
  <w:footnote w:id="3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 xml:space="preserve"> .</w:t>
      </w:r>
    </w:p>
  </w:footnote>
  <w:footnote w:id="3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3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3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3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8/17/3</w:t>
      </w:r>
      <w:r>
        <w:rPr>
          <w:rFonts w:eastAsia="IRNazanin" w:cs="IRNazanin"/>
          <w:b w:val="false"/>
          <w:bCs w:val="false"/>
          <w:i w:val="false"/>
          <w:iCs w:val="false"/>
          <w:color w:val="333333"/>
          <w:sz w:val="20"/>
          <w:szCs w:val="20"/>
          <w:rtl w:val="true"/>
        </w:rPr>
        <w:t xml:space="preserve"> .</w:t>
      </w:r>
    </w:p>
  </w:footnote>
  <w:footnote w:id="3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3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78/39/16</w:t>
      </w:r>
      <w:r>
        <w:rPr>
          <w:rFonts w:eastAsia="IRNazanin" w:cs="IRNazanin"/>
          <w:b w:val="false"/>
          <w:bCs w:val="false"/>
          <w:i w:val="false"/>
          <w:iCs w:val="false"/>
          <w:color w:val="333333"/>
          <w:sz w:val="20"/>
          <w:szCs w:val="20"/>
          <w:rtl w:val="true"/>
        </w:rPr>
        <w:t xml:space="preserve"> .</w:t>
      </w:r>
    </w:p>
  </w:footnote>
  <w:footnote w:id="3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p>
  </w:footnote>
  <w:footnote w:id="3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 xml:space="preserve"> .</w:t>
      </w:r>
    </w:p>
  </w:footnote>
  <w:footnote w:id="3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77/31/7</w:t>
      </w:r>
      <w:r>
        <w:rPr>
          <w:rFonts w:eastAsia="IRNazanin" w:cs="IRNazanin"/>
          <w:b w:val="false"/>
          <w:bCs w:val="false"/>
          <w:i w:val="false"/>
          <w:iCs w:val="false"/>
          <w:color w:val="333333"/>
          <w:sz w:val="20"/>
          <w:szCs w:val="20"/>
          <w:rtl w:val="true"/>
        </w:rPr>
        <w:t xml:space="preserve"> .</w:t>
      </w:r>
    </w:p>
  </w:footnote>
  <w:footnote w:id="3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4686</w:t>
      </w:r>
      <w:r>
        <w:rPr>
          <w:rFonts w:eastAsia="IRNazanin" w:cs="IRNazanin"/>
          <w:b w:val="false"/>
          <w:bCs w:val="false"/>
          <w:i w:val="false"/>
          <w:iCs w:val="false"/>
          <w:color w:val="333333"/>
          <w:sz w:val="20"/>
          <w:szCs w:val="20"/>
          <w:rtl w:val="true"/>
        </w:rPr>
        <w:t xml:space="preserve"> .</w:t>
      </w:r>
    </w:p>
  </w:footnote>
  <w:footnote w:id="3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9019</w:t>
      </w:r>
      <w:r>
        <w:rPr>
          <w:rFonts w:eastAsia="IRNazanin" w:cs="IRNazanin"/>
          <w:b w:val="false"/>
          <w:bCs w:val="false"/>
          <w:i w:val="false"/>
          <w:iCs w:val="false"/>
          <w:color w:val="333333"/>
          <w:sz w:val="20"/>
          <w:szCs w:val="20"/>
          <w:rtl w:val="true"/>
        </w:rPr>
        <w:t xml:space="preserve"> .</w:t>
      </w:r>
    </w:p>
  </w:footnote>
  <w:footnote w:id="3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الذی یلی الجسد لأنه یلی 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 .</w:t>
      </w:r>
    </w:p>
  </w:footnote>
  <w:footnote w:id="3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78/39/16</w:t>
      </w:r>
      <w:r>
        <w:rPr>
          <w:rFonts w:eastAsia="IRNazanin" w:cs="IRNazanin"/>
          <w:b w:val="false"/>
          <w:bCs w:val="false"/>
          <w:i w:val="false"/>
          <w:iCs w:val="false"/>
          <w:color w:val="333333"/>
          <w:sz w:val="20"/>
          <w:szCs w:val="20"/>
          <w:rtl w:val="true"/>
        </w:rPr>
        <w:t xml:space="preserve"> .</w:t>
      </w:r>
    </w:p>
  </w:footnote>
  <w:footnote w:id="3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اهتبل الصید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بغاه وتکسَّبه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11/687</w:t>
      </w:r>
      <w:r>
        <w:rPr>
          <w:rFonts w:eastAsia="IRNazanin" w:cs="IRNazanin"/>
          <w:b w:val="false"/>
          <w:bCs w:val="false"/>
          <w:i w:val="false"/>
          <w:iCs w:val="false"/>
          <w:color w:val="333333"/>
          <w:sz w:val="20"/>
          <w:szCs w:val="20"/>
          <w:rtl w:val="true"/>
        </w:rPr>
        <w:t>) .</w:t>
      </w:r>
    </w:p>
  </w:footnote>
  <w:footnote w:id="3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3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3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p>
  </w:footnote>
  <w:footnote w:id="3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4097</w:t>
      </w:r>
      <w:r>
        <w:rPr>
          <w:rFonts w:eastAsia="IRNazanin" w:cs="IRNazanin"/>
          <w:b w:val="false"/>
          <w:bCs w:val="false"/>
          <w:i w:val="false"/>
          <w:iCs w:val="false"/>
          <w:color w:val="333333"/>
          <w:sz w:val="20"/>
          <w:szCs w:val="20"/>
          <w:rtl w:val="true"/>
        </w:rPr>
        <w:t xml:space="preserve"> .</w:t>
      </w:r>
    </w:p>
  </w:footnote>
  <w:footnote w:id="3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70/283/5</w:t>
      </w:r>
      <w:r>
        <w:rPr>
          <w:rFonts w:eastAsia="IRNazanin" w:cs="IRNazanin"/>
          <w:b w:val="false"/>
          <w:bCs w:val="false"/>
          <w:i w:val="false"/>
          <w:iCs w:val="false"/>
          <w:color w:val="333333"/>
          <w:sz w:val="20"/>
          <w:szCs w:val="20"/>
          <w:rtl w:val="true"/>
        </w:rPr>
        <w:t xml:space="preserve"> .</w:t>
      </w:r>
    </w:p>
  </w:footnote>
  <w:footnote w:id="3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p>
  </w:footnote>
  <w:footnote w:id="3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p>
  </w:footnote>
  <w:footnote w:id="3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p>
  </w:footnote>
  <w:footnote w:id="3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p>
  </w:footnote>
  <w:footnote w:id="3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ما أثبتناه کما فی طبعة النجف</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p>
  </w:footnote>
  <w:footnote w:id="3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3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3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78/199/24</w:t>
      </w:r>
      <w:r>
        <w:rPr>
          <w:rFonts w:eastAsia="IRNazanin" w:cs="IRNazanin"/>
          <w:b w:val="false"/>
          <w:bCs w:val="false"/>
          <w:i w:val="false"/>
          <w:iCs w:val="false"/>
          <w:color w:val="333333"/>
          <w:sz w:val="20"/>
          <w:szCs w:val="20"/>
          <w:rtl w:val="true"/>
        </w:rPr>
        <w:t xml:space="preserve"> .</w:t>
      </w:r>
    </w:p>
  </w:footnote>
  <w:footnote w:id="3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p>
  </w:footnote>
  <w:footnote w:id="3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p>
  </w:footnote>
  <w:footnote w:id="3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9474</w:t>
      </w:r>
      <w:r>
        <w:rPr>
          <w:rFonts w:eastAsia="IRNazanin" w:cs="IRNazanin"/>
          <w:b w:val="false"/>
          <w:bCs w:val="false"/>
          <w:i w:val="false"/>
          <w:iCs w:val="false"/>
          <w:color w:val="333333"/>
          <w:sz w:val="20"/>
          <w:szCs w:val="20"/>
          <w:rtl w:val="true"/>
        </w:rPr>
        <w:t xml:space="preserve"> .</w:t>
      </w:r>
    </w:p>
  </w:footnote>
  <w:footnote w:id="3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3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5514</w:t>
      </w:r>
      <w:r>
        <w:rPr>
          <w:rFonts w:eastAsia="IRNazanin" w:cs="IRNazanin"/>
          <w:b w:val="false"/>
          <w:bCs w:val="false"/>
          <w:i w:val="false"/>
          <w:iCs w:val="false"/>
          <w:color w:val="333333"/>
          <w:sz w:val="20"/>
          <w:szCs w:val="20"/>
          <w:rtl w:val="true"/>
        </w:rPr>
        <w:t xml:space="preserve"> .</w:t>
      </w:r>
    </w:p>
  </w:footnote>
  <w:footnote w:id="3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یطلق علی إبرة العقرب للمجاورة لأنّ السمّ یخرج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والمراد هنا سطوة الخطایا علَی النفس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نهج البلاغة ضبط الدکتور صبحی الصالح</w:t>
      </w:r>
      <w:r>
        <w:rPr>
          <w:rFonts w:eastAsia="IRNazanin" w:cs="IRNazanin"/>
          <w:b w:val="false"/>
          <w:bCs w:val="false"/>
          <w:i w:val="false"/>
          <w:iCs w:val="false"/>
          <w:color w:val="333333"/>
          <w:sz w:val="20"/>
          <w:szCs w:val="20"/>
          <w:rtl w:val="true"/>
        </w:rPr>
        <w:t>) .</w:t>
      </w:r>
    </w:p>
  </w:footnote>
  <w:footnote w:id="3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70/287/13</w:t>
      </w:r>
      <w:r>
        <w:rPr>
          <w:rFonts w:eastAsia="IRNazanin" w:cs="IRNazanin"/>
          <w:b w:val="false"/>
          <w:bCs w:val="false"/>
          <w:i w:val="false"/>
          <w:iCs w:val="false"/>
          <w:color w:val="333333"/>
          <w:sz w:val="20"/>
          <w:szCs w:val="20"/>
          <w:rtl w:val="true"/>
        </w:rPr>
        <w:t xml:space="preserve"> .</w:t>
      </w:r>
    </w:p>
  </w:footnote>
  <w:footnote w:id="3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70/287/14</w:t>
      </w:r>
      <w:r>
        <w:rPr>
          <w:rFonts w:eastAsia="IRNazanin" w:cs="IRNazanin"/>
          <w:b w:val="false"/>
          <w:bCs w:val="false"/>
          <w:i w:val="false"/>
          <w:iCs w:val="false"/>
          <w:color w:val="333333"/>
          <w:sz w:val="20"/>
          <w:szCs w:val="20"/>
          <w:rtl w:val="true"/>
        </w:rPr>
        <w:t xml:space="preserve"> .</w:t>
      </w:r>
    </w:p>
  </w:footnote>
  <w:footnote w:id="3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p>
  </w:footnote>
  <w:footnote w:id="3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78/90/95</w:t>
      </w:r>
      <w:r>
        <w:rPr>
          <w:rFonts w:eastAsia="IRNazanin" w:cs="IRNazanin"/>
          <w:b w:val="false"/>
          <w:bCs w:val="false"/>
          <w:i w:val="false"/>
          <w:iCs w:val="false"/>
          <w:color w:val="333333"/>
          <w:sz w:val="20"/>
          <w:szCs w:val="20"/>
          <w:rtl w:val="true"/>
        </w:rPr>
        <w:t xml:space="preserve"> .</w:t>
      </w:r>
    </w:p>
  </w:footnote>
  <w:footnote w:id="3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7357</w:t>
      </w:r>
      <w:r>
        <w:rPr>
          <w:rFonts w:eastAsia="IRNazanin" w:cs="IRNazanin"/>
          <w:b w:val="false"/>
          <w:bCs w:val="false"/>
          <w:i w:val="false"/>
          <w:iCs w:val="false"/>
          <w:color w:val="333333"/>
          <w:sz w:val="20"/>
          <w:szCs w:val="20"/>
          <w:rtl w:val="true"/>
        </w:rPr>
        <w:t xml:space="preserve"> .</w:t>
      </w:r>
    </w:p>
  </w:footnote>
  <w:footnote w:id="3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w:t>
      </w:r>
    </w:p>
  </w:footnote>
  <w:footnote w:id="3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5655</w:t>
      </w:r>
      <w:r>
        <w:rPr>
          <w:rFonts w:eastAsia="IRNazanin" w:cs="IRNazanin"/>
          <w:b w:val="false"/>
          <w:bCs w:val="false"/>
          <w:i w:val="false"/>
          <w:iCs w:val="false"/>
          <w:color w:val="333333"/>
          <w:sz w:val="20"/>
          <w:szCs w:val="20"/>
          <w:rtl w:val="true"/>
        </w:rPr>
        <w:t xml:space="preserve"> .</w:t>
      </w:r>
    </w:p>
  </w:footnote>
  <w:footnote w:id="3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70/287/10</w:t>
      </w:r>
      <w:r>
        <w:rPr>
          <w:rFonts w:eastAsia="IRNazanin" w:cs="IRNazanin"/>
          <w:b w:val="false"/>
          <w:bCs w:val="false"/>
          <w:i w:val="false"/>
          <w:iCs w:val="false"/>
          <w:color w:val="333333"/>
          <w:sz w:val="20"/>
          <w:szCs w:val="20"/>
          <w:rtl w:val="true"/>
        </w:rPr>
        <w:t xml:space="preserve"> .</w:t>
      </w:r>
    </w:p>
  </w:footnote>
  <w:footnote w:id="3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70/288/17</w:t>
      </w:r>
      <w:r>
        <w:rPr>
          <w:rFonts w:eastAsia="IRNazanin" w:cs="IRNazanin"/>
          <w:b w:val="false"/>
          <w:bCs w:val="false"/>
          <w:i w:val="false"/>
          <w:iCs w:val="false"/>
          <w:color w:val="333333"/>
          <w:sz w:val="20"/>
          <w:szCs w:val="20"/>
          <w:rtl w:val="true"/>
        </w:rPr>
        <w:t xml:space="preserve"> .</w:t>
      </w:r>
    </w:p>
  </w:footnote>
  <w:footnote w:id="3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5649</w:t>
      </w:r>
      <w:r>
        <w:rPr>
          <w:rFonts w:eastAsia="IRNazanin" w:cs="IRNazanin"/>
          <w:b w:val="false"/>
          <w:bCs w:val="false"/>
          <w:i w:val="false"/>
          <w:iCs w:val="false"/>
          <w:color w:val="333333"/>
          <w:sz w:val="20"/>
          <w:szCs w:val="20"/>
          <w:rtl w:val="true"/>
        </w:rPr>
        <w:t xml:space="preserve"> .</w:t>
      </w:r>
    </w:p>
  </w:footnote>
  <w:footnote w:id="3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5650</w:t>
      </w:r>
      <w:r>
        <w:rPr>
          <w:rFonts w:eastAsia="IRNazanin" w:cs="IRNazanin"/>
          <w:b w:val="false"/>
          <w:bCs w:val="false"/>
          <w:i w:val="false"/>
          <w:iCs w:val="false"/>
          <w:color w:val="333333"/>
          <w:sz w:val="20"/>
          <w:szCs w:val="20"/>
          <w:rtl w:val="true"/>
        </w:rPr>
        <w:t xml:space="preserve"> .</w:t>
      </w:r>
    </w:p>
  </w:footnote>
  <w:footnote w:id="3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3/612/9</w:t>
      </w:r>
      <w:r>
        <w:rPr>
          <w:rFonts w:eastAsia="IRNazanin" w:cs="IRNazanin"/>
          <w:b w:val="false"/>
          <w:bCs w:val="false"/>
          <w:i w:val="false"/>
          <w:iCs w:val="false"/>
          <w:color w:val="333333"/>
          <w:sz w:val="20"/>
          <w:szCs w:val="20"/>
          <w:rtl w:val="true"/>
        </w:rPr>
        <w:t xml:space="preserve"> .</w:t>
      </w:r>
    </w:p>
  </w:footnote>
  <w:footnote w:id="3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3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p>
  </w:footnote>
  <w:footnote w:id="3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70/288/16</w:t>
      </w:r>
      <w:r>
        <w:rPr>
          <w:rFonts w:eastAsia="IRNazanin" w:cs="IRNazanin"/>
          <w:b w:val="false"/>
          <w:bCs w:val="false"/>
          <w:i w:val="false"/>
          <w:iCs w:val="false"/>
          <w:color w:val="333333"/>
          <w:sz w:val="20"/>
          <w:szCs w:val="20"/>
          <w:rtl w:val="true"/>
        </w:rPr>
        <w:t xml:space="preserve"> .</w:t>
      </w:r>
    </w:p>
  </w:footnote>
  <w:footnote w:id="3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78/9/65</w:t>
      </w:r>
      <w:r>
        <w:rPr>
          <w:rFonts w:eastAsia="IRNazanin" w:cs="IRNazanin"/>
          <w:b w:val="false"/>
          <w:bCs w:val="false"/>
          <w:i w:val="false"/>
          <w:iCs w:val="false"/>
          <w:color w:val="333333"/>
          <w:sz w:val="20"/>
          <w:szCs w:val="20"/>
          <w:rtl w:val="true"/>
        </w:rPr>
        <w:t xml:space="preserve"> .</w:t>
      </w:r>
    </w:p>
  </w:footnote>
  <w:footnote w:id="3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3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70/288/19</w:t>
      </w:r>
      <w:r>
        <w:rPr>
          <w:rFonts w:eastAsia="IRNazanin" w:cs="IRNazanin"/>
          <w:b w:val="false"/>
          <w:bCs w:val="false"/>
          <w:i w:val="false"/>
          <w:iCs w:val="false"/>
          <w:color w:val="333333"/>
          <w:sz w:val="20"/>
          <w:szCs w:val="20"/>
          <w:rtl w:val="true"/>
        </w:rPr>
        <w:t xml:space="preserve"> .</w:t>
      </w:r>
    </w:p>
  </w:footnote>
  <w:footnote w:id="3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405/76</w:t>
      </w:r>
      <w:r>
        <w:rPr>
          <w:rFonts w:eastAsia="IRNazanin" w:cs="IRNazanin"/>
          <w:b w:val="false"/>
          <w:bCs w:val="false"/>
          <w:i w:val="false"/>
          <w:iCs w:val="false"/>
          <w:color w:val="333333"/>
          <w:sz w:val="20"/>
          <w:szCs w:val="20"/>
          <w:rtl w:val="true"/>
        </w:rPr>
        <w:t xml:space="preserve"> .</w:t>
      </w:r>
    </w:p>
  </w:footnote>
  <w:footnote w:id="3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70/282/1</w:t>
      </w:r>
      <w:r>
        <w:rPr>
          <w:rFonts w:eastAsia="IRNazanin" w:cs="IRNazanin"/>
          <w:b w:val="false"/>
          <w:bCs w:val="false"/>
          <w:i w:val="false"/>
          <w:iCs w:val="false"/>
          <w:color w:val="333333"/>
          <w:sz w:val="20"/>
          <w:szCs w:val="20"/>
          <w:rtl w:val="true"/>
        </w:rPr>
        <w:t xml:space="preserve"> .</w:t>
      </w:r>
    </w:p>
  </w:footnote>
  <w:footnote w:id="3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2545</w:t>
      </w:r>
      <w:r>
        <w:rPr>
          <w:rFonts w:ascii="IRNazanin" w:hAnsi="IRNazanin" w:eastAsia="IRNazanin"/>
          <w:b w:val="false"/>
          <w:b w:val="false"/>
          <w:bCs w:val="false"/>
          <w:i w:val="false"/>
          <w:i w:val="false"/>
          <w:iCs w:val="false"/>
          <w:color w:val="333333"/>
          <w:sz w:val="20"/>
          <w:sz w:val="20"/>
          <w:szCs w:val="20"/>
          <w:rtl w:val="true"/>
        </w:rPr>
        <w:t xml:space="preserve">، الفضیلة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3908</w:t>
      </w:r>
      <w:r>
        <w:rPr>
          <w:rFonts w:eastAsia="IRNazanin" w:cs="IRNazanin"/>
          <w:b w:val="false"/>
          <w:bCs w:val="false"/>
          <w:i w:val="false"/>
          <w:iCs w:val="false"/>
          <w:color w:val="333333"/>
          <w:sz w:val="20"/>
          <w:szCs w:val="20"/>
          <w:rtl w:val="true"/>
        </w:rPr>
        <w:t xml:space="preserve"> .</w:t>
      </w:r>
    </w:p>
  </w:footnote>
  <w:footnote w:id="3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 xml:space="preserve"> .</w:t>
      </w:r>
    </w:p>
  </w:footnote>
  <w:footnote w:id="3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3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p>
  </w:footnote>
  <w:footnote w:id="3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 xml:space="preserve"> .</w:t>
      </w:r>
    </w:p>
  </w:footnote>
  <w:footnote w:id="3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3619</w:t>
      </w:r>
      <w:r>
        <w:rPr>
          <w:rFonts w:eastAsia="IRNazanin" w:cs="IRNazanin"/>
          <w:b w:val="false"/>
          <w:bCs w:val="false"/>
          <w:i w:val="false"/>
          <w:iCs w:val="false"/>
          <w:color w:val="333333"/>
          <w:sz w:val="20"/>
          <w:szCs w:val="20"/>
          <w:rtl w:val="true"/>
        </w:rPr>
        <w:t xml:space="preserve"> .</w:t>
      </w:r>
    </w:p>
  </w:footnote>
  <w:footnote w:id="3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 فی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النبیّ صلی اللَّه علیه وآله وأهل بیته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الأسباب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3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8501</w:t>
      </w:r>
      <w:r>
        <w:rPr>
          <w:rFonts w:eastAsia="IRNazanin" w:cs="IRNazanin"/>
          <w:b w:val="false"/>
          <w:bCs w:val="false"/>
          <w:i w:val="false"/>
          <w:iCs w:val="false"/>
          <w:color w:val="333333"/>
          <w:sz w:val="20"/>
          <w:szCs w:val="20"/>
          <w:rtl w:val="true"/>
        </w:rPr>
        <w:t xml:space="preserve"> .</w:t>
      </w:r>
    </w:p>
  </w:footnote>
  <w:footnote w:id="3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70/286/8</w:t>
      </w:r>
      <w:r>
        <w:rPr>
          <w:rFonts w:eastAsia="IRNazanin" w:cs="IRNazanin"/>
          <w:b w:val="false"/>
          <w:bCs w:val="false"/>
          <w:i w:val="false"/>
          <w:iCs w:val="false"/>
          <w:color w:val="333333"/>
          <w:sz w:val="20"/>
          <w:szCs w:val="20"/>
          <w:rtl w:val="true"/>
        </w:rPr>
        <w:t xml:space="preserve"> .</w:t>
      </w:r>
    </w:p>
  </w:footnote>
  <w:footnote w:id="3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8496</w:t>
      </w:r>
      <w:r>
        <w:rPr>
          <w:rFonts w:eastAsia="IRNazanin" w:cs="IRNazanin"/>
          <w:b w:val="false"/>
          <w:bCs w:val="false"/>
          <w:i w:val="false"/>
          <w:iCs w:val="false"/>
          <w:color w:val="333333"/>
          <w:sz w:val="20"/>
          <w:szCs w:val="20"/>
          <w:rtl w:val="true"/>
        </w:rPr>
        <w:t xml:space="preserve"> .</w:t>
      </w:r>
    </w:p>
  </w:footnote>
  <w:footnote w:id="3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 xml:space="preserve"> .</w:t>
      </w:r>
    </w:p>
  </w:footnote>
  <w:footnote w:id="3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5887</w:t>
      </w:r>
      <w:r>
        <w:rPr>
          <w:rFonts w:eastAsia="IRNazanin" w:cs="IRNazanin"/>
          <w:b w:val="false"/>
          <w:bCs w:val="false"/>
          <w:i w:val="false"/>
          <w:iCs w:val="false"/>
          <w:color w:val="333333"/>
          <w:sz w:val="20"/>
          <w:szCs w:val="20"/>
          <w:rtl w:val="true"/>
        </w:rPr>
        <w:t xml:space="preserve"> .</w:t>
      </w:r>
    </w:p>
  </w:footnote>
  <w:footnote w:id="3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کنیة للقرد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w:t>
      </w:r>
    </w:p>
  </w:footnote>
  <w:footnote w:id="3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5/541/5</w:t>
      </w:r>
      <w:r>
        <w:rPr>
          <w:rFonts w:eastAsia="IRNazanin" w:cs="IRNazanin"/>
          <w:b w:val="false"/>
          <w:bCs w:val="false"/>
          <w:i w:val="false"/>
          <w:iCs w:val="false"/>
          <w:color w:val="333333"/>
          <w:sz w:val="20"/>
          <w:szCs w:val="20"/>
          <w:rtl w:val="true"/>
        </w:rPr>
        <w:t xml:space="preserve"> .</w:t>
      </w:r>
    </w:p>
  </w:footnote>
  <w:footnote w:id="3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 xml:space="preserve"> .</w:t>
      </w:r>
    </w:p>
  </w:footnote>
  <w:footnote w:id="3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70/285/8</w:t>
      </w:r>
      <w:r>
        <w:rPr>
          <w:rFonts w:eastAsia="IRNazanin" w:cs="IRNazanin"/>
          <w:b w:val="false"/>
          <w:bCs w:val="false"/>
          <w:i w:val="false"/>
          <w:iCs w:val="false"/>
          <w:color w:val="333333"/>
          <w:sz w:val="20"/>
          <w:szCs w:val="20"/>
          <w:rtl w:val="true"/>
        </w:rPr>
        <w:t xml:space="preserve"> .</w:t>
      </w:r>
    </w:p>
  </w:footnote>
  <w:footnote w:id="3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10/460</w:t>
      </w:r>
      <w:r>
        <w:rPr>
          <w:rFonts w:eastAsia="IRNazanin" w:cs="IRNazanin"/>
          <w:b w:val="false"/>
          <w:bCs w:val="false"/>
          <w:i w:val="false"/>
          <w:iCs w:val="false"/>
          <w:color w:val="333333"/>
          <w:sz w:val="20"/>
          <w:szCs w:val="20"/>
          <w:rtl w:val="true"/>
        </w:rPr>
        <w:t xml:space="preserve"> .</w:t>
      </w:r>
    </w:p>
  </w:footnote>
  <w:footnote w:id="3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5666</w:t>
      </w:r>
      <w:r>
        <w:rPr>
          <w:rFonts w:eastAsia="IRNazanin" w:cs="IRNazanin"/>
          <w:b w:val="false"/>
          <w:bCs w:val="false"/>
          <w:i w:val="false"/>
          <w:iCs w:val="false"/>
          <w:color w:val="333333"/>
          <w:sz w:val="20"/>
          <w:szCs w:val="20"/>
          <w:rtl w:val="true"/>
        </w:rPr>
        <w:t xml:space="preserve"> .</w:t>
      </w:r>
    </w:p>
  </w:footnote>
  <w:footnote w:id="3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8499</w:t>
      </w:r>
      <w:r>
        <w:rPr>
          <w:rFonts w:eastAsia="IRNazanin" w:cs="IRNazanin"/>
          <w:b w:val="false"/>
          <w:bCs w:val="false"/>
          <w:i w:val="false"/>
          <w:iCs w:val="false"/>
          <w:color w:val="333333"/>
          <w:sz w:val="20"/>
          <w:szCs w:val="20"/>
          <w:rtl w:val="true"/>
        </w:rPr>
        <w:t xml:space="preserve"> .</w:t>
      </w:r>
    </w:p>
  </w:footnote>
  <w:footnote w:id="3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70/285/7</w:t>
      </w:r>
      <w:r>
        <w:rPr>
          <w:rFonts w:eastAsia="IRNazanin" w:cs="IRNazanin"/>
          <w:b w:val="false"/>
          <w:bCs w:val="false"/>
          <w:i w:val="false"/>
          <w:iCs w:val="false"/>
          <w:color w:val="333333"/>
          <w:sz w:val="20"/>
          <w:szCs w:val="20"/>
          <w:rtl w:val="true"/>
        </w:rPr>
        <w:t xml:space="preserve"> .</w:t>
      </w:r>
    </w:p>
  </w:footnote>
  <w:footnote w:id="3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3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8847</w:t>
      </w:r>
      <w:r>
        <w:rPr>
          <w:rFonts w:eastAsia="IRNazanin" w:cs="IRNazanin"/>
          <w:b w:val="false"/>
          <w:bCs w:val="false"/>
          <w:i w:val="false"/>
          <w:iCs w:val="false"/>
          <w:color w:val="333333"/>
          <w:sz w:val="20"/>
          <w:szCs w:val="20"/>
          <w:rtl w:val="true"/>
        </w:rPr>
        <w:t xml:space="preserve"> .</w:t>
      </w:r>
    </w:p>
  </w:footnote>
  <w:footnote w:id="3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عَزَب یَعزُب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 .</w:t>
      </w:r>
    </w:p>
  </w:footnote>
  <w:footnote w:id="3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w:t>
      </w:r>
    </w:p>
  </w:footnote>
  <w:footnote w:id="3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8/52/16</w:t>
      </w:r>
      <w:r>
        <w:rPr>
          <w:rFonts w:eastAsia="IRNazanin" w:cs="IRNazanin"/>
          <w:b w:val="false"/>
          <w:bCs w:val="false"/>
          <w:i w:val="false"/>
          <w:iCs w:val="false"/>
          <w:color w:val="333333"/>
          <w:sz w:val="20"/>
          <w:szCs w:val="20"/>
          <w:rtl w:val="true"/>
        </w:rPr>
        <w:t xml:space="preserve"> .</w:t>
      </w:r>
    </w:p>
  </w:footnote>
  <w:footnote w:id="3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70/285/8</w:t>
      </w:r>
      <w:r>
        <w:rPr>
          <w:rFonts w:eastAsia="IRNazanin" w:cs="IRNazanin"/>
          <w:b w:val="false"/>
          <w:bCs w:val="false"/>
          <w:i w:val="false"/>
          <w:iCs w:val="false"/>
          <w:color w:val="333333"/>
          <w:sz w:val="20"/>
          <w:szCs w:val="20"/>
          <w:rtl w:val="true"/>
        </w:rPr>
        <w:t xml:space="preserve"> .</w:t>
      </w:r>
    </w:p>
  </w:footnote>
  <w:footnote w:id="3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70/285/8</w:t>
      </w:r>
      <w:r>
        <w:rPr>
          <w:rFonts w:eastAsia="IRNazanin" w:cs="IRNazanin"/>
          <w:b w:val="false"/>
          <w:bCs w:val="false"/>
          <w:i w:val="false"/>
          <w:iCs w:val="false"/>
          <w:color w:val="333333"/>
          <w:sz w:val="20"/>
          <w:szCs w:val="20"/>
          <w:rtl w:val="true"/>
        </w:rPr>
        <w:t xml:space="preserve"> .</w:t>
      </w:r>
    </w:p>
  </w:footnote>
  <w:footnote w:id="3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p>
  </w:footnote>
  <w:footnote w:id="3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225/392</w:t>
      </w:r>
      <w:r>
        <w:rPr>
          <w:rFonts w:eastAsia="IRNazanin" w:cs="IRNazanin"/>
          <w:b w:val="false"/>
          <w:bCs w:val="false"/>
          <w:i w:val="false"/>
          <w:iCs w:val="false"/>
          <w:color w:val="333333"/>
          <w:sz w:val="20"/>
          <w:szCs w:val="20"/>
          <w:rtl w:val="true"/>
        </w:rPr>
        <w:t xml:space="preserve"> .</w:t>
      </w:r>
    </w:p>
  </w:footnote>
  <w:footnote w:id="3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5653</w:t>
      </w:r>
      <w:r>
        <w:rPr>
          <w:rFonts w:eastAsia="IRNazanin" w:cs="IRNazanin"/>
          <w:b w:val="false"/>
          <w:bCs w:val="false"/>
          <w:i w:val="false"/>
          <w:iCs w:val="false"/>
          <w:color w:val="333333"/>
          <w:sz w:val="20"/>
          <w:szCs w:val="20"/>
          <w:rtl w:val="true"/>
        </w:rPr>
        <w:t xml:space="preserve"> .</w:t>
      </w:r>
    </w:p>
  </w:footnote>
  <w:footnote w:id="3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70/287/11</w:t>
      </w:r>
      <w:r>
        <w:rPr>
          <w:rFonts w:eastAsia="IRNazanin" w:cs="IRNazanin"/>
          <w:b w:val="false"/>
          <w:bCs w:val="false"/>
          <w:i w:val="false"/>
          <w:iCs w:val="false"/>
          <w:color w:val="333333"/>
          <w:sz w:val="20"/>
          <w:szCs w:val="20"/>
          <w:rtl w:val="true"/>
        </w:rPr>
        <w:t xml:space="preserve"> .</w:t>
      </w:r>
    </w:p>
  </w:footnote>
  <w:footnote w:id="3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70/288/18</w:t>
      </w:r>
      <w:r>
        <w:rPr>
          <w:rFonts w:eastAsia="IRNazanin" w:cs="IRNazanin"/>
          <w:b w:val="false"/>
          <w:bCs w:val="false"/>
          <w:i w:val="false"/>
          <w:iCs w:val="false"/>
          <w:color w:val="333333"/>
          <w:sz w:val="20"/>
          <w:szCs w:val="20"/>
          <w:rtl w:val="true"/>
        </w:rPr>
        <w:t xml:space="preserve"> .</w:t>
      </w:r>
    </w:p>
  </w:footnote>
  <w:footnote w:id="3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المحشر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p>
  </w:footnote>
  <w:footnote w:id="3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3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3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3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حَنَیَت ظهری وحَنَیْتُ العُوَد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6/2321</w:t>
      </w:r>
      <w:r>
        <w:rPr>
          <w:rFonts w:eastAsia="IRNazanin" w:cs="IRNazanin"/>
          <w:b w:val="false"/>
          <w:bCs w:val="false"/>
          <w:i w:val="false"/>
          <w:iCs w:val="false"/>
          <w:color w:val="333333"/>
          <w:sz w:val="20"/>
          <w:szCs w:val="20"/>
          <w:rtl w:val="true"/>
        </w:rPr>
        <w:t>) .</w:t>
      </w:r>
    </w:p>
  </w:footnote>
  <w:footnote w:id="3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78/166/2</w:t>
      </w:r>
      <w:r>
        <w:rPr>
          <w:rFonts w:eastAsia="IRNazanin" w:cs="IRNazanin"/>
          <w:b w:val="false"/>
          <w:bCs w:val="false"/>
          <w:i w:val="false"/>
          <w:iCs w:val="false"/>
          <w:color w:val="333333"/>
          <w:sz w:val="20"/>
          <w:szCs w:val="20"/>
          <w:rtl w:val="true"/>
        </w:rPr>
        <w:t xml:space="preserve"> .</w:t>
      </w:r>
    </w:p>
  </w:footnote>
  <w:footnote w:id="3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2/133/16</w:t>
      </w:r>
      <w:r>
        <w:rPr>
          <w:rFonts w:eastAsia="IRNazanin" w:cs="IRNazanin"/>
          <w:b w:val="false"/>
          <w:bCs w:val="false"/>
          <w:i w:val="false"/>
          <w:iCs w:val="false"/>
          <w:color w:val="333333"/>
          <w:sz w:val="20"/>
          <w:szCs w:val="20"/>
          <w:rtl w:val="true"/>
        </w:rPr>
        <w:t xml:space="preserve"> .</w:t>
      </w:r>
    </w:p>
  </w:footnote>
  <w:footnote w:id="3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483/56</w:t>
      </w:r>
      <w:r>
        <w:rPr>
          <w:rFonts w:eastAsia="IRNazanin" w:cs="IRNazanin"/>
          <w:b w:val="false"/>
          <w:bCs w:val="false"/>
          <w:i w:val="false"/>
          <w:iCs w:val="false"/>
          <w:color w:val="333333"/>
          <w:sz w:val="20"/>
          <w:szCs w:val="20"/>
          <w:rtl w:val="true"/>
        </w:rPr>
        <w:t xml:space="preserve"> .</w:t>
      </w:r>
    </w:p>
  </w:footnote>
  <w:footnote w:id="3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7370</w:t>
      </w:r>
      <w:r>
        <w:rPr>
          <w:rFonts w:eastAsia="IRNazanin" w:cs="IRNazanin"/>
          <w:b w:val="false"/>
          <w:bCs w:val="false"/>
          <w:i w:val="false"/>
          <w:iCs w:val="false"/>
          <w:color w:val="333333"/>
          <w:sz w:val="20"/>
          <w:szCs w:val="20"/>
          <w:rtl w:val="true"/>
        </w:rPr>
        <w:t xml:space="preserve"> .</w:t>
      </w:r>
    </w:p>
  </w:footnote>
  <w:footnote w:id="3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3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 xml:space="preserve"> .</w:t>
      </w:r>
    </w:p>
  </w:footnote>
  <w:footnote w:id="3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3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8501</w:t>
      </w:r>
      <w:r>
        <w:rPr>
          <w:rFonts w:eastAsia="IRNazanin" w:cs="IRNazanin"/>
          <w:b w:val="false"/>
          <w:bCs w:val="false"/>
          <w:i w:val="false"/>
          <w:iCs w:val="false"/>
          <w:color w:val="333333"/>
          <w:sz w:val="20"/>
          <w:szCs w:val="20"/>
          <w:rtl w:val="true"/>
        </w:rPr>
        <w:t xml:space="preserve"> .</w:t>
      </w:r>
    </w:p>
  </w:footnote>
  <w:footnote w:id="3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5638</w:t>
      </w:r>
      <w:r>
        <w:rPr>
          <w:rFonts w:eastAsia="IRNazanin" w:cs="IRNazanin"/>
          <w:b w:val="false"/>
          <w:bCs w:val="false"/>
          <w:i w:val="false"/>
          <w:iCs w:val="false"/>
          <w:color w:val="333333"/>
          <w:sz w:val="20"/>
          <w:szCs w:val="20"/>
          <w:rtl w:val="true"/>
        </w:rPr>
        <w:t xml:space="preserve"> .</w:t>
      </w:r>
    </w:p>
  </w:footnote>
  <w:footnote w:id="3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p>
  </w:footnote>
  <w:footnote w:id="3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3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 xml:space="preserve"> .</w:t>
      </w:r>
    </w:p>
  </w:footnote>
  <w:footnote w:id="3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4904</w:t>
      </w:r>
      <w:r>
        <w:rPr>
          <w:rFonts w:eastAsia="IRNazanin" w:cs="IRNazanin"/>
          <w:b w:val="false"/>
          <w:bCs w:val="false"/>
          <w:i w:val="false"/>
          <w:iCs w:val="false"/>
          <w:color w:val="333333"/>
          <w:sz w:val="20"/>
          <w:szCs w:val="20"/>
          <w:rtl w:val="true"/>
        </w:rPr>
        <w:t xml:space="preserve"> .</w:t>
      </w:r>
    </w:p>
  </w:footnote>
  <w:footnote w:id="3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3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78/377/3</w:t>
      </w:r>
      <w:r>
        <w:rPr>
          <w:rFonts w:eastAsia="IRNazanin" w:cs="IRNazanin"/>
          <w:b w:val="false"/>
          <w:bCs w:val="false"/>
          <w:i w:val="false"/>
          <w:iCs w:val="false"/>
          <w:color w:val="333333"/>
          <w:sz w:val="20"/>
          <w:szCs w:val="20"/>
          <w:rtl w:val="true"/>
        </w:rPr>
        <w:t xml:space="preserve"> .</w:t>
      </w:r>
    </w:p>
  </w:footnote>
  <w:footnote w:id="3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p>
  </w:footnote>
  <w:footnote w:id="3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p>
  </w:footnote>
  <w:footnote w:id="3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p>
  </w:footnote>
  <w:footnote w:id="3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3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3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6598</w:t>
      </w:r>
      <w:r>
        <w:rPr>
          <w:rFonts w:eastAsia="IRNazanin" w:cs="IRNazanin"/>
          <w:b w:val="false"/>
          <w:bCs w:val="false"/>
          <w:i w:val="false"/>
          <w:iCs w:val="false"/>
          <w:color w:val="333333"/>
          <w:sz w:val="20"/>
          <w:szCs w:val="20"/>
          <w:rtl w:val="true"/>
        </w:rPr>
        <w:t xml:space="preserve"> .</w:t>
      </w:r>
    </w:p>
  </w:footnote>
  <w:footnote w:id="3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6600</w:t>
      </w:r>
      <w:r>
        <w:rPr>
          <w:rFonts w:eastAsia="IRNazanin" w:cs="IRNazanin"/>
          <w:b w:val="false"/>
          <w:bCs w:val="false"/>
          <w:i w:val="false"/>
          <w:iCs w:val="false"/>
          <w:color w:val="333333"/>
          <w:sz w:val="20"/>
          <w:szCs w:val="20"/>
          <w:rtl w:val="true"/>
        </w:rPr>
        <w:t xml:space="preserve"> .</w:t>
      </w:r>
    </w:p>
  </w:footnote>
  <w:footnote w:id="3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70/291/31</w:t>
      </w:r>
      <w:r>
        <w:rPr>
          <w:rFonts w:eastAsia="IRNazanin" w:cs="IRNazanin"/>
          <w:b w:val="false"/>
          <w:bCs w:val="false"/>
          <w:i w:val="false"/>
          <w:iCs w:val="false"/>
          <w:color w:val="333333"/>
          <w:sz w:val="20"/>
          <w:szCs w:val="20"/>
          <w:rtl w:val="true"/>
        </w:rPr>
        <w:t xml:space="preserve"> .</w:t>
      </w:r>
    </w:p>
  </w:footnote>
  <w:footnote w:id="3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70/287/12</w:t>
      </w:r>
      <w:r>
        <w:rPr>
          <w:rFonts w:eastAsia="IRNazanin" w:cs="IRNazanin"/>
          <w:b w:val="false"/>
          <w:bCs w:val="false"/>
          <w:i w:val="false"/>
          <w:iCs w:val="false"/>
          <w:color w:val="333333"/>
          <w:sz w:val="20"/>
          <w:szCs w:val="20"/>
          <w:rtl w:val="true"/>
        </w:rPr>
        <w:t xml:space="preserve"> .</w:t>
      </w:r>
    </w:p>
  </w:footnote>
  <w:footnote w:id="3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p>
  </w:footnote>
  <w:footnote w:id="3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3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 xml:space="preserve"> .</w:t>
      </w:r>
    </w:p>
  </w:footnote>
  <w:footnote w:id="3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p>
  </w:footnote>
  <w:footnote w:id="3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p>
  </w:footnote>
  <w:footnote w:id="3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5236</w:t>
      </w:r>
      <w:r>
        <w:rPr>
          <w:rFonts w:eastAsia="IRNazanin" w:cs="IRNazanin"/>
          <w:b w:val="false"/>
          <w:bCs w:val="false"/>
          <w:i w:val="false"/>
          <w:iCs w:val="false"/>
          <w:color w:val="333333"/>
          <w:sz w:val="20"/>
          <w:szCs w:val="20"/>
          <w:rtl w:val="true"/>
        </w:rPr>
        <w:t xml:space="preserve"> .</w:t>
      </w:r>
    </w:p>
  </w:footnote>
  <w:footnote w:id="3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8284</w:t>
      </w:r>
      <w:r>
        <w:rPr>
          <w:rFonts w:eastAsia="IRNazanin" w:cs="IRNazanin"/>
          <w:b w:val="false"/>
          <w:bCs w:val="false"/>
          <w:i w:val="false"/>
          <w:iCs w:val="false"/>
          <w:color w:val="333333"/>
          <w:sz w:val="20"/>
          <w:szCs w:val="20"/>
          <w:rtl w:val="true"/>
        </w:rPr>
        <w:t xml:space="preserve"> .</w:t>
      </w:r>
    </w:p>
  </w:footnote>
  <w:footnote w:id="3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6224</w:t>
      </w:r>
      <w:r>
        <w:rPr>
          <w:rFonts w:eastAsia="IRNazanin" w:cs="IRNazanin"/>
          <w:b w:val="false"/>
          <w:bCs w:val="false"/>
          <w:i w:val="false"/>
          <w:iCs w:val="false"/>
          <w:color w:val="333333"/>
          <w:sz w:val="20"/>
          <w:szCs w:val="20"/>
          <w:rtl w:val="true"/>
        </w:rPr>
        <w:t xml:space="preserve"> .</w:t>
      </w:r>
    </w:p>
  </w:footnote>
  <w:footnote w:id="3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9721</w:t>
      </w:r>
      <w:r>
        <w:rPr>
          <w:rFonts w:eastAsia="IRNazanin" w:cs="IRNazanin"/>
          <w:b w:val="false"/>
          <w:bCs w:val="false"/>
          <w:i w:val="false"/>
          <w:iCs w:val="false"/>
          <w:color w:val="333333"/>
          <w:sz w:val="20"/>
          <w:szCs w:val="20"/>
          <w:rtl w:val="true"/>
        </w:rPr>
        <w:t>.</w:t>
      </w:r>
    </w:p>
  </w:footnote>
  <w:footnote w:id="3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p>
  </w:footnote>
  <w:footnote w:id="3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70/285/8</w:t>
      </w:r>
      <w:r>
        <w:rPr>
          <w:rFonts w:eastAsia="IRNazanin" w:cs="IRNazanin"/>
          <w:b w:val="false"/>
          <w:bCs w:val="false"/>
          <w:i w:val="false"/>
          <w:iCs w:val="false"/>
          <w:color w:val="333333"/>
          <w:sz w:val="20"/>
          <w:szCs w:val="20"/>
          <w:rtl w:val="true"/>
        </w:rPr>
        <w:t xml:space="preserve"> .</w:t>
      </w:r>
    </w:p>
  </w:footnote>
  <w:footnote w:id="3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70/286/9</w:t>
      </w:r>
      <w:r>
        <w:rPr>
          <w:rFonts w:eastAsia="IRNazanin" w:cs="IRNazanin"/>
          <w:b w:val="false"/>
          <w:bCs w:val="false"/>
          <w:i w:val="false"/>
          <w:iCs w:val="false"/>
          <w:color w:val="333333"/>
          <w:sz w:val="20"/>
          <w:szCs w:val="20"/>
          <w:rtl w:val="true"/>
        </w:rPr>
        <w:t xml:space="preserve"> .</w:t>
      </w:r>
    </w:p>
  </w:footnote>
  <w:footnote w:id="3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3999</w:t>
      </w:r>
      <w:r>
        <w:rPr>
          <w:rFonts w:eastAsia="IRNazanin" w:cs="IRNazanin"/>
          <w:b w:val="false"/>
          <w:bCs w:val="false"/>
          <w:i w:val="false"/>
          <w:iCs w:val="false"/>
          <w:color w:val="333333"/>
          <w:sz w:val="20"/>
          <w:szCs w:val="20"/>
          <w:rtl w:val="true"/>
        </w:rPr>
        <w:t xml:space="preserve"> .</w:t>
      </w:r>
    </w:p>
  </w:footnote>
  <w:footnote w:id="3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3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3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6/587</w:t>
      </w:r>
      <w:r>
        <w:rPr>
          <w:rFonts w:eastAsia="IRNazanin" w:cs="IRNazanin"/>
          <w:b w:val="false"/>
          <w:bCs w:val="false"/>
          <w:i w:val="false"/>
          <w:iCs w:val="false"/>
          <w:color w:val="333333"/>
          <w:sz w:val="20"/>
          <w:szCs w:val="20"/>
          <w:rtl w:val="true"/>
        </w:rPr>
        <w:t xml:space="preserve"> .</w:t>
      </w:r>
    </w:p>
  </w:footnote>
  <w:footnote w:id="3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p>
  </w:footnote>
  <w:footnote w:id="3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72/41</w:t>
      </w:r>
      <w:r>
        <w:rPr>
          <w:rFonts w:eastAsia="IRNazanin" w:cs="IRNazanin"/>
          <w:b w:val="false"/>
          <w:bCs w:val="false"/>
          <w:i w:val="false"/>
          <w:iCs w:val="false"/>
          <w:color w:val="333333"/>
          <w:sz w:val="20"/>
          <w:szCs w:val="20"/>
          <w:rtl w:val="true"/>
        </w:rPr>
        <w:t xml:space="preserve"> .</w:t>
      </w:r>
    </w:p>
  </w:footnote>
  <w:footnote w:id="3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71/196/4</w:t>
      </w:r>
      <w:r>
        <w:rPr>
          <w:rFonts w:eastAsia="IRNazanin" w:cs="IRNazanin"/>
          <w:b w:val="false"/>
          <w:bCs w:val="false"/>
          <w:i w:val="false"/>
          <w:iCs w:val="false"/>
          <w:color w:val="333333"/>
          <w:sz w:val="20"/>
          <w:szCs w:val="20"/>
          <w:rtl w:val="true"/>
        </w:rPr>
        <w:t xml:space="preserve"> .</w:t>
      </w:r>
    </w:p>
  </w:footnote>
  <w:footnote w:id="3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p>
  </w:footnote>
  <w:footnote w:id="3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p>
  </w:footnote>
  <w:footnote w:id="3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42/370</w:t>
      </w:r>
      <w:r>
        <w:rPr>
          <w:rFonts w:eastAsia="IRNazanin" w:cs="IRNazanin"/>
          <w:b w:val="false"/>
          <w:bCs w:val="false"/>
          <w:i w:val="false"/>
          <w:iCs w:val="false"/>
          <w:color w:val="333333"/>
          <w:sz w:val="20"/>
          <w:szCs w:val="20"/>
          <w:rtl w:val="true"/>
        </w:rPr>
        <w:t xml:space="preserve"> .</w:t>
      </w:r>
    </w:p>
  </w:footnote>
  <w:footnote w:id="3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42/303/8835</w:t>
      </w:r>
      <w:r>
        <w:rPr>
          <w:rFonts w:eastAsia="IRNazanin" w:cs="IRNazanin"/>
          <w:b w:val="false"/>
          <w:bCs w:val="false"/>
          <w:i w:val="false"/>
          <w:iCs w:val="false"/>
          <w:color w:val="333333"/>
          <w:sz w:val="20"/>
          <w:szCs w:val="20"/>
          <w:rtl w:val="true"/>
        </w:rPr>
        <w:t xml:space="preserve"> .</w:t>
      </w:r>
    </w:p>
  </w:footnote>
  <w:footnote w:id="3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3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3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3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p>
  </w:footnote>
  <w:footnote w:id="3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الخاتمة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التّقیّة والمُداراة</w:t>
      </w:r>
      <w:r>
        <w:rPr>
          <w:rFonts w:eastAsia="IRNazanin" w:cs="IRNazanin"/>
          <w:b w:val="false"/>
          <w:bCs w:val="false"/>
          <w:i w:val="false"/>
          <w:iCs w:val="false"/>
          <w:color w:val="333333"/>
          <w:sz w:val="20"/>
          <w:szCs w:val="20"/>
          <w:rtl w:val="true"/>
        </w:rPr>
        <w:t>» .</w:t>
      </w:r>
    </w:p>
  </w:footnote>
  <w:footnote w:id="3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الکِتمان</w:t>
      </w:r>
      <w:r>
        <w:rPr>
          <w:rFonts w:eastAsia="IRNazanin" w:cs="IRNazanin"/>
          <w:b w:val="false"/>
          <w:bCs w:val="false"/>
          <w:i w:val="false"/>
          <w:iCs w:val="false"/>
          <w:color w:val="333333"/>
          <w:sz w:val="20"/>
          <w:szCs w:val="20"/>
          <w:rtl w:val="true"/>
        </w:rPr>
        <w:t>» .</w:t>
      </w:r>
    </w:p>
  </w:footnote>
  <w:footnote w:id="3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8173</w:t>
      </w:r>
      <w:r>
        <w:rPr>
          <w:rFonts w:eastAsia="IRNazanin" w:cs="IRNazanin"/>
          <w:b w:val="false"/>
          <w:bCs w:val="false"/>
          <w:i w:val="false"/>
          <w:iCs w:val="false"/>
          <w:color w:val="333333"/>
          <w:sz w:val="20"/>
          <w:szCs w:val="20"/>
          <w:rtl w:val="true"/>
        </w:rPr>
        <w:t xml:space="preserve"> .</w:t>
      </w:r>
    </w:p>
  </w:footnote>
  <w:footnote w:id="3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2/220/20</w:t>
      </w:r>
      <w:r>
        <w:rPr>
          <w:rFonts w:eastAsia="IRNazanin" w:cs="IRNazanin"/>
          <w:b w:val="false"/>
          <w:bCs w:val="false"/>
          <w:i w:val="false"/>
          <w:iCs w:val="false"/>
          <w:color w:val="333333"/>
          <w:sz w:val="20"/>
          <w:szCs w:val="20"/>
          <w:rtl w:val="true"/>
        </w:rPr>
        <w:t xml:space="preserve"> .</w:t>
      </w:r>
    </w:p>
  </w:footnote>
  <w:footnote w:id="3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2/220/19</w:t>
      </w:r>
      <w:r>
        <w:rPr>
          <w:rFonts w:eastAsia="IRNazanin" w:cs="IRNazanin"/>
          <w:b w:val="false"/>
          <w:bCs w:val="false"/>
          <w:i w:val="false"/>
          <w:iCs w:val="false"/>
          <w:color w:val="333333"/>
          <w:sz w:val="20"/>
          <w:szCs w:val="20"/>
          <w:rtl w:val="true"/>
        </w:rPr>
        <w:t xml:space="preserve"> .</w:t>
      </w:r>
    </w:p>
  </w:footnote>
  <w:footnote w:id="3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p>
  </w:footnote>
  <w:footnote w:id="3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2/218/5</w:t>
      </w:r>
      <w:r>
        <w:rPr>
          <w:rFonts w:eastAsia="IRNazanin" w:cs="IRNazanin"/>
          <w:b w:val="false"/>
          <w:bCs w:val="false"/>
          <w:i w:val="false"/>
          <w:iCs w:val="false"/>
          <w:color w:val="333333"/>
          <w:sz w:val="20"/>
          <w:szCs w:val="20"/>
          <w:rtl w:val="true"/>
        </w:rPr>
        <w:t xml:space="preserve"> .</w:t>
      </w:r>
    </w:p>
  </w:footnote>
  <w:footnote w:id="3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2/219/11</w:t>
      </w:r>
      <w:r>
        <w:rPr>
          <w:rFonts w:eastAsia="IRNazanin" w:cs="IRNazanin"/>
          <w:b w:val="false"/>
          <w:bCs w:val="false"/>
          <w:i w:val="false"/>
          <w:iCs w:val="false"/>
          <w:color w:val="333333"/>
          <w:sz w:val="20"/>
          <w:szCs w:val="20"/>
          <w:rtl w:val="true"/>
        </w:rPr>
        <w:t xml:space="preserve"> .</w:t>
      </w:r>
    </w:p>
  </w:footnote>
  <w:footnote w:id="3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1/400/900</w:t>
      </w:r>
      <w:r>
        <w:rPr>
          <w:rFonts w:eastAsia="IRNazanin" w:cs="IRNazanin"/>
          <w:b w:val="false"/>
          <w:bCs w:val="false"/>
          <w:i w:val="false"/>
          <w:iCs w:val="false"/>
          <w:color w:val="333333"/>
          <w:sz w:val="20"/>
          <w:szCs w:val="20"/>
          <w:rtl w:val="true"/>
        </w:rPr>
        <w:t>.</w:t>
      </w:r>
    </w:p>
  </w:footnote>
  <w:footnote w:id="3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2/351/85</w:t>
      </w:r>
      <w:r>
        <w:rPr>
          <w:rFonts w:eastAsia="IRNazanin" w:cs="IRNazanin"/>
          <w:b w:val="false"/>
          <w:bCs w:val="false"/>
          <w:i w:val="false"/>
          <w:iCs w:val="false"/>
          <w:color w:val="333333"/>
          <w:sz w:val="20"/>
          <w:szCs w:val="20"/>
          <w:rtl w:val="true"/>
        </w:rPr>
        <w:t xml:space="preserve"> .</w:t>
      </w:r>
    </w:p>
  </w:footnote>
  <w:footnote w:id="3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467/22</w:t>
      </w:r>
      <w:r>
        <w:rPr>
          <w:rFonts w:eastAsia="IRNazanin" w:cs="IRNazanin"/>
          <w:b w:val="false"/>
          <w:bCs w:val="false"/>
          <w:i w:val="false"/>
          <w:iCs w:val="false"/>
          <w:color w:val="333333"/>
          <w:sz w:val="20"/>
          <w:szCs w:val="20"/>
          <w:rtl w:val="true"/>
        </w:rPr>
        <w:t xml:space="preserve"> .</w:t>
      </w:r>
    </w:p>
  </w:footnote>
  <w:footnote w:id="3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3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78/288/2</w:t>
      </w:r>
      <w:r>
        <w:rPr>
          <w:rFonts w:eastAsia="IRNazanin" w:cs="IRNazanin"/>
          <w:b w:val="false"/>
          <w:bCs w:val="false"/>
          <w:i w:val="false"/>
          <w:iCs w:val="false"/>
          <w:color w:val="333333"/>
          <w:sz w:val="20"/>
          <w:szCs w:val="20"/>
          <w:rtl w:val="true"/>
        </w:rPr>
        <w:t xml:space="preserve"> .</w:t>
      </w:r>
    </w:p>
  </w:footnote>
  <w:footnote w:id="3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35/114</w:t>
      </w:r>
      <w:r>
        <w:rPr>
          <w:rFonts w:eastAsia="IRNazanin" w:cs="IRNazanin"/>
          <w:b w:val="false"/>
          <w:bCs w:val="false"/>
          <w:i w:val="false"/>
          <w:iCs w:val="false"/>
          <w:color w:val="333333"/>
          <w:sz w:val="20"/>
          <w:szCs w:val="20"/>
          <w:rtl w:val="true"/>
        </w:rPr>
        <w:t xml:space="preserve"> .</w:t>
      </w:r>
    </w:p>
  </w:footnote>
  <w:footnote w:id="3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2/351/86</w:t>
      </w:r>
      <w:r>
        <w:rPr>
          <w:rFonts w:eastAsia="IRNazanin" w:cs="IRNazanin"/>
          <w:b w:val="false"/>
          <w:bCs w:val="false"/>
          <w:i w:val="false"/>
          <w:iCs w:val="false"/>
          <w:color w:val="333333"/>
          <w:sz w:val="20"/>
          <w:szCs w:val="20"/>
          <w:rtl w:val="true"/>
        </w:rPr>
        <w:t xml:space="preserve"> .</w:t>
      </w:r>
    </w:p>
  </w:footnote>
  <w:footnote w:id="3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75/413/64</w:t>
      </w:r>
      <w:r>
        <w:rPr>
          <w:rFonts w:eastAsia="IRNazanin" w:cs="IRNazanin"/>
          <w:b w:val="false"/>
          <w:bCs w:val="false"/>
          <w:i w:val="false"/>
          <w:iCs w:val="false"/>
          <w:color w:val="333333"/>
          <w:sz w:val="20"/>
          <w:szCs w:val="20"/>
          <w:rtl w:val="true"/>
        </w:rPr>
        <w:t xml:space="preserve"> .</w:t>
      </w:r>
    </w:p>
  </w:footnote>
  <w:footnote w:id="3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75/399/33</w:t>
      </w:r>
      <w:r>
        <w:rPr>
          <w:rFonts w:eastAsia="IRNazanin" w:cs="IRNazanin"/>
          <w:b w:val="false"/>
          <w:bCs w:val="false"/>
          <w:i w:val="false"/>
          <w:iCs w:val="false"/>
          <w:color w:val="333333"/>
          <w:sz w:val="20"/>
          <w:szCs w:val="20"/>
          <w:rtl w:val="true"/>
        </w:rPr>
        <w:t xml:space="preserve"> .</w:t>
      </w:r>
    </w:p>
  </w:footnote>
  <w:footnote w:id="3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2/220/18</w:t>
      </w:r>
      <w:r>
        <w:rPr>
          <w:rFonts w:eastAsia="IRNazanin" w:cs="IRNazanin"/>
          <w:b w:val="false"/>
          <w:bCs w:val="false"/>
          <w:i w:val="false"/>
          <w:iCs w:val="false"/>
          <w:color w:val="333333"/>
          <w:sz w:val="20"/>
          <w:szCs w:val="20"/>
          <w:rtl w:val="true"/>
        </w:rPr>
        <w:t xml:space="preserve"> .</w:t>
      </w:r>
    </w:p>
  </w:footnote>
  <w:footnote w:id="3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2/219/13</w:t>
      </w:r>
      <w:r>
        <w:rPr>
          <w:rFonts w:eastAsia="IRNazanin" w:cs="IRNazanin"/>
          <w:b w:val="false"/>
          <w:bCs w:val="false"/>
          <w:i w:val="false"/>
          <w:iCs w:val="false"/>
          <w:color w:val="333333"/>
          <w:sz w:val="20"/>
          <w:szCs w:val="20"/>
          <w:rtl w:val="true"/>
        </w:rPr>
        <w:t xml:space="preserve"> .</w:t>
      </w:r>
    </w:p>
  </w:footnote>
  <w:footnote w:id="3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2/104/288</w:t>
      </w:r>
      <w:r>
        <w:rPr>
          <w:rFonts w:eastAsia="IRNazanin" w:cs="IRNazanin"/>
          <w:b w:val="false"/>
          <w:bCs w:val="false"/>
          <w:i w:val="false"/>
          <w:iCs w:val="false"/>
          <w:color w:val="333333"/>
          <w:sz w:val="20"/>
          <w:szCs w:val="20"/>
          <w:rtl w:val="true"/>
        </w:rPr>
        <w:t xml:space="preserve"> .</w:t>
      </w:r>
    </w:p>
  </w:footnote>
  <w:footnote w:id="3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12/258</w:t>
      </w:r>
      <w:r>
        <w:rPr>
          <w:rFonts w:eastAsia="IRNazanin" w:cs="IRNazanin"/>
          <w:b w:val="false"/>
          <w:bCs w:val="false"/>
          <w:i w:val="false"/>
          <w:iCs w:val="false"/>
          <w:color w:val="333333"/>
          <w:sz w:val="20"/>
          <w:szCs w:val="20"/>
          <w:rtl w:val="true"/>
        </w:rPr>
        <w:t xml:space="preserve"> .</w:t>
      </w:r>
    </w:p>
  </w:footnote>
  <w:footnote w:id="3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8/55/16</w:t>
      </w:r>
      <w:r>
        <w:rPr>
          <w:rFonts w:eastAsia="IRNazanin" w:cs="IRNazanin"/>
          <w:b w:val="false"/>
          <w:bCs w:val="false"/>
          <w:i w:val="false"/>
          <w:iCs w:val="false"/>
          <w:color w:val="333333"/>
          <w:sz w:val="20"/>
          <w:szCs w:val="20"/>
          <w:rtl w:val="true"/>
        </w:rPr>
        <w:t xml:space="preserve"> .</w:t>
      </w:r>
    </w:p>
  </w:footnote>
  <w:footnote w:id="3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2/168/1</w:t>
      </w:r>
      <w:r>
        <w:rPr>
          <w:rFonts w:eastAsia="IRNazanin" w:cs="IRNazanin"/>
          <w:b w:val="false"/>
          <w:bCs w:val="false"/>
          <w:i w:val="false"/>
          <w:iCs w:val="false"/>
          <w:color w:val="333333"/>
          <w:sz w:val="20"/>
          <w:szCs w:val="20"/>
          <w:rtl w:val="true"/>
        </w:rPr>
        <w:t xml:space="preserve"> .</w:t>
      </w:r>
    </w:p>
  </w:footnote>
  <w:footnote w:id="3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11/470/9</w:t>
      </w:r>
      <w:r>
        <w:rPr>
          <w:rFonts w:eastAsia="IRNazanin" w:cs="IRNazanin"/>
          <w:b w:val="false"/>
          <w:bCs w:val="false"/>
          <w:i w:val="false"/>
          <w:iCs w:val="false"/>
          <w:color w:val="333333"/>
          <w:sz w:val="20"/>
          <w:szCs w:val="20"/>
          <w:rtl w:val="true"/>
        </w:rPr>
        <w:t xml:space="preserve"> .</w:t>
      </w:r>
    </w:p>
  </w:footnote>
  <w:footnote w:id="3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p>
  </w:footnote>
  <w:footnote w:id="3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11/483/2</w:t>
      </w:r>
      <w:r>
        <w:rPr>
          <w:rFonts w:eastAsia="IRNazanin" w:cs="IRNazanin"/>
          <w:b w:val="false"/>
          <w:bCs w:val="false"/>
          <w:i w:val="false"/>
          <w:iCs w:val="false"/>
          <w:color w:val="333333"/>
          <w:sz w:val="20"/>
          <w:szCs w:val="20"/>
          <w:rtl w:val="true"/>
        </w:rPr>
        <w:t xml:space="preserve"> .</w:t>
      </w:r>
    </w:p>
  </w:footnote>
  <w:footnote w:id="3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22488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3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التّوکّل والتفویض</w:t>
      </w:r>
      <w:r>
        <w:rPr>
          <w:rFonts w:eastAsia="IRNazanin" w:cs="IRNazanin"/>
          <w:b w:val="false"/>
          <w:bCs w:val="false"/>
          <w:i w:val="false"/>
          <w:iCs w:val="false"/>
          <w:color w:val="333333"/>
          <w:sz w:val="20"/>
          <w:szCs w:val="20"/>
          <w:rtl w:val="true"/>
        </w:rPr>
        <w:t>» .</w:t>
      </w:r>
    </w:p>
  </w:footnote>
  <w:footnote w:id="3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بالقضاء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التفویض</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p>
  </w:footnote>
  <w:footnote w:id="3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3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3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3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78/79/56</w:t>
      </w:r>
      <w:r>
        <w:rPr>
          <w:rFonts w:eastAsia="IRNazanin" w:cs="IRNazanin"/>
          <w:b w:val="false"/>
          <w:bCs w:val="false"/>
          <w:i w:val="false"/>
          <w:iCs w:val="false"/>
          <w:color w:val="333333"/>
          <w:sz w:val="20"/>
          <w:szCs w:val="20"/>
          <w:rtl w:val="true"/>
        </w:rPr>
        <w:t xml:space="preserve"> .</w:t>
      </w:r>
    </w:p>
  </w:footnote>
  <w:footnote w:id="3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 xml:space="preserve"> .</w:t>
      </w:r>
    </w:p>
  </w:footnote>
  <w:footnote w:id="3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6484</w:t>
      </w:r>
      <w:r>
        <w:rPr>
          <w:rFonts w:eastAsia="IRNazanin" w:cs="IRNazanin"/>
          <w:b w:val="false"/>
          <w:bCs w:val="false"/>
          <w:i w:val="false"/>
          <w:iCs w:val="false"/>
          <w:color w:val="333333"/>
          <w:sz w:val="20"/>
          <w:szCs w:val="20"/>
          <w:rtl w:val="true"/>
        </w:rPr>
        <w:t xml:space="preserve"> .</w:t>
      </w:r>
    </w:p>
  </w:footnote>
  <w:footnote w:id="3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354/1268</w:t>
      </w:r>
      <w:r>
        <w:rPr>
          <w:rFonts w:eastAsia="IRNazanin" w:cs="IRNazanin"/>
          <w:b w:val="false"/>
          <w:bCs w:val="false"/>
          <w:i w:val="false"/>
          <w:iCs w:val="false"/>
          <w:color w:val="333333"/>
          <w:sz w:val="20"/>
          <w:szCs w:val="20"/>
          <w:rtl w:val="true"/>
        </w:rPr>
        <w:t xml:space="preserve"> .</w:t>
      </w:r>
    </w:p>
  </w:footnote>
  <w:footnote w:id="3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p>
  </w:footnote>
  <w:footnote w:id="3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3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الحدیث فی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77/20/4</w:t>
      </w:r>
      <w:r>
        <w:rPr>
          <w:rFonts w:eastAsia="IRNazanin" w:cs="IRNazanin"/>
          <w:b w:val="false"/>
          <w:bCs w:val="false"/>
          <w:i w:val="false"/>
          <w:iCs w:val="false"/>
          <w:color w:val="333333"/>
          <w:sz w:val="20"/>
          <w:szCs w:val="20"/>
          <w:rtl w:val="true"/>
        </w:rPr>
        <w:t xml:space="preserve"> .</w:t>
      </w:r>
    </w:p>
  </w:footnote>
  <w:footnote w:id="3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p>
  </w:footnote>
  <w:footnote w:id="3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4895</w:t>
      </w:r>
      <w:r>
        <w:rPr>
          <w:rFonts w:eastAsia="IRNazanin" w:cs="IRNazanin"/>
          <w:b w:val="false"/>
          <w:bCs w:val="false"/>
          <w:i w:val="false"/>
          <w:iCs w:val="false"/>
          <w:color w:val="333333"/>
          <w:sz w:val="20"/>
          <w:szCs w:val="20"/>
          <w:rtl w:val="true"/>
        </w:rPr>
        <w:t xml:space="preserve"> .</w:t>
      </w:r>
    </w:p>
  </w:footnote>
  <w:footnote w:id="3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71/156/74</w:t>
      </w:r>
      <w:r>
        <w:rPr>
          <w:rFonts w:eastAsia="IRNazanin" w:cs="IRNazanin"/>
          <w:b w:val="false"/>
          <w:bCs w:val="false"/>
          <w:i w:val="false"/>
          <w:iCs w:val="false"/>
          <w:color w:val="333333"/>
          <w:sz w:val="20"/>
          <w:szCs w:val="20"/>
          <w:rtl w:val="true"/>
        </w:rPr>
        <w:t xml:space="preserve"> .</w:t>
      </w:r>
    </w:p>
  </w:footnote>
  <w:footnote w:id="3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71/158/75</w:t>
      </w:r>
      <w:r>
        <w:rPr>
          <w:rFonts w:eastAsia="IRNazanin" w:cs="IRNazanin"/>
          <w:b w:val="false"/>
          <w:bCs w:val="false"/>
          <w:i w:val="false"/>
          <w:iCs w:val="false"/>
          <w:color w:val="333333"/>
          <w:sz w:val="20"/>
          <w:szCs w:val="20"/>
          <w:rtl w:val="true"/>
        </w:rPr>
        <w:t xml:space="preserve"> .</w:t>
      </w:r>
    </w:p>
  </w:footnote>
  <w:footnote w:id="3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71/147/42</w:t>
      </w:r>
      <w:r>
        <w:rPr>
          <w:rFonts w:eastAsia="IRNazanin" w:cs="IRNazanin"/>
          <w:b w:val="false"/>
          <w:bCs w:val="false"/>
          <w:i w:val="false"/>
          <w:iCs w:val="false"/>
          <w:color w:val="333333"/>
          <w:sz w:val="20"/>
          <w:szCs w:val="20"/>
          <w:rtl w:val="true"/>
        </w:rPr>
        <w:t>.</w:t>
      </w:r>
    </w:p>
  </w:footnote>
  <w:footnote w:id="3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p>
  </w:footnote>
  <w:footnote w:id="3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2/50/192</w:t>
      </w:r>
      <w:r>
        <w:rPr>
          <w:rFonts w:eastAsia="IRNazanin" w:cs="IRNazanin"/>
          <w:b w:val="false"/>
          <w:bCs w:val="false"/>
          <w:i w:val="false"/>
          <w:iCs w:val="false"/>
          <w:color w:val="333333"/>
          <w:sz w:val="20"/>
          <w:szCs w:val="20"/>
          <w:rtl w:val="true"/>
        </w:rPr>
        <w:t>.</w:t>
      </w:r>
    </w:p>
  </w:footnote>
  <w:footnote w:id="3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78/338/24</w:t>
      </w:r>
      <w:r>
        <w:rPr>
          <w:rFonts w:eastAsia="IRNazanin" w:cs="IRNazanin"/>
          <w:b w:val="false"/>
          <w:bCs w:val="false"/>
          <w:i w:val="false"/>
          <w:iCs w:val="false"/>
          <w:color w:val="333333"/>
          <w:sz w:val="20"/>
          <w:szCs w:val="20"/>
          <w:rtl w:val="true"/>
        </w:rPr>
        <w:t xml:space="preserve"> .</w:t>
      </w:r>
    </w:p>
  </w:footnote>
  <w:footnote w:id="3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التوکّل علَی اللَّه جهة اُخری یلحقه أثراً بخوارق العادة کما هو ظاهر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یَتَوَکَّلْ علَی اللَّهِ فَهُوَ حَسْبُهُ إنّ اللَّهَ بالِغُ أمْرِهِ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تقدّم شطر من البحث المتعلّق بالمقام فی الکلام علَی الإعجاز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p>
  </w:footnote>
  <w:footnote w:id="3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الرِّضا بالقضاء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p>
  </w:footnote>
  <w:footnote w:id="3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3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3730</w:t>
      </w:r>
      <w:r>
        <w:rPr>
          <w:rFonts w:eastAsia="IRNazanin" w:cs="IRNazanin"/>
          <w:b w:val="false"/>
          <w:bCs w:val="false"/>
          <w:i w:val="false"/>
          <w:iCs w:val="false"/>
          <w:color w:val="333333"/>
          <w:sz w:val="20"/>
          <w:szCs w:val="20"/>
          <w:rtl w:val="true"/>
        </w:rPr>
        <w:t xml:space="preserve"> .</w:t>
      </w:r>
    </w:p>
  </w:footnote>
  <w:footnote w:id="3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5683</w:t>
      </w:r>
      <w:r>
        <w:rPr>
          <w:rFonts w:eastAsia="IRNazanin" w:cs="IRNazanin"/>
          <w:b w:val="false"/>
          <w:bCs w:val="false"/>
          <w:i w:val="false"/>
          <w:iCs w:val="false"/>
          <w:color w:val="333333"/>
          <w:sz w:val="20"/>
          <w:szCs w:val="20"/>
          <w:rtl w:val="true"/>
        </w:rPr>
        <w:t xml:space="preserve"> .</w:t>
      </w:r>
    </w:p>
  </w:footnote>
  <w:footnote w:id="3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2/1154/3489</w:t>
      </w:r>
      <w:r>
        <w:rPr>
          <w:rFonts w:eastAsia="IRNazanin" w:cs="IRNazanin"/>
          <w:b w:val="false"/>
          <w:bCs w:val="false"/>
          <w:i w:val="false"/>
          <w:iCs w:val="false"/>
          <w:color w:val="333333"/>
          <w:sz w:val="20"/>
          <w:szCs w:val="20"/>
          <w:rtl w:val="true"/>
        </w:rPr>
        <w:t xml:space="preserve"> .</w:t>
      </w:r>
    </w:p>
  </w:footnote>
  <w:footnote w:id="3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الزمن القدیم کان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وخصوصاً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یعالجون مرضاهم بالکیّ اذا یئسوا من الدواء، وکانوا یربطون الرُّقی التی یبتدعوها من انفسهم علی أعناق وأیدی الأفراد لئلا یصیبهم داء، وهذا الحدیث یری أن الاتکال و الاعتماد علی کلا الأمرین المذکورین بالکلیة منافٍ للتوکل </w:t>
      </w:r>
      <w:r>
        <w:rPr>
          <w:rFonts w:eastAsia="IRNazanin" w:cs="IRNazanin"/>
          <w:b w:val="false"/>
          <w:bCs w:val="false"/>
          <w:i w:val="false"/>
          <w:iCs w:val="false"/>
          <w:color w:val="333333"/>
          <w:sz w:val="20"/>
          <w:szCs w:val="20"/>
          <w:rtl w:val="true"/>
        </w:rPr>
        <w:t>.</w:t>
      </w:r>
    </w:p>
  </w:footnote>
  <w:footnote w:id="3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71/155/70</w:t>
      </w:r>
      <w:r>
        <w:rPr>
          <w:rFonts w:eastAsia="IRNazanin" w:cs="IRNazanin"/>
          <w:b w:val="false"/>
          <w:bCs w:val="false"/>
          <w:i w:val="false"/>
          <w:iCs w:val="false"/>
          <w:color w:val="333333"/>
          <w:sz w:val="20"/>
          <w:szCs w:val="20"/>
          <w:rtl w:val="true"/>
        </w:rPr>
        <w:t xml:space="preserve"> .</w:t>
      </w:r>
    </w:p>
  </w:footnote>
  <w:footnote w:id="3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p>
  </w:footnote>
  <w:footnote w:id="3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 xml:space="preserve"> .</w:t>
      </w:r>
    </w:p>
  </w:footnote>
  <w:footnote w:id="3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 xml:space="preserve"> .</w:t>
      </w:r>
    </w:p>
  </w:footnote>
  <w:footnote w:id="3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6484</w:t>
      </w:r>
      <w:r>
        <w:rPr>
          <w:rFonts w:eastAsia="IRNazanin" w:cs="IRNazanin"/>
          <w:b w:val="false"/>
          <w:bCs w:val="false"/>
          <w:i w:val="false"/>
          <w:iCs w:val="false"/>
          <w:color w:val="333333"/>
          <w:sz w:val="20"/>
          <w:szCs w:val="20"/>
          <w:rtl w:val="true"/>
        </w:rPr>
        <w:t xml:space="preserve"> .</w:t>
      </w:r>
    </w:p>
  </w:footnote>
  <w:footnote w:id="3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 xml:space="preserve"> .</w:t>
      </w:r>
    </w:p>
  </w:footnote>
  <w:footnote w:id="3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8069</w:t>
      </w:r>
      <w:r>
        <w:rPr>
          <w:rFonts w:eastAsia="IRNazanin" w:cs="IRNazanin"/>
          <w:b w:val="false"/>
          <w:bCs w:val="false"/>
          <w:i w:val="false"/>
          <w:iCs w:val="false"/>
          <w:color w:val="333333"/>
          <w:sz w:val="20"/>
          <w:szCs w:val="20"/>
          <w:rtl w:val="true"/>
        </w:rPr>
        <w:t xml:space="preserve"> .</w:t>
      </w:r>
    </w:p>
  </w:footnote>
  <w:footnote w:id="3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w:t>
      </w:r>
    </w:p>
  </w:footnote>
  <w:footnote w:id="3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10936</w:t>
      </w:r>
      <w:r>
        <w:rPr>
          <w:rFonts w:eastAsia="IRNazanin" w:cs="IRNazanin"/>
          <w:b w:val="false"/>
          <w:bCs w:val="false"/>
          <w:i w:val="false"/>
          <w:iCs w:val="false"/>
          <w:color w:val="333333"/>
          <w:sz w:val="20"/>
          <w:szCs w:val="20"/>
          <w:rtl w:val="true"/>
        </w:rPr>
        <w:t xml:space="preserve"> .</w:t>
      </w:r>
    </w:p>
  </w:footnote>
  <w:footnote w:id="3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71/135/15</w:t>
      </w:r>
      <w:r>
        <w:rPr>
          <w:rFonts w:eastAsia="IRNazanin" w:cs="IRNazanin"/>
          <w:b w:val="false"/>
          <w:bCs w:val="false"/>
          <w:i w:val="false"/>
          <w:iCs w:val="false"/>
          <w:color w:val="333333"/>
          <w:sz w:val="20"/>
          <w:szCs w:val="20"/>
          <w:rtl w:val="true"/>
        </w:rPr>
        <w:t xml:space="preserve"> .</w:t>
      </w:r>
    </w:p>
  </w:footnote>
  <w:footnote w:id="3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w:t>
      </w:r>
    </w:p>
  </w:footnote>
  <w:footnote w:id="3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5686</w:t>
      </w:r>
      <w:r>
        <w:rPr>
          <w:rFonts w:eastAsia="IRNazanin" w:cs="IRNazanin"/>
          <w:b w:val="false"/>
          <w:bCs w:val="false"/>
          <w:i w:val="false"/>
          <w:iCs w:val="false"/>
          <w:color w:val="333333"/>
          <w:sz w:val="20"/>
          <w:szCs w:val="20"/>
          <w:rtl w:val="true"/>
        </w:rPr>
        <w:t xml:space="preserve"> .</w:t>
      </w:r>
    </w:p>
  </w:footnote>
  <w:footnote w:id="3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321/904</w:t>
      </w:r>
      <w:r>
        <w:rPr>
          <w:rFonts w:eastAsia="IRNazanin" w:cs="IRNazanin"/>
          <w:b w:val="false"/>
          <w:bCs w:val="false"/>
          <w:i w:val="false"/>
          <w:iCs w:val="false"/>
          <w:color w:val="333333"/>
          <w:sz w:val="20"/>
          <w:szCs w:val="20"/>
          <w:rtl w:val="true"/>
        </w:rPr>
        <w:t xml:space="preserve"> .</w:t>
      </w:r>
    </w:p>
  </w:footnote>
  <w:footnote w:id="3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روضة الواعظین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لاحتاجت إلیه الاُمراءُ فمن دونهم</w:t>
      </w:r>
      <w:r>
        <w:rPr>
          <w:rFonts w:eastAsia="IRNazanin" w:cs="IRNazanin"/>
          <w:b w:val="false"/>
          <w:bCs w:val="false"/>
          <w:i w:val="false"/>
          <w:iCs w:val="false"/>
          <w:color w:val="333333"/>
          <w:sz w:val="20"/>
          <w:szCs w:val="20"/>
          <w:rtl w:val="true"/>
        </w:rPr>
        <w:t>» .</w:t>
      </w:r>
    </w:p>
  </w:footnote>
  <w:footnote w:id="3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11/217/12786</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أنّ رجلاً </w:t>
      </w:r>
      <w:r>
        <w:rPr>
          <w:rFonts w:eastAsia="IRNazanin" w:cs="IRNazanin"/>
          <w:b w:val="false"/>
          <w:bCs w:val="false"/>
          <w:i w:val="false"/>
          <w:iCs w:val="false"/>
          <w:color w:val="333333"/>
          <w:sz w:val="20"/>
          <w:szCs w:val="20"/>
          <w:rtl w:val="true"/>
        </w:rPr>
        <w:t>...» .</w:t>
      </w:r>
    </w:p>
  </w:footnote>
  <w:footnote w:id="3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2/1170/3538</w:t>
      </w:r>
      <w:r>
        <w:rPr>
          <w:rFonts w:eastAsia="IRNazanin" w:cs="IRNazanin"/>
          <w:b w:val="false"/>
          <w:bCs w:val="false"/>
          <w:i w:val="false"/>
          <w:iCs w:val="false"/>
          <w:color w:val="333333"/>
          <w:sz w:val="20"/>
          <w:szCs w:val="20"/>
          <w:rtl w:val="true"/>
        </w:rPr>
        <w:t xml:space="preserve"> .</w:t>
      </w:r>
    </w:p>
  </w:footnote>
  <w:footnote w:id="3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p>
  </w:footnote>
  <w:footnote w:id="3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8128</w:t>
      </w:r>
      <w:r>
        <w:rPr>
          <w:rFonts w:eastAsia="IRNazanin" w:cs="IRNazanin"/>
          <w:b w:val="false"/>
          <w:bCs w:val="false"/>
          <w:i w:val="false"/>
          <w:iCs w:val="false"/>
          <w:color w:val="333333"/>
          <w:sz w:val="20"/>
          <w:szCs w:val="20"/>
          <w:rtl w:val="true"/>
        </w:rPr>
        <w:t xml:space="preserve"> .</w:t>
      </w:r>
    </w:p>
  </w:footnote>
  <w:footnote w:id="3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9028</w:t>
      </w:r>
      <w:r>
        <w:rPr>
          <w:rFonts w:eastAsia="IRNazanin" w:cs="IRNazanin"/>
          <w:b w:val="false"/>
          <w:bCs w:val="false"/>
          <w:i w:val="false"/>
          <w:iCs w:val="false"/>
          <w:color w:val="333333"/>
          <w:sz w:val="20"/>
          <w:szCs w:val="20"/>
          <w:rtl w:val="true"/>
        </w:rPr>
        <w:t xml:space="preserve"> .</w:t>
      </w:r>
    </w:p>
  </w:footnote>
  <w:footnote w:id="3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8985</w:t>
      </w:r>
      <w:r>
        <w:rPr>
          <w:rFonts w:eastAsia="IRNazanin" w:cs="IRNazanin"/>
          <w:b w:val="false"/>
          <w:bCs w:val="false"/>
          <w:i w:val="false"/>
          <w:iCs w:val="false"/>
          <w:color w:val="333333"/>
          <w:sz w:val="20"/>
          <w:szCs w:val="20"/>
          <w:rtl w:val="true"/>
        </w:rPr>
        <w:t xml:space="preserve"> .</w:t>
      </w:r>
    </w:p>
  </w:footnote>
  <w:footnote w:id="3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7451</w:t>
      </w:r>
      <w:r>
        <w:rPr>
          <w:rFonts w:eastAsia="IRNazanin" w:cs="IRNazanin"/>
          <w:b w:val="false"/>
          <w:bCs w:val="false"/>
          <w:i w:val="false"/>
          <w:iCs w:val="false"/>
          <w:color w:val="333333"/>
          <w:sz w:val="20"/>
          <w:szCs w:val="20"/>
          <w:rtl w:val="true"/>
        </w:rPr>
        <w:t xml:space="preserve"> .</w:t>
      </w:r>
    </w:p>
  </w:footnote>
  <w:footnote w:id="3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7007</w:t>
      </w:r>
      <w:r>
        <w:rPr>
          <w:rFonts w:eastAsia="IRNazanin" w:cs="IRNazanin"/>
          <w:b w:val="false"/>
          <w:bCs w:val="false"/>
          <w:i w:val="false"/>
          <w:iCs w:val="false"/>
          <w:color w:val="333333"/>
          <w:sz w:val="20"/>
          <w:szCs w:val="20"/>
          <w:rtl w:val="true"/>
        </w:rPr>
        <w:t xml:space="preserve"> .</w:t>
      </w:r>
    </w:p>
  </w:footnote>
  <w:footnote w:id="3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p>
  </w:footnote>
  <w:footnote w:id="3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8513</w:t>
      </w:r>
      <w:r>
        <w:rPr>
          <w:rFonts w:eastAsia="IRNazanin" w:cs="IRNazanin"/>
          <w:b w:val="false"/>
          <w:bCs w:val="false"/>
          <w:i w:val="false"/>
          <w:iCs w:val="false"/>
          <w:color w:val="333333"/>
          <w:sz w:val="20"/>
          <w:szCs w:val="20"/>
          <w:rtl w:val="true"/>
        </w:rPr>
        <w:t xml:space="preserve"> .</w:t>
      </w:r>
    </w:p>
  </w:footnote>
  <w:footnote w:id="3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78/79/56</w:t>
      </w:r>
      <w:r>
        <w:rPr>
          <w:rFonts w:eastAsia="IRNazanin" w:cs="IRNazanin"/>
          <w:b w:val="false"/>
          <w:bCs w:val="false"/>
          <w:i w:val="false"/>
          <w:iCs w:val="false"/>
          <w:color w:val="333333"/>
          <w:sz w:val="20"/>
          <w:szCs w:val="20"/>
          <w:rtl w:val="true"/>
        </w:rPr>
        <w:t xml:space="preserve"> .</w:t>
      </w:r>
    </w:p>
  </w:footnote>
  <w:footnote w:id="3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p>
  </w:footnote>
  <w:footnote w:id="3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322/905</w:t>
      </w:r>
      <w:r>
        <w:rPr>
          <w:rFonts w:eastAsia="IRNazanin" w:cs="IRNazanin"/>
          <w:b w:val="false"/>
          <w:bCs w:val="false"/>
          <w:i w:val="false"/>
          <w:iCs w:val="false"/>
          <w:color w:val="333333"/>
          <w:sz w:val="20"/>
          <w:szCs w:val="20"/>
          <w:rtl w:val="true"/>
        </w:rPr>
        <w:t xml:space="preserve"> .</w:t>
      </w:r>
    </w:p>
  </w:footnote>
  <w:footnote w:id="3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8264</w:t>
      </w:r>
      <w:r>
        <w:rPr>
          <w:rFonts w:eastAsia="IRNazanin" w:cs="IRNazanin"/>
          <w:b w:val="false"/>
          <w:bCs w:val="false"/>
          <w:i w:val="false"/>
          <w:iCs w:val="false"/>
          <w:color w:val="333333"/>
          <w:sz w:val="20"/>
          <w:szCs w:val="20"/>
          <w:rtl w:val="true"/>
        </w:rPr>
        <w:t xml:space="preserve"> .</w:t>
      </w:r>
    </w:p>
  </w:footnote>
  <w:footnote w:id="3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322/907</w:t>
      </w:r>
      <w:r>
        <w:rPr>
          <w:rFonts w:eastAsia="IRNazanin" w:cs="IRNazanin"/>
          <w:b w:val="false"/>
          <w:bCs w:val="false"/>
          <w:i w:val="false"/>
          <w:iCs w:val="false"/>
          <w:color w:val="333333"/>
          <w:sz w:val="20"/>
          <w:szCs w:val="20"/>
          <w:rtl w:val="true"/>
        </w:rPr>
        <w:t xml:space="preserve"> .</w:t>
      </w:r>
    </w:p>
  </w:footnote>
  <w:footnote w:id="3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78/186/17</w:t>
      </w:r>
      <w:r>
        <w:rPr>
          <w:rFonts w:eastAsia="IRNazanin" w:cs="IRNazanin"/>
          <w:b w:val="false"/>
          <w:bCs w:val="false"/>
          <w:i w:val="false"/>
          <w:iCs w:val="false"/>
          <w:color w:val="333333"/>
          <w:sz w:val="20"/>
          <w:szCs w:val="20"/>
          <w:rtl w:val="true"/>
        </w:rPr>
        <w:t xml:space="preserve"> .</w:t>
      </w:r>
    </w:p>
  </w:footnote>
  <w:footnote w:id="3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78/183/8</w:t>
      </w:r>
      <w:r>
        <w:rPr>
          <w:rFonts w:eastAsia="IRNazanin" w:cs="IRNazanin"/>
          <w:b w:val="false"/>
          <w:bCs w:val="false"/>
          <w:i w:val="false"/>
          <w:iCs w:val="false"/>
          <w:color w:val="333333"/>
          <w:sz w:val="20"/>
          <w:szCs w:val="20"/>
          <w:rtl w:val="true"/>
        </w:rPr>
        <w:t xml:space="preserve"> .</w:t>
      </w:r>
    </w:p>
  </w:footnote>
  <w:footnote w:id="3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p>
  </w:footnote>
  <w:footnote w:id="3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71/156/73</w:t>
      </w:r>
      <w:r>
        <w:rPr>
          <w:rFonts w:eastAsia="IRNazanin" w:cs="IRNazanin"/>
          <w:b w:val="false"/>
          <w:bCs w:val="false"/>
          <w:i w:val="false"/>
          <w:iCs w:val="false"/>
          <w:color w:val="333333"/>
          <w:sz w:val="20"/>
          <w:szCs w:val="20"/>
          <w:rtl w:val="true"/>
        </w:rPr>
        <w:t xml:space="preserve"> .</w:t>
      </w:r>
    </w:p>
  </w:footnote>
  <w:footnote w:id="3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p>
  </w:footnote>
  <w:footnote w:id="3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5693</w:t>
      </w:r>
      <w:r>
        <w:rPr>
          <w:rFonts w:eastAsia="IRNazanin" w:cs="IRNazanin"/>
          <w:b w:val="false"/>
          <w:bCs w:val="false"/>
          <w:i w:val="false"/>
          <w:iCs w:val="false"/>
          <w:color w:val="333333"/>
          <w:sz w:val="20"/>
          <w:szCs w:val="20"/>
          <w:rtl w:val="true"/>
        </w:rPr>
        <w:t xml:space="preserve"> .</w:t>
      </w:r>
    </w:p>
  </w:footnote>
  <w:footnote w:id="3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77/87/3</w:t>
      </w:r>
      <w:r>
        <w:rPr>
          <w:rFonts w:eastAsia="IRNazanin" w:cs="IRNazanin"/>
          <w:b w:val="false"/>
          <w:bCs w:val="false"/>
          <w:i w:val="false"/>
          <w:iCs w:val="false"/>
          <w:color w:val="333333"/>
          <w:sz w:val="20"/>
          <w:szCs w:val="20"/>
          <w:rtl w:val="true"/>
        </w:rPr>
        <w:t xml:space="preserve"> .</w:t>
      </w:r>
    </w:p>
  </w:footnote>
  <w:footnote w:id="3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5684</w:t>
      </w:r>
      <w:r>
        <w:rPr>
          <w:rFonts w:eastAsia="IRNazanin" w:cs="IRNazanin"/>
          <w:b w:val="false"/>
          <w:bCs w:val="false"/>
          <w:i w:val="false"/>
          <w:iCs w:val="false"/>
          <w:color w:val="333333"/>
          <w:sz w:val="20"/>
          <w:szCs w:val="20"/>
          <w:rtl w:val="true"/>
        </w:rPr>
        <w:t xml:space="preserve"> .</w:t>
      </w:r>
    </w:p>
  </w:footnote>
  <w:footnote w:id="3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71/154/66</w:t>
      </w:r>
      <w:r>
        <w:rPr>
          <w:rFonts w:eastAsia="IRNazanin" w:cs="IRNazanin"/>
          <w:b w:val="false"/>
          <w:bCs w:val="false"/>
          <w:i w:val="false"/>
          <w:iCs w:val="false"/>
          <w:color w:val="333333"/>
          <w:sz w:val="20"/>
          <w:szCs w:val="20"/>
          <w:rtl w:val="true"/>
        </w:rPr>
        <w:t xml:space="preserve"> .</w:t>
      </w:r>
    </w:p>
  </w:footnote>
  <w:footnote w:id="3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p>
  </w:footnote>
  <w:footnote w:id="3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p>
  </w:footnote>
  <w:footnote w:id="3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4504</w:t>
      </w:r>
      <w:r>
        <w:rPr>
          <w:rFonts w:eastAsia="IRNazanin" w:cs="IRNazanin"/>
          <w:b w:val="false"/>
          <w:bCs w:val="false"/>
          <w:i w:val="false"/>
          <w:iCs w:val="false"/>
          <w:color w:val="333333"/>
          <w:sz w:val="20"/>
          <w:szCs w:val="20"/>
          <w:rtl w:val="true"/>
        </w:rPr>
        <w:t>.</w:t>
      </w:r>
    </w:p>
  </w:footnote>
  <w:footnote w:id="3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p>
  </w:footnote>
  <w:footnote w:id="3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p>
  </w:footnote>
  <w:footnote w:id="3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4/668/2517</w:t>
      </w:r>
      <w:r>
        <w:rPr>
          <w:rFonts w:eastAsia="IRNazanin" w:cs="IRNazanin"/>
          <w:b w:val="false"/>
          <w:bCs w:val="false"/>
          <w:i w:val="false"/>
          <w:iCs w:val="false"/>
          <w:color w:val="333333"/>
          <w:sz w:val="20"/>
          <w:szCs w:val="20"/>
          <w:rtl w:val="true"/>
        </w:rPr>
        <w:t xml:space="preserve"> .</w:t>
      </w:r>
    </w:p>
  </w:footnote>
  <w:footnote w:id="3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5698</w:t>
      </w:r>
      <w:r>
        <w:rPr>
          <w:rFonts w:eastAsia="IRNazanin" w:cs="IRNazanin"/>
          <w:b w:val="false"/>
          <w:bCs w:val="false"/>
          <w:i w:val="false"/>
          <w:iCs w:val="false"/>
          <w:color w:val="333333"/>
          <w:sz w:val="20"/>
          <w:szCs w:val="20"/>
          <w:rtl w:val="true"/>
        </w:rPr>
        <w:t xml:space="preserve"> .</w:t>
      </w:r>
    </w:p>
  </w:footnote>
  <w:footnote w:id="3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11/217/12789</w:t>
      </w:r>
      <w:r>
        <w:rPr>
          <w:rFonts w:eastAsia="IRNazanin" w:cs="IRNazanin"/>
          <w:b w:val="false"/>
          <w:bCs w:val="false"/>
          <w:i w:val="false"/>
          <w:iCs w:val="false"/>
          <w:color w:val="333333"/>
          <w:sz w:val="20"/>
          <w:szCs w:val="20"/>
          <w:rtl w:val="true"/>
        </w:rPr>
        <w:t xml:space="preserve"> .</w:t>
      </w:r>
    </w:p>
  </w:footnote>
  <w:footnote w:id="3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2/108/296</w:t>
      </w:r>
      <w:r>
        <w:rPr>
          <w:rFonts w:eastAsia="IRNazanin" w:cs="IRNazanin"/>
          <w:b w:val="false"/>
          <w:bCs w:val="false"/>
          <w:i w:val="false"/>
          <w:iCs w:val="false"/>
          <w:color w:val="333333"/>
          <w:sz w:val="20"/>
          <w:szCs w:val="20"/>
          <w:rtl w:val="true"/>
        </w:rPr>
        <w:t xml:space="preserve"> .</w:t>
      </w:r>
    </w:p>
  </w:footnote>
  <w:footnote w:id="3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11/220/12798</w:t>
      </w:r>
      <w:r>
        <w:rPr>
          <w:rFonts w:eastAsia="IRNazanin" w:cs="IRNazanin"/>
          <w:b w:val="false"/>
          <w:bCs w:val="false"/>
          <w:i w:val="false"/>
          <w:iCs w:val="false"/>
          <w:color w:val="333333"/>
          <w:sz w:val="20"/>
          <w:szCs w:val="20"/>
          <w:rtl w:val="true"/>
        </w:rPr>
        <w:t xml:space="preserve"> .</w:t>
      </w:r>
    </w:p>
  </w:footnote>
  <w:footnote w:id="3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193/326</w:t>
      </w:r>
      <w:r>
        <w:rPr>
          <w:rFonts w:eastAsia="IRNazanin" w:cs="IRNazanin"/>
          <w:b w:val="false"/>
          <w:bCs w:val="false"/>
          <w:i w:val="false"/>
          <w:iCs w:val="false"/>
          <w:color w:val="333333"/>
          <w:sz w:val="20"/>
          <w:szCs w:val="20"/>
          <w:rtl w:val="true"/>
        </w:rPr>
        <w:t xml:space="preserve"> .</w:t>
      </w:r>
    </w:p>
  </w:footnote>
  <w:footnote w:id="3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5/84/5</w:t>
      </w:r>
      <w:r>
        <w:rPr>
          <w:rFonts w:eastAsia="IRNazanin" w:cs="IRNazanin"/>
          <w:b w:val="false"/>
          <w:bCs w:val="false"/>
          <w:i w:val="false"/>
          <w:iCs w:val="false"/>
          <w:color w:val="333333"/>
          <w:sz w:val="20"/>
          <w:szCs w:val="20"/>
          <w:rtl w:val="true"/>
        </w:rPr>
        <w:t xml:space="preserve"> .</w:t>
      </w:r>
    </w:p>
  </w:footnote>
  <w:footnote w:id="3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p>
  </w:footnote>
  <w:footnote w:id="3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77/178/10</w:t>
      </w:r>
      <w:r>
        <w:rPr>
          <w:rFonts w:eastAsia="IRNazanin" w:cs="IRNazanin"/>
          <w:b w:val="false"/>
          <w:bCs w:val="false"/>
          <w:i w:val="false"/>
          <w:iCs w:val="false"/>
          <w:color w:val="333333"/>
          <w:sz w:val="20"/>
          <w:szCs w:val="20"/>
          <w:rtl w:val="true"/>
        </w:rPr>
        <w:t xml:space="preserve"> .</w:t>
      </w:r>
    </w:p>
  </w:footnote>
  <w:footnote w:id="3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94/99/13</w:t>
      </w:r>
      <w:r>
        <w:rPr>
          <w:rFonts w:eastAsia="IRNazanin" w:cs="IRNazanin"/>
          <w:b w:val="false"/>
          <w:bCs w:val="false"/>
          <w:i w:val="false"/>
          <w:iCs w:val="false"/>
          <w:color w:val="333333"/>
          <w:sz w:val="20"/>
          <w:szCs w:val="20"/>
          <w:rtl w:val="true"/>
        </w:rPr>
        <w:t xml:space="preserve"> .</w:t>
      </w:r>
    </w:p>
  </w:footnote>
  <w:footnote w:id="3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أولیاء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22814</w:t>
      </w:r>
      <w:r>
        <w:rPr>
          <w:rFonts w:eastAsia="IRNazanin" w:cs="IRNazanin"/>
          <w:b w:val="false"/>
          <w:bCs w:val="false"/>
          <w:i w:val="false"/>
          <w:iCs w:val="false"/>
          <w:color w:val="333333"/>
          <w:sz w:val="20"/>
          <w:szCs w:val="20"/>
          <w:rtl w:val="true"/>
        </w:rPr>
        <w:t>.</w:t>
      </w:r>
    </w:p>
  </w:footnote>
  <w:footnote w:id="3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5690</w:t>
      </w:r>
      <w:r>
        <w:rPr>
          <w:rFonts w:eastAsia="IRNazanin" w:cs="IRNazanin"/>
          <w:b w:val="false"/>
          <w:bCs w:val="false"/>
          <w:i w:val="false"/>
          <w:iCs w:val="false"/>
          <w:color w:val="333333"/>
          <w:sz w:val="20"/>
          <w:szCs w:val="20"/>
          <w:rtl w:val="true"/>
        </w:rPr>
        <w:t xml:space="preserve"> .</w:t>
      </w:r>
    </w:p>
  </w:footnote>
  <w:footnote w:id="3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 xml:space="preserve"> .</w:t>
      </w:r>
    </w:p>
  </w:footnote>
  <w:footnote w:id="3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585/1210</w:t>
      </w:r>
      <w:r>
        <w:rPr>
          <w:rFonts w:eastAsia="IRNazanin" w:cs="IRNazanin"/>
          <w:b w:val="false"/>
          <w:bCs w:val="false"/>
          <w:i w:val="false"/>
          <w:iCs w:val="false"/>
          <w:color w:val="333333"/>
          <w:sz w:val="20"/>
          <w:szCs w:val="20"/>
          <w:rtl w:val="true"/>
        </w:rPr>
        <w:t xml:space="preserve"> .</w:t>
      </w:r>
    </w:p>
  </w:footnote>
  <w:footnote w:id="3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5693</w:t>
      </w:r>
      <w:r>
        <w:rPr>
          <w:rFonts w:eastAsia="IRNazanin" w:cs="IRNazanin"/>
          <w:b w:val="false"/>
          <w:bCs w:val="false"/>
          <w:i w:val="false"/>
          <w:iCs w:val="false"/>
          <w:color w:val="333333"/>
          <w:sz w:val="20"/>
          <w:szCs w:val="20"/>
          <w:rtl w:val="true"/>
        </w:rPr>
        <w:t xml:space="preserve"> .</w:t>
      </w:r>
    </w:p>
  </w:footnote>
  <w:footnote w:id="3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11/217/12790</w:t>
      </w:r>
      <w:r>
        <w:rPr>
          <w:rFonts w:eastAsia="IRNazanin" w:cs="IRNazanin"/>
          <w:b w:val="false"/>
          <w:bCs w:val="false"/>
          <w:i w:val="false"/>
          <w:iCs w:val="false"/>
          <w:color w:val="333333"/>
          <w:sz w:val="20"/>
          <w:szCs w:val="20"/>
          <w:rtl w:val="true"/>
        </w:rPr>
        <w:t xml:space="preserve"> .</w:t>
      </w:r>
    </w:p>
  </w:footnote>
  <w:footnote w:id="3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71/154/67</w:t>
      </w:r>
      <w:r>
        <w:rPr>
          <w:rFonts w:eastAsia="IRNazanin" w:cs="IRNazanin"/>
          <w:b w:val="false"/>
          <w:bCs w:val="false"/>
          <w:i w:val="false"/>
          <w:iCs w:val="false"/>
          <w:color w:val="333333"/>
          <w:sz w:val="20"/>
          <w:szCs w:val="20"/>
          <w:rtl w:val="true"/>
        </w:rPr>
        <w:t xml:space="preserve"> .</w:t>
      </w:r>
    </w:p>
  </w:footnote>
  <w:footnote w:id="3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p>
  </w:footnote>
  <w:footnote w:id="3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3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3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p>
  </w:footnote>
  <w:footnote w:id="3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 xml:space="preserve"> .</w:t>
      </w:r>
    </w:p>
  </w:footnote>
  <w:footnote w:id="3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2998</w:t>
      </w:r>
      <w:r>
        <w:rPr>
          <w:rFonts w:eastAsia="IRNazanin" w:cs="IRNazanin"/>
          <w:b w:val="false"/>
          <w:bCs w:val="false"/>
          <w:i w:val="false"/>
          <w:iCs w:val="false"/>
          <w:color w:val="333333"/>
          <w:sz w:val="20"/>
          <w:szCs w:val="20"/>
          <w:rtl w:val="true"/>
        </w:rPr>
        <w:t xml:space="preserve"> .</w:t>
      </w:r>
    </w:p>
  </w:footnote>
  <w:footnote w:id="3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الوالِدَین والأولاد</w:t>
      </w:r>
      <w:r>
        <w:rPr>
          <w:rFonts w:eastAsia="IRNazanin" w:cs="IRNazanin"/>
          <w:b w:val="false"/>
          <w:bCs w:val="false"/>
          <w:i w:val="false"/>
          <w:iCs w:val="false"/>
          <w:color w:val="333333"/>
          <w:sz w:val="20"/>
          <w:szCs w:val="20"/>
          <w:rtl w:val="true"/>
        </w:rPr>
        <w:t>» .</w:t>
      </w:r>
    </w:p>
  </w:footnote>
  <w:footnote w:id="3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القضاء بین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 xml:space="preserve"> .</w:t>
      </w:r>
    </w:p>
  </w:footnote>
  <w:footnote w:id="3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3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1/194/595</w:t>
      </w:r>
      <w:r>
        <w:rPr>
          <w:rFonts w:eastAsia="IRNazanin" w:cs="IRNazanin"/>
          <w:b w:val="false"/>
          <w:bCs w:val="false"/>
          <w:i w:val="false"/>
          <w:iCs w:val="false"/>
          <w:color w:val="333333"/>
          <w:sz w:val="20"/>
          <w:szCs w:val="20"/>
          <w:rtl w:val="true"/>
        </w:rPr>
        <w:t xml:space="preserve"> .</w:t>
      </w:r>
    </w:p>
  </w:footnote>
  <w:footnote w:id="3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107/71</w:t>
      </w:r>
      <w:r>
        <w:rPr>
          <w:rFonts w:eastAsia="IRNazanin" w:cs="IRNazanin"/>
          <w:b w:val="false"/>
          <w:bCs w:val="false"/>
          <w:i w:val="false"/>
          <w:iCs w:val="false"/>
          <w:color w:val="333333"/>
          <w:sz w:val="20"/>
          <w:szCs w:val="20"/>
          <w:rtl w:val="true"/>
        </w:rPr>
        <w:t xml:space="preserve"> .</w:t>
      </w:r>
    </w:p>
  </w:footnote>
  <w:footnote w:id="3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45415</w:t>
      </w:r>
      <w:r>
        <w:rPr>
          <w:rFonts w:eastAsia="IRNazanin" w:cs="IRNazanin"/>
          <w:b w:val="false"/>
          <w:bCs w:val="false"/>
          <w:i w:val="false"/>
          <w:iCs w:val="false"/>
          <w:color w:val="333333"/>
          <w:sz w:val="20"/>
          <w:szCs w:val="20"/>
          <w:rtl w:val="true"/>
        </w:rPr>
        <w:t xml:space="preserve"> .</w:t>
      </w:r>
    </w:p>
  </w:footnote>
  <w:footnote w:id="3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 xml:space="preserve"> .</w:t>
      </w:r>
    </w:p>
  </w:footnote>
  <w:footnote w:id="3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3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3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3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283/755</w:t>
      </w:r>
      <w:r>
        <w:rPr>
          <w:rFonts w:eastAsia="IRNazanin" w:cs="IRNazanin"/>
          <w:b w:val="false"/>
          <w:bCs w:val="false"/>
          <w:i w:val="false"/>
          <w:iCs w:val="false"/>
          <w:color w:val="333333"/>
          <w:sz w:val="20"/>
          <w:szCs w:val="20"/>
          <w:rtl w:val="true"/>
        </w:rPr>
        <w:t xml:space="preserve"> .</w:t>
      </w:r>
    </w:p>
  </w:footnote>
  <w:footnote w:id="3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104/97/60</w:t>
      </w:r>
      <w:r>
        <w:rPr>
          <w:rFonts w:eastAsia="IRNazanin" w:cs="IRNazanin"/>
          <w:b w:val="false"/>
          <w:bCs w:val="false"/>
          <w:i w:val="false"/>
          <w:iCs w:val="false"/>
          <w:color w:val="333333"/>
          <w:sz w:val="20"/>
          <w:szCs w:val="20"/>
          <w:rtl w:val="true"/>
        </w:rPr>
        <w:t>.</w:t>
      </w:r>
    </w:p>
  </w:footnote>
  <w:footnote w:id="3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43/284/50</w:t>
      </w:r>
      <w:r>
        <w:rPr>
          <w:rFonts w:eastAsia="IRNazanin" w:cs="IRNazanin"/>
          <w:b w:val="false"/>
          <w:bCs w:val="false"/>
          <w:i w:val="false"/>
          <w:iCs w:val="false"/>
          <w:color w:val="333333"/>
          <w:sz w:val="20"/>
          <w:szCs w:val="20"/>
          <w:rtl w:val="true"/>
        </w:rPr>
        <w:t xml:space="preserve"> .</w:t>
      </w:r>
    </w:p>
  </w:footnote>
  <w:footnote w:id="3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3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3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6/50/9</w:t>
      </w:r>
      <w:r>
        <w:rPr>
          <w:rFonts w:eastAsia="IRNazanin" w:cs="IRNazanin"/>
          <w:b w:val="false"/>
          <w:bCs w:val="false"/>
          <w:i w:val="false"/>
          <w:iCs w:val="false"/>
          <w:color w:val="333333"/>
          <w:sz w:val="20"/>
          <w:szCs w:val="20"/>
          <w:rtl w:val="true"/>
        </w:rPr>
        <w:t xml:space="preserve"> .</w:t>
      </w:r>
    </w:p>
  </w:footnote>
  <w:footnote w:id="3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p>
  </w:footnote>
  <w:footnote w:id="3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6/49/3</w:t>
      </w:r>
      <w:r>
        <w:rPr>
          <w:rFonts w:eastAsia="IRNazanin" w:cs="IRNazanin"/>
          <w:b w:val="false"/>
          <w:bCs w:val="false"/>
          <w:i w:val="false"/>
          <w:iCs w:val="false"/>
          <w:color w:val="333333"/>
          <w:sz w:val="20"/>
          <w:szCs w:val="20"/>
          <w:rtl w:val="true"/>
        </w:rPr>
        <w:t xml:space="preserve"> .</w:t>
      </w:r>
    </w:p>
  </w:footnote>
  <w:footnote w:id="3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45958</w:t>
      </w:r>
      <w:r>
        <w:rPr>
          <w:rFonts w:eastAsia="IRNazanin" w:cs="IRNazanin"/>
          <w:b w:val="false"/>
          <w:bCs w:val="false"/>
          <w:i w:val="false"/>
          <w:iCs w:val="false"/>
          <w:color w:val="333333"/>
          <w:sz w:val="20"/>
          <w:szCs w:val="20"/>
          <w:rtl w:val="true"/>
        </w:rPr>
        <w:t xml:space="preserve"> .</w:t>
      </w:r>
    </w:p>
  </w:footnote>
  <w:footnote w:id="3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6/49/1</w:t>
      </w:r>
      <w:r>
        <w:rPr>
          <w:rFonts w:eastAsia="IRNazanin" w:cs="IRNazanin"/>
          <w:b w:val="false"/>
          <w:bCs w:val="false"/>
          <w:i w:val="false"/>
          <w:iCs w:val="false"/>
          <w:color w:val="333333"/>
          <w:sz w:val="20"/>
          <w:szCs w:val="20"/>
          <w:rtl w:val="true"/>
        </w:rPr>
        <w:t xml:space="preserve"> .</w:t>
      </w:r>
    </w:p>
  </w:footnote>
  <w:footnote w:id="3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6/50/7</w:t>
      </w:r>
      <w:r>
        <w:rPr>
          <w:rFonts w:eastAsia="IRNazanin" w:cs="IRNazanin"/>
          <w:b w:val="false"/>
          <w:bCs w:val="false"/>
          <w:i w:val="false"/>
          <w:iCs w:val="false"/>
          <w:color w:val="333333"/>
          <w:sz w:val="20"/>
          <w:szCs w:val="20"/>
          <w:rtl w:val="true"/>
        </w:rPr>
        <w:t xml:space="preserve"> .</w:t>
      </w:r>
    </w:p>
  </w:footnote>
  <w:footnote w:id="3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1/474/1625</w:t>
      </w:r>
      <w:r>
        <w:rPr>
          <w:rFonts w:eastAsia="IRNazanin" w:cs="IRNazanin"/>
          <w:b w:val="false"/>
          <w:bCs w:val="false"/>
          <w:i w:val="false"/>
          <w:iCs w:val="false"/>
          <w:color w:val="333333"/>
          <w:sz w:val="20"/>
          <w:szCs w:val="20"/>
          <w:rtl w:val="true"/>
        </w:rPr>
        <w:t xml:space="preserve"> .</w:t>
      </w:r>
    </w:p>
  </w:footnote>
  <w:footnote w:id="3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43/282/49</w:t>
      </w:r>
      <w:r>
        <w:rPr>
          <w:rFonts w:eastAsia="IRNazanin" w:cs="IRNazanin"/>
          <w:b w:val="false"/>
          <w:bCs w:val="false"/>
          <w:i w:val="false"/>
          <w:iCs w:val="false"/>
          <w:color w:val="333333"/>
          <w:sz w:val="20"/>
          <w:szCs w:val="20"/>
          <w:rtl w:val="true"/>
        </w:rPr>
        <w:t xml:space="preserve"> .</w:t>
      </w:r>
    </w:p>
  </w:footnote>
  <w:footnote w:id="3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104/105/103</w:t>
      </w:r>
      <w:r>
        <w:rPr>
          <w:rFonts w:eastAsia="IRNazanin" w:cs="IRNazanin"/>
          <w:b w:val="false"/>
          <w:bCs w:val="false"/>
          <w:i w:val="false"/>
          <w:iCs w:val="false"/>
          <w:color w:val="333333"/>
          <w:sz w:val="20"/>
          <w:szCs w:val="20"/>
          <w:rtl w:val="true"/>
        </w:rPr>
        <w:t xml:space="preserve"> .</w:t>
      </w:r>
    </w:p>
  </w:footnote>
  <w:footnote w:id="3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6/50/5</w:t>
      </w:r>
      <w:r>
        <w:rPr>
          <w:rFonts w:eastAsia="IRNazanin" w:cs="IRNazanin"/>
          <w:b w:val="false"/>
          <w:bCs w:val="false"/>
          <w:i w:val="false"/>
          <w:iCs w:val="false"/>
          <w:color w:val="333333"/>
          <w:sz w:val="20"/>
          <w:szCs w:val="20"/>
          <w:rtl w:val="true"/>
        </w:rPr>
        <w:t xml:space="preserve"> .</w:t>
      </w:r>
    </w:p>
  </w:footnote>
  <w:footnote w:id="3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p>
  </w:footnote>
  <w:footnote w:id="3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3/483/4707</w:t>
      </w:r>
      <w:r>
        <w:rPr>
          <w:rFonts w:eastAsia="IRNazanin" w:cs="IRNazanin"/>
          <w:b w:val="false"/>
          <w:bCs w:val="false"/>
          <w:i w:val="false"/>
          <w:iCs w:val="false"/>
          <w:color w:val="333333"/>
          <w:sz w:val="20"/>
          <w:szCs w:val="20"/>
          <w:rtl w:val="true"/>
        </w:rPr>
        <w:t xml:space="preserve"> .</w:t>
      </w:r>
    </w:p>
  </w:footnote>
  <w:footnote w:id="3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45413</w:t>
      </w:r>
      <w:r>
        <w:rPr>
          <w:rFonts w:eastAsia="IRNazanin" w:cs="IRNazanin"/>
          <w:b w:val="false"/>
          <w:bCs w:val="false"/>
          <w:i w:val="false"/>
          <w:iCs w:val="false"/>
          <w:color w:val="333333"/>
          <w:sz w:val="20"/>
          <w:szCs w:val="20"/>
          <w:rtl w:val="true"/>
        </w:rPr>
        <w:t xml:space="preserve"> .</w:t>
      </w:r>
    </w:p>
  </w:footnote>
  <w:footnote w:id="3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43/285/50</w:t>
      </w:r>
      <w:r>
        <w:rPr>
          <w:rFonts w:eastAsia="IRNazanin" w:cs="IRNazanin"/>
          <w:b w:val="false"/>
          <w:bCs w:val="false"/>
          <w:i w:val="false"/>
          <w:iCs w:val="false"/>
          <w:color w:val="333333"/>
          <w:sz w:val="20"/>
          <w:szCs w:val="20"/>
          <w:rtl w:val="true"/>
        </w:rPr>
        <w:t xml:space="preserve"> .</w:t>
      </w:r>
    </w:p>
  </w:footnote>
  <w:footnote w:id="3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43/285/50</w:t>
      </w:r>
      <w:r>
        <w:rPr>
          <w:rFonts w:eastAsia="IRNazanin" w:cs="IRNazanin"/>
          <w:b w:val="false"/>
          <w:bCs w:val="false"/>
          <w:i w:val="false"/>
          <w:iCs w:val="false"/>
          <w:color w:val="333333"/>
          <w:sz w:val="20"/>
          <w:szCs w:val="20"/>
          <w:rtl w:val="true"/>
        </w:rPr>
        <w:t>.</w:t>
      </w:r>
    </w:p>
  </w:footnote>
  <w:footnote w:id="3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43/286/51</w:t>
      </w:r>
      <w:r>
        <w:rPr>
          <w:rFonts w:eastAsia="IRNazanin" w:cs="IRNazanin"/>
          <w:b w:val="false"/>
          <w:bCs w:val="false"/>
          <w:i w:val="false"/>
          <w:iCs w:val="false"/>
          <w:color w:val="333333"/>
          <w:sz w:val="20"/>
          <w:szCs w:val="20"/>
          <w:rtl w:val="true"/>
        </w:rPr>
        <w:t xml:space="preserve"> .</w:t>
      </w:r>
    </w:p>
  </w:footnote>
  <w:footnote w:id="3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الضعیف المتقارب الخطو من ضعفه ، وعین 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کنایة عن صغر العین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w:t>
      </w:r>
    </w:p>
  </w:footnote>
  <w:footnote w:id="3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6/50/4</w:t>
      </w:r>
      <w:r>
        <w:rPr>
          <w:rFonts w:eastAsia="IRNazanin" w:cs="IRNazanin"/>
          <w:b w:val="false"/>
          <w:bCs w:val="false"/>
          <w:i w:val="false"/>
          <w:iCs w:val="false"/>
          <w:color w:val="333333"/>
          <w:sz w:val="20"/>
          <w:szCs w:val="20"/>
          <w:rtl w:val="true"/>
        </w:rPr>
        <w:t xml:space="preserve"> .</w:t>
      </w:r>
    </w:p>
  </w:footnote>
  <w:footnote w:id="3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6/3/10</w:t>
      </w:r>
      <w:r>
        <w:rPr>
          <w:rFonts w:eastAsia="IRNazanin" w:cs="IRNazanin"/>
          <w:b w:val="false"/>
          <w:bCs w:val="false"/>
          <w:i w:val="false"/>
          <w:iCs w:val="false"/>
          <w:color w:val="333333"/>
          <w:sz w:val="20"/>
          <w:szCs w:val="20"/>
          <w:rtl w:val="true"/>
        </w:rPr>
        <w:t xml:space="preserve"> .</w:t>
      </w:r>
    </w:p>
  </w:footnote>
  <w:footnote w:id="3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p>
  </w:footnote>
  <w:footnote w:id="3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104/98/67</w:t>
      </w:r>
      <w:r>
        <w:rPr>
          <w:rFonts w:eastAsia="IRNazanin" w:cs="IRNazanin"/>
          <w:b w:val="false"/>
          <w:bCs w:val="false"/>
          <w:i w:val="false"/>
          <w:iCs w:val="false"/>
          <w:color w:val="333333"/>
          <w:sz w:val="20"/>
          <w:szCs w:val="20"/>
          <w:rtl w:val="true"/>
        </w:rPr>
        <w:t xml:space="preserve"> .</w:t>
      </w:r>
    </w:p>
  </w:footnote>
  <w:footnote w:id="3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11/560/2</w:t>
      </w:r>
      <w:r>
        <w:rPr>
          <w:rFonts w:eastAsia="IRNazanin" w:cs="IRNazanin"/>
          <w:b w:val="false"/>
          <w:bCs w:val="false"/>
          <w:i w:val="false"/>
          <w:iCs w:val="false"/>
          <w:color w:val="333333"/>
          <w:sz w:val="20"/>
          <w:szCs w:val="20"/>
          <w:rtl w:val="true"/>
        </w:rPr>
        <w:t xml:space="preserve"> .</w:t>
      </w:r>
    </w:p>
  </w:footnote>
  <w:footnote w:id="3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w:t>
      </w:r>
    </w:p>
  </w:footnote>
  <w:footnote w:id="3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104/98/66</w:t>
      </w:r>
      <w:r>
        <w:rPr>
          <w:rFonts w:eastAsia="IRNazanin" w:cs="IRNazanin"/>
          <w:b w:val="false"/>
          <w:bCs w:val="false"/>
          <w:i w:val="false"/>
          <w:iCs w:val="false"/>
          <w:color w:val="333333"/>
          <w:sz w:val="20"/>
          <w:szCs w:val="20"/>
          <w:rtl w:val="true"/>
        </w:rPr>
        <w:t xml:space="preserve"> .</w:t>
      </w:r>
    </w:p>
  </w:footnote>
  <w:footnote w:id="3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104/101/85</w:t>
      </w:r>
      <w:r>
        <w:rPr>
          <w:rFonts w:eastAsia="IRNazanin" w:cs="IRNazanin"/>
          <w:b w:val="false"/>
          <w:bCs w:val="false"/>
          <w:i w:val="false"/>
          <w:iCs w:val="false"/>
          <w:color w:val="333333"/>
          <w:sz w:val="20"/>
          <w:szCs w:val="20"/>
          <w:rtl w:val="true"/>
        </w:rPr>
        <w:t xml:space="preserve"> .</w:t>
      </w:r>
    </w:p>
  </w:footnote>
  <w:footnote w:id="3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1/471/1610</w:t>
      </w:r>
      <w:r>
        <w:rPr>
          <w:rFonts w:eastAsia="IRNazanin" w:cs="IRNazanin"/>
          <w:b w:val="false"/>
          <w:bCs w:val="false"/>
          <w:i w:val="false"/>
          <w:iCs w:val="false"/>
          <w:color w:val="333333"/>
          <w:sz w:val="20"/>
          <w:szCs w:val="20"/>
          <w:rtl w:val="true"/>
        </w:rPr>
        <w:t xml:space="preserve"> .</w:t>
      </w:r>
    </w:p>
  </w:footnote>
  <w:footnote w:id="3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10065</w:t>
      </w:r>
      <w:r>
        <w:rPr>
          <w:rFonts w:eastAsia="IRNazanin" w:cs="IRNazanin"/>
          <w:b w:val="false"/>
          <w:bCs w:val="false"/>
          <w:i w:val="false"/>
          <w:iCs w:val="false"/>
          <w:color w:val="333333"/>
          <w:sz w:val="20"/>
          <w:szCs w:val="20"/>
          <w:rtl w:val="true"/>
        </w:rPr>
        <w:t xml:space="preserve"> .</w:t>
      </w:r>
    </w:p>
  </w:footnote>
  <w:footnote w:id="3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10066</w:t>
      </w:r>
      <w:r>
        <w:rPr>
          <w:rFonts w:eastAsia="IRNazanin" w:cs="IRNazanin"/>
          <w:b w:val="false"/>
          <w:bCs w:val="false"/>
          <w:i w:val="false"/>
          <w:iCs w:val="false"/>
          <w:color w:val="333333"/>
          <w:sz w:val="20"/>
          <w:szCs w:val="20"/>
          <w:rtl w:val="true"/>
        </w:rPr>
        <w:t xml:space="preserve"> .</w:t>
      </w:r>
    </w:p>
  </w:footnote>
  <w:footnote w:id="3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w:t>
      </w:r>
    </w:p>
  </w:footnote>
  <w:footnote w:id="3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5688</w:t>
      </w:r>
      <w:r>
        <w:rPr>
          <w:rFonts w:eastAsia="IRNazanin" w:cs="IRNazanin"/>
          <w:b w:val="false"/>
          <w:bCs w:val="false"/>
          <w:i w:val="false"/>
          <w:iCs w:val="false"/>
          <w:color w:val="333333"/>
          <w:sz w:val="20"/>
          <w:szCs w:val="20"/>
          <w:rtl w:val="true"/>
        </w:rPr>
        <w:t>.</w:t>
      </w:r>
    </w:p>
  </w:footnote>
  <w:footnote w:id="3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45374</w:t>
      </w:r>
      <w:r>
        <w:rPr>
          <w:rFonts w:eastAsia="IRNazanin" w:cs="IRNazanin"/>
          <w:b w:val="false"/>
          <w:bCs w:val="false"/>
          <w:i w:val="false"/>
          <w:iCs w:val="false"/>
          <w:color w:val="333333"/>
          <w:sz w:val="20"/>
          <w:szCs w:val="20"/>
          <w:rtl w:val="true"/>
        </w:rPr>
        <w:t xml:space="preserve"> .</w:t>
      </w:r>
    </w:p>
  </w:footnote>
  <w:footnote w:id="3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45391</w:t>
      </w:r>
      <w:r>
        <w:rPr>
          <w:rFonts w:eastAsia="IRNazanin" w:cs="IRNazanin"/>
          <w:b w:val="false"/>
          <w:bCs w:val="false"/>
          <w:i w:val="false"/>
          <w:iCs w:val="false"/>
          <w:color w:val="333333"/>
          <w:sz w:val="20"/>
          <w:szCs w:val="20"/>
          <w:rtl w:val="true"/>
        </w:rPr>
        <w:t xml:space="preserve"> .</w:t>
      </w:r>
    </w:p>
  </w:footnote>
  <w:footnote w:id="3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45399</w:t>
      </w:r>
      <w:r>
        <w:rPr>
          <w:rFonts w:eastAsia="IRNazanin" w:cs="IRNazanin"/>
          <w:b w:val="false"/>
          <w:bCs w:val="false"/>
          <w:i w:val="false"/>
          <w:iCs w:val="false"/>
          <w:color w:val="333333"/>
          <w:sz w:val="20"/>
          <w:szCs w:val="20"/>
          <w:rtl w:val="true"/>
        </w:rPr>
        <w:t xml:space="preserve"> .</w:t>
      </w:r>
    </w:p>
  </w:footnote>
  <w:footnote w:id="3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45400</w:t>
      </w:r>
      <w:r>
        <w:rPr>
          <w:rFonts w:eastAsia="IRNazanin" w:cs="IRNazanin"/>
          <w:b w:val="false"/>
          <w:bCs w:val="false"/>
          <w:i w:val="false"/>
          <w:iCs w:val="false"/>
          <w:color w:val="333333"/>
          <w:sz w:val="20"/>
          <w:szCs w:val="20"/>
          <w:rtl w:val="true"/>
        </w:rPr>
        <w:t xml:space="preserve"> .</w:t>
      </w:r>
    </w:p>
  </w:footnote>
  <w:footnote w:id="3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1/472/1613</w:t>
      </w:r>
      <w:r>
        <w:rPr>
          <w:rFonts w:eastAsia="IRNazanin" w:cs="IRNazanin"/>
          <w:b w:val="false"/>
          <w:bCs w:val="false"/>
          <w:i w:val="false"/>
          <w:iCs w:val="false"/>
          <w:color w:val="333333"/>
          <w:sz w:val="20"/>
          <w:szCs w:val="20"/>
          <w:rtl w:val="true"/>
        </w:rPr>
        <w:t xml:space="preserve"> .</w:t>
      </w:r>
    </w:p>
  </w:footnote>
  <w:footnote w:id="3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p>
  </w:footnote>
  <w:footnote w:id="3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3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104/97/62</w:t>
      </w:r>
      <w:r>
        <w:rPr>
          <w:rFonts w:eastAsia="IRNazanin" w:cs="IRNazanin"/>
          <w:b w:val="false"/>
          <w:bCs w:val="false"/>
          <w:i w:val="false"/>
          <w:iCs w:val="false"/>
          <w:color w:val="333333"/>
          <w:sz w:val="20"/>
          <w:szCs w:val="20"/>
          <w:rtl w:val="true"/>
        </w:rPr>
        <w:t xml:space="preserve"> .</w:t>
      </w:r>
    </w:p>
  </w:footnote>
  <w:footnote w:id="3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6/6/11</w:t>
      </w:r>
      <w:r>
        <w:rPr>
          <w:rFonts w:eastAsia="IRNazanin" w:cs="IRNazanin"/>
          <w:b w:val="false"/>
          <w:bCs w:val="false"/>
          <w:i w:val="false"/>
          <w:iCs w:val="false"/>
          <w:color w:val="333333"/>
          <w:sz w:val="20"/>
          <w:szCs w:val="20"/>
          <w:rtl w:val="true"/>
        </w:rPr>
        <w:t xml:space="preserve"> .</w:t>
      </w:r>
    </w:p>
  </w:footnote>
  <w:footnote w:id="3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p>
  </w:footnote>
  <w:footnote w:id="3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78/206/59</w:t>
      </w:r>
      <w:r>
        <w:rPr>
          <w:rFonts w:eastAsia="IRNazanin" w:cs="IRNazanin"/>
          <w:b w:val="false"/>
          <w:bCs w:val="false"/>
          <w:i w:val="false"/>
          <w:iCs w:val="false"/>
          <w:color w:val="333333"/>
          <w:sz w:val="20"/>
          <w:szCs w:val="20"/>
          <w:rtl w:val="true"/>
        </w:rPr>
        <w:t xml:space="preserve"> .</w:t>
      </w:r>
    </w:p>
  </w:footnote>
  <w:footnote w:id="3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 xml:space="preserve"> .</w:t>
      </w:r>
    </w:p>
  </w:footnote>
  <w:footnote w:id="3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3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45349</w:t>
      </w:r>
      <w:r>
        <w:rPr>
          <w:rFonts w:eastAsia="IRNazanin" w:cs="IRNazanin"/>
          <w:b w:val="false"/>
          <w:bCs w:val="false"/>
          <w:i w:val="false"/>
          <w:iCs w:val="false"/>
          <w:color w:val="333333"/>
          <w:sz w:val="20"/>
          <w:szCs w:val="20"/>
          <w:rtl w:val="true"/>
        </w:rPr>
        <w:t xml:space="preserve"> .</w:t>
      </w:r>
    </w:p>
  </w:footnote>
  <w:footnote w:id="3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45358</w:t>
      </w:r>
      <w:r>
        <w:rPr>
          <w:rFonts w:eastAsia="IRNazanin" w:cs="IRNazanin"/>
          <w:b w:val="false"/>
          <w:bCs w:val="false"/>
          <w:i w:val="false"/>
          <w:iCs w:val="false"/>
          <w:color w:val="333333"/>
          <w:sz w:val="20"/>
          <w:szCs w:val="20"/>
          <w:rtl w:val="true"/>
        </w:rPr>
        <w:t xml:space="preserve"> .</w:t>
      </w:r>
    </w:p>
  </w:footnote>
  <w:footnote w:id="3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العطیّة والهبة ابتداءً من غیر عِوَض ولا استحقاق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w:t>
      </w:r>
    </w:p>
  </w:footnote>
  <w:footnote w:id="3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45347</w:t>
      </w:r>
      <w:r>
        <w:rPr>
          <w:rFonts w:eastAsia="IRNazanin" w:cs="IRNazanin"/>
          <w:b w:val="false"/>
          <w:bCs w:val="false"/>
          <w:i w:val="false"/>
          <w:iCs w:val="false"/>
          <w:color w:val="333333"/>
          <w:sz w:val="20"/>
          <w:szCs w:val="20"/>
          <w:rtl w:val="true"/>
        </w:rPr>
        <w:t xml:space="preserve"> .</w:t>
      </w:r>
    </w:p>
  </w:footnote>
  <w:footnote w:id="3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45348</w:t>
      </w:r>
      <w:r>
        <w:rPr>
          <w:rFonts w:eastAsia="IRNazanin" w:cs="IRNazanin"/>
          <w:b w:val="false"/>
          <w:bCs w:val="false"/>
          <w:i w:val="false"/>
          <w:iCs w:val="false"/>
          <w:color w:val="333333"/>
          <w:sz w:val="20"/>
          <w:szCs w:val="20"/>
          <w:rtl w:val="true"/>
        </w:rPr>
        <w:t xml:space="preserve"> .</w:t>
      </w:r>
    </w:p>
  </w:footnote>
  <w:footnote w:id="3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104/92/16</w:t>
      </w:r>
      <w:r>
        <w:rPr>
          <w:rFonts w:eastAsia="IRNazanin" w:cs="IRNazanin"/>
          <w:b w:val="false"/>
          <w:bCs w:val="false"/>
          <w:i w:val="false"/>
          <w:iCs w:val="false"/>
          <w:color w:val="333333"/>
          <w:sz w:val="20"/>
          <w:szCs w:val="20"/>
          <w:rtl w:val="true"/>
        </w:rPr>
        <w:t xml:space="preserve"> .</w:t>
      </w:r>
    </w:p>
  </w:footnote>
  <w:footnote w:id="3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45346</w:t>
      </w:r>
      <w:r>
        <w:rPr>
          <w:rFonts w:eastAsia="IRNazanin" w:cs="IRNazanin"/>
          <w:b w:val="false"/>
          <w:bCs w:val="false"/>
          <w:i w:val="false"/>
          <w:iCs w:val="false"/>
          <w:color w:val="333333"/>
          <w:sz w:val="20"/>
          <w:szCs w:val="20"/>
          <w:rtl w:val="true"/>
        </w:rPr>
        <w:t xml:space="preserve"> .</w:t>
      </w:r>
    </w:p>
  </w:footnote>
  <w:footnote w:id="3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45350</w:t>
      </w:r>
      <w:r>
        <w:rPr>
          <w:rFonts w:eastAsia="IRNazanin" w:cs="IRNazanin"/>
          <w:b w:val="false"/>
          <w:bCs w:val="false"/>
          <w:i w:val="false"/>
          <w:iCs w:val="false"/>
          <w:color w:val="333333"/>
          <w:sz w:val="20"/>
          <w:szCs w:val="20"/>
          <w:rtl w:val="true"/>
        </w:rPr>
        <w:t xml:space="preserve"> .</w:t>
      </w:r>
    </w:p>
  </w:footnote>
  <w:footnote w:id="3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45957</w:t>
      </w:r>
      <w:r>
        <w:rPr>
          <w:rFonts w:eastAsia="IRNazanin" w:cs="IRNazanin"/>
          <w:b w:val="false"/>
          <w:bCs w:val="false"/>
          <w:i w:val="false"/>
          <w:iCs w:val="false"/>
          <w:color w:val="333333"/>
          <w:sz w:val="20"/>
          <w:szCs w:val="20"/>
          <w:rtl w:val="true"/>
        </w:rPr>
        <w:t>.</w:t>
      </w:r>
    </w:p>
  </w:footnote>
  <w:footnote w:id="3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74/84/94</w:t>
      </w:r>
      <w:r>
        <w:rPr>
          <w:rFonts w:eastAsia="IRNazanin" w:cs="IRNazanin"/>
          <w:b w:val="false"/>
          <w:bCs w:val="false"/>
          <w:i w:val="false"/>
          <w:iCs w:val="false"/>
          <w:color w:val="333333"/>
          <w:sz w:val="20"/>
          <w:szCs w:val="20"/>
          <w:rtl w:val="true"/>
        </w:rPr>
        <w:t xml:space="preserve"> .</w:t>
      </w:r>
    </w:p>
  </w:footnote>
  <w:footnote w:id="3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بیوسفَ إخوتُهُ</w:t>
      </w:r>
      <w:r>
        <w:rPr>
          <w:rFonts w:eastAsia="IRNazanin" w:cs="IRNazanin"/>
          <w:b w:val="false"/>
          <w:bCs w:val="false"/>
          <w:i w:val="false"/>
          <w:iCs w:val="false"/>
          <w:color w:val="333333"/>
          <w:sz w:val="20"/>
          <w:szCs w:val="20"/>
          <w:rtl w:val="true"/>
        </w:rPr>
        <w:t>» .</w:t>
      </w:r>
    </w:p>
  </w:footnote>
  <w:footnote w:id="3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2/166/2</w:t>
      </w:r>
      <w:r>
        <w:rPr>
          <w:rFonts w:eastAsia="IRNazanin" w:cs="IRNazanin"/>
          <w:b w:val="false"/>
          <w:bCs w:val="false"/>
          <w:i w:val="false"/>
          <w:iCs w:val="false"/>
          <w:color w:val="333333"/>
          <w:sz w:val="20"/>
          <w:szCs w:val="20"/>
          <w:rtl w:val="true"/>
        </w:rPr>
        <w:t xml:space="preserve"> .</w:t>
      </w:r>
    </w:p>
  </w:footnote>
  <w:footnote w:id="3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بین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3/316/10</w:t>
      </w:r>
      <w:r>
        <w:rPr>
          <w:rFonts w:eastAsia="IRNazanin" w:cs="IRNazanin"/>
          <w:b w:val="false"/>
          <w:bCs w:val="false"/>
          <w:i w:val="false"/>
          <w:iCs w:val="false"/>
          <w:color w:val="333333"/>
          <w:sz w:val="20"/>
          <w:szCs w:val="20"/>
          <w:rtl w:val="true"/>
        </w:rPr>
        <w:t xml:space="preserve"> .</w:t>
      </w:r>
    </w:p>
  </w:footnote>
  <w:footnote w:id="3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3/317/16</w:t>
      </w:r>
      <w:r>
        <w:rPr>
          <w:rFonts w:eastAsia="IRNazanin" w:cs="IRNazanin"/>
          <w:b w:val="false"/>
          <w:bCs w:val="false"/>
          <w:i w:val="false"/>
          <w:iCs w:val="false"/>
          <w:color w:val="333333"/>
          <w:sz w:val="20"/>
          <w:szCs w:val="20"/>
          <w:rtl w:val="true"/>
        </w:rPr>
        <w:t xml:space="preserve"> .</w:t>
      </w:r>
    </w:p>
  </w:footnote>
  <w:footnote w:id="3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3/314/1</w:t>
      </w:r>
      <w:r>
        <w:rPr>
          <w:rFonts w:eastAsia="IRNazanin" w:cs="IRNazanin"/>
          <w:b w:val="false"/>
          <w:bCs w:val="false"/>
          <w:i w:val="false"/>
          <w:iCs w:val="false"/>
          <w:color w:val="333333"/>
          <w:sz w:val="20"/>
          <w:szCs w:val="20"/>
          <w:rtl w:val="true"/>
        </w:rPr>
        <w:t xml:space="preserve"> .</w:t>
      </w:r>
    </w:p>
  </w:footnote>
  <w:footnote w:id="3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3/315/5</w:t>
      </w:r>
      <w:r>
        <w:rPr>
          <w:rFonts w:eastAsia="IRNazanin" w:cs="IRNazanin"/>
          <w:b w:val="false"/>
          <w:bCs w:val="false"/>
          <w:i w:val="false"/>
          <w:iCs w:val="false"/>
          <w:color w:val="333333"/>
          <w:sz w:val="20"/>
          <w:szCs w:val="20"/>
          <w:rtl w:val="true"/>
        </w:rPr>
        <w:t xml:space="preserve"> .</w:t>
      </w:r>
    </w:p>
  </w:footnote>
  <w:footnote w:id="3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3/317/17</w:t>
      </w:r>
      <w:r>
        <w:rPr>
          <w:rFonts w:eastAsia="IRNazanin" w:cs="IRNazanin"/>
          <w:b w:val="false"/>
          <w:bCs w:val="false"/>
          <w:i w:val="false"/>
          <w:iCs w:val="false"/>
          <w:color w:val="333333"/>
          <w:sz w:val="20"/>
          <w:szCs w:val="20"/>
          <w:rtl w:val="true"/>
        </w:rPr>
        <w:t>.</w:t>
      </w:r>
    </w:p>
  </w:footnote>
  <w:footnote w:id="3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74/82/85</w:t>
      </w:r>
      <w:r>
        <w:rPr>
          <w:rFonts w:eastAsia="IRNazanin" w:cs="IRNazanin"/>
          <w:b w:val="false"/>
          <w:bCs w:val="false"/>
          <w:i w:val="false"/>
          <w:iCs w:val="false"/>
          <w:color w:val="333333"/>
          <w:sz w:val="20"/>
          <w:szCs w:val="20"/>
          <w:rtl w:val="true"/>
        </w:rPr>
        <w:t xml:space="preserve"> .</w:t>
      </w:r>
    </w:p>
  </w:footnote>
  <w:footnote w:id="3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3/322/30</w:t>
      </w:r>
      <w:r>
        <w:rPr>
          <w:rFonts w:eastAsia="IRNazanin" w:cs="IRNazanin"/>
          <w:b w:val="false"/>
          <w:bCs w:val="false"/>
          <w:i w:val="false"/>
          <w:iCs w:val="false"/>
          <w:color w:val="333333"/>
          <w:sz w:val="20"/>
          <w:szCs w:val="20"/>
          <w:rtl w:val="true"/>
        </w:rPr>
        <w:t xml:space="preserve"> .</w:t>
      </w:r>
    </w:p>
  </w:footnote>
  <w:footnote w:id="3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77/212/1</w:t>
      </w:r>
      <w:r>
        <w:rPr>
          <w:rFonts w:eastAsia="IRNazanin" w:cs="IRNazanin"/>
          <w:b w:val="false"/>
          <w:bCs w:val="false"/>
          <w:i w:val="false"/>
          <w:iCs w:val="false"/>
          <w:color w:val="333333"/>
          <w:sz w:val="20"/>
          <w:szCs w:val="20"/>
          <w:rtl w:val="true"/>
        </w:rPr>
        <w:t xml:space="preserve"> .</w:t>
      </w:r>
    </w:p>
  </w:footnote>
  <w:footnote w:id="3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p>
  </w:footnote>
  <w:footnote w:id="3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2/157/1</w:t>
      </w:r>
      <w:r>
        <w:rPr>
          <w:rFonts w:eastAsia="IRNazanin" w:cs="IRNazanin"/>
          <w:b w:val="false"/>
          <w:bCs w:val="false"/>
          <w:i w:val="false"/>
          <w:iCs w:val="false"/>
          <w:color w:val="333333"/>
          <w:sz w:val="20"/>
          <w:szCs w:val="20"/>
          <w:rtl w:val="true"/>
        </w:rPr>
        <w:t xml:space="preserve"> .</w:t>
      </w:r>
    </w:p>
  </w:footnote>
  <w:footnote w:id="3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74/65/31</w:t>
      </w:r>
      <w:r>
        <w:rPr>
          <w:rFonts w:eastAsia="IRNazanin" w:cs="IRNazanin"/>
          <w:b w:val="false"/>
          <w:bCs w:val="false"/>
          <w:i w:val="false"/>
          <w:iCs w:val="false"/>
          <w:color w:val="333333"/>
          <w:sz w:val="20"/>
          <w:szCs w:val="20"/>
          <w:rtl w:val="true"/>
        </w:rPr>
        <w:t xml:space="preserve"> .</w:t>
      </w:r>
    </w:p>
  </w:footnote>
  <w:footnote w:id="3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156/196</w:t>
      </w:r>
      <w:r>
        <w:rPr>
          <w:rFonts w:eastAsia="IRNazanin" w:cs="IRNazanin"/>
          <w:b w:val="false"/>
          <w:bCs w:val="false"/>
          <w:i w:val="false"/>
          <w:iCs w:val="false"/>
          <w:color w:val="333333"/>
          <w:sz w:val="20"/>
          <w:szCs w:val="20"/>
          <w:rtl w:val="true"/>
        </w:rPr>
        <w:t xml:space="preserve"> .</w:t>
      </w:r>
    </w:p>
  </w:footnote>
  <w:footnote w:id="3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74/56/15</w:t>
      </w:r>
      <w:r>
        <w:rPr>
          <w:rFonts w:eastAsia="IRNazanin" w:cs="IRNazanin"/>
          <w:b w:val="false"/>
          <w:bCs w:val="false"/>
          <w:i w:val="false"/>
          <w:iCs w:val="false"/>
          <w:color w:val="333333"/>
          <w:sz w:val="20"/>
          <w:szCs w:val="20"/>
          <w:rtl w:val="true"/>
        </w:rPr>
        <w:t xml:space="preserve"> .</w:t>
      </w:r>
    </w:p>
  </w:footnote>
  <w:footnote w:id="3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608/9</w:t>
      </w:r>
      <w:r>
        <w:rPr>
          <w:rFonts w:eastAsia="IRNazanin" w:cs="IRNazanin"/>
          <w:b w:val="false"/>
          <w:bCs w:val="false"/>
          <w:i w:val="false"/>
          <w:iCs w:val="false"/>
          <w:color w:val="333333"/>
          <w:sz w:val="20"/>
          <w:szCs w:val="20"/>
          <w:rtl w:val="true"/>
        </w:rPr>
        <w:t xml:space="preserve"> .</w:t>
      </w:r>
    </w:p>
  </w:footnote>
  <w:footnote w:id="3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74/56/14</w:t>
      </w:r>
      <w:r>
        <w:rPr>
          <w:rFonts w:eastAsia="IRNazanin" w:cs="IRNazanin"/>
          <w:b w:val="false"/>
          <w:bCs w:val="false"/>
          <w:i w:val="false"/>
          <w:iCs w:val="false"/>
          <w:color w:val="333333"/>
          <w:sz w:val="20"/>
          <w:szCs w:val="20"/>
          <w:rtl w:val="true"/>
        </w:rPr>
        <w:t xml:space="preserve"> .</w:t>
      </w:r>
    </w:p>
  </w:footnote>
  <w:footnote w:id="3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74/72/55</w:t>
      </w:r>
      <w:r>
        <w:rPr>
          <w:rFonts w:eastAsia="IRNazanin" w:cs="IRNazanin"/>
          <w:b w:val="false"/>
          <w:bCs w:val="false"/>
          <w:i w:val="false"/>
          <w:iCs w:val="false"/>
          <w:color w:val="333333"/>
          <w:sz w:val="20"/>
          <w:szCs w:val="20"/>
          <w:rtl w:val="true"/>
        </w:rPr>
        <w:t xml:space="preserve"> .</w:t>
      </w:r>
    </w:p>
  </w:footnote>
  <w:footnote w:id="3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74/86/100</w:t>
      </w:r>
      <w:r>
        <w:rPr>
          <w:rFonts w:eastAsia="IRNazanin" w:cs="IRNazanin"/>
          <w:b w:val="false"/>
          <w:bCs w:val="false"/>
          <w:i w:val="false"/>
          <w:iCs w:val="false"/>
          <w:color w:val="333333"/>
          <w:sz w:val="20"/>
          <w:szCs w:val="20"/>
          <w:rtl w:val="true"/>
        </w:rPr>
        <w:t>.</w:t>
      </w:r>
    </w:p>
  </w:footnote>
  <w:footnote w:id="3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2/158/2</w:t>
      </w:r>
      <w:r>
        <w:rPr>
          <w:rFonts w:eastAsia="IRNazanin" w:cs="IRNazanin"/>
          <w:b w:val="false"/>
          <w:bCs w:val="false"/>
          <w:i w:val="false"/>
          <w:iCs w:val="false"/>
          <w:color w:val="333333"/>
          <w:sz w:val="20"/>
          <w:szCs w:val="20"/>
          <w:rtl w:val="true"/>
        </w:rPr>
        <w:t xml:space="preserve"> .</w:t>
      </w:r>
    </w:p>
  </w:footnote>
  <w:footnote w:id="3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3/323/32</w:t>
      </w:r>
      <w:r>
        <w:rPr>
          <w:rFonts w:eastAsia="IRNazanin" w:cs="IRNazanin"/>
          <w:b w:val="false"/>
          <w:bCs w:val="false"/>
          <w:i w:val="false"/>
          <w:iCs w:val="false"/>
          <w:color w:val="333333"/>
          <w:sz w:val="20"/>
          <w:szCs w:val="20"/>
          <w:rtl w:val="true"/>
        </w:rPr>
        <w:t xml:space="preserve"> .</w:t>
      </w:r>
    </w:p>
  </w:footnote>
  <w:footnote w:id="3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2/163/21</w:t>
      </w:r>
      <w:r>
        <w:rPr>
          <w:rFonts w:eastAsia="IRNazanin" w:cs="IRNazanin"/>
          <w:b w:val="false"/>
          <w:bCs w:val="false"/>
          <w:i w:val="false"/>
          <w:iCs w:val="false"/>
          <w:color w:val="333333"/>
          <w:sz w:val="20"/>
          <w:szCs w:val="20"/>
          <w:rtl w:val="true"/>
        </w:rPr>
        <w:t xml:space="preserve"> .</w:t>
      </w:r>
    </w:p>
  </w:footnote>
  <w:footnote w:id="3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2/159/7</w:t>
      </w:r>
      <w:r>
        <w:rPr>
          <w:rFonts w:eastAsia="IRNazanin" w:cs="IRNazanin"/>
          <w:b w:val="false"/>
          <w:bCs w:val="false"/>
          <w:i w:val="false"/>
          <w:iCs w:val="false"/>
          <w:color w:val="333333"/>
          <w:sz w:val="20"/>
          <w:szCs w:val="20"/>
          <w:rtl w:val="true"/>
        </w:rPr>
        <w:t xml:space="preserve"> .</w:t>
      </w:r>
    </w:p>
  </w:footnote>
  <w:footnote w:id="3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45439</w:t>
      </w:r>
      <w:r>
        <w:rPr>
          <w:rFonts w:eastAsia="IRNazanin" w:cs="IRNazanin"/>
          <w:b w:val="false"/>
          <w:bCs w:val="false"/>
          <w:i w:val="false"/>
          <w:iCs w:val="false"/>
          <w:color w:val="333333"/>
          <w:sz w:val="20"/>
          <w:szCs w:val="20"/>
          <w:rtl w:val="true"/>
        </w:rPr>
        <w:t xml:space="preserve"> .</w:t>
      </w:r>
    </w:p>
  </w:footnote>
  <w:footnote w:id="3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14569</w:t>
      </w:r>
      <w:r>
        <w:rPr>
          <w:rFonts w:eastAsia="IRNazanin" w:cs="IRNazanin"/>
          <w:b w:val="false"/>
          <w:bCs w:val="false"/>
          <w:i w:val="false"/>
          <w:iCs w:val="false"/>
          <w:color w:val="333333"/>
          <w:sz w:val="20"/>
          <w:szCs w:val="20"/>
          <w:rtl w:val="true"/>
        </w:rPr>
        <w:t xml:space="preserve"> .</w:t>
      </w:r>
    </w:p>
  </w:footnote>
  <w:footnote w:id="3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11760</w:t>
      </w:r>
      <w:r>
        <w:rPr>
          <w:rFonts w:eastAsia="IRNazanin" w:cs="IRNazanin"/>
          <w:b w:val="false"/>
          <w:bCs w:val="false"/>
          <w:i w:val="false"/>
          <w:iCs w:val="false"/>
          <w:color w:val="333333"/>
          <w:sz w:val="20"/>
          <w:szCs w:val="20"/>
          <w:rtl w:val="true"/>
        </w:rPr>
        <w:t xml:space="preserve"> .</w:t>
      </w:r>
    </w:p>
  </w:footnote>
  <w:footnote w:id="3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الترغیب والترهیب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ماجة والنَّسائیّ واللّفظُ له والحاکم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الطَّبرانیّ بإسناد جیّد ، ولفظه قال </w:t>
      </w:r>
      <w:r>
        <w:rPr>
          <w:rFonts w:eastAsia="IRNazanin" w:cs="IRNazanin"/>
          <w:b w:val="false"/>
          <w:bCs w:val="false"/>
          <w:i w:val="false"/>
          <w:iCs w:val="false"/>
          <w:color w:val="333333"/>
          <w:sz w:val="20"/>
          <w:szCs w:val="20"/>
          <w:rtl w:val="true"/>
        </w:rPr>
        <w:t>:</w:t>
      </w:r>
    </w:p>
  </w:footnote>
  <w:footnote w:id="3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45937</w:t>
      </w:r>
      <w:r>
        <w:rPr>
          <w:rFonts w:eastAsia="IRNazanin" w:cs="IRNazanin"/>
          <w:b w:val="false"/>
          <w:bCs w:val="false"/>
          <w:i w:val="false"/>
          <w:iCs w:val="false"/>
          <w:color w:val="333333"/>
          <w:sz w:val="20"/>
          <w:szCs w:val="20"/>
          <w:rtl w:val="true"/>
        </w:rPr>
        <w:t xml:space="preserve"> .</w:t>
      </w:r>
    </w:p>
  </w:footnote>
  <w:footnote w:id="3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74/82/88</w:t>
      </w:r>
      <w:r>
        <w:rPr>
          <w:rFonts w:eastAsia="IRNazanin" w:cs="IRNazanin"/>
          <w:b w:val="false"/>
          <w:bCs w:val="false"/>
          <w:i w:val="false"/>
          <w:iCs w:val="false"/>
          <w:color w:val="333333"/>
          <w:sz w:val="20"/>
          <w:szCs w:val="20"/>
          <w:rtl w:val="true"/>
        </w:rPr>
        <w:t xml:space="preserve"> .</w:t>
      </w:r>
    </w:p>
  </w:footnote>
  <w:footnote w:id="3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74/6/1</w:t>
      </w:r>
      <w:r>
        <w:rPr>
          <w:rFonts w:eastAsia="IRNazanin" w:cs="IRNazanin"/>
          <w:b w:val="false"/>
          <w:bCs w:val="false"/>
          <w:i w:val="false"/>
          <w:iCs w:val="false"/>
          <w:color w:val="333333"/>
          <w:sz w:val="20"/>
          <w:szCs w:val="20"/>
          <w:rtl w:val="true"/>
        </w:rPr>
        <w:t>.</w:t>
      </w:r>
    </w:p>
  </w:footnote>
  <w:footnote w:id="3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281/848</w:t>
      </w:r>
      <w:r>
        <w:rPr>
          <w:rFonts w:eastAsia="IRNazanin" w:cs="IRNazanin"/>
          <w:b w:val="false"/>
          <w:bCs w:val="false"/>
          <w:i w:val="false"/>
          <w:iCs w:val="false"/>
          <w:color w:val="333333"/>
          <w:sz w:val="20"/>
          <w:szCs w:val="20"/>
          <w:rtl w:val="true"/>
        </w:rPr>
        <w:t xml:space="preserve"> .</w:t>
      </w:r>
    </w:p>
  </w:footnote>
  <w:footnote w:id="3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2/159/9</w:t>
      </w:r>
      <w:r>
        <w:rPr>
          <w:rFonts w:eastAsia="IRNazanin" w:cs="IRNazanin"/>
          <w:b w:val="false"/>
          <w:bCs w:val="false"/>
          <w:i w:val="false"/>
          <w:iCs w:val="false"/>
          <w:color w:val="333333"/>
          <w:sz w:val="20"/>
          <w:szCs w:val="20"/>
          <w:rtl w:val="true"/>
        </w:rPr>
        <w:t xml:space="preserve"> .</w:t>
      </w:r>
    </w:p>
  </w:footnote>
  <w:footnote w:id="3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p>
  </w:footnote>
  <w:footnote w:id="3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45455</w:t>
      </w:r>
      <w:r>
        <w:rPr>
          <w:rFonts w:eastAsia="IRNazanin" w:cs="IRNazanin"/>
          <w:b w:val="false"/>
          <w:bCs w:val="false"/>
          <w:i w:val="false"/>
          <w:iCs w:val="false"/>
          <w:color w:val="333333"/>
          <w:sz w:val="20"/>
          <w:szCs w:val="20"/>
          <w:rtl w:val="true"/>
        </w:rPr>
        <w:t xml:space="preserve"> .</w:t>
      </w:r>
    </w:p>
  </w:footnote>
  <w:footnote w:id="3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2/349/8</w:t>
      </w:r>
      <w:r>
        <w:rPr>
          <w:rFonts w:eastAsia="IRNazanin" w:cs="IRNazanin"/>
          <w:b w:val="false"/>
          <w:bCs w:val="false"/>
          <w:i w:val="false"/>
          <w:iCs w:val="false"/>
          <w:color w:val="333333"/>
          <w:sz w:val="20"/>
          <w:szCs w:val="20"/>
          <w:rtl w:val="true"/>
        </w:rPr>
        <w:t xml:space="preserve"> .</w:t>
      </w:r>
    </w:p>
  </w:footnote>
  <w:footnote w:id="3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74/78/76</w:t>
      </w:r>
      <w:r>
        <w:rPr>
          <w:rFonts w:eastAsia="IRNazanin" w:cs="IRNazanin"/>
          <w:b w:val="false"/>
          <w:bCs w:val="false"/>
          <w:i w:val="false"/>
          <w:iCs w:val="false"/>
          <w:color w:val="333333"/>
          <w:sz w:val="20"/>
          <w:szCs w:val="20"/>
          <w:rtl w:val="true"/>
        </w:rPr>
        <w:t xml:space="preserve"> .</w:t>
      </w:r>
    </w:p>
  </w:footnote>
  <w:footnote w:id="3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2/158/1</w:t>
      </w:r>
      <w:r>
        <w:rPr>
          <w:rFonts w:eastAsia="IRNazanin" w:cs="IRNazanin"/>
          <w:b w:val="false"/>
          <w:bCs w:val="false"/>
          <w:i w:val="false"/>
          <w:iCs w:val="false"/>
          <w:color w:val="333333"/>
          <w:sz w:val="20"/>
          <w:szCs w:val="20"/>
          <w:rtl w:val="true"/>
        </w:rPr>
        <w:t xml:space="preserve"> .</w:t>
      </w:r>
    </w:p>
  </w:footnote>
  <w:footnote w:id="3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2/348/1</w:t>
      </w:r>
      <w:r>
        <w:rPr>
          <w:rFonts w:eastAsia="IRNazanin" w:cs="IRNazanin"/>
          <w:b w:val="false"/>
          <w:bCs w:val="false"/>
          <w:i w:val="false"/>
          <w:iCs w:val="false"/>
          <w:color w:val="333333"/>
          <w:sz w:val="20"/>
          <w:szCs w:val="20"/>
          <w:rtl w:val="true"/>
        </w:rPr>
        <w:t xml:space="preserve"> .</w:t>
      </w:r>
    </w:p>
  </w:footnote>
  <w:footnote w:id="3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2/349/7</w:t>
      </w:r>
      <w:r>
        <w:rPr>
          <w:rFonts w:eastAsia="IRNazanin" w:cs="IRNazanin"/>
          <w:b w:val="false"/>
          <w:bCs w:val="false"/>
          <w:i w:val="false"/>
          <w:iCs w:val="false"/>
          <w:color w:val="333333"/>
          <w:sz w:val="20"/>
          <w:szCs w:val="20"/>
          <w:rtl w:val="true"/>
        </w:rPr>
        <w:t xml:space="preserve"> .</w:t>
      </w:r>
    </w:p>
  </w:footnote>
  <w:footnote w:id="3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2/158/1</w:t>
      </w:r>
      <w:r>
        <w:rPr>
          <w:rFonts w:eastAsia="IRNazanin" w:cs="IRNazanin"/>
          <w:b w:val="false"/>
          <w:bCs w:val="false"/>
          <w:i w:val="false"/>
          <w:iCs w:val="false"/>
          <w:color w:val="333333"/>
          <w:sz w:val="20"/>
          <w:szCs w:val="20"/>
          <w:rtl w:val="true"/>
        </w:rPr>
        <w:t xml:space="preserve"> .</w:t>
      </w:r>
    </w:p>
  </w:footnote>
  <w:footnote w:id="3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2/158/1</w:t>
      </w:r>
      <w:r>
        <w:rPr>
          <w:rFonts w:eastAsia="IRNazanin" w:cs="IRNazanin"/>
          <w:b w:val="false"/>
          <w:bCs w:val="false"/>
          <w:i w:val="false"/>
          <w:iCs w:val="false"/>
          <w:color w:val="333333"/>
          <w:sz w:val="20"/>
          <w:szCs w:val="20"/>
          <w:rtl w:val="true"/>
        </w:rPr>
        <w:t xml:space="preserve"> .</w:t>
      </w:r>
    </w:p>
  </w:footnote>
  <w:footnote w:id="3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18/224/2</w:t>
      </w:r>
      <w:r>
        <w:rPr>
          <w:rFonts w:eastAsia="IRNazanin" w:cs="IRNazanin"/>
          <w:b w:val="false"/>
          <w:bCs w:val="false"/>
          <w:i w:val="false"/>
          <w:iCs w:val="false"/>
          <w:color w:val="333333"/>
          <w:sz w:val="20"/>
          <w:szCs w:val="20"/>
          <w:rtl w:val="true"/>
        </w:rPr>
        <w:t xml:space="preserve"> .</w:t>
      </w:r>
    </w:p>
  </w:footnote>
  <w:footnote w:id="3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3/327/4</w:t>
      </w:r>
      <w:r>
        <w:rPr>
          <w:rFonts w:eastAsia="IRNazanin" w:cs="IRNazanin"/>
          <w:b w:val="false"/>
          <w:bCs w:val="false"/>
          <w:i w:val="false"/>
          <w:iCs w:val="false"/>
          <w:color w:val="333333"/>
          <w:sz w:val="20"/>
          <w:szCs w:val="20"/>
          <w:rtl w:val="true"/>
        </w:rPr>
        <w:t xml:space="preserve"> .</w:t>
      </w:r>
    </w:p>
  </w:footnote>
  <w:footnote w:id="3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74/80/82</w:t>
      </w:r>
      <w:r>
        <w:rPr>
          <w:rFonts w:eastAsia="IRNazanin" w:cs="IRNazanin"/>
          <w:b w:val="false"/>
          <w:bCs w:val="false"/>
          <w:i w:val="false"/>
          <w:iCs w:val="false"/>
          <w:color w:val="333333"/>
          <w:sz w:val="20"/>
          <w:szCs w:val="20"/>
          <w:rtl w:val="true"/>
        </w:rPr>
        <w:t xml:space="preserve"> .</w:t>
      </w:r>
    </w:p>
  </w:footnote>
  <w:footnote w:id="3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45458</w:t>
      </w:r>
      <w:r>
        <w:rPr>
          <w:rFonts w:eastAsia="IRNazanin" w:cs="IRNazanin"/>
          <w:b w:val="false"/>
          <w:bCs w:val="false"/>
          <w:i w:val="false"/>
          <w:iCs w:val="false"/>
          <w:color w:val="333333"/>
          <w:sz w:val="20"/>
          <w:szCs w:val="20"/>
          <w:rtl w:val="true"/>
        </w:rPr>
        <w:t xml:space="preserve"> .</w:t>
      </w:r>
    </w:p>
  </w:footnote>
  <w:footnote w:id="3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 xml:space="preserve"> .</w:t>
      </w:r>
    </w:p>
  </w:footnote>
  <w:footnote w:id="3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74/74/61</w:t>
      </w:r>
      <w:r>
        <w:rPr>
          <w:rFonts w:eastAsia="IRNazanin" w:cs="IRNazanin"/>
          <w:b w:val="false"/>
          <w:bCs w:val="false"/>
          <w:i w:val="false"/>
          <w:iCs w:val="false"/>
          <w:color w:val="333333"/>
          <w:sz w:val="20"/>
          <w:szCs w:val="20"/>
          <w:rtl w:val="true"/>
        </w:rPr>
        <w:t xml:space="preserve"> .</w:t>
      </w:r>
    </w:p>
  </w:footnote>
  <w:footnote w:id="3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104/99/77</w:t>
      </w:r>
      <w:r>
        <w:rPr>
          <w:rFonts w:eastAsia="IRNazanin" w:cs="IRNazanin"/>
          <w:b w:val="false"/>
          <w:bCs w:val="false"/>
          <w:i w:val="false"/>
          <w:iCs w:val="false"/>
          <w:color w:val="333333"/>
          <w:sz w:val="20"/>
          <w:szCs w:val="20"/>
          <w:rtl w:val="true"/>
        </w:rPr>
        <w:t xml:space="preserve"> .</w:t>
      </w:r>
    </w:p>
  </w:footnote>
  <w:footnote w:id="3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p>
  </w:footnote>
  <w:footnote w:id="3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74/74/66</w:t>
      </w:r>
      <w:r>
        <w:rPr>
          <w:rFonts w:eastAsia="IRNazanin" w:cs="IRNazanin"/>
          <w:b w:val="false"/>
          <w:bCs w:val="false"/>
          <w:i w:val="false"/>
          <w:iCs w:val="false"/>
          <w:color w:val="333333"/>
          <w:sz w:val="20"/>
          <w:szCs w:val="20"/>
          <w:rtl w:val="true"/>
        </w:rPr>
        <w:t xml:space="preserve"> .</w:t>
      </w:r>
    </w:p>
  </w:footnote>
  <w:footnote w:id="3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140/14</w:t>
      </w:r>
      <w:r>
        <w:rPr>
          <w:rFonts w:eastAsia="IRNazanin" w:cs="IRNazanin"/>
          <w:b w:val="false"/>
          <w:bCs w:val="false"/>
          <w:i w:val="false"/>
          <w:iCs w:val="false"/>
          <w:color w:val="333333"/>
          <w:sz w:val="20"/>
          <w:szCs w:val="20"/>
          <w:rtl w:val="true"/>
        </w:rPr>
        <w:t xml:space="preserve"> .</w:t>
      </w:r>
    </w:p>
  </w:footnote>
  <w:footnote w:id="3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74/84/95</w:t>
      </w:r>
      <w:r>
        <w:rPr>
          <w:rFonts w:eastAsia="IRNazanin" w:cs="IRNazanin"/>
          <w:b w:val="false"/>
          <w:bCs w:val="false"/>
          <w:i w:val="false"/>
          <w:iCs w:val="false"/>
          <w:color w:val="333333"/>
          <w:sz w:val="20"/>
          <w:szCs w:val="20"/>
          <w:rtl w:val="true"/>
        </w:rPr>
        <w:t xml:space="preserve"> .</w:t>
      </w:r>
    </w:p>
  </w:footnote>
  <w:footnote w:id="3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3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45537</w:t>
      </w:r>
      <w:r>
        <w:rPr>
          <w:rFonts w:eastAsia="IRNazanin" w:cs="IRNazanin"/>
          <w:b w:val="false"/>
          <w:bCs w:val="false"/>
          <w:i w:val="false"/>
          <w:iCs w:val="false"/>
          <w:color w:val="333333"/>
          <w:sz w:val="20"/>
          <w:szCs w:val="20"/>
          <w:rtl w:val="true"/>
        </w:rPr>
        <w:t xml:space="preserve"> .</w:t>
      </w:r>
    </w:p>
  </w:footnote>
  <w:footnote w:id="3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2/348/4</w:t>
      </w:r>
      <w:r>
        <w:rPr>
          <w:rFonts w:eastAsia="IRNazanin" w:cs="IRNazanin"/>
          <w:b w:val="false"/>
          <w:bCs w:val="false"/>
          <w:i w:val="false"/>
          <w:iCs w:val="false"/>
          <w:color w:val="333333"/>
          <w:sz w:val="20"/>
          <w:szCs w:val="20"/>
          <w:rtl w:val="true"/>
        </w:rPr>
        <w:t xml:space="preserve"> .</w:t>
      </w:r>
    </w:p>
  </w:footnote>
  <w:footnote w:id="3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2/349/7</w:t>
      </w:r>
      <w:r>
        <w:rPr>
          <w:rFonts w:eastAsia="IRNazanin" w:cs="IRNazanin"/>
          <w:b w:val="false"/>
          <w:bCs w:val="false"/>
          <w:i w:val="false"/>
          <w:iCs w:val="false"/>
          <w:color w:val="333333"/>
          <w:sz w:val="20"/>
          <w:szCs w:val="20"/>
          <w:rtl w:val="true"/>
        </w:rPr>
        <w:t xml:space="preserve"> .</w:t>
      </w:r>
    </w:p>
  </w:footnote>
  <w:footnote w:id="3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74/61/26</w:t>
      </w:r>
      <w:r>
        <w:rPr>
          <w:rFonts w:eastAsia="IRNazanin" w:cs="IRNazanin"/>
          <w:b w:val="false"/>
          <w:bCs w:val="false"/>
          <w:i w:val="false"/>
          <w:iCs w:val="false"/>
          <w:color w:val="333333"/>
          <w:sz w:val="20"/>
          <w:szCs w:val="20"/>
          <w:rtl w:val="true"/>
        </w:rPr>
        <w:t xml:space="preserve"> .</w:t>
      </w:r>
    </w:p>
  </w:footnote>
  <w:footnote w:id="3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2/159/5</w:t>
      </w:r>
      <w:r>
        <w:rPr>
          <w:rFonts w:eastAsia="IRNazanin" w:cs="IRNazanin"/>
          <w:b w:val="false"/>
          <w:bCs w:val="false"/>
          <w:i w:val="false"/>
          <w:iCs w:val="false"/>
          <w:color w:val="333333"/>
          <w:sz w:val="20"/>
          <w:szCs w:val="20"/>
          <w:rtl w:val="true"/>
        </w:rPr>
        <w:t xml:space="preserve"> .</w:t>
      </w:r>
    </w:p>
  </w:footnote>
  <w:footnote w:id="3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45512</w:t>
      </w:r>
      <w:r>
        <w:rPr>
          <w:rFonts w:eastAsia="IRNazanin" w:cs="IRNazanin"/>
          <w:b w:val="false"/>
          <w:bCs w:val="false"/>
          <w:i w:val="false"/>
          <w:iCs w:val="false"/>
          <w:color w:val="333333"/>
          <w:sz w:val="20"/>
          <w:szCs w:val="20"/>
          <w:rtl w:val="true"/>
        </w:rPr>
        <w:t xml:space="preserve"> .</w:t>
      </w:r>
    </w:p>
  </w:footnote>
  <w:footnote w:id="3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3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74/6/1</w:t>
      </w:r>
      <w:r>
        <w:rPr>
          <w:rFonts w:eastAsia="IRNazanin" w:cs="IRNazanin"/>
          <w:b w:val="false"/>
          <w:bCs w:val="false"/>
          <w:i w:val="false"/>
          <w:iCs w:val="false"/>
          <w:color w:val="333333"/>
          <w:sz w:val="20"/>
          <w:szCs w:val="20"/>
          <w:rtl w:val="true"/>
        </w:rPr>
        <w:t xml:space="preserve"> .</w:t>
      </w:r>
    </w:p>
  </w:footnote>
  <w:footnote w:id="3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3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45932</w:t>
      </w:r>
      <w:r>
        <w:rPr>
          <w:rFonts w:eastAsia="IRNazanin" w:cs="IRNazanin"/>
          <w:b w:val="false"/>
          <w:bCs w:val="false"/>
          <w:i w:val="false"/>
          <w:iCs w:val="false"/>
          <w:color w:val="333333"/>
          <w:sz w:val="20"/>
          <w:szCs w:val="20"/>
          <w:rtl w:val="true"/>
        </w:rPr>
        <w:t xml:space="preserve"> .</w:t>
      </w:r>
    </w:p>
  </w:footnote>
  <w:footnote w:id="3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45933</w:t>
      </w:r>
      <w:r>
        <w:rPr>
          <w:rFonts w:eastAsia="IRNazanin" w:cs="IRNazanin"/>
          <w:b w:val="false"/>
          <w:bCs w:val="false"/>
          <w:i w:val="false"/>
          <w:iCs w:val="false"/>
          <w:color w:val="333333"/>
          <w:sz w:val="20"/>
          <w:szCs w:val="20"/>
          <w:rtl w:val="true"/>
        </w:rPr>
        <w:t xml:space="preserve"> .</w:t>
      </w:r>
    </w:p>
  </w:footnote>
  <w:footnote w:id="3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45941</w:t>
      </w:r>
      <w:r>
        <w:rPr>
          <w:rFonts w:eastAsia="IRNazanin" w:cs="IRNazanin"/>
          <w:b w:val="false"/>
          <w:bCs w:val="false"/>
          <w:i w:val="false"/>
          <w:iCs w:val="false"/>
          <w:color w:val="333333"/>
          <w:sz w:val="20"/>
          <w:szCs w:val="20"/>
          <w:rtl w:val="true"/>
        </w:rPr>
        <w:t xml:space="preserve"> .</w:t>
      </w:r>
    </w:p>
  </w:footnote>
  <w:footnote w:id="3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45942</w:t>
      </w:r>
      <w:r>
        <w:rPr>
          <w:rFonts w:eastAsia="IRNazanin" w:cs="IRNazanin"/>
          <w:b w:val="false"/>
          <w:bCs w:val="false"/>
          <w:i w:val="false"/>
          <w:iCs w:val="false"/>
          <w:color w:val="333333"/>
          <w:sz w:val="20"/>
          <w:szCs w:val="20"/>
          <w:rtl w:val="true"/>
        </w:rPr>
        <w:t xml:space="preserve"> .</w:t>
      </w:r>
    </w:p>
  </w:footnote>
  <w:footnote w:id="3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5/136/6</w:t>
      </w:r>
      <w:r>
        <w:rPr>
          <w:rFonts w:eastAsia="IRNazanin" w:cs="IRNazanin"/>
          <w:b w:val="false"/>
          <w:bCs w:val="false"/>
          <w:i w:val="false"/>
          <w:iCs w:val="false"/>
          <w:color w:val="333333"/>
          <w:sz w:val="20"/>
          <w:szCs w:val="20"/>
          <w:rtl w:val="true"/>
        </w:rPr>
        <w:t xml:space="preserve"> .</w:t>
      </w:r>
    </w:p>
  </w:footnote>
  <w:footnote w:id="3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45340</w:t>
      </w:r>
      <w:r>
        <w:rPr>
          <w:rFonts w:eastAsia="IRNazanin" w:cs="IRNazanin"/>
          <w:b w:val="false"/>
          <w:bCs w:val="false"/>
          <w:i w:val="false"/>
          <w:iCs w:val="false"/>
          <w:color w:val="333333"/>
          <w:sz w:val="20"/>
          <w:szCs w:val="20"/>
          <w:rtl w:val="true"/>
        </w:rPr>
        <w:t xml:space="preserve"> .</w:t>
      </w:r>
    </w:p>
  </w:footnote>
  <w:footnote w:id="3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45191</w:t>
      </w:r>
      <w:r>
        <w:rPr>
          <w:rFonts w:eastAsia="IRNazanin" w:cs="IRNazanin"/>
          <w:b w:val="false"/>
          <w:bCs w:val="false"/>
          <w:i w:val="false"/>
          <w:iCs w:val="false"/>
          <w:color w:val="333333"/>
          <w:sz w:val="20"/>
          <w:szCs w:val="20"/>
          <w:rtl w:val="true"/>
        </w:rPr>
        <w:t xml:space="preserve"> .</w:t>
      </w:r>
    </w:p>
  </w:footnote>
  <w:footnote w:id="3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1/474/1627</w:t>
      </w:r>
      <w:r>
        <w:rPr>
          <w:rFonts w:eastAsia="IRNazanin" w:cs="IRNazanin"/>
          <w:b w:val="false"/>
          <w:bCs w:val="false"/>
          <w:i w:val="false"/>
          <w:iCs w:val="false"/>
          <w:color w:val="333333"/>
          <w:sz w:val="20"/>
          <w:szCs w:val="20"/>
          <w:rtl w:val="true"/>
        </w:rPr>
        <w:t xml:space="preserve"> .</w:t>
      </w:r>
    </w:p>
  </w:footnote>
  <w:footnote w:id="3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74/85/99</w:t>
      </w:r>
      <w:r>
        <w:rPr>
          <w:rFonts w:eastAsia="IRNazanin" w:cs="IRNazanin"/>
          <w:b w:val="false"/>
          <w:bCs w:val="false"/>
          <w:i w:val="false"/>
          <w:iCs w:val="false"/>
          <w:color w:val="333333"/>
          <w:sz w:val="20"/>
          <w:szCs w:val="20"/>
          <w:rtl w:val="true"/>
        </w:rPr>
        <w:t xml:space="preserve"> .</w:t>
      </w:r>
    </w:p>
  </w:footnote>
  <w:footnote w:id="3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45192</w:t>
      </w:r>
      <w:r>
        <w:rPr>
          <w:rFonts w:eastAsia="IRNazanin" w:cs="IRNazanin"/>
          <w:b w:val="false"/>
          <w:bCs w:val="false"/>
          <w:i w:val="false"/>
          <w:iCs w:val="false"/>
          <w:color w:val="333333"/>
          <w:sz w:val="20"/>
          <w:szCs w:val="20"/>
          <w:rtl w:val="true"/>
        </w:rPr>
        <w:t xml:space="preserve"> .</w:t>
      </w:r>
    </w:p>
  </w:footnote>
  <w:footnote w:id="3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45193</w:t>
      </w:r>
      <w:r>
        <w:rPr>
          <w:rFonts w:eastAsia="IRNazanin" w:cs="IRNazanin"/>
          <w:b w:val="false"/>
          <w:bCs w:val="false"/>
          <w:i w:val="false"/>
          <w:iCs w:val="false"/>
          <w:color w:val="333333"/>
          <w:sz w:val="20"/>
          <w:szCs w:val="20"/>
          <w:rtl w:val="true"/>
        </w:rPr>
        <w:t xml:space="preserve"> .</w:t>
      </w:r>
    </w:p>
  </w:footnote>
  <w:footnote w:id="3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45337</w:t>
      </w:r>
      <w:r>
        <w:rPr>
          <w:rFonts w:eastAsia="IRNazanin" w:cs="IRNazanin"/>
          <w:b w:val="false"/>
          <w:bCs w:val="false"/>
          <w:i w:val="false"/>
          <w:iCs w:val="false"/>
          <w:color w:val="333333"/>
          <w:sz w:val="20"/>
          <w:szCs w:val="20"/>
          <w:rtl w:val="true"/>
        </w:rPr>
        <w:t xml:space="preserve"> .</w:t>
      </w:r>
    </w:p>
  </w:footnote>
  <w:footnote w:id="3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104/98/70</w:t>
      </w:r>
      <w:r>
        <w:rPr>
          <w:rFonts w:eastAsia="IRNazanin" w:cs="IRNazanin"/>
          <w:b w:val="false"/>
          <w:bCs w:val="false"/>
          <w:i w:val="false"/>
          <w:iCs w:val="false"/>
          <w:color w:val="333333"/>
          <w:sz w:val="20"/>
          <w:szCs w:val="20"/>
          <w:rtl w:val="true"/>
        </w:rPr>
        <w:t xml:space="preserve"> .</w:t>
      </w:r>
    </w:p>
  </w:footnote>
  <w:footnote w:id="3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45417</w:t>
      </w:r>
      <w:r>
        <w:rPr>
          <w:rFonts w:eastAsia="IRNazanin" w:cs="IRNazanin"/>
          <w:b w:val="false"/>
          <w:bCs w:val="false"/>
          <w:i w:val="false"/>
          <w:iCs w:val="false"/>
          <w:color w:val="333333"/>
          <w:sz w:val="20"/>
          <w:szCs w:val="20"/>
          <w:rtl w:val="true"/>
        </w:rPr>
        <w:t xml:space="preserve"> .</w:t>
      </w:r>
    </w:p>
  </w:footnote>
  <w:footnote w:id="3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3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78/236/67</w:t>
      </w:r>
      <w:r>
        <w:rPr>
          <w:rFonts w:eastAsia="IRNazanin" w:cs="IRNazanin"/>
          <w:b w:val="false"/>
          <w:bCs w:val="false"/>
          <w:i w:val="false"/>
          <w:iCs w:val="false"/>
          <w:color w:val="333333"/>
          <w:sz w:val="20"/>
          <w:szCs w:val="20"/>
          <w:rtl w:val="true"/>
        </w:rPr>
        <w:t xml:space="preserve"> .</w:t>
      </w:r>
    </w:p>
  </w:footnote>
  <w:footnote w:id="3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1/475/1633</w:t>
      </w:r>
      <w:r>
        <w:rPr>
          <w:rFonts w:eastAsia="IRNazanin" w:cs="IRNazanin"/>
          <w:b w:val="false"/>
          <w:bCs w:val="false"/>
          <w:i w:val="false"/>
          <w:iCs w:val="false"/>
          <w:color w:val="333333"/>
          <w:sz w:val="20"/>
          <w:szCs w:val="20"/>
          <w:rtl w:val="true"/>
        </w:rPr>
        <w:t xml:space="preserve"> .</w:t>
      </w:r>
    </w:p>
  </w:footnote>
  <w:footnote w:id="3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104/98/69</w:t>
      </w:r>
      <w:r>
        <w:rPr>
          <w:rFonts w:eastAsia="IRNazanin" w:cs="IRNazanin"/>
          <w:b w:val="false"/>
          <w:bCs w:val="false"/>
          <w:i w:val="false"/>
          <w:iCs w:val="false"/>
          <w:color w:val="333333"/>
          <w:sz w:val="20"/>
          <w:szCs w:val="20"/>
          <w:rtl w:val="true"/>
        </w:rPr>
        <w:t xml:space="preserve"> .</w:t>
      </w:r>
    </w:p>
  </w:footnote>
  <w:footnote w:id="3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45410</w:t>
      </w:r>
      <w:r>
        <w:rPr>
          <w:rFonts w:eastAsia="IRNazanin" w:cs="IRNazanin"/>
          <w:b w:val="false"/>
          <w:bCs w:val="false"/>
          <w:i w:val="false"/>
          <w:iCs w:val="false"/>
          <w:color w:val="333333"/>
          <w:sz w:val="20"/>
          <w:szCs w:val="20"/>
          <w:rtl w:val="true"/>
        </w:rPr>
        <w:t xml:space="preserve"> .</w:t>
      </w:r>
    </w:p>
  </w:footnote>
  <w:footnote w:id="3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45409</w:t>
      </w:r>
      <w:r>
        <w:rPr>
          <w:rFonts w:eastAsia="IRNazanin" w:cs="IRNazanin"/>
          <w:b w:val="false"/>
          <w:bCs w:val="false"/>
          <w:i w:val="false"/>
          <w:iCs w:val="false"/>
          <w:color w:val="333333"/>
          <w:sz w:val="20"/>
          <w:szCs w:val="20"/>
          <w:rtl w:val="true"/>
        </w:rPr>
        <w:t xml:space="preserve"> .</w:t>
      </w:r>
    </w:p>
  </w:footnote>
  <w:footnote w:id="3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45411</w:t>
      </w:r>
      <w:r>
        <w:rPr>
          <w:rFonts w:eastAsia="IRNazanin" w:cs="IRNazanin"/>
          <w:b w:val="false"/>
          <w:bCs w:val="false"/>
          <w:i w:val="false"/>
          <w:iCs w:val="false"/>
          <w:color w:val="333333"/>
          <w:sz w:val="20"/>
          <w:szCs w:val="20"/>
          <w:rtl w:val="true"/>
        </w:rPr>
        <w:t xml:space="preserve"> .</w:t>
      </w:r>
    </w:p>
  </w:footnote>
  <w:footnote w:id="3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45435</w:t>
      </w:r>
      <w:r>
        <w:rPr>
          <w:rFonts w:eastAsia="IRNazanin" w:cs="IRNazanin"/>
          <w:b w:val="false"/>
          <w:bCs w:val="false"/>
          <w:i w:val="false"/>
          <w:iCs w:val="false"/>
          <w:color w:val="333333"/>
          <w:sz w:val="20"/>
          <w:szCs w:val="20"/>
          <w:rtl w:val="true"/>
        </w:rPr>
        <w:t xml:space="preserve"> .</w:t>
      </w:r>
    </w:p>
  </w:footnote>
  <w:footnote w:id="3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45341</w:t>
      </w:r>
      <w:r>
        <w:rPr>
          <w:rFonts w:eastAsia="IRNazanin" w:cs="IRNazanin"/>
          <w:b w:val="false"/>
          <w:bCs w:val="false"/>
          <w:i w:val="false"/>
          <w:iCs w:val="false"/>
          <w:color w:val="333333"/>
          <w:sz w:val="20"/>
          <w:szCs w:val="20"/>
          <w:rtl w:val="true"/>
        </w:rPr>
        <w:t>.</w:t>
      </w:r>
    </w:p>
  </w:footnote>
  <w:footnote w:id="3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12/247/13</w:t>
      </w:r>
      <w:r>
        <w:rPr>
          <w:rFonts w:eastAsia="IRNazanin" w:cs="IRNazanin"/>
          <w:b w:val="false"/>
          <w:bCs w:val="false"/>
          <w:i w:val="false"/>
          <w:iCs w:val="false"/>
          <w:color w:val="333333"/>
          <w:sz w:val="20"/>
          <w:szCs w:val="20"/>
          <w:rtl w:val="true"/>
        </w:rPr>
        <w:t xml:space="preserve"> .</w:t>
      </w:r>
    </w:p>
  </w:footnote>
  <w:footnote w:id="3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45324</w:t>
      </w:r>
      <w:r>
        <w:rPr>
          <w:rFonts w:eastAsia="IRNazanin" w:cs="IRNazanin"/>
          <w:b w:val="false"/>
          <w:bCs w:val="false"/>
          <w:i w:val="false"/>
          <w:iCs w:val="false"/>
          <w:color w:val="333333"/>
          <w:sz w:val="20"/>
          <w:szCs w:val="20"/>
          <w:rtl w:val="true"/>
        </w:rPr>
        <w:t xml:space="preserve"> .</w:t>
      </w:r>
    </w:p>
  </w:footnote>
  <w:footnote w:id="3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45338</w:t>
      </w:r>
      <w:r>
        <w:rPr>
          <w:rFonts w:eastAsia="IRNazanin" w:cs="IRNazanin"/>
          <w:b w:val="false"/>
          <w:bCs w:val="false"/>
          <w:i w:val="false"/>
          <w:iCs w:val="false"/>
          <w:color w:val="333333"/>
          <w:sz w:val="20"/>
          <w:szCs w:val="20"/>
          <w:rtl w:val="true"/>
        </w:rPr>
        <w:t xml:space="preserve"> .</w:t>
      </w:r>
    </w:p>
  </w:footnote>
  <w:footnote w:id="3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45953</w:t>
      </w:r>
      <w:r>
        <w:rPr>
          <w:rFonts w:eastAsia="IRNazanin" w:cs="IRNazanin"/>
          <w:b w:val="false"/>
          <w:bCs w:val="false"/>
          <w:i w:val="false"/>
          <w:iCs w:val="false"/>
          <w:color w:val="333333"/>
          <w:sz w:val="20"/>
          <w:szCs w:val="20"/>
          <w:rtl w:val="true"/>
        </w:rPr>
        <w:t xml:space="preserve"> .</w:t>
      </w:r>
    </w:p>
  </w:footnote>
  <w:footnote w:id="3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15/197/5</w:t>
      </w:r>
      <w:r>
        <w:rPr>
          <w:rFonts w:eastAsia="IRNazanin" w:cs="IRNazanin"/>
          <w:b w:val="false"/>
          <w:bCs w:val="false"/>
          <w:i w:val="false"/>
          <w:iCs w:val="false"/>
          <w:color w:val="333333"/>
          <w:sz w:val="20"/>
          <w:szCs w:val="20"/>
          <w:rtl w:val="true"/>
        </w:rPr>
        <w:t xml:space="preserve"> .</w:t>
      </w:r>
    </w:p>
  </w:footnote>
  <w:footnote w:id="3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6305</w:t>
      </w:r>
      <w:r>
        <w:rPr>
          <w:rFonts w:eastAsia="IRNazanin" w:cs="IRNazanin"/>
          <w:b w:val="false"/>
          <w:bCs w:val="false"/>
          <w:i w:val="false"/>
          <w:iCs w:val="false"/>
          <w:color w:val="333333"/>
          <w:sz w:val="20"/>
          <w:szCs w:val="20"/>
          <w:rtl w:val="true"/>
        </w:rPr>
        <w:t xml:space="preserve"> .</w:t>
      </w:r>
    </w:p>
  </w:footnote>
  <w:footnote w:id="3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3/409/1</w:t>
      </w:r>
      <w:r>
        <w:rPr>
          <w:rFonts w:eastAsia="IRNazanin" w:cs="IRNazanin"/>
          <w:b w:val="false"/>
          <w:bCs w:val="false"/>
          <w:i w:val="false"/>
          <w:iCs w:val="false"/>
          <w:color w:val="333333"/>
          <w:sz w:val="20"/>
          <w:szCs w:val="20"/>
          <w:rtl w:val="true"/>
        </w:rPr>
        <w:t xml:space="preserve"> .</w:t>
      </w:r>
    </w:p>
  </w:footnote>
  <w:footnote w:id="3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12/247/12</w:t>
      </w:r>
      <w:r>
        <w:rPr>
          <w:rFonts w:eastAsia="IRNazanin" w:cs="IRNazanin"/>
          <w:b w:val="false"/>
          <w:bCs w:val="false"/>
          <w:i w:val="false"/>
          <w:iCs w:val="false"/>
          <w:color w:val="333333"/>
          <w:sz w:val="20"/>
          <w:szCs w:val="20"/>
          <w:rtl w:val="true"/>
        </w:rPr>
        <w:t xml:space="preserve"> .</w:t>
      </w:r>
    </w:p>
  </w:footnote>
  <w:footnote w:id="3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12/247/14</w:t>
      </w:r>
      <w:r>
        <w:rPr>
          <w:rFonts w:eastAsia="IRNazanin" w:cs="IRNazanin"/>
          <w:b w:val="false"/>
          <w:bCs w:val="false"/>
          <w:i w:val="false"/>
          <w:iCs w:val="false"/>
          <w:color w:val="333333"/>
          <w:sz w:val="20"/>
          <w:szCs w:val="20"/>
          <w:rtl w:val="true"/>
        </w:rPr>
        <w:t xml:space="preserve"> .</w:t>
      </w:r>
    </w:p>
  </w:footnote>
  <w:footnote w:id="3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4/124/1</w:t>
      </w:r>
      <w:r>
        <w:rPr>
          <w:rFonts w:eastAsia="IRNazanin" w:cs="IRNazanin"/>
          <w:b w:val="false"/>
          <w:bCs w:val="false"/>
          <w:i w:val="false"/>
          <w:iCs w:val="false"/>
          <w:color w:val="333333"/>
          <w:sz w:val="20"/>
          <w:szCs w:val="20"/>
          <w:rtl w:val="true"/>
        </w:rPr>
        <w:t xml:space="preserve"> .</w:t>
      </w:r>
    </w:p>
  </w:footnote>
  <w:footnote w:id="3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104/93/22</w:t>
      </w:r>
      <w:r>
        <w:rPr>
          <w:rFonts w:eastAsia="IRNazanin" w:cs="IRNazanin"/>
          <w:b w:val="false"/>
          <w:bCs w:val="false"/>
          <w:i w:val="false"/>
          <w:iCs w:val="false"/>
          <w:color w:val="333333"/>
          <w:sz w:val="20"/>
          <w:szCs w:val="20"/>
          <w:rtl w:val="true"/>
        </w:rPr>
        <w:t xml:space="preserve"> .</w:t>
      </w:r>
    </w:p>
  </w:footnote>
  <w:footnote w:id="3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74/70/45</w:t>
      </w:r>
      <w:r>
        <w:rPr>
          <w:rFonts w:eastAsia="IRNazanin" w:cs="IRNazanin"/>
          <w:b w:val="false"/>
          <w:bCs w:val="false"/>
          <w:i w:val="false"/>
          <w:iCs w:val="false"/>
          <w:color w:val="333333"/>
          <w:sz w:val="20"/>
          <w:szCs w:val="20"/>
          <w:rtl w:val="true"/>
        </w:rPr>
        <w:t xml:space="preserve"> .</w:t>
      </w:r>
    </w:p>
  </w:footnote>
  <w:footnote w:id="3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45344</w:t>
      </w:r>
      <w:r>
        <w:rPr>
          <w:rFonts w:eastAsia="IRNazanin" w:cs="IRNazanin"/>
          <w:b w:val="false"/>
          <w:bCs w:val="false"/>
          <w:i w:val="false"/>
          <w:iCs w:val="false"/>
          <w:color w:val="333333"/>
          <w:sz w:val="20"/>
          <w:szCs w:val="20"/>
          <w:rtl w:val="true"/>
        </w:rPr>
        <w:t xml:space="preserve"> .</w:t>
      </w:r>
    </w:p>
  </w:footnote>
  <w:footnote w:id="3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الولایة من قِبل الجائر</w:t>
      </w:r>
      <w:r>
        <w:rPr>
          <w:rFonts w:eastAsia="IRNazanin" w:cs="IRNazanin"/>
          <w:b w:val="false"/>
          <w:bCs w:val="false"/>
          <w:i w:val="false"/>
          <w:iCs w:val="false"/>
          <w:color w:val="333333"/>
          <w:sz w:val="20"/>
          <w:szCs w:val="20"/>
          <w:rtl w:val="true"/>
        </w:rPr>
        <w:t>» .</w:t>
      </w:r>
    </w:p>
  </w:footnote>
  <w:footnote w:id="3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السیاسة</w:t>
      </w:r>
      <w:r>
        <w:rPr>
          <w:rFonts w:eastAsia="IRNazanin" w:cs="IRNazanin"/>
          <w:b w:val="false"/>
          <w:bCs w:val="false"/>
          <w:i w:val="false"/>
          <w:iCs w:val="false"/>
          <w:color w:val="333333"/>
          <w:sz w:val="20"/>
          <w:szCs w:val="20"/>
          <w:rtl w:val="true"/>
        </w:rPr>
        <w:t>» .</w:t>
      </w:r>
    </w:p>
  </w:footnote>
  <w:footnote w:id="3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1/593/137</w:t>
      </w:r>
      <w:r>
        <w:rPr>
          <w:rFonts w:eastAsia="IRNazanin" w:cs="IRNazanin"/>
          <w:b w:val="false"/>
          <w:bCs w:val="false"/>
          <w:i w:val="false"/>
          <w:iCs w:val="false"/>
          <w:color w:val="333333"/>
          <w:sz w:val="20"/>
          <w:szCs w:val="20"/>
          <w:rtl w:val="true"/>
        </w:rPr>
        <w:t xml:space="preserve"> .</w:t>
      </w:r>
    </w:p>
  </w:footnote>
  <w:footnote w:id="3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3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p>
  </w:footnote>
  <w:footnote w:id="3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3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3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3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3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14972</w:t>
      </w:r>
      <w:r>
        <w:rPr>
          <w:rFonts w:eastAsia="IRNazanin" w:cs="IRNazanin"/>
          <w:b w:val="false"/>
          <w:bCs w:val="false"/>
          <w:i w:val="false"/>
          <w:iCs w:val="false"/>
          <w:color w:val="333333"/>
          <w:sz w:val="20"/>
          <w:szCs w:val="20"/>
          <w:rtl w:val="true"/>
        </w:rPr>
        <w:t xml:space="preserve"> .</w:t>
      </w:r>
    </w:p>
  </w:footnote>
  <w:footnote w:id="3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4/404/5871</w:t>
      </w:r>
      <w:r>
        <w:rPr>
          <w:rFonts w:eastAsia="IRNazanin" w:cs="IRNazanin"/>
          <w:b w:val="false"/>
          <w:bCs w:val="false"/>
          <w:i w:val="false"/>
          <w:iCs w:val="false"/>
          <w:color w:val="333333"/>
          <w:sz w:val="20"/>
          <w:szCs w:val="20"/>
          <w:rtl w:val="true"/>
        </w:rPr>
        <w:t xml:space="preserve"> .</w:t>
      </w:r>
    </w:p>
  </w:footnote>
  <w:footnote w:id="3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تمام الحدیث فی الوصیّة </w:t>
      </w:r>
      <w:r>
        <w:rPr>
          <w:rFonts w:eastAsia="IRNazanin" w:cs="IRNazanin"/>
          <w:b w:val="false"/>
          <w:bCs w:val="false"/>
          <w:i w:val="false"/>
          <w:iCs w:val="false"/>
          <w:color w:val="333333"/>
          <w:sz w:val="20"/>
          <w:szCs w:val="20"/>
          <w:rtl w:val="true"/>
        </w:rPr>
        <w:t>.</w:t>
      </w:r>
    </w:p>
  </w:footnote>
  <w:footnote w:id="3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الأمر بالمعروف والنهی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 xml:space="preserve"> .</w:t>
      </w:r>
    </w:p>
  </w:footnote>
  <w:footnote w:id="3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75/359/74</w:t>
      </w:r>
      <w:r>
        <w:rPr>
          <w:rFonts w:eastAsia="IRNazanin" w:cs="IRNazanin"/>
          <w:b w:val="false"/>
          <w:bCs w:val="false"/>
          <w:i w:val="false"/>
          <w:iCs w:val="false"/>
          <w:color w:val="333333"/>
          <w:sz w:val="20"/>
          <w:szCs w:val="20"/>
          <w:rtl w:val="true"/>
        </w:rPr>
        <w:t xml:space="preserve"> .</w:t>
      </w:r>
    </w:p>
  </w:footnote>
  <w:footnote w:id="3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36538</w:t>
      </w:r>
      <w:r>
        <w:rPr>
          <w:rFonts w:eastAsia="IRNazanin" w:cs="IRNazanin"/>
          <w:b w:val="false"/>
          <w:bCs w:val="false"/>
          <w:i w:val="false"/>
          <w:iCs w:val="false"/>
          <w:color w:val="333333"/>
          <w:sz w:val="20"/>
          <w:szCs w:val="20"/>
          <w:rtl w:val="true"/>
        </w:rPr>
        <w:t xml:space="preserve"> .</w:t>
      </w:r>
    </w:p>
  </w:footnote>
  <w:footnote w:id="3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75/340/18</w:t>
      </w:r>
      <w:r>
        <w:rPr>
          <w:rFonts w:eastAsia="IRNazanin" w:cs="IRNazanin"/>
          <w:b w:val="false"/>
          <w:bCs w:val="false"/>
          <w:i w:val="false"/>
          <w:iCs w:val="false"/>
          <w:color w:val="333333"/>
          <w:sz w:val="20"/>
          <w:szCs w:val="20"/>
          <w:rtl w:val="true"/>
        </w:rPr>
        <w:t xml:space="preserve"> .</w:t>
      </w:r>
    </w:p>
  </w:footnote>
  <w:footnote w:id="3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p>
  </w:footnote>
  <w:footnote w:id="3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3/176/40</w:t>
      </w:r>
      <w:r>
        <w:rPr>
          <w:rFonts w:eastAsia="IRNazanin" w:cs="IRNazanin"/>
          <w:b w:val="false"/>
          <w:bCs w:val="false"/>
          <w:i w:val="false"/>
          <w:iCs w:val="false"/>
          <w:color w:val="333333"/>
          <w:sz w:val="20"/>
          <w:szCs w:val="20"/>
          <w:rtl w:val="true"/>
        </w:rPr>
        <w:t xml:space="preserve"> .</w:t>
      </w:r>
    </w:p>
  </w:footnote>
  <w:footnote w:id="3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10122</w:t>
      </w:r>
      <w:r>
        <w:rPr>
          <w:rFonts w:eastAsia="IRNazanin" w:cs="IRNazanin"/>
          <w:b w:val="false"/>
          <w:bCs w:val="false"/>
          <w:i w:val="false"/>
          <w:iCs w:val="false"/>
          <w:color w:val="333333"/>
          <w:sz w:val="20"/>
          <w:szCs w:val="20"/>
          <w:rtl w:val="true"/>
        </w:rPr>
        <w:t xml:space="preserve"> .</w:t>
      </w:r>
    </w:p>
  </w:footnote>
  <w:footnote w:id="3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5626</w:t>
      </w:r>
      <w:r>
        <w:rPr>
          <w:rFonts w:eastAsia="IRNazanin" w:cs="IRNazanin"/>
          <w:b w:val="false"/>
          <w:bCs w:val="false"/>
          <w:i w:val="false"/>
          <w:iCs w:val="false"/>
          <w:color w:val="333333"/>
          <w:sz w:val="20"/>
          <w:szCs w:val="20"/>
          <w:rtl w:val="true"/>
        </w:rPr>
        <w:t xml:space="preserve"> .</w:t>
      </w:r>
    </w:p>
  </w:footnote>
  <w:footnote w:id="3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5687</w:t>
      </w:r>
      <w:r>
        <w:rPr>
          <w:rFonts w:eastAsia="IRNazanin" w:cs="IRNazanin"/>
          <w:b w:val="false"/>
          <w:bCs w:val="false"/>
          <w:i w:val="false"/>
          <w:iCs w:val="false"/>
          <w:color w:val="333333"/>
          <w:sz w:val="20"/>
          <w:szCs w:val="20"/>
          <w:rtl w:val="true"/>
        </w:rPr>
        <w:t xml:space="preserve"> .</w:t>
      </w:r>
    </w:p>
  </w:footnote>
  <w:footnote w:id="3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8365</w:t>
      </w:r>
      <w:r>
        <w:rPr>
          <w:rFonts w:eastAsia="IRNazanin" w:cs="IRNazanin"/>
          <w:b w:val="false"/>
          <w:bCs w:val="false"/>
          <w:i w:val="false"/>
          <w:iCs w:val="false"/>
          <w:color w:val="333333"/>
          <w:sz w:val="20"/>
          <w:szCs w:val="20"/>
          <w:rtl w:val="true"/>
        </w:rPr>
        <w:t xml:space="preserve"> .</w:t>
      </w:r>
    </w:p>
  </w:footnote>
  <w:footnote w:id="3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w:t>
      </w:r>
    </w:p>
  </w:footnote>
  <w:footnote w:id="3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أحزن ، فهو آسٍ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حزین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p>
  </w:footnote>
  <w:footnote w:id="3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القضاء بین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 xml:space="preserve"> .</w:t>
      </w:r>
    </w:p>
  </w:footnote>
  <w:footnote w:id="3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p>
  </w:footnote>
  <w:footnote w:id="3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11/228</w:t>
      </w:r>
      <w:r>
        <w:rPr>
          <w:rFonts w:eastAsia="IRNazanin" w:cs="IRNazanin"/>
          <w:b w:val="false"/>
          <w:bCs w:val="false"/>
          <w:i w:val="false"/>
          <w:iCs w:val="false"/>
          <w:color w:val="333333"/>
          <w:sz w:val="20"/>
          <w:szCs w:val="20"/>
          <w:rtl w:val="true"/>
        </w:rPr>
        <w:t>) .</w:t>
      </w:r>
    </w:p>
  </w:footnote>
  <w:footnote w:id="3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ککتاب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النشوز والجماح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w:t>
      </w:r>
    </w:p>
  </w:footnote>
  <w:footnote w:id="3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w:t>
      </w:r>
    </w:p>
  </w:footnote>
  <w:footnote w:id="3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8718</w:t>
      </w:r>
      <w:r>
        <w:rPr>
          <w:rFonts w:eastAsia="IRNazanin" w:cs="IRNazanin"/>
          <w:b w:val="false"/>
          <w:bCs w:val="false"/>
          <w:i w:val="false"/>
          <w:iCs w:val="false"/>
          <w:color w:val="333333"/>
          <w:sz w:val="20"/>
          <w:szCs w:val="20"/>
          <w:rtl w:val="true"/>
        </w:rPr>
        <w:t xml:space="preserve"> .</w:t>
      </w:r>
    </w:p>
  </w:footnote>
  <w:footnote w:id="3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8717</w:t>
      </w:r>
      <w:r>
        <w:rPr>
          <w:rFonts w:eastAsia="IRNazanin" w:cs="IRNazanin"/>
          <w:b w:val="false"/>
          <w:bCs w:val="false"/>
          <w:i w:val="false"/>
          <w:iCs w:val="false"/>
          <w:color w:val="333333"/>
          <w:sz w:val="20"/>
          <w:szCs w:val="20"/>
          <w:rtl w:val="true"/>
        </w:rPr>
        <w:t xml:space="preserve"> .</w:t>
      </w:r>
    </w:p>
  </w:footnote>
  <w:footnote w:id="3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w:t>
      </w:r>
    </w:p>
  </w:footnote>
  <w:footnote w:id="3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75/27/12</w:t>
      </w:r>
      <w:r>
        <w:rPr>
          <w:rFonts w:eastAsia="IRNazanin" w:cs="IRNazanin"/>
          <w:b w:val="false"/>
          <w:bCs w:val="false"/>
          <w:i w:val="false"/>
          <w:iCs w:val="false"/>
          <w:color w:val="333333"/>
          <w:sz w:val="20"/>
          <w:szCs w:val="20"/>
          <w:rtl w:val="true"/>
        </w:rPr>
        <w:t xml:space="preserve"> .</w:t>
      </w:r>
    </w:p>
  </w:footnote>
  <w:footnote w:id="3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6/227/547</w:t>
      </w:r>
      <w:r>
        <w:rPr>
          <w:rFonts w:eastAsia="IRNazanin" w:cs="IRNazanin"/>
          <w:b w:val="false"/>
          <w:bCs w:val="false"/>
          <w:i w:val="false"/>
          <w:iCs w:val="false"/>
          <w:color w:val="333333"/>
          <w:sz w:val="20"/>
          <w:szCs w:val="20"/>
          <w:rtl w:val="true"/>
        </w:rPr>
        <w:t>.</w:t>
      </w:r>
    </w:p>
  </w:footnote>
  <w:footnote w:id="3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3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3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3/1458/19</w:t>
      </w:r>
      <w:r>
        <w:rPr>
          <w:rFonts w:eastAsia="IRNazanin" w:cs="IRNazanin"/>
          <w:b w:val="false"/>
          <w:bCs w:val="false"/>
          <w:i w:val="false"/>
          <w:iCs w:val="false"/>
          <w:color w:val="333333"/>
          <w:sz w:val="20"/>
          <w:szCs w:val="20"/>
          <w:rtl w:val="true"/>
        </w:rPr>
        <w:t xml:space="preserve"> .</w:t>
      </w:r>
    </w:p>
  </w:footnote>
  <w:footnote w:id="3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14300</w:t>
      </w:r>
      <w:r>
        <w:rPr>
          <w:rFonts w:eastAsia="IRNazanin" w:cs="IRNazanin"/>
          <w:b w:val="false"/>
          <w:bCs w:val="false"/>
          <w:i w:val="false"/>
          <w:iCs w:val="false"/>
          <w:color w:val="333333"/>
          <w:sz w:val="20"/>
          <w:szCs w:val="20"/>
          <w:rtl w:val="true"/>
        </w:rPr>
        <w:t xml:space="preserve"> .</w:t>
      </w:r>
    </w:p>
  </w:footnote>
  <w:footnote w:id="3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w:t>
      </w:r>
      <w:r>
        <w:rPr>
          <w:rFonts w:eastAsia="IRNazanin" w:cs="IRNazanin"/>
          <w:b w:val="false"/>
          <w:bCs w:val="false"/>
          <w:i w:val="false"/>
          <w:iCs w:val="false"/>
          <w:color w:val="333333"/>
          <w:sz w:val="20"/>
          <w:szCs w:val="20"/>
          <w:rtl w:val="true"/>
        </w:rPr>
        <w:t>» .</w:t>
      </w:r>
    </w:p>
  </w:footnote>
  <w:footnote w:id="3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والترهیب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3/179/1</w:t>
      </w:r>
      <w:r>
        <w:rPr>
          <w:rFonts w:eastAsia="IRNazanin" w:cs="IRNazanin"/>
          <w:b w:val="false"/>
          <w:bCs w:val="false"/>
          <w:i w:val="false"/>
          <w:iCs w:val="false"/>
          <w:color w:val="333333"/>
          <w:sz w:val="20"/>
          <w:szCs w:val="20"/>
          <w:rtl w:val="true"/>
        </w:rPr>
        <w:t>.</w:t>
      </w:r>
    </w:p>
  </w:footnote>
  <w:footnote w:id="3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3/1456/14</w:t>
      </w:r>
      <w:r>
        <w:rPr>
          <w:rFonts w:eastAsia="IRNazanin" w:cs="IRNazanin"/>
          <w:b w:val="false"/>
          <w:bCs w:val="false"/>
          <w:i w:val="false"/>
          <w:iCs w:val="false"/>
          <w:color w:val="333333"/>
          <w:sz w:val="20"/>
          <w:szCs w:val="20"/>
          <w:rtl w:val="true"/>
        </w:rPr>
        <w:t>.</w:t>
      </w:r>
    </w:p>
  </w:footnote>
  <w:footnote w:id="3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3/1457/15</w:t>
      </w:r>
      <w:r>
        <w:rPr>
          <w:rFonts w:eastAsia="IRNazanin" w:cs="IRNazanin"/>
          <w:b w:val="false"/>
          <w:bCs w:val="false"/>
          <w:i w:val="false"/>
          <w:iCs w:val="false"/>
          <w:color w:val="333333"/>
          <w:sz w:val="20"/>
          <w:szCs w:val="20"/>
          <w:rtl w:val="true"/>
        </w:rPr>
        <w:t xml:space="preserve"> .</w:t>
      </w:r>
    </w:p>
  </w:footnote>
  <w:footnote w:id="3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3/130/2929</w:t>
      </w:r>
      <w:r>
        <w:rPr>
          <w:rFonts w:eastAsia="IRNazanin" w:cs="IRNazanin"/>
          <w:b w:val="false"/>
          <w:bCs w:val="false"/>
          <w:i w:val="false"/>
          <w:iCs w:val="false"/>
          <w:color w:val="333333"/>
          <w:sz w:val="20"/>
          <w:szCs w:val="20"/>
          <w:rtl w:val="true"/>
        </w:rPr>
        <w:t xml:space="preserve"> .</w:t>
      </w:r>
    </w:p>
  </w:footnote>
  <w:footnote w:id="3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3/130/2930</w:t>
      </w:r>
      <w:r>
        <w:rPr>
          <w:rFonts w:eastAsia="IRNazanin" w:cs="IRNazanin"/>
          <w:b w:val="false"/>
          <w:bCs w:val="false"/>
          <w:i w:val="false"/>
          <w:iCs w:val="false"/>
          <w:color w:val="333333"/>
          <w:sz w:val="20"/>
          <w:szCs w:val="20"/>
          <w:rtl w:val="true"/>
        </w:rPr>
        <w:t xml:space="preserve"> .</w:t>
      </w:r>
    </w:p>
  </w:footnote>
  <w:footnote w:id="3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بین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 xml:space="preserve"> .</w:t>
      </w:r>
    </w:p>
  </w:footnote>
  <w:footnote w:id="3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8613</w:t>
      </w:r>
      <w:r>
        <w:rPr>
          <w:rFonts w:eastAsia="IRNazanin" w:cs="IRNazanin"/>
          <w:b w:val="false"/>
          <w:bCs w:val="false"/>
          <w:i w:val="false"/>
          <w:iCs w:val="false"/>
          <w:color w:val="333333"/>
          <w:sz w:val="20"/>
          <w:szCs w:val="20"/>
          <w:rtl w:val="true"/>
        </w:rPr>
        <w:t xml:space="preserve"> .</w:t>
      </w:r>
    </w:p>
  </w:footnote>
  <w:footnote w:id="3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8692</w:t>
      </w:r>
      <w:r>
        <w:rPr>
          <w:rFonts w:eastAsia="IRNazanin" w:cs="IRNazanin"/>
          <w:b w:val="false"/>
          <w:bCs w:val="false"/>
          <w:i w:val="false"/>
          <w:iCs w:val="false"/>
          <w:color w:val="333333"/>
          <w:sz w:val="20"/>
          <w:szCs w:val="20"/>
          <w:rtl w:val="true"/>
        </w:rPr>
        <w:t xml:space="preserve"> .</w:t>
      </w:r>
    </w:p>
  </w:footnote>
  <w:footnote w:id="3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یُبعَث لیتیجسّس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13/301</w:t>
      </w:r>
      <w:r>
        <w:rPr>
          <w:rFonts w:eastAsia="IRNazanin" w:cs="IRNazanin"/>
          <w:b w:val="false"/>
          <w:bCs w:val="false"/>
          <w:i w:val="false"/>
          <w:iCs w:val="false"/>
          <w:color w:val="333333"/>
          <w:sz w:val="20"/>
          <w:szCs w:val="20"/>
          <w:rtl w:val="true"/>
        </w:rPr>
        <w:t>) .</w:t>
      </w:r>
    </w:p>
  </w:footnote>
  <w:footnote w:id="3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تبعثنی وتسوقنی، وهو من حَدْو الإبل فإنّه من أکبر الأشیاء علی سوقها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w:t>
      </w:r>
    </w:p>
  </w:footnote>
  <w:footnote w:id="3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التجسّس</w:t>
      </w:r>
      <w:r>
        <w:rPr>
          <w:rFonts w:eastAsia="IRNazanin" w:cs="IRNazanin"/>
          <w:b w:val="false"/>
          <w:bCs w:val="false"/>
          <w:i w:val="false"/>
          <w:iCs w:val="false"/>
          <w:color w:val="333333"/>
          <w:sz w:val="20"/>
          <w:szCs w:val="20"/>
          <w:rtl w:val="true"/>
        </w:rPr>
        <w:t>» .</w:t>
      </w:r>
    </w:p>
  </w:footnote>
  <w:footnote w:id="3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p>
  </w:footnote>
  <w:footnote w:id="3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p>
  </w:footnote>
  <w:footnote w:id="3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 .</w:t>
      </w:r>
    </w:p>
  </w:footnote>
  <w:footnote w:id="3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2/1293</w:t>
      </w:r>
      <w:r>
        <w:rPr>
          <w:rFonts w:eastAsia="IRNazanin" w:cs="IRNazanin"/>
          <w:b w:val="false"/>
          <w:bCs w:val="false"/>
          <w:i w:val="false"/>
          <w:iCs w:val="false"/>
          <w:color w:val="333333"/>
          <w:sz w:val="20"/>
          <w:szCs w:val="20"/>
          <w:rtl w:val="true"/>
        </w:rPr>
        <w:t>) .</w:t>
      </w:r>
    </w:p>
  </w:footnote>
  <w:footnote w:id="3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4725</w:t>
      </w:r>
      <w:r>
        <w:rPr>
          <w:rFonts w:eastAsia="IRNazanin" w:cs="IRNazanin"/>
          <w:b w:val="false"/>
          <w:bCs w:val="false"/>
          <w:i w:val="false"/>
          <w:iCs w:val="false"/>
          <w:color w:val="333333"/>
          <w:sz w:val="20"/>
          <w:szCs w:val="20"/>
          <w:rtl w:val="true"/>
        </w:rPr>
        <w:t xml:space="preserve"> .</w:t>
      </w:r>
    </w:p>
  </w:footnote>
  <w:footnote w:id="3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اعتام الشی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اختاره؛ وعیمة الشی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w:t>
      </w:r>
    </w:p>
  </w:footnote>
  <w:footnote w:id="3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3709</w:t>
      </w:r>
      <w:r>
        <w:rPr>
          <w:rFonts w:eastAsia="IRNazanin" w:cs="IRNazanin"/>
          <w:b w:val="false"/>
          <w:bCs w:val="false"/>
          <w:i w:val="false"/>
          <w:iCs w:val="false"/>
          <w:color w:val="333333"/>
          <w:sz w:val="20"/>
          <w:szCs w:val="20"/>
          <w:rtl w:val="true"/>
        </w:rPr>
        <w:t xml:space="preserve"> .</w:t>
      </w:r>
    </w:p>
  </w:footnote>
  <w:footnote w:id="3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3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نسختین من تفسیر القمّیّ ، وفی تفسیر نور الثقلین نقلاً عن 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الوالی وعلَی الإمام ماضمنه الرسول</w:t>
      </w:r>
      <w:r>
        <w:rPr>
          <w:rFonts w:eastAsia="IRNazanin" w:cs="IRNazanin"/>
          <w:b w:val="false"/>
          <w:bCs w:val="false"/>
          <w:i w:val="false"/>
          <w:iCs w:val="false"/>
          <w:color w:val="333333"/>
          <w:sz w:val="20"/>
          <w:szCs w:val="20"/>
          <w:rtl w:val="true"/>
        </w:rPr>
        <w:t>» .</w:t>
      </w:r>
    </w:p>
  </w:footnote>
  <w:footnote w:id="3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3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13/91/2</w:t>
      </w:r>
      <w:r>
        <w:rPr>
          <w:rFonts w:eastAsia="IRNazanin" w:cs="IRNazanin"/>
          <w:b w:val="false"/>
          <w:bCs w:val="false"/>
          <w:i w:val="false"/>
          <w:iCs w:val="false"/>
          <w:color w:val="333333"/>
          <w:sz w:val="20"/>
          <w:szCs w:val="20"/>
          <w:rtl w:val="true"/>
        </w:rPr>
        <w:t xml:space="preserve"> .</w:t>
      </w:r>
    </w:p>
  </w:footnote>
  <w:footnote w:id="3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 عنه یَعیا عِیّاً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w:t>
      </w:r>
    </w:p>
  </w:footnote>
  <w:footnote w:id="3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حَرَج 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ضاق فلم ینشرح لخیر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w:t>
      </w:r>
    </w:p>
  </w:footnote>
  <w:footnote w:id="3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خیار العِباد وأولیاء اللَّه </w:t>
      </w:r>
      <w:r>
        <w:rPr>
          <w:rFonts w:eastAsia="IRNazanin" w:cs="IRNazanin"/>
          <w:b w:val="false"/>
          <w:bCs w:val="false"/>
          <w:i w:val="false"/>
          <w:iCs w:val="false"/>
          <w:color w:val="333333"/>
          <w:sz w:val="20"/>
          <w:szCs w:val="20"/>
          <w:rtl w:val="true"/>
        </w:rPr>
        <w:t>...» .</w:t>
      </w:r>
    </w:p>
  </w:footnote>
  <w:footnote w:id="3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اللَّه</w:t>
      </w:r>
      <w:r>
        <w:rPr>
          <w:rFonts w:eastAsia="IRNazanin" w:cs="IRNazanin"/>
          <w:b w:val="false"/>
          <w:bCs w:val="false"/>
          <w:i w:val="false"/>
          <w:iCs w:val="false"/>
          <w:color w:val="333333"/>
          <w:sz w:val="20"/>
          <w:szCs w:val="20"/>
          <w:rtl w:val="true"/>
        </w:rPr>
        <w:t>)» .</w:t>
      </w:r>
    </w:p>
  </w:footnote>
  <w:footnote w:id="3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p>
  </w:footnote>
  <w:footnote w:id="3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4/370</w:t>
      </w:r>
      <w:r>
        <w:rPr>
          <w:rFonts w:eastAsia="IRNazanin" w:cs="IRNazanin"/>
          <w:b w:val="false"/>
          <w:bCs w:val="false"/>
          <w:i w:val="false"/>
          <w:iCs w:val="false"/>
          <w:color w:val="333333"/>
          <w:sz w:val="20"/>
          <w:szCs w:val="20"/>
          <w:rtl w:val="true"/>
        </w:rPr>
        <w:t xml:space="preserve"> .</w:t>
      </w:r>
    </w:p>
  </w:footnote>
  <w:footnote w:id="3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2/140/1</w:t>
      </w:r>
      <w:r>
        <w:rPr>
          <w:rFonts w:eastAsia="IRNazanin" w:cs="IRNazanin"/>
          <w:b w:val="false"/>
          <w:bCs w:val="false"/>
          <w:i w:val="false"/>
          <w:iCs w:val="false"/>
          <w:color w:val="333333"/>
          <w:sz w:val="20"/>
          <w:szCs w:val="20"/>
          <w:rtl w:val="true"/>
        </w:rPr>
        <w:t xml:space="preserve"> .</w:t>
      </w:r>
    </w:p>
  </w:footnote>
  <w:footnote w:id="3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3/258/27</w:t>
      </w:r>
      <w:r>
        <w:rPr>
          <w:rFonts w:eastAsia="IRNazanin" w:cs="IRNazanin"/>
          <w:b w:val="false"/>
          <w:bCs w:val="false"/>
          <w:i w:val="false"/>
          <w:iCs w:val="false"/>
          <w:color w:val="333333"/>
          <w:sz w:val="20"/>
          <w:szCs w:val="20"/>
          <w:rtl w:val="true"/>
        </w:rPr>
        <w:t xml:space="preserve"> .</w:t>
      </w:r>
    </w:p>
  </w:footnote>
  <w:footnote w:id="3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103/20/2</w:t>
      </w:r>
      <w:r>
        <w:rPr>
          <w:rFonts w:eastAsia="IRNazanin" w:cs="IRNazanin"/>
          <w:b w:val="false"/>
          <w:bCs w:val="false"/>
          <w:i w:val="false"/>
          <w:iCs w:val="false"/>
          <w:color w:val="333333"/>
          <w:sz w:val="20"/>
          <w:szCs w:val="20"/>
          <w:rtl w:val="true"/>
        </w:rPr>
        <w:t xml:space="preserve"> .</w:t>
      </w:r>
    </w:p>
  </w:footnote>
  <w:footnote w:id="3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p>
  </w:footnote>
  <w:footnote w:id="3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p>
  </w:footnote>
  <w:footnote w:id="3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3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3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3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69/319/35</w:t>
      </w:r>
      <w:r>
        <w:rPr>
          <w:rFonts w:eastAsia="IRNazanin" w:cs="IRNazanin"/>
          <w:b w:val="false"/>
          <w:bCs w:val="false"/>
          <w:i w:val="false"/>
          <w:iCs w:val="false"/>
          <w:color w:val="333333"/>
          <w:sz w:val="20"/>
          <w:szCs w:val="20"/>
          <w:rtl w:val="true"/>
        </w:rPr>
        <w:t xml:space="preserve"> .</w:t>
      </w:r>
    </w:p>
  </w:footnote>
  <w:footnote w:id="3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3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p>
  </w:footnote>
  <w:footnote w:id="3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4/370</w:t>
      </w:r>
      <w:r>
        <w:rPr>
          <w:rFonts w:eastAsia="IRNazanin" w:cs="IRNazanin"/>
          <w:b w:val="false"/>
          <w:bCs w:val="false"/>
          <w:i w:val="false"/>
          <w:iCs w:val="false"/>
          <w:color w:val="333333"/>
          <w:sz w:val="20"/>
          <w:szCs w:val="20"/>
          <w:rtl w:val="true"/>
        </w:rPr>
        <w:t xml:space="preserve"> .</w:t>
      </w:r>
    </w:p>
  </w:footnote>
  <w:footnote w:id="3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69/277/10</w:t>
      </w:r>
      <w:r>
        <w:rPr>
          <w:rFonts w:eastAsia="IRNazanin" w:cs="IRNazanin"/>
          <w:b w:val="false"/>
          <w:bCs w:val="false"/>
          <w:i w:val="false"/>
          <w:iCs w:val="false"/>
          <w:color w:val="333333"/>
          <w:sz w:val="20"/>
          <w:szCs w:val="20"/>
          <w:rtl w:val="true"/>
        </w:rPr>
        <w:t xml:space="preserve"> .</w:t>
      </w:r>
    </w:p>
  </w:footnote>
  <w:footnote w:id="3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3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69/277/11</w:t>
      </w:r>
      <w:r>
        <w:rPr>
          <w:rFonts w:eastAsia="IRNazanin" w:cs="IRNazanin"/>
          <w:b w:val="false"/>
          <w:bCs w:val="false"/>
          <w:i w:val="false"/>
          <w:iCs w:val="false"/>
          <w:color w:val="333333"/>
          <w:sz w:val="20"/>
          <w:szCs w:val="20"/>
          <w:rtl w:val="true"/>
        </w:rPr>
        <w:t xml:space="preserve"> .</w:t>
      </w:r>
    </w:p>
  </w:footnote>
  <w:footnote w:id="3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647/878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وعنّی نفسه بالصیام والقیام</w:t>
      </w:r>
      <w:r>
        <w:rPr>
          <w:rFonts w:eastAsia="IRNazanin" w:cs="IRNazanin"/>
          <w:b w:val="false"/>
          <w:bCs w:val="false"/>
          <w:i w:val="false"/>
          <w:iCs w:val="false"/>
          <w:color w:val="333333"/>
          <w:sz w:val="20"/>
          <w:szCs w:val="20"/>
          <w:rtl w:val="true"/>
        </w:rPr>
        <w:t>» .</w:t>
      </w:r>
    </w:p>
  </w:footnote>
  <w:footnote w:id="3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2/237/25</w:t>
      </w:r>
      <w:r>
        <w:rPr>
          <w:rFonts w:eastAsia="IRNazanin" w:cs="IRNazanin"/>
          <w:b w:val="false"/>
          <w:bCs w:val="false"/>
          <w:i w:val="false"/>
          <w:iCs w:val="false"/>
          <w:color w:val="333333"/>
          <w:sz w:val="20"/>
          <w:szCs w:val="20"/>
          <w:rtl w:val="true"/>
        </w:rPr>
        <w:t xml:space="preserve"> .</w:t>
      </w:r>
    </w:p>
  </w:footnote>
  <w:footnote w:id="3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68/154/10</w:t>
      </w:r>
      <w:r>
        <w:rPr>
          <w:rFonts w:eastAsia="IRNazanin" w:cs="IRNazanin"/>
          <w:b w:val="false"/>
          <w:bCs w:val="false"/>
          <w:i w:val="false"/>
          <w:iCs w:val="false"/>
          <w:color w:val="333333"/>
          <w:sz w:val="20"/>
          <w:szCs w:val="20"/>
          <w:rtl w:val="true"/>
        </w:rPr>
        <w:t xml:space="preserve"> .</w:t>
      </w:r>
    </w:p>
  </w:footnote>
  <w:footnote w:id="3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357/54</w:t>
      </w:r>
      <w:r>
        <w:rPr>
          <w:rFonts w:eastAsia="IRNazanin" w:cs="IRNazanin"/>
          <w:b w:val="false"/>
          <w:bCs w:val="false"/>
          <w:i w:val="false"/>
          <w:iCs w:val="false"/>
          <w:color w:val="333333"/>
          <w:sz w:val="20"/>
          <w:szCs w:val="20"/>
          <w:rtl w:val="true"/>
        </w:rPr>
        <w:t xml:space="preserve"> .</w:t>
      </w:r>
    </w:p>
  </w:footnote>
  <w:footnote w:id="3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68/221/10</w:t>
      </w:r>
      <w:r>
        <w:rPr>
          <w:rFonts w:eastAsia="IRNazanin" w:cs="IRNazanin"/>
          <w:b w:val="false"/>
          <w:bCs w:val="false"/>
          <w:i w:val="false"/>
          <w:iCs w:val="false"/>
          <w:color w:val="333333"/>
          <w:sz w:val="20"/>
          <w:szCs w:val="20"/>
          <w:rtl w:val="true"/>
        </w:rPr>
        <w:t xml:space="preserve"> .</w:t>
      </w:r>
    </w:p>
  </w:footnote>
  <w:footnote w:id="3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 xml:space="preserve"> .</w:t>
      </w:r>
    </w:p>
  </w:footnote>
  <w:footnote w:id="3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الیأس من رَوح اللَّه </w:t>
      </w:r>
      <w:r>
        <w:rPr>
          <w:rFonts w:eastAsia="IRNazanin" w:cs="IRNazanin"/>
          <w:b w:val="false"/>
          <w:bCs w:val="false"/>
          <w:i w:val="false"/>
          <w:iCs w:val="false"/>
          <w:color w:val="333333"/>
          <w:sz w:val="20"/>
          <w:szCs w:val="20"/>
          <w:rtl w:val="true"/>
        </w:rPr>
        <w:t>» .</w:t>
      </w:r>
    </w:p>
  </w:footnote>
  <w:footnote w:id="3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10302</w:t>
      </w:r>
      <w:r>
        <w:rPr>
          <w:rFonts w:eastAsia="IRNazanin" w:cs="IRNazanin"/>
          <w:b w:val="false"/>
          <w:bCs w:val="false"/>
          <w:i w:val="false"/>
          <w:iCs w:val="false"/>
          <w:color w:val="333333"/>
          <w:sz w:val="20"/>
          <w:szCs w:val="20"/>
          <w:rtl w:val="true"/>
        </w:rPr>
        <w:t xml:space="preserve"> .</w:t>
      </w:r>
    </w:p>
  </w:footnote>
  <w:footnote w:id="3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2860</w:t>
      </w:r>
      <w:r>
        <w:rPr>
          <w:rFonts w:eastAsia="IRNazanin" w:cs="IRNazanin"/>
          <w:b w:val="false"/>
          <w:bCs w:val="false"/>
          <w:i w:val="false"/>
          <w:iCs w:val="false"/>
          <w:color w:val="333333"/>
          <w:sz w:val="20"/>
          <w:szCs w:val="20"/>
          <w:rtl w:val="true"/>
        </w:rPr>
        <w:t xml:space="preserve"> .</w:t>
      </w:r>
    </w:p>
  </w:footnote>
  <w:footnote w:id="3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6731</w:t>
      </w:r>
      <w:r>
        <w:rPr>
          <w:rFonts w:eastAsia="IRNazanin" w:cs="IRNazanin"/>
          <w:b w:val="false"/>
          <w:bCs w:val="false"/>
          <w:i w:val="false"/>
          <w:iCs w:val="false"/>
          <w:color w:val="333333"/>
          <w:sz w:val="20"/>
          <w:szCs w:val="20"/>
          <w:rtl w:val="true"/>
        </w:rPr>
        <w:t xml:space="preserve"> .</w:t>
      </w:r>
    </w:p>
  </w:footnote>
  <w:footnote w:id="3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6842</w:t>
      </w:r>
      <w:r>
        <w:rPr>
          <w:rFonts w:eastAsia="IRNazanin" w:cs="IRNazanin"/>
          <w:b w:val="false"/>
          <w:bCs w:val="false"/>
          <w:i w:val="false"/>
          <w:iCs w:val="false"/>
          <w:color w:val="333333"/>
          <w:sz w:val="20"/>
          <w:szCs w:val="20"/>
          <w:rtl w:val="true"/>
        </w:rPr>
        <w:t>.</w:t>
      </w:r>
    </w:p>
  </w:footnote>
  <w:footnote w:id="3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3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3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أدبرت حاله ، واعترضته الخیبة فی عمله وإن کان لم یزل طالباً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نهج البلاغة ضبط الدکتور صبحی الصالح</w:t>
      </w:r>
      <w:r>
        <w:rPr>
          <w:rFonts w:eastAsia="IRNazanin" w:cs="IRNazanin"/>
          <w:b w:val="false"/>
          <w:bCs w:val="false"/>
          <w:i w:val="false"/>
          <w:iCs w:val="false"/>
          <w:color w:val="333333"/>
          <w:sz w:val="20"/>
          <w:szCs w:val="20"/>
          <w:rtl w:val="true"/>
        </w:rPr>
        <w:t>).</w:t>
      </w:r>
    </w:p>
  </w:footnote>
  <w:footnote w:id="3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p>
  </w:footnote>
  <w:footnote w:id="3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p>
  </w:footnote>
  <w:footnote w:id="3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المعقوفین سقط من الطبعة المعتمدة ، وأضفناه من طبعة آل البیت علیهم السلام</w:t>
      </w:r>
      <w:r>
        <w:rPr>
          <w:rFonts w:eastAsia="IRNazanin" w:cs="IRNazanin"/>
          <w:b w:val="false"/>
          <w:bCs w:val="false"/>
          <w:i w:val="false"/>
          <w:iCs w:val="false"/>
          <w:color w:val="333333"/>
          <w:sz w:val="20"/>
          <w:szCs w:val="20"/>
          <w:rtl w:val="true"/>
        </w:rPr>
        <w:t>.</w:t>
      </w:r>
    </w:p>
  </w:footnote>
  <w:footnote w:id="3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6/315/9</w:t>
      </w:r>
      <w:r>
        <w:rPr>
          <w:rFonts w:eastAsia="IRNazanin" w:cs="IRNazanin"/>
          <w:b w:val="false"/>
          <w:bCs w:val="false"/>
          <w:i w:val="false"/>
          <w:iCs w:val="false"/>
          <w:color w:val="333333"/>
          <w:sz w:val="20"/>
          <w:szCs w:val="20"/>
          <w:rtl w:val="true"/>
        </w:rPr>
        <w:t xml:space="preserve"> .</w:t>
      </w:r>
    </w:p>
  </w:footnote>
  <w:footnote w:id="3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3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p>
  </w:footnote>
  <w:footnote w:id="3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p>
  </w:footnote>
  <w:footnote w:id="3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p>
  </w:footnote>
  <w:footnote w:id="3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p>
  </w:footnote>
  <w:footnote w:id="3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3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p>
  </w:footnote>
  <w:footnote w:id="3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4577</w:t>
      </w:r>
      <w:r>
        <w:rPr>
          <w:rFonts w:eastAsia="IRNazanin" w:cs="IRNazanin"/>
          <w:b w:val="false"/>
          <w:bCs w:val="false"/>
          <w:i w:val="false"/>
          <w:iCs w:val="false"/>
          <w:color w:val="333333"/>
          <w:sz w:val="20"/>
          <w:szCs w:val="20"/>
          <w:rtl w:val="true"/>
        </w:rPr>
        <w:t xml:space="preserve"> .</w:t>
      </w:r>
    </w:p>
  </w:footnote>
  <w:footnote w:id="3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6/315/11</w:t>
      </w:r>
      <w:r>
        <w:rPr>
          <w:rFonts w:eastAsia="IRNazanin" w:cs="IRNazanin"/>
          <w:b w:val="false"/>
          <w:bCs w:val="false"/>
          <w:i w:val="false"/>
          <w:iCs w:val="false"/>
          <w:color w:val="333333"/>
          <w:sz w:val="20"/>
          <w:szCs w:val="20"/>
          <w:rtl w:val="true"/>
        </w:rPr>
        <w:t xml:space="preserve"> .</w:t>
      </w:r>
    </w:p>
  </w:footnote>
  <w:footnote w:id="3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6/314/5</w:t>
      </w:r>
      <w:r>
        <w:rPr>
          <w:rFonts w:eastAsia="IRNazanin" w:cs="IRNazanin"/>
          <w:b w:val="false"/>
          <w:bCs w:val="false"/>
          <w:i w:val="false"/>
          <w:iCs w:val="false"/>
          <w:color w:val="333333"/>
          <w:sz w:val="20"/>
          <w:szCs w:val="20"/>
          <w:rtl w:val="true"/>
        </w:rPr>
        <w:t xml:space="preserve"> .</w:t>
      </w:r>
    </w:p>
  </w:footnote>
  <w:footnote w:id="3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78/249/87</w:t>
      </w:r>
      <w:r>
        <w:rPr>
          <w:rFonts w:eastAsia="IRNazanin" w:cs="IRNazanin"/>
          <w:b w:val="false"/>
          <w:bCs w:val="false"/>
          <w:i w:val="false"/>
          <w:iCs w:val="false"/>
          <w:color w:val="333333"/>
          <w:sz w:val="20"/>
          <w:szCs w:val="20"/>
          <w:rtl w:val="true"/>
        </w:rPr>
        <w:t xml:space="preserve"> .</w:t>
      </w:r>
    </w:p>
  </w:footnote>
  <w:footnote w:id="3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5564</w:t>
      </w:r>
      <w:r>
        <w:rPr>
          <w:rFonts w:eastAsia="IRNazanin" w:cs="IRNazanin"/>
          <w:b w:val="false"/>
          <w:bCs w:val="false"/>
          <w:i w:val="false"/>
          <w:iCs w:val="false"/>
          <w:color w:val="333333"/>
          <w:sz w:val="20"/>
          <w:szCs w:val="20"/>
          <w:rtl w:val="true"/>
        </w:rPr>
        <w:t xml:space="preserve"> .</w:t>
      </w:r>
    </w:p>
  </w:footnote>
  <w:footnote w:id="3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أکل مال الیتیم</w:t>
      </w:r>
      <w:r>
        <w:rPr>
          <w:rFonts w:eastAsia="IRNazanin" w:cs="IRNazanin"/>
          <w:b w:val="false"/>
          <w:bCs w:val="false"/>
          <w:i w:val="false"/>
          <w:iCs w:val="false"/>
          <w:color w:val="333333"/>
          <w:sz w:val="20"/>
          <w:szCs w:val="20"/>
          <w:rtl w:val="true"/>
        </w:rPr>
        <w:t>» .</w:t>
      </w:r>
    </w:p>
  </w:footnote>
  <w:footnote w:id="3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3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75/4/8</w:t>
      </w:r>
      <w:r>
        <w:rPr>
          <w:rFonts w:eastAsia="IRNazanin" w:cs="IRNazanin"/>
          <w:b w:val="false"/>
          <w:bCs w:val="false"/>
          <w:i w:val="false"/>
          <w:iCs w:val="false"/>
          <w:color w:val="333333"/>
          <w:sz w:val="20"/>
          <w:szCs w:val="20"/>
          <w:rtl w:val="true"/>
        </w:rPr>
        <w:t xml:space="preserve"> .</w:t>
      </w:r>
    </w:p>
  </w:footnote>
  <w:footnote w:id="3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77/171/7</w:t>
      </w:r>
      <w:r>
        <w:rPr>
          <w:rFonts w:eastAsia="IRNazanin" w:cs="IRNazanin"/>
          <w:b w:val="false"/>
          <w:bCs w:val="false"/>
          <w:i w:val="false"/>
          <w:iCs w:val="false"/>
          <w:color w:val="333333"/>
          <w:sz w:val="20"/>
          <w:szCs w:val="20"/>
          <w:rtl w:val="true"/>
        </w:rPr>
        <w:t xml:space="preserve"> .</w:t>
      </w:r>
    </w:p>
  </w:footnote>
  <w:footnote w:id="3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5/597/23</w:t>
      </w:r>
      <w:r>
        <w:rPr>
          <w:rFonts w:eastAsia="IRNazanin" w:cs="IRNazanin"/>
          <w:b w:val="false"/>
          <w:bCs w:val="false"/>
          <w:i w:val="false"/>
          <w:iCs w:val="false"/>
          <w:color w:val="333333"/>
          <w:sz w:val="20"/>
          <w:szCs w:val="20"/>
          <w:rtl w:val="true"/>
        </w:rPr>
        <w:t xml:space="preserve"> .</w:t>
      </w:r>
    </w:p>
  </w:footnote>
  <w:footnote w:id="3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3/346/1</w:t>
      </w:r>
      <w:r>
        <w:rPr>
          <w:rFonts w:eastAsia="IRNazanin" w:cs="IRNazanin"/>
          <w:b w:val="false"/>
          <w:bCs w:val="false"/>
          <w:i w:val="false"/>
          <w:iCs w:val="false"/>
          <w:color w:val="333333"/>
          <w:sz w:val="20"/>
          <w:szCs w:val="20"/>
          <w:rtl w:val="true"/>
        </w:rPr>
        <w:t xml:space="preserve"> .</w:t>
      </w:r>
    </w:p>
  </w:footnote>
  <w:footnote w:id="3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6008</w:t>
      </w:r>
      <w:r>
        <w:rPr>
          <w:rFonts w:eastAsia="IRNazanin" w:cs="IRNazanin"/>
          <w:b w:val="false"/>
          <w:bCs w:val="false"/>
          <w:i w:val="false"/>
          <w:iCs w:val="false"/>
          <w:color w:val="333333"/>
          <w:sz w:val="20"/>
          <w:szCs w:val="20"/>
          <w:rtl w:val="true"/>
        </w:rPr>
        <w:t xml:space="preserve"> .</w:t>
      </w:r>
    </w:p>
  </w:footnote>
  <w:footnote w:id="3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3/347/5</w:t>
      </w:r>
      <w:r>
        <w:rPr>
          <w:rFonts w:eastAsia="IRNazanin" w:cs="IRNazanin"/>
          <w:b w:val="false"/>
          <w:bCs w:val="false"/>
          <w:i w:val="false"/>
          <w:iCs w:val="false"/>
          <w:color w:val="333333"/>
          <w:sz w:val="20"/>
          <w:szCs w:val="20"/>
          <w:rtl w:val="true"/>
        </w:rPr>
        <w:t xml:space="preserve"> .</w:t>
      </w:r>
    </w:p>
  </w:footnote>
  <w:footnote w:id="3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3/347/4</w:t>
      </w:r>
      <w:r>
        <w:rPr>
          <w:rFonts w:eastAsia="IRNazanin" w:cs="IRNazanin"/>
          <w:b w:val="false"/>
          <w:bCs w:val="false"/>
          <w:i w:val="false"/>
          <w:iCs w:val="false"/>
          <w:color w:val="333333"/>
          <w:sz w:val="20"/>
          <w:szCs w:val="20"/>
          <w:rtl w:val="true"/>
        </w:rPr>
        <w:t xml:space="preserve"> .</w:t>
      </w:r>
    </w:p>
  </w:footnote>
  <w:footnote w:id="3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3/349/14</w:t>
      </w:r>
      <w:r>
        <w:rPr>
          <w:rFonts w:eastAsia="IRNazanin" w:cs="IRNazanin"/>
          <w:b w:val="false"/>
          <w:bCs w:val="false"/>
          <w:i w:val="false"/>
          <w:iCs w:val="false"/>
          <w:color w:val="333333"/>
          <w:sz w:val="20"/>
          <w:szCs w:val="20"/>
          <w:rtl w:val="true"/>
        </w:rPr>
        <w:t xml:space="preserve"> .</w:t>
      </w:r>
    </w:p>
  </w:footnote>
  <w:footnote w:id="3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أغبَّ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جاءهم یوماً وترک یوماً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 أفواههم بالإطعام ولا تقطعوه عنها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فی هامش نهج البلاغة ضبط الدکتور صبحی الصالح</w:t>
      </w:r>
      <w:r>
        <w:rPr>
          <w:rFonts w:eastAsia="IRNazanin" w:cs="IRNazanin"/>
          <w:b w:val="false"/>
          <w:bCs w:val="false"/>
          <w:i w:val="false"/>
          <w:iCs w:val="false"/>
          <w:color w:val="333333"/>
          <w:sz w:val="20"/>
          <w:szCs w:val="20"/>
          <w:rtl w:val="true"/>
        </w:rPr>
        <w:t>).</w:t>
      </w:r>
    </w:p>
  </w:footnote>
  <w:footnote w:id="3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7/51/7</w:t>
      </w:r>
      <w:r>
        <w:rPr>
          <w:rFonts w:eastAsia="IRNazanin" w:cs="IRNazanin"/>
          <w:b w:val="false"/>
          <w:bCs w:val="false"/>
          <w:i w:val="false"/>
          <w:iCs w:val="false"/>
          <w:color w:val="333333"/>
          <w:sz w:val="20"/>
          <w:szCs w:val="20"/>
          <w:rtl w:val="true"/>
        </w:rPr>
        <w:t xml:space="preserve"> .</w:t>
      </w:r>
    </w:p>
  </w:footnote>
  <w:footnote w:id="3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75/4/9</w:t>
      </w:r>
      <w:r>
        <w:rPr>
          <w:rFonts w:eastAsia="IRNazanin" w:cs="IRNazanin"/>
          <w:b w:val="false"/>
          <w:bCs w:val="false"/>
          <w:i w:val="false"/>
          <w:iCs w:val="false"/>
          <w:color w:val="333333"/>
          <w:sz w:val="20"/>
          <w:szCs w:val="20"/>
          <w:rtl w:val="true"/>
        </w:rPr>
        <w:t xml:space="preserve"> .</w:t>
      </w:r>
    </w:p>
  </w:footnote>
  <w:footnote w:id="3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577/788</w:t>
      </w:r>
      <w:r>
        <w:rPr>
          <w:rFonts w:eastAsia="IRNazanin" w:cs="IRNazanin"/>
          <w:b w:val="false"/>
          <w:bCs w:val="false"/>
          <w:i w:val="false"/>
          <w:iCs w:val="false"/>
          <w:color w:val="333333"/>
          <w:sz w:val="20"/>
          <w:szCs w:val="20"/>
          <w:rtl w:val="true"/>
        </w:rPr>
        <w:t xml:space="preserve"> .</w:t>
      </w:r>
    </w:p>
  </w:footnote>
  <w:footnote w:id="3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1/225/47</w:t>
      </w:r>
      <w:r>
        <w:rPr>
          <w:rFonts w:eastAsia="IRNazanin" w:cs="IRNazanin"/>
          <w:b w:val="false"/>
          <w:bCs w:val="false"/>
          <w:i w:val="false"/>
          <w:iCs w:val="false"/>
          <w:color w:val="333333"/>
          <w:sz w:val="20"/>
          <w:szCs w:val="20"/>
          <w:rtl w:val="true"/>
        </w:rPr>
        <w:t xml:space="preserve"> .</w:t>
      </w:r>
    </w:p>
  </w:footnote>
  <w:footnote w:id="3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p>
  </w:footnote>
  <w:footnote w:id="3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79/267/2</w:t>
      </w:r>
      <w:r>
        <w:rPr>
          <w:rFonts w:eastAsia="IRNazanin" w:cs="IRNazanin"/>
          <w:b w:val="false"/>
          <w:bCs w:val="false"/>
          <w:i w:val="false"/>
          <w:iCs w:val="false"/>
          <w:color w:val="333333"/>
          <w:sz w:val="20"/>
          <w:szCs w:val="20"/>
          <w:rtl w:val="true"/>
        </w:rPr>
        <w:t xml:space="preserve"> .</w:t>
      </w:r>
    </w:p>
  </w:footnote>
  <w:footnote w:id="3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75/10/32</w:t>
      </w:r>
      <w:r>
        <w:rPr>
          <w:rFonts w:eastAsia="IRNazanin" w:cs="IRNazanin"/>
          <w:b w:val="false"/>
          <w:bCs w:val="false"/>
          <w:i w:val="false"/>
          <w:iCs w:val="false"/>
          <w:color w:val="333333"/>
          <w:sz w:val="20"/>
          <w:szCs w:val="20"/>
          <w:rtl w:val="true"/>
        </w:rPr>
        <w:t xml:space="preserve"> .</w:t>
      </w:r>
    </w:p>
  </w:footnote>
  <w:footnote w:id="3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79/268/7</w:t>
      </w:r>
      <w:r>
        <w:rPr>
          <w:rFonts w:eastAsia="IRNazanin" w:cs="IRNazanin"/>
          <w:b w:val="false"/>
          <w:bCs w:val="false"/>
          <w:i w:val="false"/>
          <w:iCs w:val="false"/>
          <w:color w:val="333333"/>
          <w:sz w:val="20"/>
          <w:szCs w:val="20"/>
          <w:rtl w:val="true"/>
        </w:rPr>
        <w:t>.</w:t>
      </w:r>
    </w:p>
  </w:footnote>
  <w:footnote w:id="3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 xml:space="preserve"> .</w:t>
      </w:r>
    </w:p>
  </w:footnote>
  <w:footnote w:id="3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3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340/216</w:t>
      </w:r>
      <w:r>
        <w:rPr>
          <w:rFonts w:eastAsia="IRNazanin" w:cs="IRNazanin"/>
          <w:b w:val="false"/>
          <w:bCs w:val="false"/>
          <w:i w:val="false"/>
          <w:iCs w:val="false"/>
          <w:color w:val="333333"/>
          <w:sz w:val="20"/>
          <w:szCs w:val="20"/>
          <w:rtl w:val="true"/>
        </w:rPr>
        <w:t xml:space="preserve"> .</w:t>
      </w:r>
    </w:p>
  </w:footnote>
  <w:footnote w:id="3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کوکب صغیر قریب من النجم الأوسط من الأنجم الثلاثة من بنات نعش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 .</w:t>
      </w:r>
    </w:p>
  </w:footnote>
  <w:footnote w:id="3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3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3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 xml:space="preserve"> .</w:t>
      </w:r>
    </w:p>
  </w:footnote>
  <w:footnote w:id="3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w:t>
      </w:r>
    </w:p>
  </w:footnote>
  <w:footnote w:id="3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w:t>
      </w:r>
      <w:r>
        <w:rPr>
          <w:rFonts w:eastAsia="IRNazanin" w:cs="IRNazanin"/>
          <w:b w:val="false"/>
          <w:bCs w:val="false"/>
          <w:i w:val="false"/>
          <w:iCs w:val="false"/>
          <w:color w:val="333333"/>
          <w:sz w:val="20"/>
          <w:szCs w:val="20"/>
          <w:rtl w:val="true"/>
        </w:rPr>
        <w:t>» .</w:t>
      </w:r>
    </w:p>
  </w:footnote>
  <w:footnote w:id="3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7334</w:t>
      </w:r>
      <w:r>
        <w:rPr>
          <w:rFonts w:eastAsia="IRNazanin" w:cs="IRNazanin"/>
          <w:b w:val="false"/>
          <w:bCs w:val="false"/>
          <w:i w:val="false"/>
          <w:iCs w:val="false"/>
          <w:color w:val="333333"/>
          <w:sz w:val="20"/>
          <w:szCs w:val="20"/>
          <w:rtl w:val="true"/>
        </w:rPr>
        <w:t xml:space="preserve"> .</w:t>
      </w:r>
    </w:p>
  </w:footnote>
  <w:footnote w:id="3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7338</w:t>
      </w:r>
      <w:r>
        <w:rPr>
          <w:rFonts w:eastAsia="IRNazanin" w:cs="IRNazanin"/>
          <w:b w:val="false"/>
          <w:bCs w:val="false"/>
          <w:i w:val="false"/>
          <w:iCs w:val="false"/>
          <w:color w:val="333333"/>
          <w:sz w:val="20"/>
          <w:szCs w:val="20"/>
          <w:rtl w:val="true"/>
        </w:rPr>
        <w:t xml:space="preserve"> .</w:t>
      </w:r>
    </w:p>
  </w:footnote>
  <w:footnote w:id="3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576/788</w:t>
      </w:r>
      <w:r>
        <w:rPr>
          <w:rFonts w:eastAsia="IRNazanin" w:cs="IRNazanin"/>
          <w:b w:val="false"/>
          <w:bCs w:val="false"/>
          <w:i w:val="false"/>
          <w:iCs w:val="false"/>
          <w:color w:val="333333"/>
          <w:sz w:val="20"/>
          <w:szCs w:val="20"/>
          <w:rtl w:val="true"/>
        </w:rPr>
        <w:t xml:space="preserve"> .</w:t>
      </w:r>
    </w:p>
  </w:footnote>
  <w:footnote w:id="3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70/176/32</w:t>
      </w:r>
      <w:r>
        <w:rPr>
          <w:rFonts w:eastAsia="IRNazanin" w:cs="IRNazanin"/>
          <w:b w:val="false"/>
          <w:bCs w:val="false"/>
          <w:i w:val="false"/>
          <w:iCs w:val="false"/>
          <w:color w:val="333333"/>
          <w:sz w:val="20"/>
          <w:szCs w:val="20"/>
          <w:rtl w:val="true"/>
        </w:rPr>
        <w:t xml:space="preserve"> .</w:t>
      </w:r>
    </w:p>
  </w:footnote>
  <w:footnote w:id="3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230/128</w:t>
      </w:r>
      <w:r>
        <w:rPr>
          <w:rFonts w:eastAsia="IRNazanin" w:cs="IRNazanin"/>
          <w:b w:val="false"/>
          <w:bCs w:val="false"/>
          <w:i w:val="false"/>
          <w:iCs w:val="false"/>
          <w:color w:val="333333"/>
          <w:sz w:val="20"/>
          <w:szCs w:val="20"/>
          <w:rtl w:val="true"/>
        </w:rPr>
        <w:t xml:space="preserve"> .</w:t>
      </w:r>
    </w:p>
  </w:footnote>
  <w:footnote w:id="3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70/176/33</w:t>
      </w:r>
      <w:r>
        <w:rPr>
          <w:rFonts w:eastAsia="IRNazanin" w:cs="IRNazanin"/>
          <w:b w:val="false"/>
          <w:bCs w:val="false"/>
          <w:i w:val="false"/>
          <w:iCs w:val="false"/>
          <w:color w:val="333333"/>
          <w:sz w:val="20"/>
          <w:szCs w:val="20"/>
          <w:rtl w:val="true"/>
        </w:rPr>
        <w:t xml:space="preserve"> .</w:t>
      </w:r>
    </w:p>
  </w:footnote>
  <w:footnote w:id="3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69/398/88</w:t>
      </w:r>
      <w:r>
        <w:rPr>
          <w:rFonts w:eastAsia="IRNazanin" w:cs="IRNazanin"/>
          <w:b w:val="false"/>
          <w:bCs w:val="false"/>
          <w:i w:val="false"/>
          <w:iCs w:val="false"/>
          <w:color w:val="333333"/>
          <w:sz w:val="20"/>
          <w:szCs w:val="20"/>
          <w:rtl w:val="true"/>
        </w:rPr>
        <w:t xml:space="preserve"> .</w:t>
      </w:r>
    </w:p>
  </w:footnote>
  <w:footnote w:id="3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9556</w:t>
      </w:r>
      <w:r>
        <w:rPr>
          <w:rFonts w:eastAsia="IRNazanin" w:cs="IRNazanin"/>
          <w:b w:val="false"/>
          <w:bCs w:val="false"/>
          <w:i w:val="false"/>
          <w:iCs w:val="false"/>
          <w:color w:val="333333"/>
          <w:sz w:val="20"/>
          <w:szCs w:val="20"/>
          <w:rtl w:val="true"/>
        </w:rPr>
        <w:t xml:space="preserve"> .</w:t>
      </w:r>
    </w:p>
  </w:footnote>
  <w:footnote w:id="3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7706</w:t>
      </w:r>
      <w:r>
        <w:rPr>
          <w:rFonts w:eastAsia="IRNazanin" w:cs="IRNazanin"/>
          <w:b w:val="false"/>
          <w:bCs w:val="false"/>
          <w:i w:val="false"/>
          <w:iCs w:val="false"/>
          <w:color w:val="333333"/>
          <w:sz w:val="20"/>
          <w:szCs w:val="20"/>
          <w:rtl w:val="true"/>
        </w:rPr>
        <w:t xml:space="preserve"> .</w:t>
      </w:r>
    </w:p>
  </w:footnote>
  <w:footnote w:id="3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w:t>
      </w:r>
      <w:r>
        <w:rPr>
          <w:rFonts w:eastAsia="IRNazanin" w:cs="IRNazanin"/>
          <w:b w:val="false"/>
          <w:bCs w:val="false"/>
          <w:i w:val="false"/>
          <w:iCs w:val="false"/>
          <w:color w:val="333333"/>
          <w:sz w:val="20"/>
          <w:szCs w:val="20"/>
          <w:rtl w:val="true"/>
        </w:rPr>
        <w:t xml:space="preserve"> .</w:t>
      </w:r>
    </w:p>
  </w:footnote>
  <w:footnote w:id="3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p>
  </w:footnote>
  <w:footnote w:id="3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p>
  </w:footnote>
  <w:footnote w:id="3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 xml:space="preserve"> .</w:t>
      </w:r>
    </w:p>
  </w:footnote>
  <w:footnote w:id="3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p>
  </w:footnote>
  <w:footnote w:id="3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6797</w:t>
      </w:r>
      <w:r>
        <w:rPr>
          <w:rFonts w:eastAsia="IRNazanin" w:cs="IRNazanin"/>
          <w:b w:val="false"/>
          <w:bCs w:val="false"/>
          <w:i w:val="false"/>
          <w:iCs w:val="false"/>
          <w:color w:val="333333"/>
          <w:sz w:val="20"/>
          <w:szCs w:val="20"/>
          <w:rtl w:val="true"/>
        </w:rPr>
        <w:t xml:space="preserve"> .</w:t>
      </w:r>
    </w:p>
  </w:footnote>
  <w:footnote w:id="3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9976</w:t>
      </w:r>
      <w:r>
        <w:rPr>
          <w:rFonts w:eastAsia="IRNazanin" w:cs="IRNazanin"/>
          <w:b w:val="false"/>
          <w:bCs w:val="false"/>
          <w:i w:val="false"/>
          <w:iCs w:val="false"/>
          <w:color w:val="333333"/>
          <w:sz w:val="20"/>
          <w:szCs w:val="20"/>
          <w:rtl w:val="true"/>
        </w:rPr>
        <w:t xml:space="preserve"> .</w:t>
      </w:r>
    </w:p>
  </w:footnote>
  <w:footnote w:id="3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w:t>
      </w:r>
    </w:p>
  </w:footnote>
  <w:footnote w:id="3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 xml:space="preserve"> .</w:t>
      </w:r>
    </w:p>
  </w:footnote>
  <w:footnote w:id="3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p>
  </w:footnote>
  <w:footnote w:id="3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7331</w:t>
      </w:r>
      <w:r>
        <w:rPr>
          <w:rFonts w:eastAsia="IRNazanin" w:cs="IRNazanin"/>
          <w:b w:val="false"/>
          <w:bCs w:val="false"/>
          <w:i w:val="false"/>
          <w:iCs w:val="false"/>
          <w:color w:val="333333"/>
          <w:sz w:val="20"/>
          <w:szCs w:val="20"/>
          <w:rtl w:val="true"/>
        </w:rPr>
        <w:t xml:space="preserve"> .</w:t>
      </w:r>
    </w:p>
  </w:footnote>
  <w:footnote w:id="3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3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9726</w:t>
      </w:r>
      <w:r>
        <w:rPr>
          <w:rFonts w:eastAsia="IRNazanin" w:cs="IRNazanin"/>
          <w:b w:val="false"/>
          <w:bCs w:val="false"/>
          <w:i w:val="false"/>
          <w:iCs w:val="false"/>
          <w:color w:val="333333"/>
          <w:sz w:val="20"/>
          <w:szCs w:val="20"/>
          <w:rtl w:val="true"/>
        </w:rPr>
        <w:t xml:space="preserve"> .</w:t>
      </w:r>
    </w:p>
  </w:footnote>
  <w:footnote w:id="3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11019</w:t>
      </w:r>
      <w:r>
        <w:rPr>
          <w:rFonts w:eastAsia="IRNazanin" w:cs="IRNazanin"/>
          <w:b w:val="false"/>
          <w:bCs w:val="false"/>
          <w:i w:val="false"/>
          <w:iCs w:val="false"/>
          <w:color w:val="333333"/>
          <w:sz w:val="20"/>
          <w:szCs w:val="20"/>
          <w:rtl w:val="true"/>
        </w:rPr>
        <w:t>.</w:t>
      </w:r>
    </w:p>
  </w:footnote>
  <w:footnote w:id="3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67/271/3</w:t>
      </w:r>
      <w:r>
        <w:rPr>
          <w:rFonts w:eastAsia="IRNazanin" w:cs="IRNazanin"/>
          <w:b w:val="false"/>
          <w:bCs w:val="false"/>
          <w:i w:val="false"/>
          <w:iCs w:val="false"/>
          <w:color w:val="333333"/>
          <w:sz w:val="20"/>
          <w:szCs w:val="20"/>
          <w:rtl w:val="true"/>
        </w:rPr>
        <w:t xml:space="preserve"> .</w:t>
      </w:r>
    </w:p>
  </w:footnote>
  <w:footnote w:id="3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p>
  </w:footnote>
  <w:footnote w:id="3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xml:space="preserve"> .</w:t>
      </w:r>
    </w:p>
  </w:footnote>
  <w:footnote w:id="3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p>
  </w:footnote>
  <w:footnote w:id="3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p>
  </w:footnote>
  <w:footnote w:id="3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70/173/26</w:t>
      </w:r>
      <w:r>
        <w:rPr>
          <w:rFonts w:eastAsia="IRNazanin" w:cs="IRNazanin"/>
          <w:b w:val="false"/>
          <w:bCs w:val="false"/>
          <w:i w:val="false"/>
          <w:iCs w:val="false"/>
          <w:color w:val="333333"/>
          <w:sz w:val="20"/>
          <w:szCs w:val="20"/>
          <w:rtl w:val="true"/>
        </w:rPr>
        <w:t xml:space="preserve"> .</w:t>
      </w:r>
    </w:p>
  </w:footnote>
  <w:footnote w:id="3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3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77/168/6</w:t>
      </w:r>
      <w:r>
        <w:rPr>
          <w:rFonts w:eastAsia="IRNazanin" w:cs="IRNazanin"/>
          <w:b w:val="false"/>
          <w:bCs w:val="false"/>
          <w:i w:val="false"/>
          <w:iCs w:val="false"/>
          <w:color w:val="333333"/>
          <w:sz w:val="20"/>
          <w:szCs w:val="20"/>
          <w:rtl w:val="true"/>
        </w:rPr>
        <w:t xml:space="preserve"> .</w:t>
      </w:r>
    </w:p>
  </w:footnote>
  <w:footnote w:id="3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 xml:space="preserve"> .</w:t>
      </w:r>
    </w:p>
  </w:footnote>
  <w:footnote w:id="3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7042</w:t>
      </w:r>
      <w:r>
        <w:rPr>
          <w:rFonts w:eastAsia="IRNazanin" w:cs="IRNazanin"/>
          <w:b w:val="false"/>
          <w:bCs w:val="false"/>
          <w:i w:val="false"/>
          <w:iCs w:val="false"/>
          <w:color w:val="333333"/>
          <w:sz w:val="20"/>
          <w:szCs w:val="20"/>
          <w:rtl w:val="true"/>
        </w:rPr>
        <w:t>.</w:t>
      </w:r>
    </w:p>
  </w:footnote>
  <w:footnote w:id="3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 xml:space="preserve"> .</w:t>
      </w:r>
    </w:p>
  </w:footnote>
  <w:footnote w:id="3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p>
  </w:footnote>
  <w:footnote w:id="3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9958</w:t>
      </w:r>
      <w:r>
        <w:rPr>
          <w:rFonts w:eastAsia="IRNazanin" w:cs="IRNazanin"/>
          <w:b w:val="false"/>
          <w:bCs w:val="false"/>
          <w:i w:val="false"/>
          <w:iCs w:val="false"/>
          <w:color w:val="333333"/>
          <w:sz w:val="20"/>
          <w:szCs w:val="20"/>
          <w:rtl w:val="true"/>
        </w:rPr>
        <w:t xml:space="preserve"> .</w:t>
      </w:r>
    </w:p>
  </w:footnote>
  <w:footnote w:id="3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p>
  </w:footnote>
  <w:footnote w:id="3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p>
  </w:footnote>
  <w:footnote w:id="3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6346</w:t>
      </w:r>
      <w:r>
        <w:rPr>
          <w:rFonts w:eastAsia="IRNazanin" w:cs="IRNazanin"/>
          <w:b w:val="false"/>
          <w:bCs w:val="false"/>
          <w:i w:val="false"/>
          <w:iCs w:val="false"/>
          <w:color w:val="333333"/>
          <w:sz w:val="20"/>
          <w:szCs w:val="20"/>
          <w:rtl w:val="true"/>
        </w:rPr>
        <w:t xml:space="preserve"> .</w:t>
      </w:r>
    </w:p>
  </w:footnote>
  <w:footnote w:id="3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p>
  </w:footnote>
  <w:footnote w:id="3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xml:space="preserve"> .</w:t>
      </w:r>
    </w:p>
  </w:footnote>
  <w:footnote w:id="3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 xml:space="preserve"> .</w:t>
      </w:r>
    </w:p>
  </w:footnote>
  <w:footnote w:id="3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p>
  </w:footnote>
  <w:footnote w:id="3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48/34</w:t>
      </w:r>
      <w:r>
        <w:rPr>
          <w:rFonts w:eastAsia="IRNazanin" w:cs="IRNazanin"/>
          <w:b w:val="false"/>
          <w:bCs w:val="false"/>
          <w:i w:val="false"/>
          <w:iCs w:val="false"/>
          <w:color w:val="333333"/>
          <w:sz w:val="20"/>
          <w:szCs w:val="20"/>
          <w:rtl w:val="true"/>
        </w:rPr>
        <w:t xml:space="preserve"> .</w:t>
      </w:r>
    </w:p>
  </w:footnote>
  <w:footnote w:id="3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7339</w:t>
      </w:r>
      <w:r>
        <w:rPr>
          <w:rFonts w:eastAsia="IRNazanin" w:cs="IRNazanin"/>
          <w:b w:val="false"/>
          <w:bCs w:val="false"/>
          <w:i w:val="false"/>
          <w:iCs w:val="false"/>
          <w:color w:val="333333"/>
          <w:sz w:val="20"/>
          <w:szCs w:val="20"/>
          <w:rtl w:val="true"/>
        </w:rPr>
        <w:t xml:space="preserve"> .</w:t>
      </w:r>
    </w:p>
  </w:footnote>
  <w:footnote w:id="3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78/185/16</w:t>
      </w:r>
      <w:r>
        <w:rPr>
          <w:rFonts w:eastAsia="IRNazanin" w:cs="IRNazanin"/>
          <w:b w:val="false"/>
          <w:bCs w:val="false"/>
          <w:i w:val="false"/>
          <w:iCs w:val="false"/>
          <w:color w:val="333333"/>
          <w:sz w:val="20"/>
          <w:szCs w:val="20"/>
          <w:rtl w:val="true"/>
        </w:rPr>
        <w:t xml:space="preserve"> .</w:t>
      </w:r>
    </w:p>
  </w:footnote>
  <w:footnote w:id="3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70/178/44</w:t>
      </w:r>
      <w:r>
        <w:rPr>
          <w:rFonts w:eastAsia="IRNazanin" w:cs="IRNazanin"/>
          <w:b w:val="false"/>
          <w:bCs w:val="false"/>
          <w:i w:val="false"/>
          <w:iCs w:val="false"/>
          <w:color w:val="333333"/>
          <w:sz w:val="20"/>
          <w:szCs w:val="20"/>
          <w:rtl w:val="true"/>
        </w:rPr>
        <w:t xml:space="preserve"> .</w:t>
      </w:r>
    </w:p>
  </w:footnote>
  <w:footnote w:id="3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3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44130</w:t>
      </w:r>
      <w:r>
        <w:rPr>
          <w:rFonts w:eastAsia="IRNazanin" w:cs="IRNazanin"/>
          <w:b w:val="false"/>
          <w:bCs w:val="false"/>
          <w:i w:val="false"/>
          <w:iCs w:val="false"/>
          <w:color w:val="333333"/>
          <w:sz w:val="20"/>
          <w:szCs w:val="20"/>
          <w:rtl w:val="true"/>
        </w:rPr>
        <w:t xml:space="preserve"> .</w:t>
      </w:r>
    </w:p>
  </w:footnote>
  <w:footnote w:id="3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44111</w:t>
      </w:r>
      <w:r>
        <w:rPr>
          <w:rFonts w:eastAsia="IRNazanin" w:cs="IRNazanin"/>
          <w:b w:val="false"/>
          <w:bCs w:val="false"/>
          <w:i w:val="false"/>
          <w:iCs w:val="false"/>
          <w:color w:val="333333"/>
          <w:sz w:val="20"/>
          <w:szCs w:val="20"/>
          <w:rtl w:val="true"/>
        </w:rPr>
        <w:t xml:space="preserve"> .</w:t>
      </w:r>
    </w:p>
  </w:footnote>
  <w:footnote w:id="3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29858</w:t>
      </w:r>
      <w:r>
        <w:rPr>
          <w:rFonts w:eastAsia="IRNazanin" w:cs="IRNazanin"/>
          <w:b w:val="false"/>
          <w:bCs w:val="false"/>
          <w:i w:val="false"/>
          <w:iCs w:val="false"/>
          <w:color w:val="333333"/>
          <w:sz w:val="20"/>
          <w:szCs w:val="20"/>
          <w:rtl w:val="true"/>
        </w:rPr>
        <w:t xml:space="preserve"> .</w:t>
      </w:r>
    </w:p>
  </w:footnote>
  <w:footnote w:id="3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1/385/852</w:t>
      </w:r>
      <w:r>
        <w:rPr>
          <w:rFonts w:eastAsia="IRNazanin" w:cs="IRNazanin"/>
          <w:b w:val="false"/>
          <w:bCs w:val="false"/>
          <w:i w:val="false"/>
          <w:iCs w:val="false"/>
          <w:color w:val="333333"/>
          <w:sz w:val="20"/>
          <w:szCs w:val="20"/>
          <w:rtl w:val="true"/>
        </w:rPr>
        <w:t xml:space="preserve"> .</w:t>
      </w:r>
    </w:p>
  </w:footnote>
  <w:footnote w:id="3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19/140</w:t>
      </w:r>
      <w:r>
        <w:rPr>
          <w:rFonts w:eastAsia="IRNazanin" w:cs="IRNazanin"/>
          <w:b w:val="false"/>
          <w:bCs w:val="false"/>
          <w:i w:val="false"/>
          <w:iCs w:val="false"/>
          <w:color w:val="333333"/>
          <w:sz w:val="20"/>
          <w:szCs w:val="20"/>
          <w:rtl w:val="true"/>
        </w:rPr>
        <w:t xml:space="preserve"> .</w:t>
      </w:r>
    </w:p>
  </w:footnote>
  <w:footnote w:id="3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70/142</w:t>
      </w:r>
      <w:r>
        <w:rPr>
          <w:rFonts w:eastAsia="IRNazanin" w:cs="IRNazanin"/>
          <w:b w:val="false"/>
          <w:bCs w:val="false"/>
          <w:i w:val="false"/>
          <w:iCs w:val="false"/>
          <w:color w:val="333333"/>
          <w:sz w:val="20"/>
          <w:szCs w:val="20"/>
          <w:rtl w:val="true"/>
        </w:rPr>
        <w:t xml:space="preserve"> .</w:t>
      </w:r>
    </w:p>
  </w:footnote>
  <w:footnote w:id="3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3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77/20/4</w:t>
      </w:r>
      <w:r>
        <w:rPr>
          <w:rFonts w:eastAsia="IRNazanin" w:cs="IRNazanin"/>
          <w:b w:val="false"/>
          <w:bCs w:val="false"/>
          <w:i w:val="false"/>
          <w:iCs w:val="false"/>
          <w:color w:val="333333"/>
          <w:sz w:val="20"/>
          <w:szCs w:val="20"/>
          <w:rtl w:val="true"/>
        </w:rPr>
        <w:t>.</w:t>
      </w:r>
    </w:p>
  </w:footnote>
  <w:footnote w:id="3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والترهیب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3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xml:space="preserve"> .</w:t>
      </w:r>
    </w:p>
  </w:footnote>
  <w:footnote w:id="3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 xml:space="preserve"> .</w:t>
      </w:r>
    </w:p>
  </w:footnote>
  <w:footnote w:id="3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70/182/52</w:t>
      </w:r>
      <w:r>
        <w:rPr>
          <w:rFonts w:eastAsia="IRNazanin" w:cs="IRNazanin"/>
          <w:b w:val="false"/>
          <w:bCs w:val="false"/>
          <w:i w:val="false"/>
          <w:iCs w:val="false"/>
          <w:color w:val="333333"/>
          <w:sz w:val="20"/>
          <w:szCs w:val="20"/>
          <w:rtl w:val="true"/>
        </w:rPr>
        <w:t xml:space="preserve"> .</w:t>
      </w:r>
    </w:p>
  </w:footnote>
  <w:footnote w:id="3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77/61/4</w:t>
      </w:r>
      <w:r>
        <w:rPr>
          <w:rFonts w:eastAsia="IRNazanin" w:cs="IRNazanin"/>
          <w:b w:val="false"/>
          <w:bCs w:val="false"/>
          <w:i w:val="false"/>
          <w:iCs w:val="false"/>
          <w:color w:val="333333"/>
          <w:sz w:val="20"/>
          <w:szCs w:val="20"/>
          <w:rtl w:val="true"/>
        </w:rPr>
        <w:t xml:space="preserve"> .</w:t>
      </w:r>
    </w:p>
  </w:footnote>
  <w:footnote w:id="3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p>
  </w:footnote>
  <w:footnote w:id="3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p>
  </w:footnote>
  <w:footnote w:id="3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10970</w:t>
      </w:r>
      <w:r>
        <w:rPr>
          <w:rFonts w:eastAsia="IRNazanin" w:cs="IRNazanin"/>
          <w:b w:val="false"/>
          <w:bCs w:val="false"/>
          <w:i w:val="false"/>
          <w:iCs w:val="false"/>
          <w:color w:val="333333"/>
          <w:sz w:val="20"/>
          <w:szCs w:val="20"/>
          <w:rtl w:val="true"/>
        </w:rPr>
        <w:t>.</w:t>
      </w:r>
    </w:p>
  </w:footnote>
  <w:footnote w:id="3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73/167/31</w:t>
      </w:r>
      <w:r>
        <w:rPr>
          <w:rFonts w:eastAsia="IRNazanin" w:cs="IRNazanin"/>
          <w:b w:val="false"/>
          <w:bCs w:val="false"/>
          <w:i w:val="false"/>
          <w:iCs w:val="false"/>
          <w:color w:val="333333"/>
          <w:sz w:val="20"/>
          <w:szCs w:val="20"/>
          <w:rtl w:val="true"/>
        </w:rPr>
        <w:t xml:space="preserve"> .</w:t>
      </w:r>
    </w:p>
  </w:footnote>
  <w:footnote w:id="3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p>
  </w:footnote>
  <w:footnote w:id="3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7988</w:t>
      </w:r>
      <w:r>
        <w:rPr>
          <w:rFonts w:eastAsia="IRNazanin" w:cs="IRNazanin"/>
          <w:b w:val="false"/>
          <w:bCs w:val="false"/>
          <w:i w:val="false"/>
          <w:iCs w:val="false"/>
          <w:color w:val="333333"/>
          <w:sz w:val="20"/>
          <w:szCs w:val="20"/>
          <w:rtl w:val="true"/>
        </w:rPr>
        <w:t xml:space="preserve"> .</w:t>
      </w:r>
    </w:p>
  </w:footnote>
  <w:footnote w:id="3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8709</w:t>
      </w:r>
      <w:r>
        <w:rPr>
          <w:rFonts w:eastAsia="IRNazanin" w:cs="IRNazanin"/>
          <w:b w:val="false"/>
          <w:bCs w:val="false"/>
          <w:i w:val="false"/>
          <w:iCs w:val="false"/>
          <w:color w:val="333333"/>
          <w:sz w:val="20"/>
          <w:szCs w:val="20"/>
          <w:rtl w:val="true"/>
        </w:rPr>
        <w:t xml:space="preserve"> .</w:t>
      </w:r>
    </w:p>
  </w:footnote>
  <w:footnote w:id="3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3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70/172/22</w:t>
      </w:r>
      <w:r>
        <w:rPr>
          <w:rFonts w:eastAsia="IRNazanin" w:cs="IRNazanin"/>
          <w:b w:val="false"/>
          <w:bCs w:val="false"/>
          <w:i w:val="false"/>
          <w:iCs w:val="false"/>
          <w:color w:val="333333"/>
          <w:sz w:val="20"/>
          <w:szCs w:val="20"/>
          <w:rtl w:val="true"/>
        </w:rPr>
        <w:t xml:space="preserve"> .</w:t>
      </w:r>
    </w:p>
  </w:footnote>
  <w:footnote w:id="3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بالمعروف والنهی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12931</w:t>
      </w:r>
      <w:r>
        <w:rPr>
          <w:rFonts w:ascii="IRNazanin" w:hAnsi="IRNazanin" w:eastAsia="IRNazanin"/>
          <w:b w:val="false"/>
          <w:b w:val="false"/>
          <w:bCs w:val="false"/>
          <w:i w:val="false"/>
          <w:i w:val="false"/>
          <w:iCs w:val="false"/>
          <w:color w:val="333333"/>
          <w:sz w:val="20"/>
          <w:sz w:val="20"/>
          <w:szCs w:val="20"/>
          <w:rtl w:val="true"/>
        </w:rPr>
        <w:t xml:space="preserve">، 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 xml:space="preserve"> .</w:t>
      </w:r>
    </w:p>
  </w:footnote>
  <w:footnote w:id="3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77/131/41</w:t>
      </w:r>
      <w:r>
        <w:rPr>
          <w:rFonts w:eastAsia="IRNazanin" w:cs="IRNazanin"/>
          <w:b w:val="false"/>
          <w:bCs w:val="false"/>
          <w:i w:val="false"/>
          <w:iCs w:val="false"/>
          <w:color w:val="333333"/>
          <w:sz w:val="20"/>
          <w:szCs w:val="20"/>
          <w:rtl w:val="true"/>
        </w:rPr>
        <w:t xml:space="preserve"> .</w:t>
      </w:r>
    </w:p>
  </w:footnote>
  <w:footnote w:id="3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p>
  </w:footnote>
  <w:footnote w:id="3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p>
  </w:footnote>
  <w:footnote w:id="3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78/92/98</w:t>
      </w:r>
      <w:r>
        <w:rPr>
          <w:rFonts w:eastAsia="IRNazanin" w:cs="IRNazanin"/>
          <w:b w:val="false"/>
          <w:bCs w:val="false"/>
          <w:i w:val="false"/>
          <w:iCs w:val="false"/>
          <w:color w:val="333333"/>
          <w:sz w:val="20"/>
          <w:szCs w:val="20"/>
          <w:rtl w:val="true"/>
        </w:rPr>
        <w:t xml:space="preserve"> .</w:t>
      </w:r>
    </w:p>
  </w:footnote>
  <w:footnote w:id="3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10336</w:t>
      </w:r>
      <w:r>
        <w:rPr>
          <w:rFonts w:eastAsia="IRNazanin" w:cs="IRNazanin"/>
          <w:b w:val="false"/>
          <w:bCs w:val="false"/>
          <w:i w:val="false"/>
          <w:iCs w:val="false"/>
          <w:color w:val="333333"/>
          <w:sz w:val="20"/>
          <w:szCs w:val="20"/>
          <w:rtl w:val="true"/>
        </w:rPr>
        <w:t xml:space="preserve"> .</w:t>
      </w:r>
    </w:p>
  </w:footnote>
  <w:footnote w:id="3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p>
  </w:footnote>
  <w:footnote w:id="3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11011</w:t>
      </w:r>
      <w:r>
        <w:rPr>
          <w:rFonts w:eastAsia="IRNazanin" w:cs="IRNazanin"/>
          <w:b w:val="false"/>
          <w:bCs w:val="false"/>
          <w:i w:val="false"/>
          <w:iCs w:val="false"/>
          <w:color w:val="333333"/>
          <w:sz w:val="20"/>
          <w:szCs w:val="20"/>
          <w:rtl w:val="true"/>
        </w:rPr>
        <w:t xml:space="preserve"> .</w:t>
      </w:r>
    </w:p>
  </w:footnote>
  <w:footnote w:id="3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7996</w:t>
      </w:r>
      <w:r>
        <w:rPr>
          <w:rFonts w:eastAsia="IRNazanin" w:cs="IRNazanin"/>
          <w:b w:val="false"/>
          <w:bCs w:val="false"/>
          <w:i w:val="false"/>
          <w:iCs w:val="false"/>
          <w:color w:val="333333"/>
          <w:sz w:val="20"/>
          <w:szCs w:val="20"/>
          <w:rtl w:val="true"/>
        </w:rPr>
        <w:t xml:space="preserve"> .</w:t>
      </w:r>
    </w:p>
  </w:footnote>
  <w:footnote w:id="3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5986</w:t>
      </w:r>
      <w:r>
        <w:rPr>
          <w:rFonts w:eastAsia="IRNazanin" w:cs="IRNazanin"/>
          <w:b w:val="false"/>
          <w:bCs w:val="false"/>
          <w:i w:val="false"/>
          <w:iCs w:val="false"/>
          <w:color w:val="333333"/>
          <w:sz w:val="20"/>
          <w:szCs w:val="20"/>
          <w:rtl w:val="true"/>
        </w:rPr>
        <w:t xml:space="preserve"> .</w:t>
      </w:r>
    </w:p>
  </w:footnote>
  <w:footnote w:id="3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p>
  </w:footnote>
  <w:footnote w:id="3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 xml:space="preserve"> .</w:t>
      </w:r>
    </w:p>
  </w:footnote>
  <w:footnote w:id="3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p>
  </w:footnote>
  <w:footnote w:id="3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4876</w:t>
      </w:r>
      <w:r>
        <w:rPr>
          <w:rFonts w:eastAsia="IRNazanin" w:cs="IRNazanin"/>
          <w:b w:val="false"/>
          <w:bCs w:val="false"/>
          <w:i w:val="false"/>
          <w:iCs w:val="false"/>
          <w:color w:val="333333"/>
          <w:sz w:val="20"/>
          <w:szCs w:val="20"/>
          <w:rtl w:val="true"/>
        </w:rPr>
        <w:t xml:space="preserve"> .</w:t>
      </w:r>
    </w:p>
  </w:footnote>
  <w:footnote w:id="3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 xml:space="preserve"> .</w:t>
      </w:r>
    </w:p>
  </w:footnote>
  <w:footnote w:id="3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8961</w:t>
      </w:r>
      <w:r>
        <w:rPr>
          <w:rFonts w:eastAsia="IRNazanin" w:cs="IRNazanin"/>
          <w:b w:val="false"/>
          <w:bCs w:val="false"/>
          <w:i w:val="false"/>
          <w:iCs w:val="false"/>
          <w:color w:val="333333"/>
          <w:sz w:val="20"/>
          <w:szCs w:val="20"/>
          <w:rtl w:val="true"/>
        </w:rPr>
        <w:t>.</w:t>
      </w:r>
    </w:p>
  </w:footnote>
  <w:footnote w:id="3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73/161/6</w:t>
      </w:r>
      <w:r>
        <w:rPr>
          <w:rFonts w:eastAsia="IRNazanin" w:cs="IRNazanin"/>
          <w:b w:val="false"/>
          <w:bCs w:val="false"/>
          <w:i w:val="false"/>
          <w:iCs w:val="false"/>
          <w:color w:val="333333"/>
          <w:sz w:val="20"/>
          <w:szCs w:val="20"/>
          <w:rtl w:val="true"/>
        </w:rPr>
        <w:t xml:space="preserve"> .</w:t>
      </w:r>
    </w:p>
  </w:footnote>
  <w:footnote w:id="3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3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7332</w:t>
      </w:r>
      <w:r>
        <w:rPr>
          <w:rFonts w:eastAsia="IRNazanin" w:cs="IRNazanin"/>
          <w:b w:val="false"/>
          <w:bCs w:val="false"/>
          <w:i w:val="false"/>
          <w:iCs w:val="false"/>
          <w:color w:val="333333"/>
          <w:sz w:val="20"/>
          <w:szCs w:val="20"/>
          <w:rtl w:val="true"/>
        </w:rPr>
        <w:t xml:space="preserve"> .</w:t>
      </w:r>
    </w:p>
  </w:footnote>
  <w:footnote w:id="3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 xml:space="preserve"> .</w:t>
      </w:r>
    </w:p>
  </w:footnote>
  <w:footnote w:id="3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77/185/30</w:t>
      </w:r>
      <w:r>
        <w:rPr>
          <w:rFonts w:eastAsia="IRNazanin" w:cs="IRNazanin"/>
          <w:b w:val="false"/>
          <w:bCs w:val="false"/>
          <w:i w:val="false"/>
          <w:iCs w:val="false"/>
          <w:color w:val="333333"/>
          <w:sz w:val="20"/>
          <w:szCs w:val="20"/>
          <w:rtl w:val="true"/>
        </w:rPr>
        <w:t xml:space="preserve"> .</w:t>
      </w:r>
    </w:p>
  </w:footnote>
  <w:footnote w:id="3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77/417/39</w:t>
      </w:r>
      <w:r>
        <w:rPr>
          <w:rFonts w:eastAsia="IRNazanin" w:cs="IRNazanin"/>
          <w:b w:val="false"/>
          <w:bCs w:val="false"/>
          <w:i w:val="false"/>
          <w:iCs w:val="false"/>
          <w:color w:val="333333"/>
          <w:sz w:val="20"/>
          <w:szCs w:val="20"/>
          <w:rtl w:val="true"/>
        </w:rPr>
        <w:t xml:space="preserve"> .</w:t>
      </w:r>
    </w:p>
  </w:footnote>
  <w:footnote w:id="3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44225</w:t>
      </w:r>
      <w:r>
        <w:rPr>
          <w:rFonts w:eastAsia="IRNazanin" w:cs="IRNazanin"/>
          <w:b w:val="false"/>
          <w:bCs w:val="false"/>
          <w:i w:val="false"/>
          <w:iCs w:val="false"/>
          <w:color w:val="333333"/>
          <w:sz w:val="20"/>
          <w:szCs w:val="20"/>
          <w:rtl w:val="true"/>
        </w:rPr>
        <w:t xml:space="preserve"> .</w:t>
      </w:r>
    </w:p>
  </w:footnote>
  <w:footnote w:id="3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p>
  </w:footnote>
  <w:footnote w:id="3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محمّد علیّ الأنصاریّ </w:t>
      </w:r>
      <w:r>
        <w:rPr>
          <w:rFonts w:eastAsia="IRNazanin" w:cs="IRNazanin"/>
          <w:b w:val="false"/>
          <w:bCs w:val="false"/>
          <w:i w:val="false"/>
          <w:iCs w:val="false"/>
          <w:color w:val="333333"/>
          <w:sz w:val="20"/>
          <w:szCs w:val="20"/>
          <w:rtl w:val="true"/>
        </w:rPr>
        <w:t>.</w:t>
      </w:r>
    </w:p>
  </w:footnote>
  <w:footnote w:id="3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3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5560</w:t>
      </w:r>
      <w:r>
        <w:rPr>
          <w:rFonts w:eastAsia="IRNazanin" w:cs="IRNazanin"/>
          <w:b w:val="false"/>
          <w:bCs w:val="false"/>
          <w:i w:val="false"/>
          <w:iCs w:val="false"/>
          <w:color w:val="333333"/>
          <w:sz w:val="20"/>
          <w:szCs w:val="20"/>
          <w:rtl w:val="true"/>
        </w:rPr>
        <w:t xml:space="preserve"> .</w:t>
      </w:r>
    </w:p>
  </w:footnote>
  <w:footnote w:id="3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6134</w:t>
      </w:r>
      <w:r>
        <w:rPr>
          <w:rFonts w:eastAsia="IRNazanin" w:cs="IRNazanin"/>
          <w:b w:val="false"/>
          <w:bCs w:val="false"/>
          <w:i w:val="false"/>
          <w:iCs w:val="false"/>
          <w:color w:val="333333"/>
          <w:sz w:val="20"/>
          <w:szCs w:val="20"/>
          <w:rtl w:val="true"/>
        </w:rPr>
        <w:t>.</w:t>
      </w:r>
    </w:p>
  </w:footnote>
  <w:footnote w:id="3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56/58</w:t>
      </w:r>
      <w:r>
        <w:rPr>
          <w:rFonts w:eastAsia="IRNazanin" w:cs="IRNazanin"/>
          <w:b w:val="false"/>
          <w:bCs w:val="false"/>
          <w:i w:val="false"/>
          <w:iCs w:val="false"/>
          <w:color w:val="333333"/>
          <w:sz w:val="20"/>
          <w:szCs w:val="20"/>
          <w:rtl w:val="true"/>
        </w:rPr>
        <w:t xml:space="preserve"> .</w:t>
      </w:r>
    </w:p>
  </w:footnote>
  <w:footnote w:id="3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p>
  </w:footnote>
  <w:footnote w:id="3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5538</w:t>
      </w:r>
      <w:r>
        <w:rPr>
          <w:rFonts w:eastAsia="IRNazanin" w:cs="IRNazanin"/>
          <w:b w:val="false"/>
          <w:bCs w:val="false"/>
          <w:i w:val="false"/>
          <w:iCs w:val="false"/>
          <w:color w:val="333333"/>
          <w:sz w:val="20"/>
          <w:szCs w:val="20"/>
          <w:rtl w:val="true"/>
        </w:rPr>
        <w:t xml:space="preserve"> .</w:t>
      </w:r>
    </w:p>
  </w:footnote>
  <w:footnote w:id="3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 xml:space="preserve"> .</w:t>
      </w:r>
    </w:p>
  </w:footnote>
  <w:footnote w:id="4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10970</w:t>
      </w:r>
      <w:r>
        <w:rPr>
          <w:rFonts w:eastAsia="IRNazanin" w:cs="IRNazanin"/>
          <w:b w:val="false"/>
          <w:bCs w:val="false"/>
          <w:i w:val="false"/>
          <w:iCs w:val="false"/>
          <w:color w:val="333333"/>
          <w:sz w:val="20"/>
          <w:szCs w:val="20"/>
          <w:rtl w:val="true"/>
        </w:rPr>
        <w:t xml:space="preserve"> .</w:t>
      </w:r>
    </w:p>
  </w:footnote>
  <w:footnote w:id="4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p>
  </w:footnote>
  <w:footnote w:id="4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6348</w:t>
      </w:r>
      <w:r>
        <w:rPr>
          <w:rFonts w:eastAsia="IRNazanin" w:cs="IRNazanin"/>
          <w:b w:val="false"/>
          <w:bCs w:val="false"/>
          <w:i w:val="false"/>
          <w:iCs w:val="false"/>
          <w:color w:val="333333"/>
          <w:sz w:val="20"/>
          <w:szCs w:val="20"/>
          <w:rtl w:val="true"/>
        </w:rPr>
        <w:t>).</w:t>
      </w:r>
    </w:p>
  </w:footnote>
  <w:footnote w:id="4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77/291/2</w:t>
      </w:r>
      <w:r>
        <w:rPr>
          <w:rFonts w:eastAsia="IRNazanin" w:cs="IRNazanin"/>
          <w:b w:val="false"/>
          <w:bCs w:val="false"/>
          <w:i w:val="false"/>
          <w:iCs w:val="false"/>
          <w:color w:val="333333"/>
          <w:sz w:val="20"/>
          <w:szCs w:val="20"/>
          <w:rtl w:val="true"/>
        </w:rPr>
        <w:t xml:space="preserve"> .</w:t>
      </w:r>
    </w:p>
  </w:footnote>
  <w:footnote w:id="4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p>
  </w:footnote>
  <w:footnote w:id="4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4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7588</w:t>
      </w:r>
      <w:r>
        <w:rPr>
          <w:rFonts w:eastAsia="IRNazanin" w:cs="IRNazanin"/>
          <w:b w:val="false"/>
          <w:bCs w:val="false"/>
          <w:i w:val="false"/>
          <w:iCs w:val="false"/>
          <w:color w:val="333333"/>
          <w:sz w:val="20"/>
          <w:szCs w:val="20"/>
          <w:rtl w:val="true"/>
        </w:rPr>
        <w:t xml:space="preserve"> .</w:t>
      </w:r>
    </w:p>
  </w:footnote>
  <w:footnote w:id="4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5488</w:t>
      </w:r>
      <w:r>
        <w:rPr>
          <w:rFonts w:eastAsia="IRNazanin" w:cs="IRNazanin"/>
          <w:b w:val="false"/>
          <w:bCs w:val="false"/>
          <w:i w:val="false"/>
          <w:iCs w:val="false"/>
          <w:color w:val="333333"/>
          <w:sz w:val="20"/>
          <w:szCs w:val="20"/>
          <w:rtl w:val="true"/>
        </w:rPr>
        <w:t xml:space="preserve"> .</w:t>
      </w:r>
    </w:p>
  </w:footnote>
  <w:footnote w:id="4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7237</w:t>
      </w:r>
      <w:r>
        <w:rPr>
          <w:rFonts w:eastAsia="IRNazanin" w:cs="IRNazanin"/>
          <w:b w:val="false"/>
          <w:bCs w:val="false"/>
          <w:i w:val="false"/>
          <w:iCs w:val="false"/>
          <w:color w:val="333333"/>
          <w:sz w:val="20"/>
          <w:szCs w:val="20"/>
          <w:rtl w:val="true"/>
        </w:rPr>
        <w:t xml:space="preserve"> .</w:t>
      </w:r>
    </w:p>
  </w:footnote>
  <w:footnote w:id="4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8256</w:t>
      </w:r>
      <w:r>
        <w:rPr>
          <w:rFonts w:eastAsia="IRNazanin" w:cs="IRNazanin"/>
          <w:b w:val="false"/>
          <w:bCs w:val="false"/>
          <w:i w:val="false"/>
          <w:iCs w:val="false"/>
          <w:color w:val="333333"/>
          <w:sz w:val="20"/>
          <w:szCs w:val="20"/>
          <w:rtl w:val="true"/>
        </w:rPr>
        <w:t xml:space="preserve"> .</w:t>
      </w:r>
    </w:p>
  </w:footnote>
  <w:footnote w:id="4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xml:space="preserve"> .</w:t>
      </w:r>
    </w:p>
  </w:footnote>
  <w:footnote w:id="4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4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p>
  </w:footnote>
  <w:footnote w:id="4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 xml:space="preserve"> .</w:t>
      </w:r>
    </w:p>
  </w:footnote>
  <w:footnote w:id="4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p>
  </w:footnote>
  <w:footnote w:id="4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6484</w:t>
      </w:r>
      <w:r>
        <w:rPr>
          <w:rFonts w:eastAsia="IRNazanin" w:cs="IRNazanin"/>
          <w:b w:val="false"/>
          <w:bCs w:val="false"/>
          <w:i w:val="false"/>
          <w:iCs w:val="false"/>
          <w:color w:val="333333"/>
          <w:sz w:val="20"/>
          <w:szCs w:val="20"/>
          <w:rtl w:val="true"/>
        </w:rPr>
        <w:t>.</w:t>
      </w:r>
    </w:p>
  </w:footnote>
  <w:footnote w:id="4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وتأمّل </w:t>
      </w:r>
      <w:r>
        <w:rPr>
          <w:rFonts w:eastAsia="IRNazanin" w:cs="IRNazanin"/>
          <w:b w:val="false"/>
          <w:bCs w:val="false"/>
          <w:i w:val="false"/>
          <w:iCs w:val="false"/>
          <w:color w:val="333333"/>
          <w:sz w:val="20"/>
          <w:szCs w:val="20"/>
          <w:rtl w:val="true"/>
        </w:rPr>
        <w:t>.</w:t>
      </w:r>
    </w:p>
  </w:footnote>
  <w:footnote w:id="4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p>
  </w:footnote>
  <w:footnote w:id="4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p>
  </w:footnote>
  <w:footnote w:id="4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8467</w:t>
      </w:r>
      <w:r>
        <w:rPr>
          <w:rFonts w:eastAsia="IRNazanin" w:cs="IRNazanin"/>
          <w:b w:val="false"/>
          <w:bCs w:val="false"/>
          <w:i w:val="false"/>
          <w:iCs w:val="false"/>
          <w:color w:val="333333"/>
          <w:sz w:val="20"/>
          <w:szCs w:val="20"/>
          <w:rtl w:val="true"/>
        </w:rPr>
        <w:t>.</w:t>
      </w:r>
    </w:p>
  </w:footnote>
  <w:footnote w:id="4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71/152/60</w:t>
      </w:r>
      <w:r>
        <w:rPr>
          <w:rFonts w:eastAsia="IRNazanin" w:cs="IRNazanin"/>
          <w:b w:val="false"/>
          <w:bCs w:val="false"/>
          <w:i w:val="false"/>
          <w:iCs w:val="false"/>
          <w:color w:val="333333"/>
          <w:sz w:val="20"/>
          <w:szCs w:val="20"/>
          <w:rtl w:val="true"/>
        </w:rPr>
        <w:t xml:space="preserve"> .</w:t>
      </w:r>
    </w:p>
  </w:footnote>
  <w:footnote w:id="4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بالقضاء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p>
  </w:footnote>
  <w:footnote w:id="4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7333</w:t>
      </w:r>
      <w:r>
        <w:rPr>
          <w:rFonts w:eastAsia="IRNazanin" w:cs="IRNazanin"/>
          <w:b w:val="false"/>
          <w:bCs w:val="false"/>
          <w:i w:val="false"/>
          <w:iCs w:val="false"/>
          <w:color w:val="333333"/>
          <w:sz w:val="20"/>
          <w:szCs w:val="20"/>
          <w:rtl w:val="true"/>
        </w:rPr>
        <w:t xml:space="preserve"> .</w:t>
      </w:r>
    </w:p>
  </w:footnote>
  <w:footnote w:id="4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94/145/21</w:t>
      </w:r>
      <w:r>
        <w:rPr>
          <w:rFonts w:eastAsia="IRNazanin" w:cs="IRNazanin"/>
          <w:b w:val="false"/>
          <w:bCs w:val="false"/>
          <w:i w:val="false"/>
          <w:iCs w:val="false"/>
          <w:color w:val="333333"/>
          <w:sz w:val="20"/>
          <w:szCs w:val="20"/>
          <w:rtl w:val="true"/>
        </w:rPr>
        <w:t xml:space="preserve"> .</w:t>
      </w:r>
    </w:p>
  </w:footnote>
  <w:footnote w:id="4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 xml:space="preserve"> .</w:t>
      </w:r>
    </w:p>
  </w:footnote>
  <w:footnote w:id="4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6163</w:t>
      </w:r>
      <w:r>
        <w:rPr>
          <w:rFonts w:eastAsia="IRNazanin" w:cs="IRNazanin"/>
          <w:b w:val="false"/>
          <w:bCs w:val="false"/>
          <w:i w:val="false"/>
          <w:iCs w:val="false"/>
          <w:color w:val="333333"/>
          <w:sz w:val="20"/>
          <w:szCs w:val="20"/>
          <w:rtl w:val="true"/>
        </w:rPr>
        <w:t xml:space="preserve"> .</w:t>
      </w:r>
    </w:p>
  </w:footnote>
  <w:footnote w:id="4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4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4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8803</w:t>
      </w:r>
      <w:r>
        <w:rPr>
          <w:rFonts w:eastAsia="IRNazanin" w:cs="IRNazanin"/>
          <w:b w:val="false"/>
          <w:bCs w:val="false"/>
          <w:i w:val="false"/>
          <w:iCs w:val="false"/>
          <w:color w:val="333333"/>
          <w:sz w:val="20"/>
          <w:szCs w:val="20"/>
          <w:rtl w:val="true"/>
        </w:rPr>
        <w:t xml:space="preserve"> .</w:t>
      </w:r>
    </w:p>
  </w:footnote>
  <w:footnote w:id="4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7342</w:t>
      </w:r>
      <w:r>
        <w:rPr>
          <w:rFonts w:eastAsia="IRNazanin" w:cs="IRNazanin"/>
          <w:b w:val="false"/>
          <w:bCs w:val="false"/>
          <w:i w:val="false"/>
          <w:iCs w:val="false"/>
          <w:color w:val="333333"/>
          <w:sz w:val="20"/>
          <w:szCs w:val="20"/>
          <w:rtl w:val="true"/>
        </w:rPr>
        <w:t xml:space="preserve"> .</w:t>
      </w:r>
    </w:p>
  </w:footnote>
  <w:footnote w:id="4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7343</w:t>
      </w:r>
      <w:r>
        <w:rPr>
          <w:rFonts w:eastAsia="IRNazanin" w:cs="IRNazanin"/>
          <w:b w:val="false"/>
          <w:bCs w:val="false"/>
          <w:i w:val="false"/>
          <w:iCs w:val="false"/>
          <w:color w:val="333333"/>
          <w:sz w:val="20"/>
          <w:szCs w:val="20"/>
          <w:rtl w:val="true"/>
        </w:rPr>
        <w:t>.</w:t>
      </w:r>
    </w:p>
  </w:footnote>
  <w:footnote w:id="4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7987</w:t>
      </w:r>
      <w:r>
        <w:rPr>
          <w:rFonts w:eastAsia="IRNazanin" w:cs="IRNazanin"/>
          <w:b w:val="false"/>
          <w:bCs w:val="false"/>
          <w:i w:val="false"/>
          <w:iCs w:val="false"/>
          <w:color w:val="333333"/>
          <w:sz w:val="20"/>
          <w:szCs w:val="20"/>
          <w:rtl w:val="true"/>
        </w:rPr>
        <w:t xml:space="preserve"> .</w:t>
      </w:r>
    </w:p>
  </w:footnote>
  <w:footnote w:id="4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7569</w:t>
      </w:r>
      <w:r>
        <w:rPr>
          <w:rFonts w:eastAsia="IRNazanin" w:cs="IRNazanin"/>
          <w:b w:val="false"/>
          <w:bCs w:val="false"/>
          <w:i w:val="false"/>
          <w:iCs w:val="false"/>
          <w:color w:val="333333"/>
          <w:sz w:val="20"/>
          <w:szCs w:val="20"/>
          <w:rtl w:val="true"/>
        </w:rPr>
        <w:t xml:space="preserve"> .</w:t>
      </w:r>
    </w:p>
  </w:footnote>
  <w:footnote w:id="4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70/179/45</w:t>
      </w:r>
      <w:r>
        <w:rPr>
          <w:rFonts w:eastAsia="IRNazanin" w:cs="IRNazanin"/>
          <w:b w:val="false"/>
          <w:bCs w:val="false"/>
          <w:i w:val="false"/>
          <w:iCs w:val="false"/>
          <w:color w:val="333333"/>
          <w:sz w:val="20"/>
          <w:szCs w:val="20"/>
          <w:rtl w:val="true"/>
        </w:rPr>
        <w:t xml:space="preserve"> .</w:t>
      </w:r>
    </w:p>
  </w:footnote>
  <w:footnote w:id="4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2/268/1</w:t>
      </w:r>
      <w:r>
        <w:rPr>
          <w:rFonts w:eastAsia="IRNazanin" w:cs="IRNazanin"/>
          <w:b w:val="false"/>
          <w:bCs w:val="false"/>
          <w:i w:val="false"/>
          <w:iCs w:val="false"/>
          <w:color w:val="333333"/>
          <w:sz w:val="20"/>
          <w:szCs w:val="20"/>
          <w:rtl w:val="true"/>
        </w:rPr>
        <w:t xml:space="preserve"> .</w:t>
      </w:r>
    </w:p>
  </w:footnote>
  <w:footnote w:id="4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4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70/176/34</w:t>
      </w:r>
      <w:r>
        <w:rPr>
          <w:rFonts w:eastAsia="IRNazanin" w:cs="IRNazanin"/>
          <w:b w:val="false"/>
          <w:bCs w:val="false"/>
          <w:i w:val="false"/>
          <w:iCs w:val="false"/>
          <w:color w:val="333333"/>
          <w:sz w:val="20"/>
          <w:szCs w:val="20"/>
          <w:rtl w:val="true"/>
        </w:rPr>
        <w:t xml:space="preserve"> .</w:t>
      </w:r>
    </w:p>
  </w:footnote>
  <w:footnote w:id="4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p>
  </w:footnote>
  <w:footnote w:id="4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image" Target="media/image2.jpeg"/><Relationship Id="rId562" Type="http://schemas.openxmlformats.org/officeDocument/2006/relationships/image" Target="media/image2.jpeg"/><Relationship Id="rId563" Type="http://schemas.openxmlformats.org/officeDocument/2006/relationships/footer" Target="footer556.xml"/><Relationship Id="rId564" Type="http://schemas.openxmlformats.org/officeDocument/2006/relationships/footnotes" Target="footnotes.xml"/><Relationship Id="rId565" Type="http://schemas.openxmlformats.org/officeDocument/2006/relationships/numbering" Target="numbering.xml"/><Relationship Id="rId566" Type="http://schemas.openxmlformats.org/officeDocument/2006/relationships/fontTable" Target="fontTable.xml"/><Relationship Id="rId567" Type="http://schemas.openxmlformats.org/officeDocument/2006/relationships/settings" Target="settings.xml"/><Relationship Id="rId5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633</Pages>
  <Words>53984</Words>
  <Characters>205490</Characters>
  <CharactersWithSpaces>256752</CharactersWithSpaces>
  <Paragraphs>2721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2026-08-24T00:37:57Z</dcterms:created>
  <dc:creator>ghaemiyeh.com</dc:creator>
  <dc:description/>
  <dc:language>en-US</dc:language>
  <cp:lastModifiedBy/>
  <dcterms:modified xsi:type="dcterms:W3CDTF">2026-08-24T04:08:38Z</dcterms:modified>
  <cp:revision>1</cp:revision>
  <dc:subject/>
  <dc:title>میزان الحکمه جلد 9</dc:title>
</cp:coreProperties>
</file>

<file path=docProps/custom.xml><?xml version="1.0" encoding="utf-8"?>
<Properties xmlns="http://schemas.openxmlformats.org/officeDocument/2006/custom-properties" xmlns:vt="http://schemas.openxmlformats.org/officeDocument/2006/docPropsVTypes"/>
</file>