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45.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3.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منتهی المطلب ط </w:t>
      </w:r>
      <w:r>
        <w:rPr>
          <w:rtl w:val="true"/>
        </w:rPr>
        <w:t xml:space="preserve">- </w:t>
      </w:r>
      <w:r>
        <w:rPr>
          <w:rtl w:val="true"/>
        </w:rPr>
        <w:t xml:space="preserve">الحدیثة 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40917_222507752">
            <w:r>
              <w:rPr>
                <w:webHidden/>
                <w:rStyle w:val="IndexLink"/>
                <w:rtl w:val="true"/>
              </w:rPr>
              <w:t>اشارة</w:t>
            </w:r>
            <w:r>
              <w:rPr>
                <w:rStyle w:val="IndexLink"/>
                <w:rtl w:val="true"/>
              </w:rPr>
              <w:tab/>
            </w:r>
            <w:r>
              <w:rPr>
                <w:rStyle w:val="IndexLink"/>
              </w:rPr>
              <w:t>17</w:t>
            </w:r>
          </w:hyperlink>
        </w:p>
        <w:p>
          <w:pPr>
            <w:pStyle w:val="Contents2"/>
            <w:tabs>
              <w:tab w:val="clear" w:pos="8743"/>
              <w:tab w:val="right" w:pos="9026" w:leader="dot"/>
            </w:tabs>
            <w:rPr/>
          </w:pPr>
          <w:hyperlink w:anchor="__RefHeading___Toc1340919_222507752">
            <w:r>
              <w:rPr>
                <w:webHidden/>
                <w:rStyle w:val="IndexLink"/>
                <w:rtl w:val="true"/>
              </w:rPr>
              <w:t>اشارة</w:t>
            </w:r>
            <w:r>
              <w:rPr>
                <w:rStyle w:val="IndexLink"/>
                <w:rtl w:val="true"/>
              </w:rPr>
              <w:tab/>
            </w:r>
            <w:r>
              <w:rPr>
                <w:rStyle w:val="IndexLink"/>
              </w:rPr>
              <w:t>17</w:t>
            </w:r>
          </w:hyperlink>
        </w:p>
        <w:p>
          <w:pPr>
            <w:pStyle w:val="Contents2"/>
            <w:tabs>
              <w:tab w:val="clear" w:pos="8743"/>
              <w:tab w:val="right" w:pos="9026" w:leader="dot"/>
            </w:tabs>
            <w:rPr/>
          </w:pPr>
          <w:hyperlink w:anchor="__RefHeading___Toc1340921_222507752">
            <w:r>
              <w:rPr>
                <w:webHidden/>
                <w:rStyle w:val="IndexLink"/>
                <w:rtl w:val="true"/>
              </w:rPr>
              <w:t>تتمة كتاب الحج</w:t>
            </w:r>
            <w:r>
              <w:rPr>
                <w:rStyle w:val="IndexLink"/>
                <w:rtl w:val="true"/>
              </w:rPr>
              <w:tab/>
            </w:r>
            <w:r>
              <w:rPr>
                <w:rStyle w:val="IndexLink"/>
              </w:rPr>
              <w:t>23</w:t>
            </w:r>
          </w:hyperlink>
        </w:p>
        <w:p>
          <w:pPr>
            <w:pStyle w:val="Contents3"/>
            <w:tabs>
              <w:tab w:val="clear" w:pos="8459"/>
              <w:tab w:val="right" w:pos="9026" w:leader="dot"/>
            </w:tabs>
            <w:rPr/>
          </w:pPr>
          <w:hyperlink w:anchor="__RefHeading___Toc1340923_222507752">
            <w:r>
              <w:rPr>
                <w:webHidden/>
                <w:rStyle w:val="IndexLink"/>
                <w:rtl w:val="true"/>
              </w:rPr>
              <w:t>المقصد الرابع</w:t>
            </w:r>
            <w:r>
              <w:rPr>
                <w:rStyle w:val="IndexLink"/>
                <w:rtl w:val="true"/>
              </w:rPr>
              <w:tab/>
            </w:r>
            <w:r>
              <w:rPr>
                <w:rStyle w:val="IndexLink"/>
              </w:rPr>
              <w:t>23</w:t>
            </w:r>
          </w:hyperlink>
        </w:p>
        <w:p>
          <w:pPr>
            <w:pStyle w:val="Contents4"/>
            <w:tabs>
              <w:tab w:val="clear" w:pos="8176"/>
              <w:tab w:val="right" w:pos="9026" w:leader="dot"/>
            </w:tabs>
            <w:rPr/>
          </w:pPr>
          <w:hyperlink w:anchor="__RefHeading___Toc1340925_222507752">
            <w:r>
              <w:rPr>
                <w:webHidden/>
                <w:rStyle w:val="IndexLink"/>
                <w:rtl w:val="true"/>
              </w:rPr>
              <w:t>اشارة</w:t>
            </w:r>
            <w:r>
              <w:rPr>
                <w:rStyle w:val="IndexLink"/>
                <w:rtl w:val="true"/>
              </w:rPr>
              <w:tab/>
            </w:r>
            <w:r>
              <w:rPr>
                <w:rStyle w:val="IndexLink"/>
              </w:rPr>
              <w:t>23</w:t>
            </w:r>
          </w:hyperlink>
        </w:p>
        <w:p>
          <w:pPr>
            <w:pStyle w:val="Contents4"/>
            <w:tabs>
              <w:tab w:val="clear" w:pos="8176"/>
              <w:tab w:val="right" w:pos="9026" w:leader="dot"/>
            </w:tabs>
            <w:rPr/>
          </w:pPr>
          <w:hyperlink w:anchor="__RefHeading___Toc1340927_222507752">
            <w:r>
              <w:rPr>
                <w:webHidden/>
                <w:rStyle w:val="IndexLink"/>
                <w:rtl w:val="true"/>
              </w:rPr>
              <w:t>الفصل الأوّل</w:t>
            </w:r>
            <w:r>
              <w:rPr>
                <w:rStyle w:val="IndexLink"/>
                <w:rtl w:val="true"/>
              </w:rPr>
              <w:tab/>
            </w:r>
            <w:r>
              <w:rPr>
                <w:rStyle w:val="IndexLink"/>
              </w:rPr>
              <w:t>25</w:t>
            </w:r>
          </w:hyperlink>
        </w:p>
        <w:p>
          <w:pPr>
            <w:pStyle w:val="Contents5"/>
            <w:tabs>
              <w:tab w:val="clear" w:pos="7892"/>
              <w:tab w:val="right" w:pos="9026" w:leader="dot"/>
            </w:tabs>
            <w:rPr/>
          </w:pPr>
          <w:hyperlink w:anchor="__RefHeading___Toc1340929_222507752">
            <w:r>
              <w:rPr>
                <w:webHidden/>
                <w:rStyle w:val="IndexLink"/>
                <w:rtl w:val="true"/>
              </w:rPr>
              <w:t>اشارة</w:t>
            </w:r>
            <w:r>
              <w:rPr>
                <w:rStyle w:val="IndexLink"/>
                <w:rtl w:val="true"/>
              </w:rPr>
              <w:tab/>
            </w:r>
            <w:r>
              <w:rPr>
                <w:rStyle w:val="IndexLink"/>
              </w:rPr>
              <w:t>25</w:t>
            </w:r>
          </w:hyperlink>
        </w:p>
        <w:p>
          <w:pPr>
            <w:pStyle w:val="Contents5"/>
            <w:tabs>
              <w:tab w:val="clear" w:pos="7892"/>
              <w:tab w:val="right" w:pos="9026" w:leader="dot"/>
            </w:tabs>
            <w:rPr/>
          </w:pPr>
          <w:hyperlink w:anchor="__RefHeading___Toc1340931_222507752">
            <w:r>
              <w:rPr>
                <w:webHidden/>
                <w:rStyle w:val="IndexLink"/>
                <w:rtl w:val="true"/>
              </w:rPr>
              <w:t>البحثالأوّل</w:t>
            </w:r>
            <w:r>
              <w:rPr>
                <w:rStyle w:val="IndexLink"/>
                <w:rtl w:val="true"/>
              </w:rPr>
              <w:t>:</w:t>
            </w:r>
            <w:r>
              <w:rPr>
                <w:rStyle w:val="IndexLink"/>
                <w:rtl w:val="true"/>
              </w:rPr>
              <w:t>في ما يجب اجتنابه،و هو أصناف</w:t>
            </w:r>
            <w:r>
              <w:rPr>
                <w:rStyle w:val="IndexLink"/>
                <w:rtl w:val="true"/>
              </w:rPr>
              <w:tab/>
            </w:r>
            <w:r>
              <w:rPr>
                <w:rStyle w:val="IndexLink"/>
              </w:rPr>
              <w:t>25</w:t>
            </w:r>
          </w:hyperlink>
        </w:p>
        <w:p>
          <w:pPr>
            <w:pStyle w:val="Contents6"/>
            <w:tabs>
              <w:tab w:val="clear" w:pos="7609"/>
              <w:tab w:val="right" w:pos="9026" w:leader="dot"/>
            </w:tabs>
            <w:rPr/>
          </w:pPr>
          <w:hyperlink w:anchor="__RefHeading___Toc1340933_222507752">
            <w:r>
              <w:rPr>
                <w:webHidden/>
                <w:rStyle w:val="IndexLink"/>
                <w:rtl w:val="true"/>
              </w:rPr>
              <w:t>الصنفالأوّل</w:t>
            </w:r>
            <w:r>
              <w:rPr>
                <w:rStyle w:val="IndexLink"/>
                <w:rtl w:val="true"/>
              </w:rPr>
              <w:t>:</w:t>
            </w:r>
            <w:r>
              <w:rPr>
                <w:rStyle w:val="IndexLink"/>
                <w:rtl w:val="true"/>
              </w:rPr>
              <w:t>لبس المخيط</w:t>
            </w:r>
            <w:r>
              <w:rPr>
                <w:rStyle w:val="IndexLink"/>
                <w:rtl w:val="true"/>
              </w:rPr>
              <w:tab/>
            </w:r>
            <w:r>
              <w:rPr>
                <w:rStyle w:val="IndexLink"/>
              </w:rPr>
              <w:t>25</w:t>
            </w:r>
          </w:hyperlink>
        </w:p>
        <w:p>
          <w:pPr>
            <w:pStyle w:val="Contents6"/>
            <w:tabs>
              <w:tab w:val="clear" w:pos="7609"/>
              <w:tab w:val="right" w:pos="9026" w:leader="dot"/>
            </w:tabs>
            <w:rPr/>
          </w:pPr>
          <w:hyperlink w:anchor="__RefHeading___Toc1340935_222507752">
            <w:r>
              <w:rPr>
                <w:webHidden/>
                <w:rStyle w:val="IndexLink"/>
                <w:rtl w:val="true"/>
              </w:rPr>
              <w:t>مسألة</w:t>
            </w:r>
            <w:r>
              <w:rPr>
                <w:rStyle w:val="IndexLink"/>
                <w:rtl w:val="true"/>
              </w:rPr>
              <w:t>:</w:t>
            </w:r>
            <w:r>
              <w:rPr>
                <w:rStyle w:val="IndexLink"/>
                <w:rtl w:val="true"/>
              </w:rPr>
              <w:t>يحرم على المحرم لبس المخيط من الثياب إن كان رجلا،و لا نعلم</w:t>
            </w:r>
            <w:r>
              <w:rPr>
                <w:rStyle w:val="IndexLink"/>
                <w:rtl w:val="true"/>
              </w:rPr>
              <w:tab/>
            </w:r>
            <w:r>
              <w:rPr>
                <w:rStyle w:val="IndexLink"/>
              </w:rPr>
              <w:t>25</w:t>
            </w:r>
          </w:hyperlink>
        </w:p>
        <w:p>
          <w:pPr>
            <w:pStyle w:val="Contents6"/>
            <w:tabs>
              <w:tab w:val="clear" w:pos="7609"/>
              <w:tab w:val="right" w:pos="9026" w:leader="dot"/>
            </w:tabs>
            <w:rPr/>
          </w:pPr>
          <w:hyperlink w:anchor="__RefHeading___Toc1340937_222507752">
            <w:r>
              <w:rPr>
                <w:webHidden/>
                <w:rStyle w:val="IndexLink"/>
                <w:rtl w:val="true"/>
              </w:rPr>
              <w:t>مسألة</w:t>
            </w:r>
            <w:r>
              <w:rPr>
                <w:rStyle w:val="IndexLink"/>
                <w:rtl w:val="true"/>
              </w:rPr>
              <w:t>:</w:t>
            </w:r>
            <w:r>
              <w:rPr>
                <w:rStyle w:val="IndexLink"/>
                <w:rtl w:val="true"/>
              </w:rPr>
              <w:t>و لا يجوز له لبس الخفّين،و لا ما يستر ظهر القدم اختيارا</w:t>
            </w:r>
            <w:r>
              <w:rPr>
                <w:rStyle w:val="IndexLink"/>
                <w:rtl w:val="true"/>
              </w:rPr>
              <w:tab/>
            </w:r>
            <w:r>
              <w:rPr>
                <w:rStyle w:val="IndexLink"/>
              </w:rPr>
              <w:t>26</w:t>
            </w:r>
          </w:hyperlink>
        </w:p>
        <w:p>
          <w:pPr>
            <w:pStyle w:val="Contents6"/>
            <w:tabs>
              <w:tab w:val="clear" w:pos="7609"/>
              <w:tab w:val="right" w:pos="9026" w:leader="dot"/>
            </w:tabs>
            <w:rPr/>
          </w:pPr>
          <w:hyperlink w:anchor="__RefHeading___Toc1340939_222507752">
            <w:r>
              <w:rPr>
                <w:webHidden/>
                <w:rStyle w:val="IndexLink"/>
                <w:rtl w:val="true"/>
              </w:rPr>
              <w:t>مسألة</w:t>
            </w:r>
            <w:r>
              <w:rPr>
                <w:rStyle w:val="IndexLink"/>
                <w:rtl w:val="true"/>
              </w:rPr>
              <w:t>:</w:t>
            </w:r>
            <w:r>
              <w:rPr>
                <w:rStyle w:val="IndexLink"/>
                <w:rtl w:val="true"/>
              </w:rPr>
              <w:t>يحرم عليه لبس الخفّين،كما قلناه،فإن لم يجد النعلين،جاز له</w:t>
            </w:r>
            <w:r>
              <w:rPr>
                <w:rStyle w:val="IndexLink"/>
                <w:rtl w:val="true"/>
              </w:rPr>
              <w:tab/>
            </w:r>
            <w:r>
              <w:rPr>
                <w:rStyle w:val="IndexLink"/>
              </w:rPr>
              <w:t>29</w:t>
            </w:r>
          </w:hyperlink>
        </w:p>
        <w:p>
          <w:pPr>
            <w:pStyle w:val="Contents6"/>
            <w:tabs>
              <w:tab w:val="clear" w:pos="7609"/>
              <w:tab w:val="right" w:pos="9026" w:leader="dot"/>
            </w:tabs>
            <w:rPr/>
          </w:pPr>
          <w:hyperlink w:anchor="__RefHeading___Toc1340941_222507752">
            <w:r>
              <w:rPr>
                <w:webHidden/>
                <w:rStyle w:val="IndexLink"/>
                <w:rtl w:val="true"/>
              </w:rPr>
              <w:t>فروع</w:t>
            </w:r>
            <w:r>
              <w:rPr>
                <w:rStyle w:val="IndexLink"/>
                <w:rtl w:val="true"/>
              </w:rPr>
              <w:t>:</w:t>
              <w:tab/>
            </w:r>
            <w:r>
              <w:rPr>
                <w:rStyle w:val="IndexLink"/>
              </w:rPr>
              <w:t>32</w:t>
            </w:r>
          </w:hyperlink>
        </w:p>
        <w:p>
          <w:pPr>
            <w:pStyle w:val="Contents6"/>
            <w:tabs>
              <w:tab w:val="clear" w:pos="7609"/>
              <w:tab w:val="right" w:pos="9026" w:leader="dot"/>
            </w:tabs>
            <w:rPr/>
          </w:pPr>
          <w:hyperlink w:anchor="__RefHeading___Toc1340943_222507752">
            <w:r>
              <w:rPr>
                <w:webHidden/>
                <w:rStyle w:val="IndexLink"/>
                <w:rtl w:val="true"/>
              </w:rPr>
              <w:t>الأوّل</w:t>
            </w:r>
            <w:r>
              <w:rPr>
                <w:rStyle w:val="IndexLink"/>
                <w:rtl w:val="true"/>
              </w:rPr>
              <w:t>:</w:t>
            </w:r>
            <w:r>
              <w:rPr>
                <w:rStyle w:val="IndexLink"/>
                <w:rtl w:val="true"/>
              </w:rPr>
              <w:t>لا يجوز له لبس المقطوع من الخفّين مع وجود النعلين</w:t>
            </w:r>
            <w:r>
              <w:rPr>
                <w:rStyle w:val="IndexLink"/>
                <w:rtl w:val="true"/>
              </w:rPr>
              <w:tab/>
            </w:r>
            <w:r>
              <w:rPr>
                <w:rStyle w:val="IndexLink"/>
              </w:rPr>
              <w:t>32</w:t>
            </w:r>
          </w:hyperlink>
        </w:p>
        <w:p>
          <w:pPr>
            <w:pStyle w:val="Contents6"/>
            <w:tabs>
              <w:tab w:val="clear" w:pos="7609"/>
              <w:tab w:val="right" w:pos="9026" w:leader="dot"/>
            </w:tabs>
            <w:rPr/>
          </w:pPr>
          <w:hyperlink w:anchor="__RefHeading___Toc1340945_222507752">
            <w:r>
              <w:rPr>
                <w:webHidden/>
                <w:rStyle w:val="IndexLink"/>
                <w:rtl w:val="true"/>
              </w:rPr>
              <w:t>الثاني</w:t>
            </w:r>
            <w:r>
              <w:rPr>
                <w:rStyle w:val="IndexLink"/>
                <w:rtl w:val="true"/>
              </w:rPr>
              <w:t>:</w:t>
            </w:r>
            <w:r>
              <w:rPr>
                <w:rStyle w:val="IndexLink"/>
                <w:rtl w:val="true"/>
              </w:rPr>
              <w:t>منع علماؤنا من لبس ما يستر ظهر القدم</w:t>
            </w:r>
            <w:r>
              <w:rPr>
                <w:rStyle w:val="IndexLink"/>
                <w:rtl w:val="true"/>
              </w:rPr>
              <w:tab/>
            </w:r>
            <w:r>
              <w:rPr>
                <w:rStyle w:val="IndexLink"/>
              </w:rPr>
              <w:t>33</w:t>
            </w:r>
          </w:hyperlink>
        </w:p>
        <w:p>
          <w:pPr>
            <w:pStyle w:val="Contents6"/>
            <w:tabs>
              <w:tab w:val="clear" w:pos="7609"/>
              <w:tab w:val="right" w:pos="9026" w:leader="dot"/>
            </w:tabs>
            <w:rPr/>
          </w:pPr>
          <w:hyperlink w:anchor="__RefHeading___Toc1340947_222507752">
            <w:r>
              <w:rPr>
                <w:webHidden/>
                <w:rStyle w:val="IndexLink"/>
                <w:rtl w:val="true"/>
              </w:rPr>
              <w:t>الثالث</w:t>
            </w:r>
            <w:r>
              <w:rPr>
                <w:rStyle w:val="IndexLink"/>
                <w:rtl w:val="true"/>
              </w:rPr>
              <w:t>:</w:t>
            </w:r>
            <w:r>
              <w:rPr>
                <w:rStyle w:val="IndexLink"/>
                <w:rtl w:val="true"/>
              </w:rPr>
              <w:t>يجوز لبس النعال مطلقا</w:t>
            </w:r>
            <w:r>
              <w:rPr>
                <w:rStyle w:val="IndexLink"/>
                <w:rtl w:val="true"/>
              </w:rPr>
              <w:tab/>
            </w:r>
            <w:r>
              <w:rPr>
                <w:rStyle w:val="IndexLink"/>
              </w:rPr>
              <w:t>33</w:t>
            </w:r>
          </w:hyperlink>
        </w:p>
        <w:p>
          <w:pPr>
            <w:pStyle w:val="Contents6"/>
            <w:tabs>
              <w:tab w:val="clear" w:pos="7609"/>
              <w:tab w:val="right" w:pos="9026" w:leader="dot"/>
            </w:tabs>
            <w:rPr/>
          </w:pPr>
          <w:hyperlink w:anchor="__RefHeading___Toc1340949_222507752">
            <w:r>
              <w:rPr>
                <w:webHidden/>
                <w:rStyle w:val="IndexLink"/>
                <w:rtl w:val="true"/>
              </w:rPr>
              <w:t>الرابع</w:t>
            </w:r>
            <w:r>
              <w:rPr>
                <w:rStyle w:val="IndexLink"/>
                <w:rtl w:val="true"/>
              </w:rPr>
              <w:t>:</w:t>
            </w:r>
            <w:r>
              <w:rPr>
                <w:rStyle w:val="IndexLink"/>
                <w:rtl w:val="true"/>
              </w:rPr>
              <w:t>لو وجد نعلا و لا يمكنه لبسه،فله لبس الخفّ و لا فدية عليه</w:t>
            </w:r>
            <w:r>
              <w:rPr>
                <w:rStyle w:val="IndexLink"/>
                <w:rtl w:val="true"/>
              </w:rPr>
              <w:tab/>
            </w:r>
            <w:r>
              <w:rPr>
                <w:rStyle w:val="IndexLink"/>
              </w:rPr>
              <w:t>33</w:t>
            </w:r>
          </w:hyperlink>
        </w:p>
        <w:p>
          <w:pPr>
            <w:pStyle w:val="Contents6"/>
            <w:tabs>
              <w:tab w:val="clear" w:pos="7609"/>
              <w:tab w:val="right" w:pos="9026" w:leader="dot"/>
            </w:tabs>
            <w:rPr/>
          </w:pPr>
          <w:hyperlink w:anchor="__RefHeading___Toc1340951_222507752">
            <w:r>
              <w:rPr>
                <w:webHidden/>
                <w:rStyle w:val="IndexLink"/>
                <w:rtl w:val="true"/>
              </w:rPr>
              <w:t>الخامس</w:t>
            </w:r>
            <w:r>
              <w:rPr>
                <w:rStyle w:val="IndexLink"/>
                <w:rtl w:val="true"/>
              </w:rPr>
              <w:t>:</w:t>
            </w:r>
            <w:r>
              <w:rPr>
                <w:rStyle w:val="IndexLink"/>
                <w:rtl w:val="true"/>
              </w:rPr>
              <w:t>ليس للمحرم أن يعقد عليه الرداء و لا غيره إلاّ الإزار و الهميان</w:t>
            </w:r>
            <w:r>
              <w:rPr>
                <w:rStyle w:val="IndexLink"/>
                <w:rtl w:val="true"/>
              </w:rPr>
              <w:tab/>
            </w:r>
            <w:r>
              <w:rPr>
                <w:rStyle w:val="IndexLink"/>
              </w:rPr>
              <w:t>34</w:t>
            </w:r>
          </w:hyperlink>
        </w:p>
        <w:p>
          <w:pPr>
            <w:pStyle w:val="Contents6"/>
            <w:tabs>
              <w:tab w:val="clear" w:pos="7609"/>
              <w:tab w:val="right" w:pos="9026" w:leader="dot"/>
            </w:tabs>
            <w:rPr/>
          </w:pPr>
          <w:hyperlink w:anchor="__RefHeading___Toc1340953_222507752">
            <w:r>
              <w:rPr>
                <w:webHidden/>
                <w:rStyle w:val="IndexLink"/>
                <w:rtl w:val="true"/>
              </w:rPr>
              <w:t>السادس</w:t>
            </w:r>
            <w:r>
              <w:rPr>
                <w:rStyle w:val="IndexLink"/>
                <w:rtl w:val="true"/>
              </w:rPr>
              <w:t>:</w:t>
            </w:r>
            <w:r>
              <w:rPr>
                <w:rStyle w:val="IndexLink"/>
                <w:rtl w:val="true"/>
              </w:rPr>
              <w:t>الجورب كالخفّين في المنع من لبسهما مع التمكّن من النعلين</w:t>
            </w:r>
            <w:r>
              <w:rPr>
                <w:rStyle w:val="IndexLink"/>
                <w:rtl w:val="true"/>
              </w:rPr>
              <w:tab/>
            </w:r>
            <w:r>
              <w:rPr>
                <w:rStyle w:val="IndexLink"/>
              </w:rPr>
              <w:t>34</w:t>
            </w:r>
          </w:hyperlink>
        </w:p>
        <w:p>
          <w:pPr>
            <w:pStyle w:val="Contents6"/>
            <w:tabs>
              <w:tab w:val="clear" w:pos="7609"/>
              <w:tab w:val="right" w:pos="9026" w:leader="dot"/>
            </w:tabs>
            <w:rPr/>
          </w:pPr>
          <w:hyperlink w:anchor="__RefHeading___Toc1340955_222507752">
            <w:r>
              <w:rPr>
                <w:webHidden/>
                <w:rStyle w:val="IndexLink"/>
                <w:rtl w:val="true"/>
              </w:rPr>
              <w:t>السابع</w:t>
            </w:r>
            <w:r>
              <w:rPr>
                <w:rStyle w:val="IndexLink"/>
                <w:rtl w:val="true"/>
              </w:rPr>
              <w:t>:</w:t>
            </w:r>
            <w:r>
              <w:rPr>
                <w:rStyle w:val="IndexLink"/>
                <w:rtl w:val="true"/>
              </w:rPr>
              <w:t>يجوز له أن يعقد إزاره عليه</w:t>
            </w:r>
            <w:r>
              <w:rPr>
                <w:rStyle w:val="IndexLink"/>
                <w:rtl w:val="true"/>
              </w:rPr>
              <w:tab/>
            </w:r>
            <w:r>
              <w:rPr>
                <w:rStyle w:val="IndexLink"/>
              </w:rPr>
              <w:t>35</w:t>
            </w:r>
          </w:hyperlink>
        </w:p>
        <w:p>
          <w:pPr>
            <w:pStyle w:val="Contents6"/>
            <w:tabs>
              <w:tab w:val="clear" w:pos="7609"/>
              <w:tab w:val="right" w:pos="9026" w:leader="dot"/>
            </w:tabs>
            <w:rPr/>
          </w:pPr>
          <w:hyperlink w:anchor="__RefHeading___Toc1340957_222507752">
            <w:r>
              <w:rPr>
                <w:webHidden/>
                <w:rStyle w:val="IndexLink"/>
                <w:rtl w:val="true"/>
              </w:rPr>
              <w:t>الثامن</w:t>
            </w:r>
            <w:r>
              <w:rPr>
                <w:rStyle w:val="IndexLink"/>
                <w:rtl w:val="true"/>
              </w:rPr>
              <w:t>:</w:t>
            </w:r>
            <w:r>
              <w:rPr>
                <w:rStyle w:val="IndexLink"/>
                <w:rtl w:val="true"/>
              </w:rPr>
              <w:t>يجوز للمرأة لبس المخيط إجماعا</w:t>
            </w:r>
            <w:r>
              <w:rPr>
                <w:rStyle w:val="IndexLink"/>
                <w:rtl w:val="true"/>
              </w:rPr>
              <w:tab/>
            </w:r>
            <w:r>
              <w:rPr>
                <w:rStyle w:val="IndexLink"/>
              </w:rPr>
              <w:t>35</w:t>
            </w:r>
          </w:hyperlink>
        </w:p>
        <w:p>
          <w:pPr>
            <w:pStyle w:val="Contents6"/>
            <w:tabs>
              <w:tab w:val="clear" w:pos="7609"/>
              <w:tab w:val="right" w:pos="9026" w:leader="dot"/>
            </w:tabs>
            <w:rPr/>
          </w:pPr>
          <w:hyperlink w:anchor="__RefHeading___Toc1340959_222507752">
            <w:r>
              <w:rPr>
                <w:webHidden/>
                <w:rStyle w:val="IndexLink"/>
                <w:rtl w:val="true"/>
              </w:rPr>
              <w:t>فرع</w:t>
            </w:r>
            <w:r>
              <w:rPr>
                <w:rStyle w:val="IndexLink"/>
                <w:rtl w:val="true"/>
              </w:rPr>
              <w:t>:</w:t>
              <w:tab/>
            </w:r>
            <w:r>
              <w:rPr>
                <w:rStyle w:val="IndexLink"/>
              </w:rPr>
              <w:t>36</w:t>
            </w:r>
          </w:hyperlink>
        </w:p>
        <w:p>
          <w:pPr>
            <w:pStyle w:val="Contents6"/>
            <w:tabs>
              <w:tab w:val="clear" w:pos="7609"/>
              <w:tab w:val="right" w:pos="9026" w:leader="dot"/>
            </w:tabs>
            <w:rPr/>
          </w:pPr>
          <w:hyperlink w:anchor="__RefHeading___Toc1340961_222507752">
            <w:r>
              <w:rPr>
                <w:webHidden/>
                <w:rStyle w:val="IndexLink"/>
                <w:rtl w:val="true"/>
              </w:rPr>
              <w:t>التاسع</w:t>
            </w:r>
            <w:r>
              <w:rPr>
                <w:rStyle w:val="IndexLink"/>
                <w:rtl w:val="true"/>
              </w:rPr>
              <w:t>:</w:t>
            </w:r>
            <w:r>
              <w:rPr>
                <w:rStyle w:val="IndexLink"/>
                <w:rtl w:val="true"/>
              </w:rPr>
              <w:t>لا يجوز للمرأة لبس القفّازين</w:t>
            </w:r>
            <w:r>
              <w:rPr>
                <w:rStyle w:val="IndexLink"/>
                <w:rtl w:val="true"/>
              </w:rPr>
              <w:tab/>
            </w:r>
            <w:r>
              <w:rPr>
                <w:rStyle w:val="IndexLink"/>
              </w:rPr>
              <w:t>36</w:t>
            </w:r>
          </w:hyperlink>
        </w:p>
        <w:p>
          <w:pPr>
            <w:pStyle w:val="Contents6"/>
            <w:tabs>
              <w:tab w:val="clear" w:pos="7609"/>
              <w:tab w:val="right" w:pos="9026" w:leader="dot"/>
            </w:tabs>
            <w:rPr/>
          </w:pPr>
          <w:hyperlink w:anchor="__RefHeading___Toc1340963_222507752">
            <w:r>
              <w:rPr>
                <w:webHidden/>
                <w:rStyle w:val="IndexLink"/>
                <w:rtl w:val="true"/>
              </w:rPr>
              <w:t>مسألة</w:t>
            </w:r>
            <w:r>
              <w:rPr>
                <w:rStyle w:val="IndexLink"/>
                <w:rtl w:val="true"/>
              </w:rPr>
              <w:t>:</w:t>
            </w:r>
            <w:r>
              <w:rPr>
                <w:rStyle w:val="IndexLink"/>
                <w:rtl w:val="true"/>
              </w:rPr>
              <w:t>قد بيّنّا أنّه لا يجوز له لبس القباء إلاّ إذا لم يجد الإزار فيلبسه مقلوبا</w:t>
            </w:r>
            <w:r>
              <w:rPr>
                <w:rStyle w:val="IndexLink"/>
                <w:rtl w:val="true"/>
              </w:rPr>
              <w:tab/>
            </w:r>
            <w:r>
              <w:rPr>
                <w:rStyle w:val="IndexLink"/>
              </w:rPr>
              <w:t>36</w:t>
            </w:r>
          </w:hyperlink>
        </w:p>
        <w:p>
          <w:pPr>
            <w:pStyle w:val="Contents6"/>
            <w:tabs>
              <w:tab w:val="clear" w:pos="7609"/>
              <w:tab w:val="right" w:pos="9026" w:leader="dot"/>
            </w:tabs>
            <w:rPr/>
          </w:pPr>
          <w:hyperlink w:anchor="__RefHeading___Toc1340965_222507752">
            <w:r>
              <w:rPr>
                <w:webHidden/>
                <w:rStyle w:val="IndexLink"/>
                <w:rtl w:val="true"/>
              </w:rPr>
              <w:t>الصنف الثاني</w:t>
            </w:r>
            <w:r>
              <w:rPr>
                <w:rStyle w:val="IndexLink"/>
                <w:rtl w:val="true"/>
              </w:rPr>
              <w:tab/>
            </w:r>
            <w:r>
              <w:rPr>
                <w:rStyle w:val="IndexLink"/>
              </w:rPr>
              <w:t>38</w:t>
            </w:r>
          </w:hyperlink>
        </w:p>
        <w:p>
          <w:pPr>
            <w:pStyle w:val="Contents6"/>
            <w:tabs>
              <w:tab w:val="clear" w:pos="7609"/>
              <w:tab w:val="right" w:pos="9026" w:leader="dot"/>
            </w:tabs>
            <w:rPr/>
          </w:pPr>
          <w:hyperlink w:anchor="__RefHeading___Toc1340967_222507752">
            <w:r>
              <w:rPr>
                <w:webHidden/>
                <w:rStyle w:val="IndexLink"/>
                <w:rtl w:val="true"/>
              </w:rPr>
              <w:t>مسألة</w:t>
            </w:r>
            <w:r>
              <w:rPr>
                <w:rStyle w:val="IndexLink"/>
                <w:rtl w:val="true"/>
              </w:rPr>
              <w:t>:</w:t>
            </w:r>
            <w:r>
              <w:rPr>
                <w:rStyle w:val="IndexLink"/>
                <w:rtl w:val="true"/>
              </w:rPr>
              <w:t>و الطيب حرام على المحرم</w:t>
            </w:r>
            <w:r>
              <w:rPr>
                <w:rStyle w:val="IndexLink"/>
                <w:rtl w:val="true"/>
              </w:rPr>
              <w:tab/>
            </w:r>
            <w:r>
              <w:rPr>
                <w:rStyle w:val="IndexLink"/>
              </w:rPr>
              <w:t>38</w:t>
            </w:r>
          </w:hyperlink>
        </w:p>
        <w:p>
          <w:pPr>
            <w:pStyle w:val="Contents6"/>
            <w:tabs>
              <w:tab w:val="clear" w:pos="7609"/>
              <w:tab w:val="right" w:pos="9026" w:leader="dot"/>
            </w:tabs>
            <w:rPr/>
          </w:pPr>
          <w:hyperlink w:anchor="__RefHeading___Toc1340969_222507752">
            <w:r>
              <w:rPr>
                <w:webHidden/>
                <w:rStyle w:val="IndexLink"/>
                <w:rtl w:val="true"/>
              </w:rPr>
              <w:t>فرع</w:t>
            </w:r>
            <w:r>
              <w:rPr>
                <w:rStyle w:val="IndexLink"/>
                <w:rtl w:val="true"/>
              </w:rPr>
              <w:t>:</w:t>
              <w:tab/>
            </w:r>
            <w:r>
              <w:rPr>
                <w:rStyle w:val="IndexLink"/>
              </w:rPr>
              <w:t>39</w:t>
            </w:r>
          </w:hyperlink>
        </w:p>
        <w:p>
          <w:pPr>
            <w:pStyle w:val="Contents6"/>
            <w:tabs>
              <w:tab w:val="clear" w:pos="7609"/>
              <w:tab w:val="right" w:pos="9026" w:leader="dot"/>
            </w:tabs>
            <w:rPr/>
          </w:pPr>
          <w:hyperlink w:anchor="__RefHeading___Toc1340971_222507752">
            <w:r>
              <w:rPr>
                <w:webHidden/>
                <w:rStyle w:val="IndexLink"/>
                <w:rtl w:val="true"/>
              </w:rPr>
              <w:t>مسألة</w:t>
            </w:r>
            <w:r>
              <w:rPr>
                <w:rStyle w:val="IndexLink"/>
                <w:rtl w:val="true"/>
              </w:rPr>
              <w:t>:</w:t>
            </w:r>
            <w:r>
              <w:rPr>
                <w:rStyle w:val="IndexLink"/>
                <w:rtl w:val="true"/>
              </w:rPr>
              <w:t>الطيب ما تطيب رائحته،و يتّخذ للشمّ،كالمسك و العنبر و الكافور</w:t>
            </w:r>
            <w:r>
              <w:rPr>
                <w:rStyle w:val="IndexLink"/>
                <w:rtl w:val="true"/>
              </w:rPr>
              <w:tab/>
            </w:r>
            <w:r>
              <w:rPr>
                <w:rStyle w:val="IndexLink"/>
              </w:rPr>
              <w:t>39</w:t>
            </w:r>
          </w:hyperlink>
        </w:p>
        <w:p>
          <w:pPr>
            <w:pStyle w:val="Contents6"/>
            <w:tabs>
              <w:tab w:val="clear" w:pos="7609"/>
              <w:tab w:val="right" w:pos="9026" w:leader="dot"/>
            </w:tabs>
            <w:rPr/>
          </w:pPr>
          <w:hyperlink w:anchor="__RefHeading___Toc1340973_222507752">
            <w:r>
              <w:rPr>
                <w:webHidden/>
                <w:rStyle w:val="IndexLink"/>
                <w:rtl w:val="true"/>
              </w:rPr>
              <w:t>مسألة</w:t>
            </w:r>
            <w:r>
              <w:rPr>
                <w:rStyle w:val="IndexLink"/>
                <w:rtl w:val="true"/>
              </w:rPr>
              <w:t>:</w:t>
            </w:r>
            <w:r>
              <w:rPr>
                <w:rStyle w:val="IndexLink"/>
                <w:rtl w:val="true"/>
              </w:rPr>
              <w:t>النبات الطيّب على ثلاثة أضرب</w:t>
            </w:r>
            <w:r>
              <w:rPr>
                <w:rStyle w:val="IndexLink"/>
                <w:rtl w:val="true"/>
              </w:rPr>
              <w:t>:</w:t>
              <w:tab/>
            </w:r>
            <w:r>
              <w:rPr>
                <w:rStyle w:val="IndexLink"/>
              </w:rPr>
              <w:t>42</w:t>
            </w:r>
          </w:hyperlink>
        </w:p>
        <w:p>
          <w:pPr>
            <w:pStyle w:val="Contents6"/>
            <w:tabs>
              <w:tab w:val="clear" w:pos="7609"/>
              <w:tab w:val="right" w:pos="9026" w:leader="dot"/>
            </w:tabs>
            <w:rPr/>
          </w:pPr>
          <w:hyperlink w:anchor="__RefHeading___Toc1340975_222507752">
            <w:r>
              <w:rPr>
                <w:webHidden/>
                <w:rStyle w:val="IndexLink"/>
                <w:rtl w:val="true"/>
              </w:rPr>
              <w:t>مسألة</w:t>
            </w:r>
            <w:r>
              <w:rPr>
                <w:rStyle w:val="IndexLink"/>
                <w:rtl w:val="true"/>
              </w:rPr>
              <w:t>:</w:t>
            </w:r>
            <w:r>
              <w:rPr>
                <w:rStyle w:val="IndexLink"/>
                <w:rtl w:val="true"/>
              </w:rPr>
              <w:t>الحنّاء ليس بطيب</w:t>
            </w:r>
            <w:r>
              <w:rPr>
                <w:rStyle w:val="IndexLink"/>
                <w:rtl w:val="true"/>
              </w:rPr>
              <w:tab/>
            </w:r>
            <w:r>
              <w:rPr>
                <w:rStyle w:val="IndexLink"/>
              </w:rPr>
              <w:t>45</w:t>
            </w:r>
          </w:hyperlink>
        </w:p>
        <w:p>
          <w:pPr>
            <w:pStyle w:val="Contents6"/>
            <w:tabs>
              <w:tab w:val="clear" w:pos="7609"/>
              <w:tab w:val="right" w:pos="9026" w:leader="dot"/>
            </w:tabs>
            <w:rPr/>
          </w:pPr>
          <w:hyperlink w:anchor="__RefHeading___Toc1340977_222507752">
            <w:r>
              <w:rPr>
                <w:webHidden/>
                <w:rStyle w:val="IndexLink"/>
                <w:rtl w:val="true"/>
              </w:rPr>
              <w:t>مسألة</w:t>
            </w:r>
            <w:r>
              <w:rPr>
                <w:rStyle w:val="IndexLink"/>
                <w:rtl w:val="true"/>
              </w:rPr>
              <w:t>:</w:t>
            </w:r>
            <w:r>
              <w:rPr>
                <w:rStyle w:val="IndexLink"/>
                <w:rtl w:val="true"/>
              </w:rPr>
              <w:t>و العصفر ليس بطيب</w:t>
            </w:r>
            <w:r>
              <w:rPr>
                <w:rStyle w:val="IndexLink"/>
                <w:rtl w:val="true"/>
              </w:rPr>
              <w:tab/>
            </w:r>
            <w:r>
              <w:rPr>
                <w:rStyle w:val="IndexLink"/>
              </w:rPr>
              <w:t>46</w:t>
            </w:r>
          </w:hyperlink>
        </w:p>
        <w:p>
          <w:pPr>
            <w:pStyle w:val="Contents6"/>
            <w:tabs>
              <w:tab w:val="clear" w:pos="7609"/>
              <w:tab w:val="right" w:pos="9026" w:leader="dot"/>
            </w:tabs>
            <w:rPr/>
          </w:pPr>
          <w:hyperlink w:anchor="__RefHeading___Toc1340979_222507752">
            <w:r>
              <w:rPr>
                <w:webHidden/>
                <w:rStyle w:val="IndexLink"/>
                <w:rtl w:val="true"/>
              </w:rPr>
              <w:t>مسألة</w:t>
            </w:r>
            <w:r>
              <w:rPr>
                <w:rStyle w:val="IndexLink"/>
                <w:rtl w:val="true"/>
              </w:rPr>
              <w:t>:</w:t>
            </w:r>
            <w:r>
              <w:rPr>
                <w:rStyle w:val="IndexLink"/>
                <w:rtl w:val="true"/>
              </w:rPr>
              <w:t>و لا بأس بخلوق الكعبة و شمّ رائحته</w:t>
            </w:r>
            <w:r>
              <w:rPr>
                <w:rStyle w:val="IndexLink"/>
                <w:rtl w:val="true"/>
              </w:rPr>
              <w:tab/>
            </w:r>
            <w:r>
              <w:rPr>
                <w:rStyle w:val="IndexLink"/>
              </w:rPr>
              <w:t>48</w:t>
            </w:r>
          </w:hyperlink>
        </w:p>
        <w:p>
          <w:pPr>
            <w:pStyle w:val="Contents6"/>
            <w:tabs>
              <w:tab w:val="clear" w:pos="7609"/>
              <w:tab w:val="right" w:pos="9026" w:leader="dot"/>
            </w:tabs>
            <w:rPr/>
          </w:pPr>
          <w:hyperlink w:anchor="__RefHeading___Toc1340981_222507752">
            <w:r>
              <w:rPr>
                <w:webHidden/>
                <w:rStyle w:val="IndexLink"/>
                <w:rtl w:val="true"/>
              </w:rPr>
              <w:t>مسألة</w:t>
            </w:r>
            <w:r>
              <w:rPr>
                <w:rStyle w:val="IndexLink"/>
                <w:rtl w:val="true"/>
              </w:rPr>
              <w:t>:</w:t>
            </w:r>
            <w:r>
              <w:rPr>
                <w:rStyle w:val="IndexLink"/>
                <w:rtl w:val="true"/>
              </w:rPr>
              <w:t>الريحان الفارسيّ لا تجب به الفدية</w:t>
            </w:r>
            <w:r>
              <w:rPr>
                <w:rStyle w:val="IndexLink"/>
                <w:rtl w:val="true"/>
              </w:rPr>
              <w:tab/>
            </w:r>
            <w:r>
              <w:rPr>
                <w:rStyle w:val="IndexLink"/>
              </w:rPr>
              <w:t>48</w:t>
            </w:r>
          </w:hyperlink>
        </w:p>
        <w:p>
          <w:pPr>
            <w:pStyle w:val="Contents6"/>
            <w:tabs>
              <w:tab w:val="clear" w:pos="7609"/>
              <w:tab w:val="right" w:pos="9026" w:leader="dot"/>
            </w:tabs>
            <w:rPr/>
          </w:pPr>
          <w:hyperlink w:anchor="__RefHeading___Toc1340983_222507752">
            <w:r>
              <w:rPr>
                <w:webHidden/>
                <w:rStyle w:val="IndexLink"/>
                <w:rtl w:val="true"/>
              </w:rPr>
              <w:t>مسألة</w:t>
            </w:r>
            <w:r>
              <w:rPr>
                <w:rStyle w:val="IndexLink"/>
                <w:rtl w:val="true"/>
              </w:rPr>
              <w:t>:</w:t>
            </w:r>
            <w:r>
              <w:rPr>
                <w:rStyle w:val="IndexLink"/>
                <w:rtl w:val="true"/>
              </w:rPr>
              <w:t>و يحرم عليه لبس ثوب مسّه طيب محرّم،كالورس و الزعفران</w:t>
            </w:r>
            <w:r>
              <w:rPr>
                <w:rStyle w:val="IndexLink"/>
                <w:rtl w:val="true"/>
              </w:rPr>
              <w:tab/>
            </w:r>
            <w:r>
              <w:rPr>
                <w:rStyle w:val="IndexLink"/>
              </w:rPr>
              <w:t>49</w:t>
            </w:r>
          </w:hyperlink>
        </w:p>
        <w:p>
          <w:pPr>
            <w:pStyle w:val="Contents6"/>
            <w:tabs>
              <w:tab w:val="clear" w:pos="7609"/>
              <w:tab w:val="right" w:pos="9026" w:leader="dot"/>
            </w:tabs>
            <w:rPr/>
          </w:pPr>
          <w:hyperlink w:anchor="__RefHeading___Toc1340985_222507752">
            <w:r>
              <w:rPr>
                <w:webHidden/>
                <w:rStyle w:val="IndexLink"/>
                <w:rtl w:val="true"/>
              </w:rPr>
              <w:t>فروع</w:t>
            </w:r>
            <w:r>
              <w:rPr>
                <w:rStyle w:val="IndexLink"/>
                <w:rtl w:val="true"/>
              </w:rPr>
              <w:t>:</w:t>
              <w:tab/>
            </w:r>
            <w:r>
              <w:rPr>
                <w:rStyle w:val="IndexLink"/>
              </w:rPr>
              <w:t>51</w:t>
            </w:r>
          </w:hyperlink>
        </w:p>
        <w:p>
          <w:pPr>
            <w:pStyle w:val="Contents6"/>
            <w:tabs>
              <w:tab w:val="clear" w:pos="7609"/>
              <w:tab w:val="right" w:pos="9026" w:leader="dot"/>
            </w:tabs>
            <w:rPr/>
          </w:pPr>
          <w:hyperlink w:anchor="__RefHeading___Toc1340987_222507752">
            <w:r>
              <w:rPr>
                <w:webHidden/>
                <w:rStyle w:val="IndexLink"/>
                <w:rtl w:val="true"/>
              </w:rPr>
              <w:t>الأول</w:t>
            </w:r>
            <w:r>
              <w:rPr>
                <w:rStyle w:val="IndexLink"/>
                <w:rtl w:val="true"/>
              </w:rPr>
              <w:t>:</w:t>
            </w:r>
            <w:r>
              <w:rPr>
                <w:rStyle w:val="IndexLink"/>
                <w:rtl w:val="true"/>
              </w:rPr>
              <w:t>لو غسله حتّى ذهب الطيب،جاز له لبسه عند جميع العلماء</w:t>
            </w:r>
            <w:r>
              <w:rPr>
                <w:rStyle w:val="IndexLink"/>
                <w:rtl w:val="true"/>
              </w:rPr>
              <w:tab/>
            </w:r>
            <w:r>
              <w:rPr>
                <w:rStyle w:val="IndexLink"/>
              </w:rPr>
              <w:t>51</w:t>
            </w:r>
          </w:hyperlink>
        </w:p>
        <w:p>
          <w:pPr>
            <w:pStyle w:val="Contents6"/>
            <w:tabs>
              <w:tab w:val="clear" w:pos="7609"/>
              <w:tab w:val="right" w:pos="9026" w:leader="dot"/>
            </w:tabs>
            <w:rPr/>
          </w:pPr>
          <w:hyperlink w:anchor="__RefHeading___Toc1340989_222507752">
            <w:r>
              <w:rPr>
                <w:webHidden/>
                <w:rStyle w:val="IndexLink"/>
                <w:rtl w:val="true"/>
              </w:rPr>
              <w:t>الثاني</w:t>
            </w:r>
            <w:r>
              <w:rPr>
                <w:rStyle w:val="IndexLink"/>
                <w:rtl w:val="true"/>
              </w:rPr>
              <w:t>:</w:t>
            </w:r>
            <w:r>
              <w:rPr>
                <w:rStyle w:val="IndexLink"/>
                <w:rtl w:val="true"/>
              </w:rPr>
              <w:t>لو انقطعت رائحة الثوب لطول الزمن عليه،أو لكونه صبغ بغيره بحيث</w:t>
            </w:r>
            <w:r>
              <w:rPr>
                <w:rStyle w:val="IndexLink"/>
                <w:rtl w:val="true"/>
              </w:rPr>
              <w:tab/>
            </w:r>
            <w:r>
              <w:rPr>
                <w:rStyle w:val="IndexLink"/>
              </w:rPr>
              <w:t>51</w:t>
            </w:r>
          </w:hyperlink>
        </w:p>
        <w:p>
          <w:pPr>
            <w:pStyle w:val="Contents6"/>
            <w:tabs>
              <w:tab w:val="clear" w:pos="7609"/>
              <w:tab w:val="right" w:pos="9026" w:leader="dot"/>
            </w:tabs>
            <w:rPr/>
          </w:pPr>
          <w:hyperlink w:anchor="__RefHeading___Toc1340991_222507752">
            <w:r>
              <w:rPr>
                <w:webHidden/>
                <w:rStyle w:val="IndexLink"/>
                <w:rtl w:val="true"/>
              </w:rPr>
              <w:t>الثالث</w:t>
            </w:r>
            <w:r>
              <w:rPr>
                <w:rStyle w:val="IndexLink"/>
                <w:rtl w:val="true"/>
              </w:rPr>
              <w:t>:</w:t>
            </w:r>
            <w:r>
              <w:rPr>
                <w:rStyle w:val="IndexLink"/>
                <w:rtl w:val="true"/>
              </w:rPr>
              <w:t>لو فرش فوق الثوب المطيّب ثوبا صفيقا يمنع الرائحة و المباشرة</w:t>
            </w:r>
            <w:r>
              <w:rPr>
                <w:rStyle w:val="IndexLink"/>
                <w:rtl w:val="true"/>
              </w:rPr>
              <w:tab/>
            </w:r>
            <w:r>
              <w:rPr>
                <w:rStyle w:val="IndexLink"/>
              </w:rPr>
              <w:t>52</w:t>
            </w:r>
          </w:hyperlink>
        </w:p>
        <w:p>
          <w:pPr>
            <w:pStyle w:val="Contents6"/>
            <w:tabs>
              <w:tab w:val="clear" w:pos="7609"/>
              <w:tab w:val="right" w:pos="9026" w:leader="dot"/>
            </w:tabs>
            <w:rPr/>
          </w:pPr>
          <w:hyperlink w:anchor="__RefHeading___Toc1340993_222507752">
            <w:r>
              <w:rPr>
                <w:webHidden/>
                <w:rStyle w:val="IndexLink"/>
                <w:rtl w:val="true"/>
              </w:rPr>
              <w:t>الرابع</w:t>
            </w:r>
            <w:r>
              <w:rPr>
                <w:rStyle w:val="IndexLink"/>
                <w:rtl w:val="true"/>
              </w:rPr>
              <w:t>:</w:t>
            </w:r>
            <w:r>
              <w:rPr>
                <w:rStyle w:val="IndexLink"/>
                <w:rtl w:val="true"/>
              </w:rPr>
              <w:t>قد بيّنّا أنّه إذا أصاب ثوبه طيب،أزاله،فلو كان معه من الماء</w:t>
            </w:r>
            <w:r>
              <w:rPr>
                <w:rStyle w:val="IndexLink"/>
                <w:rtl w:val="true"/>
              </w:rPr>
              <w:tab/>
            </w:r>
            <w:r>
              <w:rPr>
                <w:rStyle w:val="IndexLink"/>
              </w:rPr>
              <w:t>52</w:t>
            </w:r>
          </w:hyperlink>
        </w:p>
        <w:p>
          <w:pPr>
            <w:pStyle w:val="Contents6"/>
            <w:tabs>
              <w:tab w:val="clear" w:pos="7609"/>
              <w:tab w:val="right" w:pos="9026" w:leader="dot"/>
            </w:tabs>
            <w:rPr/>
          </w:pPr>
          <w:hyperlink w:anchor="__RefHeading___Toc1340995_222507752">
            <w:r>
              <w:rPr>
                <w:webHidden/>
                <w:rStyle w:val="IndexLink"/>
                <w:rtl w:val="true"/>
              </w:rPr>
              <w:t>الخامس</w:t>
            </w:r>
            <w:r>
              <w:rPr>
                <w:rStyle w:val="IndexLink"/>
                <w:rtl w:val="true"/>
              </w:rPr>
              <w:t>:</w:t>
            </w:r>
            <w:r>
              <w:rPr>
                <w:rStyle w:val="IndexLink"/>
                <w:rtl w:val="true"/>
              </w:rPr>
              <w:t>لا بأس بالممشّق و هو المصبوغ بالمغرة</w:t>
            </w:r>
            <w:r>
              <w:rPr>
                <w:rStyle w:val="IndexLink"/>
                <w:rtl w:val="true"/>
              </w:rPr>
              <w:tab/>
            </w:r>
            <w:r>
              <w:rPr>
                <w:rStyle w:val="IndexLink"/>
              </w:rPr>
              <w:t>52</w:t>
            </w:r>
          </w:hyperlink>
        </w:p>
        <w:p>
          <w:pPr>
            <w:pStyle w:val="Contents6"/>
            <w:tabs>
              <w:tab w:val="clear" w:pos="7609"/>
              <w:tab w:val="right" w:pos="9026" w:leader="dot"/>
            </w:tabs>
            <w:rPr/>
          </w:pPr>
          <w:hyperlink w:anchor="__RefHeading___Toc1340997_222507752">
            <w:r>
              <w:rPr>
                <w:webHidden/>
                <w:rStyle w:val="IndexLink"/>
                <w:rtl w:val="true"/>
              </w:rPr>
              <w:t>السادس</w:t>
            </w:r>
            <w:r>
              <w:rPr>
                <w:rStyle w:val="IndexLink"/>
                <w:rtl w:val="true"/>
              </w:rPr>
              <w:t>:</w:t>
            </w:r>
            <w:r>
              <w:rPr>
                <w:rStyle w:val="IndexLink"/>
                <w:rtl w:val="true"/>
              </w:rPr>
              <w:t>قال الشيخ</w:t>
            </w:r>
            <w:r>
              <w:rPr>
                <w:rStyle w:val="IndexLink"/>
                <w:rtl w:val="true"/>
              </w:rPr>
              <w:t>-</w:t>
            </w:r>
            <w:r>
              <w:rPr>
                <w:rStyle w:val="IndexLink"/>
                <w:rtl w:val="true"/>
              </w:rPr>
              <w:t>رحمه اللّه</w:t>
            </w:r>
            <w:r>
              <w:rPr>
                <w:rStyle w:val="IndexLink"/>
                <w:rtl w:val="true"/>
              </w:rPr>
              <w:t>-:</w:t>
            </w:r>
            <w:r>
              <w:rPr>
                <w:rStyle w:val="IndexLink"/>
                <w:rtl w:val="true"/>
              </w:rPr>
              <w:t>يكره للمحرم أن يجعل الطيب في خرقة</w:t>
            </w:r>
            <w:r>
              <w:rPr>
                <w:rStyle w:val="IndexLink"/>
                <w:rtl w:val="true"/>
              </w:rPr>
              <w:tab/>
            </w:r>
            <w:r>
              <w:rPr>
                <w:rStyle w:val="IndexLink"/>
              </w:rPr>
              <w:t>53</w:t>
            </w:r>
          </w:hyperlink>
        </w:p>
        <w:p>
          <w:pPr>
            <w:pStyle w:val="Contents6"/>
            <w:tabs>
              <w:tab w:val="clear" w:pos="7609"/>
              <w:tab w:val="right" w:pos="9026" w:leader="dot"/>
            </w:tabs>
            <w:rPr/>
          </w:pPr>
          <w:hyperlink w:anchor="__RefHeading___Toc1340999_222507752">
            <w:r>
              <w:rPr>
                <w:webHidden/>
                <w:rStyle w:val="IndexLink"/>
                <w:rtl w:val="true"/>
              </w:rPr>
              <w:t>مسألة</w:t>
            </w:r>
            <w:r>
              <w:rPr>
                <w:rStyle w:val="IndexLink"/>
                <w:rtl w:val="true"/>
              </w:rPr>
              <w:t>:</w:t>
            </w:r>
            <w:r>
              <w:rPr>
                <w:rStyle w:val="IndexLink"/>
                <w:rtl w:val="true"/>
              </w:rPr>
              <w:t>قال الشيخ</w:t>
            </w:r>
            <w:r>
              <w:rPr>
                <w:rStyle w:val="IndexLink"/>
                <w:rtl w:val="true"/>
              </w:rPr>
              <w:t>-</w:t>
            </w:r>
            <w:r>
              <w:rPr>
                <w:rStyle w:val="IndexLink"/>
                <w:rtl w:val="true"/>
              </w:rPr>
              <w:t>رحمه اللّه</w:t>
            </w:r>
            <w:r>
              <w:rPr>
                <w:rStyle w:val="IndexLink"/>
                <w:rtl w:val="true"/>
              </w:rPr>
              <w:t>-:</w:t>
            </w:r>
            <w:r>
              <w:rPr>
                <w:rStyle w:val="IndexLink"/>
                <w:rtl w:val="true"/>
              </w:rPr>
              <w:t>يكره له الجلوس عند العطّارين الذين</w:t>
            </w:r>
            <w:r>
              <w:rPr>
                <w:rStyle w:val="IndexLink"/>
                <w:rtl w:val="true"/>
              </w:rPr>
              <w:tab/>
            </w:r>
            <w:r>
              <w:rPr>
                <w:rStyle w:val="IndexLink"/>
              </w:rPr>
              <w:t>53</w:t>
            </w:r>
          </w:hyperlink>
        </w:p>
        <w:p>
          <w:pPr>
            <w:pStyle w:val="Contents6"/>
            <w:tabs>
              <w:tab w:val="clear" w:pos="7609"/>
              <w:tab w:val="right" w:pos="9026" w:leader="dot"/>
            </w:tabs>
            <w:rPr/>
          </w:pPr>
          <w:hyperlink w:anchor="__RefHeading___Toc1341001_222507752">
            <w:r>
              <w:rPr>
                <w:webHidden/>
                <w:rStyle w:val="IndexLink"/>
                <w:rtl w:val="true"/>
              </w:rPr>
              <w:t>فروع</w:t>
            </w:r>
            <w:r>
              <w:rPr>
                <w:rStyle w:val="IndexLink"/>
                <w:rtl w:val="true"/>
              </w:rPr>
              <w:t>:</w:t>
              <w:tab/>
            </w:r>
            <w:r>
              <w:rPr>
                <w:rStyle w:val="IndexLink"/>
              </w:rPr>
              <w:t>54</w:t>
            </w:r>
          </w:hyperlink>
        </w:p>
        <w:p>
          <w:pPr>
            <w:pStyle w:val="Contents6"/>
            <w:tabs>
              <w:tab w:val="clear" w:pos="7609"/>
              <w:tab w:val="right" w:pos="9026" w:leader="dot"/>
            </w:tabs>
            <w:rPr/>
          </w:pPr>
          <w:hyperlink w:anchor="__RefHeading___Toc1341003_222507752">
            <w:r>
              <w:rPr>
                <w:webHidden/>
                <w:rStyle w:val="IndexLink"/>
                <w:rtl w:val="true"/>
              </w:rPr>
              <w:t>الأوّل</w:t>
            </w:r>
            <w:r>
              <w:rPr>
                <w:rStyle w:val="IndexLink"/>
                <w:rtl w:val="true"/>
              </w:rPr>
              <w:t>:</w:t>
            </w:r>
            <w:r>
              <w:rPr>
                <w:rStyle w:val="IndexLink"/>
                <w:rtl w:val="true"/>
              </w:rPr>
              <w:t>إذا جاز في موضع فيه طيب،أمسك على أنفه و لا يشمّه</w:t>
            </w:r>
            <w:r>
              <w:rPr>
                <w:rStyle w:val="IndexLink"/>
                <w:rtl w:val="true"/>
              </w:rPr>
              <w:tab/>
            </w:r>
            <w:r>
              <w:rPr>
                <w:rStyle w:val="IndexLink"/>
              </w:rPr>
              <w:t>54</w:t>
            </w:r>
          </w:hyperlink>
        </w:p>
        <w:p>
          <w:pPr>
            <w:pStyle w:val="Contents6"/>
            <w:tabs>
              <w:tab w:val="clear" w:pos="7609"/>
              <w:tab w:val="right" w:pos="9026" w:leader="dot"/>
            </w:tabs>
            <w:rPr/>
          </w:pPr>
          <w:hyperlink w:anchor="__RefHeading___Toc1341005_222507752">
            <w:r>
              <w:rPr>
                <w:webHidden/>
                <w:rStyle w:val="IndexLink"/>
                <w:rtl w:val="true"/>
              </w:rPr>
              <w:t>الثاني</w:t>
            </w:r>
            <w:r>
              <w:rPr>
                <w:rStyle w:val="IndexLink"/>
                <w:rtl w:val="true"/>
              </w:rPr>
              <w:t>:</w:t>
            </w:r>
            <w:r>
              <w:rPr>
                <w:rStyle w:val="IndexLink"/>
                <w:rtl w:val="true"/>
              </w:rPr>
              <w:t>قال الشيخ</w:t>
            </w:r>
            <w:r>
              <w:rPr>
                <w:rStyle w:val="IndexLink"/>
                <w:rtl w:val="true"/>
              </w:rPr>
              <w:t>-</w:t>
            </w:r>
            <w:r>
              <w:rPr>
                <w:rStyle w:val="IndexLink"/>
                <w:rtl w:val="true"/>
              </w:rPr>
              <w:t>رحمه اللّه</w:t>
            </w:r>
            <w:r>
              <w:rPr>
                <w:rStyle w:val="IndexLink"/>
                <w:rtl w:val="true"/>
              </w:rPr>
              <w:t>-:</w:t>
            </w:r>
            <w:r>
              <w:rPr>
                <w:rStyle w:val="IndexLink"/>
                <w:rtl w:val="true"/>
              </w:rPr>
              <w:t>قال الشافعيّ</w:t>
            </w:r>
            <w:r>
              <w:rPr>
                <w:rStyle w:val="IndexLink"/>
                <w:rtl w:val="true"/>
              </w:rPr>
              <w:t>:</w:t>
            </w:r>
            <w:r>
              <w:rPr>
                <w:rStyle w:val="IndexLink"/>
                <w:rtl w:val="true"/>
              </w:rPr>
              <w:t>يجوز أن يجلس عند الكعبة</w:t>
            </w:r>
            <w:r>
              <w:rPr>
                <w:rStyle w:val="IndexLink"/>
                <w:rtl w:val="true"/>
              </w:rPr>
              <w:tab/>
            </w:r>
            <w:r>
              <w:rPr>
                <w:rStyle w:val="IndexLink"/>
              </w:rPr>
              <w:t>54</w:t>
            </w:r>
          </w:hyperlink>
        </w:p>
        <w:p>
          <w:pPr>
            <w:pStyle w:val="Contents6"/>
            <w:tabs>
              <w:tab w:val="clear" w:pos="7609"/>
              <w:tab w:val="right" w:pos="9026" w:leader="dot"/>
            </w:tabs>
            <w:rPr/>
          </w:pPr>
          <w:hyperlink w:anchor="__RefHeading___Toc1341007_222507752">
            <w:r>
              <w:rPr>
                <w:webHidden/>
                <w:rStyle w:val="IndexLink"/>
                <w:rtl w:val="true"/>
              </w:rPr>
              <w:t>الثالث</w:t>
            </w:r>
            <w:r>
              <w:rPr>
                <w:rStyle w:val="IndexLink"/>
                <w:rtl w:val="true"/>
              </w:rPr>
              <w:t>:</w:t>
            </w:r>
            <w:r>
              <w:rPr>
                <w:rStyle w:val="IndexLink"/>
                <w:rtl w:val="true"/>
              </w:rPr>
              <w:t>قال الشيخ</w:t>
            </w:r>
            <w:r>
              <w:rPr>
                <w:rStyle w:val="IndexLink"/>
                <w:rtl w:val="true"/>
              </w:rPr>
              <w:t>-</w:t>
            </w:r>
            <w:r>
              <w:rPr>
                <w:rStyle w:val="IndexLink"/>
                <w:rtl w:val="true"/>
              </w:rPr>
              <w:t>رحمه اللّه</w:t>
            </w:r>
            <w:r>
              <w:rPr>
                <w:rStyle w:val="IndexLink"/>
                <w:rtl w:val="true"/>
              </w:rPr>
              <w:t>-:</w:t>
            </w:r>
            <w:r>
              <w:rPr>
                <w:rStyle w:val="IndexLink"/>
                <w:rtl w:val="true"/>
              </w:rPr>
              <w:t>لو كان الطيب يابسا مسحوقا،فإن علق</w:t>
            </w:r>
            <w:r>
              <w:rPr>
                <w:rStyle w:val="IndexLink"/>
                <w:rtl w:val="true"/>
              </w:rPr>
              <w:tab/>
            </w:r>
            <w:r>
              <w:rPr>
                <w:rStyle w:val="IndexLink"/>
              </w:rPr>
              <w:t>55</w:t>
            </w:r>
          </w:hyperlink>
        </w:p>
        <w:p>
          <w:pPr>
            <w:pStyle w:val="Contents6"/>
            <w:tabs>
              <w:tab w:val="clear" w:pos="7609"/>
              <w:tab w:val="right" w:pos="9026" w:leader="dot"/>
            </w:tabs>
            <w:rPr/>
          </w:pPr>
          <w:hyperlink w:anchor="__RefHeading___Toc1341009_222507752">
            <w:r>
              <w:rPr>
                <w:webHidden/>
                <w:rStyle w:val="IndexLink"/>
                <w:rtl w:val="true"/>
              </w:rPr>
              <w:t>الرابع</w:t>
            </w:r>
            <w:r>
              <w:rPr>
                <w:rStyle w:val="IndexLink"/>
                <w:rtl w:val="true"/>
              </w:rPr>
              <w:t>:</w:t>
            </w:r>
            <w:r>
              <w:rPr>
                <w:rStyle w:val="IndexLink"/>
                <w:rtl w:val="true"/>
              </w:rPr>
              <w:t>روى ابن بابويه عن عليّ بن مهزيار،قال</w:t>
            </w:r>
            <w:r>
              <w:rPr>
                <w:rStyle w:val="IndexLink"/>
                <w:rtl w:val="true"/>
              </w:rPr>
              <w:t>:</w:t>
            </w:r>
            <w:r>
              <w:rPr>
                <w:rStyle w:val="IndexLink"/>
                <w:rtl w:val="true"/>
              </w:rPr>
              <w:t>سألت ابن أبي عمير عن</w:t>
            </w:r>
            <w:r>
              <w:rPr>
                <w:rStyle w:val="IndexLink"/>
                <w:rtl w:val="true"/>
              </w:rPr>
              <w:tab/>
            </w:r>
            <w:r>
              <w:rPr>
                <w:rStyle w:val="IndexLink"/>
              </w:rPr>
              <w:t>55</w:t>
            </w:r>
          </w:hyperlink>
        </w:p>
        <w:p>
          <w:pPr>
            <w:pStyle w:val="Contents6"/>
            <w:tabs>
              <w:tab w:val="clear" w:pos="7609"/>
              <w:tab w:val="right" w:pos="9026" w:leader="dot"/>
            </w:tabs>
            <w:rPr/>
          </w:pPr>
          <w:hyperlink w:anchor="__RefHeading___Toc1341011_222507752">
            <w:r>
              <w:rPr>
                <w:webHidden/>
                <w:rStyle w:val="IndexLink"/>
                <w:rtl w:val="true"/>
              </w:rPr>
              <w:t>الخامس</w:t>
            </w:r>
            <w:r>
              <w:rPr>
                <w:rStyle w:val="IndexLink"/>
                <w:rtl w:val="true"/>
              </w:rPr>
              <w:t>:</w:t>
            </w:r>
            <w:r>
              <w:rPr>
                <w:rStyle w:val="IndexLink"/>
                <w:rtl w:val="true"/>
              </w:rPr>
              <w:t>قال الشيخ</w:t>
            </w:r>
            <w:r>
              <w:rPr>
                <w:rStyle w:val="IndexLink"/>
                <w:rtl w:val="true"/>
              </w:rPr>
              <w:t>-</w:t>
            </w:r>
            <w:r>
              <w:rPr>
                <w:rStyle w:val="IndexLink"/>
                <w:rtl w:val="true"/>
              </w:rPr>
              <w:t>رحمه اللّه</w:t>
            </w:r>
            <w:r>
              <w:rPr>
                <w:rStyle w:val="IndexLink"/>
                <w:rtl w:val="true"/>
              </w:rPr>
              <w:t>-:</w:t>
            </w:r>
            <w:r>
              <w:rPr>
                <w:rStyle w:val="IndexLink"/>
                <w:rtl w:val="true"/>
              </w:rPr>
              <w:t>لو مسّ طيبا ذاكرا لإحرامه عالما بالتحريم</w:t>
            </w:r>
            <w:r>
              <w:rPr>
                <w:rStyle w:val="IndexLink"/>
                <w:rtl w:val="true"/>
              </w:rPr>
              <w:tab/>
            </w:r>
            <w:r>
              <w:rPr>
                <w:rStyle w:val="IndexLink"/>
              </w:rPr>
              <w:t>56</w:t>
            </w:r>
          </w:hyperlink>
        </w:p>
        <w:p>
          <w:pPr>
            <w:pStyle w:val="Contents6"/>
            <w:tabs>
              <w:tab w:val="clear" w:pos="7609"/>
              <w:tab w:val="right" w:pos="9026" w:leader="dot"/>
            </w:tabs>
            <w:rPr/>
          </w:pPr>
          <w:hyperlink w:anchor="__RefHeading___Toc1341013_222507752">
            <w:r>
              <w:rPr>
                <w:webHidden/>
                <w:rStyle w:val="IndexLink"/>
                <w:rtl w:val="true"/>
              </w:rPr>
              <w:t>السادس</w:t>
            </w:r>
            <w:r>
              <w:rPr>
                <w:rStyle w:val="IndexLink"/>
                <w:rtl w:val="true"/>
              </w:rPr>
              <w:t>:</w:t>
            </w:r>
            <w:r>
              <w:rPr>
                <w:rStyle w:val="IndexLink"/>
                <w:rtl w:val="true"/>
              </w:rPr>
              <w:t>لو داس بنعله طيبا فعلق بنعله،فإن تعمّد ذلك،وجبت الفدية</w:t>
            </w:r>
            <w:r>
              <w:rPr>
                <w:rStyle w:val="IndexLink"/>
                <w:rtl w:val="true"/>
              </w:rPr>
              <w:tab/>
            </w:r>
            <w:r>
              <w:rPr>
                <w:rStyle w:val="IndexLink"/>
              </w:rPr>
              <w:t>56</w:t>
            </w:r>
          </w:hyperlink>
        </w:p>
        <w:p>
          <w:pPr>
            <w:pStyle w:val="Contents6"/>
            <w:tabs>
              <w:tab w:val="clear" w:pos="7609"/>
              <w:tab w:val="right" w:pos="9026" w:leader="dot"/>
            </w:tabs>
            <w:rPr/>
          </w:pPr>
          <w:hyperlink w:anchor="__RefHeading___Toc1341015_222507752">
            <w:r>
              <w:rPr>
                <w:webHidden/>
                <w:rStyle w:val="IndexLink"/>
                <w:rtl w:val="true"/>
              </w:rPr>
              <w:t>السابع</w:t>
            </w:r>
            <w:r>
              <w:rPr>
                <w:rStyle w:val="IndexLink"/>
                <w:rtl w:val="true"/>
              </w:rPr>
              <w:t>:</w:t>
            </w:r>
            <w:r>
              <w:rPr>
                <w:rStyle w:val="IndexLink"/>
                <w:rtl w:val="true"/>
              </w:rPr>
              <w:t>روى ابن بابويه</w:t>
            </w:r>
            <w:r>
              <w:rPr>
                <w:rStyle w:val="IndexLink"/>
                <w:rtl w:val="true"/>
              </w:rPr>
              <w:t>-</w:t>
            </w:r>
            <w:r>
              <w:rPr>
                <w:rStyle w:val="IndexLink"/>
                <w:rtl w:val="true"/>
              </w:rPr>
              <w:t>في الصحيح</w:t>
            </w:r>
            <w:r>
              <w:rPr>
                <w:rStyle w:val="IndexLink"/>
                <w:rtl w:val="true"/>
              </w:rPr>
              <w:t>-</w:t>
            </w:r>
            <w:r>
              <w:rPr>
                <w:rStyle w:val="IndexLink"/>
                <w:rtl w:val="true"/>
              </w:rPr>
              <w:t>عن عمران الحلبيّ،عن أبي عبد اللّه</w:t>
            </w:r>
            <w:r>
              <w:rPr>
                <w:rStyle w:val="IndexLink"/>
                <w:rtl w:val="true"/>
              </w:rPr>
              <w:tab/>
            </w:r>
            <w:r>
              <w:rPr>
                <w:rStyle w:val="IndexLink"/>
              </w:rPr>
              <w:t>56</w:t>
            </w:r>
          </w:hyperlink>
        </w:p>
        <w:p>
          <w:pPr>
            <w:pStyle w:val="Contents6"/>
            <w:tabs>
              <w:tab w:val="clear" w:pos="7609"/>
              <w:tab w:val="right" w:pos="9026" w:leader="dot"/>
            </w:tabs>
            <w:rPr/>
          </w:pPr>
          <w:hyperlink w:anchor="__RefHeading___Toc1341017_222507752">
            <w:r>
              <w:rPr>
                <w:webHidden/>
                <w:rStyle w:val="IndexLink"/>
                <w:rtl w:val="true"/>
              </w:rPr>
              <w:t>الثامن</w:t>
            </w:r>
            <w:r>
              <w:rPr>
                <w:rStyle w:val="IndexLink"/>
                <w:rtl w:val="true"/>
              </w:rPr>
              <w:t>:</w:t>
            </w:r>
            <w:r>
              <w:rPr>
                <w:rStyle w:val="IndexLink"/>
                <w:rtl w:val="true"/>
              </w:rPr>
              <w:t>قال ابن بابويه</w:t>
            </w:r>
            <w:r>
              <w:rPr>
                <w:rStyle w:val="IndexLink"/>
                <w:rtl w:val="true"/>
              </w:rPr>
              <w:t>:</w:t>
            </w:r>
            <w:r>
              <w:rPr>
                <w:rStyle w:val="IndexLink"/>
                <w:rtl w:val="true"/>
              </w:rPr>
              <w:t>إذا اضطرّ المحرم إلى سعوط فيه مسك من ريح</w:t>
            </w:r>
            <w:r>
              <w:rPr>
                <w:rStyle w:val="IndexLink"/>
                <w:rtl w:val="true"/>
              </w:rPr>
              <w:tab/>
            </w:r>
            <w:r>
              <w:rPr>
                <w:rStyle w:val="IndexLink"/>
              </w:rPr>
              <w:t>56</w:t>
            </w:r>
          </w:hyperlink>
        </w:p>
        <w:p>
          <w:pPr>
            <w:pStyle w:val="Contents6"/>
            <w:tabs>
              <w:tab w:val="clear" w:pos="7609"/>
              <w:tab w:val="right" w:pos="9026" w:leader="dot"/>
            </w:tabs>
            <w:rPr/>
          </w:pPr>
          <w:hyperlink w:anchor="__RefHeading___Toc1341019_222507752">
            <w:r>
              <w:rPr>
                <w:webHidden/>
                <w:rStyle w:val="IndexLink"/>
                <w:rtl w:val="true"/>
              </w:rPr>
              <w:t>مسألة</w:t>
            </w:r>
            <w:r>
              <w:rPr>
                <w:rStyle w:val="IndexLink"/>
                <w:rtl w:val="true"/>
              </w:rPr>
              <w:t>:</w:t>
            </w:r>
            <w:r>
              <w:rPr>
                <w:rStyle w:val="IndexLink"/>
                <w:rtl w:val="true"/>
              </w:rPr>
              <w:t>و يحرم على المحرم أكل ما فيه طيب،و تجب به الفدية على جميع</w:t>
            </w:r>
            <w:r>
              <w:rPr>
                <w:rStyle w:val="IndexLink"/>
                <w:rtl w:val="true"/>
              </w:rPr>
              <w:tab/>
            </w:r>
            <w:r>
              <w:rPr>
                <w:rStyle w:val="IndexLink"/>
              </w:rPr>
              <w:t>57</w:t>
            </w:r>
          </w:hyperlink>
        </w:p>
        <w:p>
          <w:pPr>
            <w:pStyle w:val="Contents6"/>
            <w:tabs>
              <w:tab w:val="clear" w:pos="7609"/>
              <w:tab w:val="right" w:pos="9026" w:leader="dot"/>
            </w:tabs>
            <w:rPr/>
          </w:pPr>
          <w:hyperlink w:anchor="__RefHeading___Toc1341021_222507752">
            <w:r>
              <w:rPr>
                <w:webHidden/>
                <w:rStyle w:val="IndexLink"/>
                <w:rtl w:val="true"/>
              </w:rPr>
              <w:t>مسألة</w:t>
            </w:r>
            <w:r>
              <w:rPr>
                <w:rStyle w:val="IndexLink"/>
                <w:rtl w:val="true"/>
              </w:rPr>
              <w:t>:</w:t>
            </w:r>
            <w:r>
              <w:rPr>
                <w:rStyle w:val="IndexLink"/>
                <w:rtl w:val="true"/>
              </w:rPr>
              <w:t>لو طيّب بعض العضو،كان كما لو طيّب كلّه،و يجب الفداء</w:t>
            </w:r>
            <w:r>
              <w:rPr>
                <w:rStyle w:val="IndexLink"/>
                <w:rtl w:val="true"/>
              </w:rPr>
              <w:tab/>
            </w:r>
            <w:r>
              <w:rPr>
                <w:rStyle w:val="IndexLink"/>
              </w:rPr>
              <w:t>59</w:t>
            </w:r>
          </w:hyperlink>
        </w:p>
        <w:p>
          <w:pPr>
            <w:pStyle w:val="Contents6"/>
            <w:tabs>
              <w:tab w:val="clear" w:pos="7609"/>
              <w:tab w:val="right" w:pos="9026" w:leader="dot"/>
            </w:tabs>
            <w:rPr/>
          </w:pPr>
          <w:hyperlink w:anchor="__RefHeading___Toc1341023_222507752">
            <w:r>
              <w:rPr>
                <w:webHidden/>
                <w:rStyle w:val="IndexLink"/>
                <w:rtl w:val="true"/>
              </w:rPr>
              <w:t>الصنف الثالث</w:t>
            </w:r>
            <w:r>
              <w:rPr>
                <w:rStyle w:val="IndexLink"/>
                <w:rtl w:val="true"/>
              </w:rPr>
              <w:tab/>
            </w:r>
            <w:r>
              <w:rPr>
                <w:rStyle w:val="IndexLink"/>
              </w:rPr>
              <w:t>61</w:t>
            </w:r>
          </w:hyperlink>
        </w:p>
        <w:p>
          <w:pPr>
            <w:pStyle w:val="Contents6"/>
            <w:tabs>
              <w:tab w:val="clear" w:pos="7609"/>
              <w:tab w:val="right" w:pos="9026" w:leader="dot"/>
            </w:tabs>
            <w:rPr/>
          </w:pPr>
          <w:hyperlink w:anchor="__RefHeading___Toc1341025_222507752">
            <w:r>
              <w:rPr>
                <w:webHidden/>
                <w:rStyle w:val="IndexLink"/>
                <w:rtl w:val="true"/>
              </w:rPr>
              <w:t>مسألة</w:t>
            </w:r>
            <w:r>
              <w:rPr>
                <w:rStyle w:val="IndexLink"/>
                <w:rtl w:val="true"/>
              </w:rPr>
              <w:t>:</w:t>
            </w:r>
            <w:r>
              <w:rPr>
                <w:rStyle w:val="IndexLink"/>
                <w:rtl w:val="true"/>
              </w:rPr>
              <w:t>أجمع علماؤنا على أنّه يحرم الادّهان في حال الإحرام بالأدهان</w:t>
            </w:r>
            <w:r>
              <w:rPr>
                <w:rStyle w:val="IndexLink"/>
                <w:rtl w:val="true"/>
              </w:rPr>
              <w:tab/>
            </w:r>
            <w:r>
              <w:rPr>
                <w:rStyle w:val="IndexLink"/>
              </w:rPr>
              <w:t>61</w:t>
            </w:r>
          </w:hyperlink>
        </w:p>
        <w:p>
          <w:pPr>
            <w:pStyle w:val="Contents6"/>
            <w:tabs>
              <w:tab w:val="clear" w:pos="7609"/>
              <w:tab w:val="right" w:pos="9026" w:leader="dot"/>
            </w:tabs>
            <w:rPr/>
          </w:pPr>
          <w:hyperlink w:anchor="__RefHeading___Toc1341027_222507752">
            <w:r>
              <w:rPr>
                <w:webHidden/>
                <w:rStyle w:val="IndexLink"/>
                <w:rtl w:val="true"/>
              </w:rPr>
              <w:t>مسألة</w:t>
            </w:r>
            <w:r>
              <w:rPr>
                <w:rStyle w:val="IndexLink"/>
                <w:rtl w:val="true"/>
              </w:rPr>
              <w:t>:</w:t>
            </w:r>
            <w:r>
              <w:rPr>
                <w:rStyle w:val="IndexLink"/>
                <w:rtl w:val="true"/>
              </w:rPr>
              <w:t>و في استعمال ما ليس بطيب من الأدهان،كالشيرج و السمن و الزيت</w:t>
            </w:r>
            <w:r>
              <w:rPr>
                <w:rStyle w:val="IndexLink"/>
                <w:rtl w:val="true"/>
              </w:rPr>
              <w:tab/>
            </w:r>
            <w:r>
              <w:rPr>
                <w:rStyle w:val="IndexLink"/>
              </w:rPr>
              <w:t>62</w:t>
            </w:r>
          </w:hyperlink>
        </w:p>
        <w:p>
          <w:pPr>
            <w:pStyle w:val="Contents6"/>
            <w:tabs>
              <w:tab w:val="clear" w:pos="7609"/>
              <w:tab w:val="right" w:pos="9026" w:leader="dot"/>
            </w:tabs>
            <w:rPr/>
          </w:pPr>
          <w:hyperlink w:anchor="__RefHeading___Toc1341029_222507752">
            <w:r>
              <w:rPr>
                <w:webHidden/>
                <w:rStyle w:val="IndexLink"/>
                <w:rtl w:val="true"/>
              </w:rPr>
              <w:t>فروع</w:t>
            </w:r>
            <w:r>
              <w:rPr>
                <w:rStyle w:val="IndexLink"/>
                <w:rtl w:val="true"/>
              </w:rPr>
              <w:t>:</w:t>
              <w:tab/>
            </w:r>
            <w:r>
              <w:rPr>
                <w:rStyle w:val="IndexLink"/>
              </w:rPr>
              <w:t>66</w:t>
            </w:r>
          </w:hyperlink>
        </w:p>
        <w:p>
          <w:pPr>
            <w:pStyle w:val="Contents6"/>
            <w:tabs>
              <w:tab w:val="clear" w:pos="7609"/>
              <w:tab w:val="right" w:pos="9026" w:leader="dot"/>
            </w:tabs>
            <w:rPr/>
          </w:pPr>
          <w:hyperlink w:anchor="__RefHeading___Toc1341031_222507752">
            <w:r>
              <w:rPr>
                <w:webHidden/>
                <w:rStyle w:val="IndexLink"/>
                <w:rtl w:val="true"/>
              </w:rPr>
              <w:t>الأوّل</w:t>
            </w:r>
            <w:r>
              <w:rPr>
                <w:rStyle w:val="IndexLink"/>
                <w:rtl w:val="true"/>
              </w:rPr>
              <w:t>:</w:t>
            </w:r>
            <w:r>
              <w:rPr>
                <w:rStyle w:val="IndexLink"/>
                <w:rtl w:val="true"/>
              </w:rPr>
              <w:t>لا يجوز الادّهان بما فيه طيب قبل الإحرام إذا كانت رائحته تبقى إلى</w:t>
            </w:r>
            <w:r>
              <w:rPr>
                <w:rStyle w:val="IndexLink"/>
                <w:rtl w:val="true"/>
              </w:rPr>
              <w:tab/>
            </w:r>
            <w:r>
              <w:rPr>
                <w:rStyle w:val="IndexLink"/>
              </w:rPr>
              <w:t>66</w:t>
            </w:r>
          </w:hyperlink>
        </w:p>
        <w:p>
          <w:pPr>
            <w:pStyle w:val="Contents6"/>
            <w:tabs>
              <w:tab w:val="clear" w:pos="7609"/>
              <w:tab w:val="right" w:pos="9026" w:leader="dot"/>
            </w:tabs>
            <w:rPr/>
          </w:pPr>
          <w:hyperlink w:anchor="__RefHeading___Toc1341033_222507752">
            <w:r>
              <w:rPr>
                <w:webHidden/>
                <w:rStyle w:val="IndexLink"/>
                <w:rtl w:val="true"/>
              </w:rPr>
              <w:t>الثاني</w:t>
            </w:r>
            <w:r>
              <w:rPr>
                <w:rStyle w:val="IndexLink"/>
                <w:rtl w:val="true"/>
              </w:rPr>
              <w:t>:</w:t>
            </w:r>
            <w:r>
              <w:rPr>
                <w:rStyle w:val="IndexLink"/>
                <w:rtl w:val="true"/>
              </w:rPr>
              <w:t>لو اضطرّ إلى استعمال الأدهان الطيّبة في حال الإحرام،وجبت</w:t>
            </w:r>
            <w:r>
              <w:rPr>
                <w:rStyle w:val="IndexLink"/>
                <w:rtl w:val="true"/>
              </w:rPr>
              <w:tab/>
            </w:r>
            <w:r>
              <w:rPr>
                <w:rStyle w:val="IndexLink"/>
              </w:rPr>
              <w:t>66</w:t>
            </w:r>
          </w:hyperlink>
        </w:p>
        <w:p>
          <w:pPr>
            <w:pStyle w:val="Contents6"/>
            <w:tabs>
              <w:tab w:val="clear" w:pos="7609"/>
              <w:tab w:val="right" w:pos="9026" w:leader="dot"/>
            </w:tabs>
            <w:rPr/>
          </w:pPr>
          <w:hyperlink w:anchor="__RefHeading___Toc1341035_222507752">
            <w:r>
              <w:rPr>
                <w:webHidden/>
                <w:rStyle w:val="IndexLink"/>
                <w:rtl w:val="true"/>
              </w:rPr>
              <w:t>الثالث</w:t>
            </w:r>
            <w:r>
              <w:rPr>
                <w:rStyle w:val="IndexLink"/>
                <w:rtl w:val="true"/>
              </w:rPr>
              <w:t>:</w:t>
            </w:r>
            <w:r>
              <w:rPr>
                <w:rStyle w:val="IndexLink"/>
                <w:rtl w:val="true"/>
              </w:rPr>
              <w:t>يجوز استعمال ما ليس بطيب بعد الإحرام مع الاضطرار إجماعا</w:t>
            </w:r>
            <w:r>
              <w:rPr>
                <w:rStyle w:val="IndexLink"/>
                <w:rtl w:val="true"/>
              </w:rPr>
              <w:tab/>
            </w:r>
            <w:r>
              <w:rPr>
                <w:rStyle w:val="IndexLink"/>
              </w:rPr>
              <w:t>66</w:t>
            </w:r>
          </w:hyperlink>
        </w:p>
        <w:p>
          <w:pPr>
            <w:pStyle w:val="Contents6"/>
            <w:tabs>
              <w:tab w:val="clear" w:pos="7609"/>
              <w:tab w:val="right" w:pos="9026" w:leader="dot"/>
            </w:tabs>
            <w:rPr/>
          </w:pPr>
          <w:hyperlink w:anchor="__RefHeading___Toc1341037_222507752">
            <w:r>
              <w:rPr>
                <w:webHidden/>
                <w:rStyle w:val="IndexLink"/>
                <w:rtl w:val="true"/>
              </w:rPr>
              <w:t>الصنف الرابع</w:t>
            </w:r>
            <w:r>
              <w:rPr>
                <w:rStyle w:val="IndexLink"/>
                <w:rtl w:val="true"/>
              </w:rPr>
              <w:tab/>
            </w:r>
            <w:r>
              <w:rPr>
                <w:rStyle w:val="IndexLink"/>
              </w:rPr>
              <w:t>68</w:t>
            </w:r>
          </w:hyperlink>
        </w:p>
        <w:p>
          <w:pPr>
            <w:pStyle w:val="Contents6"/>
            <w:tabs>
              <w:tab w:val="clear" w:pos="7609"/>
              <w:tab w:val="right" w:pos="9026" w:leader="dot"/>
            </w:tabs>
            <w:rPr/>
          </w:pPr>
          <w:hyperlink w:anchor="__RefHeading___Toc1341039_222507752">
            <w:r>
              <w:rPr>
                <w:webHidden/>
                <w:rStyle w:val="IndexLink"/>
                <w:rtl w:val="true"/>
              </w:rPr>
              <w:t>مسألة</w:t>
            </w:r>
            <w:r>
              <w:rPr>
                <w:rStyle w:val="IndexLink"/>
                <w:rtl w:val="true"/>
              </w:rPr>
              <w:t>:</w:t>
            </w:r>
            <w:r>
              <w:rPr>
                <w:rStyle w:val="IndexLink"/>
                <w:rtl w:val="true"/>
              </w:rPr>
              <w:t>أجمع علماؤنا على أنّه لا يجوز للمحرم أن يكتحل بما فيه طيب،</w:t>
            </w:r>
            <w:r>
              <w:rPr>
                <w:rStyle w:val="IndexLink"/>
                <w:rtl w:val="true"/>
              </w:rPr>
              <w:tab/>
            </w:r>
            <w:r>
              <w:rPr>
                <w:rStyle w:val="IndexLink"/>
              </w:rPr>
              <w:t>68</w:t>
            </w:r>
          </w:hyperlink>
        </w:p>
        <w:p>
          <w:pPr>
            <w:pStyle w:val="Contents6"/>
            <w:tabs>
              <w:tab w:val="clear" w:pos="7609"/>
              <w:tab w:val="right" w:pos="9026" w:leader="dot"/>
            </w:tabs>
            <w:rPr/>
          </w:pPr>
          <w:hyperlink w:anchor="__RefHeading___Toc1341041_222507752">
            <w:r>
              <w:rPr>
                <w:webHidden/>
                <w:rStyle w:val="IndexLink"/>
                <w:rtl w:val="true"/>
              </w:rPr>
              <w:t>مسألة</w:t>
            </w:r>
            <w:r>
              <w:rPr>
                <w:rStyle w:val="IndexLink"/>
                <w:rtl w:val="true"/>
              </w:rPr>
              <w:t>:</w:t>
            </w:r>
            <w:r>
              <w:rPr>
                <w:rStyle w:val="IndexLink"/>
                <w:rtl w:val="true"/>
              </w:rPr>
              <w:t>قال المفيد</w:t>
            </w:r>
            <w:r>
              <w:rPr>
                <w:rStyle w:val="IndexLink"/>
                <w:rtl w:val="true"/>
              </w:rPr>
              <w:t>-</w:t>
            </w:r>
            <w:r>
              <w:rPr>
                <w:rStyle w:val="IndexLink"/>
                <w:rtl w:val="true"/>
              </w:rPr>
              <w:t>رحمه اللّه</w:t>
            </w:r>
            <w:r>
              <w:rPr>
                <w:rStyle w:val="IndexLink"/>
                <w:rtl w:val="true"/>
              </w:rPr>
              <w:t>-:</w:t>
            </w:r>
            <w:r>
              <w:rPr>
                <w:rStyle w:val="IndexLink"/>
                <w:rtl w:val="true"/>
              </w:rPr>
              <w:t>لا يكتحل المحرم بالسواد و يكتحل بالصبر</w:t>
            </w:r>
            <w:r>
              <w:rPr>
                <w:rStyle w:val="IndexLink"/>
                <w:rtl w:val="true"/>
              </w:rPr>
              <w:tab/>
            </w:r>
            <w:r>
              <w:rPr>
                <w:rStyle w:val="IndexLink"/>
              </w:rPr>
              <w:t>69</w:t>
            </w:r>
          </w:hyperlink>
        </w:p>
        <w:p>
          <w:pPr>
            <w:pStyle w:val="Contents6"/>
            <w:tabs>
              <w:tab w:val="clear" w:pos="7609"/>
              <w:tab w:val="right" w:pos="9026" w:leader="dot"/>
            </w:tabs>
            <w:rPr/>
          </w:pPr>
          <w:hyperlink w:anchor="__RefHeading___Toc1341043_222507752">
            <w:r>
              <w:rPr>
                <w:webHidden/>
                <w:rStyle w:val="IndexLink"/>
                <w:rtl w:val="true"/>
              </w:rPr>
              <w:t>فروع</w:t>
            </w:r>
            <w:r>
              <w:rPr>
                <w:rStyle w:val="IndexLink"/>
                <w:rtl w:val="true"/>
              </w:rPr>
              <w:t>:</w:t>
              <w:tab/>
            </w:r>
            <w:r>
              <w:rPr>
                <w:rStyle w:val="IndexLink"/>
              </w:rPr>
              <w:t>71</w:t>
            </w:r>
          </w:hyperlink>
        </w:p>
        <w:p>
          <w:pPr>
            <w:pStyle w:val="Contents6"/>
            <w:tabs>
              <w:tab w:val="clear" w:pos="7609"/>
              <w:tab w:val="right" w:pos="9026" w:leader="dot"/>
            </w:tabs>
            <w:rPr/>
          </w:pPr>
          <w:hyperlink w:anchor="__RefHeading___Toc1341045_222507752">
            <w:r>
              <w:rPr>
                <w:webHidden/>
                <w:rStyle w:val="IndexLink"/>
                <w:rtl w:val="true"/>
              </w:rPr>
              <w:t>الأوّل</w:t>
            </w:r>
            <w:r>
              <w:rPr>
                <w:rStyle w:val="IndexLink"/>
                <w:rtl w:val="true"/>
              </w:rPr>
              <w:t>:</w:t>
            </w:r>
            <w:r>
              <w:rPr>
                <w:rStyle w:val="IndexLink"/>
                <w:rtl w:val="true"/>
              </w:rPr>
              <w:t>في تحريم الاكتحال بالأسود خلاف بين أصحابنا</w:t>
            </w:r>
            <w:r>
              <w:rPr>
                <w:rStyle w:val="IndexLink"/>
                <w:rtl w:val="true"/>
              </w:rPr>
              <w:tab/>
            </w:r>
            <w:r>
              <w:rPr>
                <w:rStyle w:val="IndexLink"/>
              </w:rPr>
              <w:t>71</w:t>
            </w:r>
          </w:hyperlink>
        </w:p>
        <w:p>
          <w:pPr>
            <w:pStyle w:val="Contents6"/>
            <w:tabs>
              <w:tab w:val="clear" w:pos="7609"/>
              <w:tab w:val="right" w:pos="9026" w:leader="dot"/>
            </w:tabs>
            <w:rPr/>
          </w:pPr>
          <w:hyperlink w:anchor="__RefHeading___Toc1341047_222507752">
            <w:r>
              <w:rPr>
                <w:webHidden/>
                <w:rStyle w:val="IndexLink"/>
                <w:rtl w:val="true"/>
              </w:rPr>
              <w:t>الثاني</w:t>
            </w:r>
            <w:r>
              <w:rPr>
                <w:rStyle w:val="IndexLink"/>
                <w:rtl w:val="true"/>
              </w:rPr>
              <w:t>:</w:t>
            </w:r>
            <w:r>
              <w:rPr>
                <w:rStyle w:val="IndexLink"/>
                <w:rtl w:val="true"/>
              </w:rPr>
              <w:t>يجوز الاكتحال بما عدا الأسود من أنواع الأكحال إلاّ ما فيه طيب</w:t>
            </w:r>
            <w:r>
              <w:rPr>
                <w:rStyle w:val="IndexLink"/>
                <w:rtl w:val="true"/>
              </w:rPr>
              <w:tab/>
            </w:r>
            <w:r>
              <w:rPr>
                <w:rStyle w:val="IndexLink"/>
              </w:rPr>
              <w:t>72</w:t>
            </w:r>
          </w:hyperlink>
        </w:p>
        <w:p>
          <w:pPr>
            <w:pStyle w:val="Contents6"/>
            <w:tabs>
              <w:tab w:val="clear" w:pos="7609"/>
              <w:tab w:val="right" w:pos="9026" w:leader="dot"/>
            </w:tabs>
            <w:rPr/>
          </w:pPr>
          <w:hyperlink w:anchor="__RefHeading___Toc1341049_222507752">
            <w:r>
              <w:rPr>
                <w:webHidden/>
                <w:rStyle w:val="IndexLink"/>
                <w:rtl w:val="true"/>
              </w:rPr>
              <w:t>الثالث</w:t>
            </w:r>
            <w:r>
              <w:rPr>
                <w:rStyle w:val="IndexLink"/>
                <w:rtl w:val="true"/>
              </w:rPr>
              <w:t>:</w:t>
            </w:r>
            <w:r>
              <w:rPr>
                <w:rStyle w:val="IndexLink"/>
                <w:rtl w:val="true"/>
              </w:rPr>
              <w:t>لا نعلم أحدا أوجب الفدية بالكحل</w:t>
            </w:r>
            <w:r>
              <w:rPr>
                <w:rStyle w:val="IndexLink"/>
                <w:rtl w:val="true"/>
              </w:rPr>
              <w:tab/>
            </w:r>
            <w:r>
              <w:rPr>
                <w:rStyle w:val="IndexLink"/>
              </w:rPr>
              <w:t>72</w:t>
            </w:r>
          </w:hyperlink>
        </w:p>
        <w:p>
          <w:pPr>
            <w:pStyle w:val="Contents6"/>
            <w:tabs>
              <w:tab w:val="clear" w:pos="7609"/>
              <w:tab w:val="right" w:pos="9026" w:leader="dot"/>
            </w:tabs>
            <w:rPr/>
          </w:pPr>
          <w:hyperlink w:anchor="__RefHeading___Toc1341051_222507752">
            <w:r>
              <w:rPr>
                <w:webHidden/>
                <w:rStyle w:val="IndexLink"/>
                <w:rtl w:val="true"/>
              </w:rPr>
              <w:t>مسألة</w:t>
            </w:r>
            <w:r>
              <w:rPr>
                <w:rStyle w:val="IndexLink"/>
                <w:rtl w:val="true"/>
              </w:rPr>
              <w:t>:</w:t>
            </w:r>
            <w:r>
              <w:rPr>
                <w:rStyle w:val="IndexLink"/>
                <w:rtl w:val="true"/>
              </w:rPr>
              <w:t>و لا يجوز للمحرم النظر في المرآة</w:t>
            </w:r>
            <w:r>
              <w:rPr>
                <w:rStyle w:val="IndexLink"/>
                <w:rtl w:val="true"/>
              </w:rPr>
              <w:tab/>
            </w:r>
            <w:r>
              <w:rPr>
                <w:rStyle w:val="IndexLink"/>
              </w:rPr>
              <w:t>72</w:t>
            </w:r>
          </w:hyperlink>
        </w:p>
        <w:p>
          <w:pPr>
            <w:pStyle w:val="Contents6"/>
            <w:tabs>
              <w:tab w:val="clear" w:pos="7609"/>
              <w:tab w:val="right" w:pos="9026" w:leader="dot"/>
            </w:tabs>
            <w:rPr/>
          </w:pPr>
          <w:hyperlink w:anchor="__RefHeading___Toc1341053_222507752">
            <w:r>
              <w:rPr>
                <w:webHidden/>
                <w:rStyle w:val="IndexLink"/>
                <w:rtl w:val="true"/>
              </w:rPr>
              <w:t>الصنف الخامس</w:t>
            </w:r>
            <w:r>
              <w:rPr>
                <w:rStyle w:val="IndexLink"/>
                <w:rtl w:val="true"/>
              </w:rPr>
              <w:tab/>
            </w:r>
            <w:r>
              <w:rPr>
                <w:rStyle w:val="IndexLink"/>
              </w:rPr>
              <w:t>73</w:t>
            </w:r>
          </w:hyperlink>
        </w:p>
        <w:p>
          <w:pPr>
            <w:pStyle w:val="Contents6"/>
            <w:tabs>
              <w:tab w:val="clear" w:pos="7609"/>
              <w:tab w:val="right" w:pos="9026" w:leader="dot"/>
            </w:tabs>
            <w:rPr/>
          </w:pPr>
          <w:hyperlink w:anchor="__RefHeading___Toc1341055_222507752">
            <w:r>
              <w:rPr>
                <w:webHidden/>
                <w:rStyle w:val="IndexLink"/>
                <w:rtl w:val="true"/>
              </w:rPr>
              <w:t>مسألة</w:t>
            </w:r>
            <w:r>
              <w:rPr>
                <w:rStyle w:val="IndexLink"/>
                <w:rtl w:val="true"/>
              </w:rPr>
              <w:t>:</w:t>
            </w:r>
            <w:r>
              <w:rPr>
                <w:rStyle w:val="IndexLink"/>
                <w:rtl w:val="true"/>
              </w:rPr>
              <w:t>لا يجوز للمرأة أن تلبس الحلي للزينة</w:t>
            </w:r>
            <w:r>
              <w:rPr>
                <w:rStyle w:val="IndexLink"/>
                <w:rtl w:val="true"/>
              </w:rPr>
              <w:tab/>
            </w:r>
            <w:r>
              <w:rPr>
                <w:rStyle w:val="IndexLink"/>
              </w:rPr>
              <w:t>73</w:t>
            </w:r>
          </w:hyperlink>
        </w:p>
        <w:p>
          <w:pPr>
            <w:pStyle w:val="Contents6"/>
            <w:tabs>
              <w:tab w:val="clear" w:pos="7609"/>
              <w:tab w:val="right" w:pos="9026" w:leader="dot"/>
            </w:tabs>
            <w:rPr/>
          </w:pPr>
          <w:hyperlink w:anchor="__RefHeading___Toc1341057_222507752">
            <w:r>
              <w:rPr>
                <w:webHidden/>
                <w:rStyle w:val="IndexLink"/>
                <w:rtl w:val="true"/>
              </w:rPr>
              <w:t>مسألة</w:t>
            </w:r>
            <w:r>
              <w:rPr>
                <w:rStyle w:val="IndexLink"/>
                <w:rtl w:val="true"/>
              </w:rPr>
              <w:t>:</w:t>
            </w:r>
            <w:r>
              <w:rPr>
                <w:rStyle w:val="IndexLink"/>
                <w:rtl w:val="true"/>
              </w:rPr>
              <w:t>لا يجوز لبس الخاتم للمحرم للزينة،و يجوز للسنّة</w:t>
            </w:r>
            <w:r>
              <w:rPr>
                <w:rStyle w:val="IndexLink"/>
                <w:rtl w:val="true"/>
              </w:rPr>
              <w:tab/>
            </w:r>
            <w:r>
              <w:rPr>
                <w:rStyle w:val="IndexLink"/>
              </w:rPr>
              <w:t>74</w:t>
            </w:r>
          </w:hyperlink>
        </w:p>
        <w:p>
          <w:pPr>
            <w:pStyle w:val="Contents6"/>
            <w:tabs>
              <w:tab w:val="clear" w:pos="7609"/>
              <w:tab w:val="right" w:pos="9026" w:leader="dot"/>
            </w:tabs>
            <w:rPr/>
          </w:pPr>
          <w:hyperlink w:anchor="__RefHeading___Toc1341059_222507752">
            <w:r>
              <w:rPr>
                <w:webHidden/>
                <w:rStyle w:val="IndexLink"/>
                <w:rtl w:val="true"/>
              </w:rPr>
              <w:t>مسألة</w:t>
            </w:r>
            <w:r>
              <w:rPr>
                <w:rStyle w:val="IndexLink"/>
                <w:rtl w:val="true"/>
              </w:rPr>
              <w:t>:</w:t>
            </w:r>
            <w:r>
              <w:rPr>
                <w:rStyle w:val="IndexLink"/>
                <w:rtl w:val="true"/>
              </w:rPr>
              <w:t>قد بيّنّا أنّه لا يجوز لها أن تلبس الحلي للزينة و ما لم تعتد لبسه،و يجوز</w:t>
            </w:r>
            <w:r>
              <w:rPr>
                <w:rStyle w:val="IndexLink"/>
                <w:rtl w:val="true"/>
              </w:rPr>
              <w:tab/>
            </w:r>
            <w:r>
              <w:rPr>
                <w:rStyle w:val="IndexLink"/>
              </w:rPr>
              <w:t>74</w:t>
            </w:r>
          </w:hyperlink>
        </w:p>
        <w:p>
          <w:pPr>
            <w:pStyle w:val="Contents6"/>
            <w:tabs>
              <w:tab w:val="clear" w:pos="7609"/>
              <w:tab w:val="right" w:pos="9026" w:leader="dot"/>
            </w:tabs>
            <w:rPr/>
          </w:pPr>
          <w:hyperlink w:anchor="__RefHeading___Toc1341061_222507752">
            <w:r>
              <w:rPr>
                <w:webHidden/>
                <w:rStyle w:val="IndexLink"/>
                <w:rtl w:val="true"/>
              </w:rPr>
              <w:t>مسألة</w:t>
            </w:r>
            <w:r>
              <w:rPr>
                <w:rStyle w:val="IndexLink"/>
                <w:rtl w:val="true"/>
              </w:rPr>
              <w:t>:</w:t>
            </w:r>
            <w:r>
              <w:rPr>
                <w:rStyle w:val="IndexLink"/>
                <w:rtl w:val="true"/>
              </w:rPr>
              <w:t>قد بيّنّا فيما تقدّم أنّه يحرم على المرأة لبس القفّازين</w:t>
            </w:r>
            <w:r>
              <w:rPr>
                <w:rStyle w:val="IndexLink"/>
                <w:rtl w:val="true"/>
              </w:rPr>
              <w:tab/>
            </w:r>
            <w:r>
              <w:rPr>
                <w:rStyle w:val="IndexLink"/>
              </w:rPr>
              <w:t>76</w:t>
            </w:r>
          </w:hyperlink>
        </w:p>
        <w:p>
          <w:pPr>
            <w:pStyle w:val="Contents6"/>
            <w:tabs>
              <w:tab w:val="clear" w:pos="7609"/>
              <w:tab w:val="right" w:pos="9026" w:leader="dot"/>
            </w:tabs>
            <w:rPr/>
          </w:pPr>
          <w:hyperlink w:anchor="__RefHeading___Toc1341063_222507752">
            <w:r>
              <w:rPr>
                <w:webHidden/>
                <w:rStyle w:val="IndexLink"/>
                <w:rtl w:val="true"/>
              </w:rPr>
              <w:t>مسألة</w:t>
            </w:r>
            <w:r>
              <w:rPr>
                <w:rStyle w:val="IndexLink"/>
                <w:rtl w:val="true"/>
              </w:rPr>
              <w:t>:</w:t>
            </w:r>
            <w:r>
              <w:rPr>
                <w:rStyle w:val="IndexLink"/>
                <w:rtl w:val="true"/>
              </w:rPr>
              <w:t>الخلخال و القرط و القلادة لا بأس بالمرأة أن تلبسها و لا تظهره</w:t>
            </w:r>
            <w:r>
              <w:rPr>
                <w:rStyle w:val="IndexLink"/>
                <w:rtl w:val="true"/>
              </w:rPr>
              <w:tab/>
            </w:r>
            <w:r>
              <w:rPr>
                <w:rStyle w:val="IndexLink"/>
              </w:rPr>
              <w:t>78</w:t>
            </w:r>
          </w:hyperlink>
        </w:p>
        <w:p>
          <w:pPr>
            <w:pStyle w:val="Contents6"/>
            <w:tabs>
              <w:tab w:val="clear" w:pos="7609"/>
              <w:tab w:val="right" w:pos="9026" w:leader="dot"/>
            </w:tabs>
            <w:rPr/>
          </w:pPr>
          <w:hyperlink w:anchor="__RefHeading___Toc1341065_222507752">
            <w:r>
              <w:rPr>
                <w:webHidden/>
                <w:rStyle w:val="IndexLink"/>
                <w:rtl w:val="true"/>
              </w:rPr>
              <w:t>الصنف السادس</w:t>
            </w:r>
            <w:r>
              <w:rPr>
                <w:rStyle w:val="IndexLink"/>
                <w:rtl w:val="true"/>
              </w:rPr>
              <w:tab/>
            </w:r>
            <w:r>
              <w:rPr>
                <w:rStyle w:val="IndexLink"/>
              </w:rPr>
              <w:t>79</w:t>
            </w:r>
          </w:hyperlink>
        </w:p>
        <w:p>
          <w:pPr>
            <w:pStyle w:val="Contents6"/>
            <w:tabs>
              <w:tab w:val="clear" w:pos="7609"/>
              <w:tab w:val="right" w:pos="9026" w:leader="dot"/>
            </w:tabs>
            <w:rPr/>
          </w:pPr>
          <w:hyperlink w:anchor="__RefHeading___Toc1341067_222507752">
            <w:r>
              <w:rPr>
                <w:webHidden/>
                <w:rStyle w:val="IndexLink"/>
                <w:rtl w:val="true"/>
              </w:rPr>
              <w:t>مسألة</w:t>
            </w:r>
            <w:r>
              <w:rPr>
                <w:rStyle w:val="IndexLink"/>
                <w:rtl w:val="true"/>
              </w:rPr>
              <w:t>:</w:t>
            </w:r>
            <w:r>
              <w:rPr>
                <w:rStyle w:val="IndexLink"/>
                <w:rtl w:val="true"/>
              </w:rPr>
              <w:t>يحرم على الرجل حال الإحرام تغطية رأسه</w:t>
            </w:r>
            <w:r>
              <w:rPr>
                <w:rStyle w:val="IndexLink"/>
                <w:rtl w:val="true"/>
              </w:rPr>
              <w:tab/>
            </w:r>
            <w:r>
              <w:rPr>
                <w:rStyle w:val="IndexLink"/>
              </w:rPr>
              <w:t>79</w:t>
            </w:r>
          </w:hyperlink>
        </w:p>
        <w:p>
          <w:pPr>
            <w:pStyle w:val="Contents6"/>
            <w:tabs>
              <w:tab w:val="clear" w:pos="7609"/>
              <w:tab w:val="right" w:pos="9026" w:leader="dot"/>
            </w:tabs>
            <w:rPr/>
          </w:pPr>
          <w:hyperlink w:anchor="__RefHeading___Toc1341069_222507752">
            <w:r>
              <w:rPr>
                <w:webHidden/>
                <w:rStyle w:val="IndexLink"/>
                <w:rtl w:val="true"/>
              </w:rPr>
              <w:t>فروع</w:t>
            </w:r>
            <w:r>
              <w:rPr>
                <w:rStyle w:val="IndexLink"/>
                <w:rtl w:val="true"/>
              </w:rPr>
              <w:t>:</w:t>
              <w:tab/>
            </w:r>
            <w:r>
              <w:rPr>
                <w:rStyle w:val="IndexLink"/>
              </w:rPr>
              <w:t>80</w:t>
            </w:r>
          </w:hyperlink>
        </w:p>
        <w:p>
          <w:pPr>
            <w:pStyle w:val="Contents6"/>
            <w:tabs>
              <w:tab w:val="clear" w:pos="7609"/>
              <w:tab w:val="right" w:pos="9026" w:leader="dot"/>
            </w:tabs>
            <w:rPr/>
          </w:pPr>
          <w:hyperlink w:anchor="__RefHeading___Toc1341071_222507752">
            <w:r>
              <w:rPr>
                <w:webHidden/>
                <w:rStyle w:val="IndexLink"/>
                <w:rtl w:val="true"/>
              </w:rPr>
              <w:t>الأوّل</w:t>
            </w:r>
            <w:r>
              <w:rPr>
                <w:rStyle w:val="IndexLink"/>
                <w:rtl w:val="true"/>
              </w:rPr>
              <w:t>:</w:t>
            </w:r>
            <w:r>
              <w:rPr>
                <w:rStyle w:val="IndexLink"/>
                <w:rtl w:val="true"/>
              </w:rPr>
              <w:t>الأذنان هل يحرم سترهما أم لا؟</w:t>
            </w:r>
            <w:r>
              <w:rPr>
                <w:rStyle w:val="IndexLink"/>
                <w:rtl w:val="true"/>
              </w:rPr>
              <w:tab/>
            </w:r>
            <w:r>
              <w:rPr>
                <w:rStyle w:val="IndexLink"/>
              </w:rPr>
              <w:t>80</w:t>
            </w:r>
          </w:hyperlink>
        </w:p>
        <w:p>
          <w:pPr>
            <w:pStyle w:val="Contents6"/>
            <w:tabs>
              <w:tab w:val="clear" w:pos="7609"/>
              <w:tab w:val="right" w:pos="9026" w:leader="dot"/>
            </w:tabs>
            <w:rPr/>
          </w:pPr>
          <w:hyperlink w:anchor="__RefHeading___Toc1341073_222507752">
            <w:r>
              <w:rPr>
                <w:webHidden/>
                <w:rStyle w:val="IndexLink"/>
                <w:rtl w:val="true"/>
              </w:rPr>
              <w:t>الثاني</w:t>
            </w:r>
            <w:r>
              <w:rPr>
                <w:rStyle w:val="IndexLink"/>
                <w:rtl w:val="true"/>
              </w:rPr>
              <w:t>:</w:t>
            </w:r>
            <w:r>
              <w:rPr>
                <w:rStyle w:val="IndexLink"/>
                <w:rtl w:val="true"/>
              </w:rPr>
              <w:t>يحرم تغطية بعض الرأس،كما يحرم تغطيته</w:t>
            </w:r>
            <w:r>
              <w:rPr>
                <w:rStyle w:val="IndexLink"/>
                <w:rtl w:val="true"/>
              </w:rPr>
              <w:tab/>
            </w:r>
            <w:r>
              <w:rPr>
                <w:rStyle w:val="IndexLink"/>
              </w:rPr>
              <w:t>81</w:t>
            </w:r>
          </w:hyperlink>
        </w:p>
        <w:p>
          <w:pPr>
            <w:pStyle w:val="Contents6"/>
            <w:tabs>
              <w:tab w:val="clear" w:pos="7609"/>
              <w:tab w:val="right" w:pos="9026" w:leader="dot"/>
            </w:tabs>
            <w:rPr/>
          </w:pPr>
          <w:hyperlink w:anchor="__RefHeading___Toc1341075_222507752">
            <w:r>
              <w:rPr>
                <w:webHidden/>
                <w:rStyle w:val="IndexLink"/>
                <w:rtl w:val="true"/>
              </w:rPr>
              <w:t>الثالث</w:t>
            </w:r>
            <w:r>
              <w:rPr>
                <w:rStyle w:val="IndexLink"/>
                <w:rtl w:val="true"/>
              </w:rPr>
              <w:t>:</w:t>
            </w:r>
            <w:r>
              <w:rPr>
                <w:rStyle w:val="IndexLink"/>
                <w:rtl w:val="true"/>
              </w:rPr>
              <w:t>لا فرق في التحريم بين أن يغطّي رأسه بالمعتاد،كالعمامة و القلنسوة،</w:t>
            </w:r>
            <w:r>
              <w:rPr>
                <w:rStyle w:val="IndexLink"/>
                <w:rtl w:val="true"/>
              </w:rPr>
              <w:tab/>
            </w:r>
            <w:r>
              <w:rPr>
                <w:rStyle w:val="IndexLink"/>
              </w:rPr>
              <w:t>81</w:t>
            </w:r>
          </w:hyperlink>
        </w:p>
        <w:p>
          <w:pPr>
            <w:pStyle w:val="Contents6"/>
            <w:tabs>
              <w:tab w:val="clear" w:pos="7609"/>
              <w:tab w:val="right" w:pos="9026" w:leader="dot"/>
            </w:tabs>
            <w:rPr/>
          </w:pPr>
          <w:hyperlink w:anchor="__RefHeading___Toc1341077_222507752">
            <w:r>
              <w:rPr>
                <w:webHidden/>
                <w:rStyle w:val="IndexLink"/>
                <w:rtl w:val="true"/>
              </w:rPr>
              <w:t>الرابع</w:t>
            </w:r>
            <w:r>
              <w:rPr>
                <w:rStyle w:val="IndexLink"/>
                <w:rtl w:val="true"/>
              </w:rPr>
              <w:t>:</w:t>
            </w:r>
            <w:r>
              <w:rPr>
                <w:rStyle w:val="IndexLink"/>
                <w:rtl w:val="true"/>
              </w:rPr>
              <w:t>روى علماؤنا</w:t>
            </w:r>
            <w:r>
              <w:rPr>
                <w:rStyle w:val="IndexLink"/>
                <w:rtl w:val="true"/>
              </w:rPr>
              <w:t>:</w:t>
            </w:r>
            <w:r>
              <w:rPr>
                <w:rStyle w:val="IndexLink"/>
                <w:rtl w:val="true"/>
              </w:rPr>
              <w:t>جواز تعصيب الرأس بعصابة عند الحاجة إليه</w:t>
            </w:r>
            <w:r>
              <w:rPr>
                <w:rStyle w:val="IndexLink"/>
                <w:rtl w:val="true"/>
              </w:rPr>
              <w:tab/>
            </w:r>
            <w:r>
              <w:rPr>
                <w:rStyle w:val="IndexLink"/>
              </w:rPr>
              <w:t>81</w:t>
            </w:r>
          </w:hyperlink>
        </w:p>
        <w:p>
          <w:pPr>
            <w:pStyle w:val="Contents6"/>
            <w:tabs>
              <w:tab w:val="clear" w:pos="7609"/>
              <w:tab w:val="right" w:pos="9026" w:leader="dot"/>
            </w:tabs>
            <w:rPr/>
          </w:pPr>
          <w:hyperlink w:anchor="__RefHeading___Toc1341079_222507752">
            <w:r>
              <w:rPr>
                <w:webHidden/>
                <w:rStyle w:val="IndexLink"/>
                <w:rtl w:val="true"/>
              </w:rPr>
              <w:t>مسألة</w:t>
            </w:r>
            <w:r>
              <w:rPr>
                <w:rStyle w:val="IndexLink"/>
                <w:rtl w:val="true"/>
              </w:rPr>
              <w:t>:</w:t>
            </w:r>
            <w:r>
              <w:rPr>
                <w:rStyle w:val="IndexLink"/>
                <w:rtl w:val="true"/>
              </w:rPr>
              <w:t>و الارتماس في الماء بحيث يعلو الماء على رأسه محرّم</w:t>
            </w:r>
            <w:r>
              <w:rPr>
                <w:rStyle w:val="IndexLink"/>
                <w:rtl w:val="true"/>
              </w:rPr>
              <w:tab/>
            </w:r>
            <w:r>
              <w:rPr>
                <w:rStyle w:val="IndexLink"/>
              </w:rPr>
              <w:t>82</w:t>
            </w:r>
          </w:hyperlink>
        </w:p>
        <w:p>
          <w:pPr>
            <w:pStyle w:val="Contents6"/>
            <w:tabs>
              <w:tab w:val="clear" w:pos="7609"/>
              <w:tab w:val="right" w:pos="9026" w:leader="dot"/>
            </w:tabs>
            <w:rPr/>
          </w:pPr>
          <w:hyperlink w:anchor="__RefHeading___Toc1341081_222507752">
            <w:r>
              <w:rPr>
                <w:webHidden/>
                <w:rStyle w:val="IndexLink"/>
                <w:rtl w:val="true"/>
              </w:rPr>
              <w:t>فروع</w:t>
            </w:r>
            <w:r>
              <w:rPr>
                <w:rStyle w:val="IndexLink"/>
                <w:rtl w:val="true"/>
              </w:rPr>
              <w:t>:</w:t>
              <w:tab/>
            </w:r>
            <w:r>
              <w:rPr>
                <w:rStyle w:val="IndexLink"/>
              </w:rPr>
              <w:t>82</w:t>
            </w:r>
          </w:hyperlink>
        </w:p>
        <w:p>
          <w:pPr>
            <w:pStyle w:val="Contents6"/>
            <w:tabs>
              <w:tab w:val="clear" w:pos="7609"/>
              <w:tab w:val="right" w:pos="9026" w:leader="dot"/>
            </w:tabs>
            <w:rPr/>
          </w:pPr>
          <w:hyperlink w:anchor="__RefHeading___Toc1341083_222507752">
            <w:r>
              <w:rPr>
                <w:webHidden/>
                <w:rStyle w:val="IndexLink"/>
                <w:rtl w:val="true"/>
              </w:rPr>
              <w:t>الأوّل</w:t>
            </w:r>
            <w:r>
              <w:rPr>
                <w:rStyle w:val="IndexLink"/>
                <w:rtl w:val="true"/>
              </w:rPr>
              <w:t>:</w:t>
            </w:r>
            <w:r>
              <w:rPr>
                <w:rStyle w:val="IndexLink"/>
                <w:rtl w:val="true"/>
              </w:rPr>
              <w:t>لا بأس أن يغسل رأسه و يفيض عليه الماء</w:t>
            </w:r>
            <w:r>
              <w:rPr>
                <w:rStyle w:val="IndexLink"/>
                <w:rtl w:val="true"/>
              </w:rPr>
              <w:tab/>
            </w:r>
            <w:r>
              <w:rPr>
                <w:rStyle w:val="IndexLink"/>
              </w:rPr>
              <w:t>82</w:t>
            </w:r>
          </w:hyperlink>
        </w:p>
        <w:p>
          <w:pPr>
            <w:pStyle w:val="Contents6"/>
            <w:tabs>
              <w:tab w:val="clear" w:pos="7609"/>
              <w:tab w:val="right" w:pos="9026" w:leader="dot"/>
            </w:tabs>
            <w:rPr/>
          </w:pPr>
          <w:hyperlink w:anchor="__RefHeading___Toc1341085_222507752">
            <w:r>
              <w:rPr>
                <w:webHidden/>
                <w:rStyle w:val="IndexLink"/>
                <w:rtl w:val="true"/>
              </w:rPr>
              <w:t>الثاني</w:t>
            </w:r>
            <w:r>
              <w:rPr>
                <w:rStyle w:val="IndexLink"/>
                <w:rtl w:val="true"/>
              </w:rPr>
              <w:t>:</w:t>
            </w:r>
            <w:r>
              <w:rPr>
                <w:rStyle w:val="IndexLink"/>
                <w:rtl w:val="true"/>
              </w:rPr>
              <w:t>لو طلى رأسه بعسل أو صمغ ليجمع الشعر و يتلبّد،فلا يتخلّله</w:t>
            </w:r>
            <w:r>
              <w:rPr>
                <w:rStyle w:val="IndexLink"/>
                <w:rtl w:val="true"/>
              </w:rPr>
              <w:tab/>
            </w:r>
            <w:r>
              <w:rPr>
                <w:rStyle w:val="IndexLink"/>
              </w:rPr>
              <w:t>83</w:t>
            </w:r>
          </w:hyperlink>
        </w:p>
        <w:p>
          <w:pPr>
            <w:pStyle w:val="Contents6"/>
            <w:tabs>
              <w:tab w:val="clear" w:pos="7609"/>
              <w:tab w:val="right" w:pos="9026" w:leader="dot"/>
            </w:tabs>
            <w:rPr/>
          </w:pPr>
          <w:hyperlink w:anchor="__RefHeading___Toc1341087_222507752">
            <w:r>
              <w:rPr>
                <w:webHidden/>
                <w:rStyle w:val="IndexLink"/>
                <w:rtl w:val="true"/>
              </w:rPr>
              <w:t>الثالث</w:t>
            </w:r>
            <w:r>
              <w:rPr>
                <w:rStyle w:val="IndexLink"/>
                <w:rtl w:val="true"/>
              </w:rPr>
              <w:t>:</w:t>
            </w:r>
            <w:r>
              <w:rPr>
                <w:rStyle w:val="IndexLink"/>
                <w:rtl w:val="true"/>
              </w:rPr>
              <w:t>لا يجوز أن يضع الطيب في رأسه بحيث يبقى إلى بعد الإحرام</w:t>
            </w:r>
            <w:r>
              <w:rPr>
                <w:rStyle w:val="IndexLink"/>
                <w:rtl w:val="true"/>
              </w:rPr>
              <w:tab/>
            </w:r>
            <w:r>
              <w:rPr>
                <w:rStyle w:val="IndexLink"/>
              </w:rPr>
              <w:t>83</w:t>
            </w:r>
          </w:hyperlink>
        </w:p>
        <w:p>
          <w:pPr>
            <w:pStyle w:val="Contents6"/>
            <w:tabs>
              <w:tab w:val="clear" w:pos="7609"/>
              <w:tab w:val="right" w:pos="9026" w:leader="dot"/>
            </w:tabs>
            <w:rPr/>
          </w:pPr>
          <w:hyperlink w:anchor="__RefHeading___Toc1341089_222507752">
            <w:r>
              <w:rPr>
                <w:webHidden/>
                <w:rStyle w:val="IndexLink"/>
                <w:rtl w:val="true"/>
              </w:rPr>
              <w:t>الرابع</w:t>
            </w:r>
            <w:r>
              <w:rPr>
                <w:rStyle w:val="IndexLink"/>
                <w:rtl w:val="true"/>
              </w:rPr>
              <w:t>:</w:t>
            </w:r>
            <w:r>
              <w:rPr>
                <w:rStyle w:val="IndexLink"/>
                <w:rtl w:val="true"/>
              </w:rPr>
              <w:t>لو حمل على رأسه مكتلا أو طبقا أو نحوه،وجبت الفدية عليه</w:t>
            </w:r>
            <w:r>
              <w:rPr>
                <w:rStyle w:val="IndexLink"/>
                <w:rtl w:val="true"/>
              </w:rPr>
              <w:tab/>
            </w:r>
            <w:r>
              <w:rPr>
                <w:rStyle w:val="IndexLink"/>
              </w:rPr>
              <w:t>84</w:t>
            </w:r>
          </w:hyperlink>
        </w:p>
        <w:p>
          <w:pPr>
            <w:pStyle w:val="Contents6"/>
            <w:tabs>
              <w:tab w:val="clear" w:pos="7609"/>
              <w:tab w:val="right" w:pos="9026" w:leader="dot"/>
            </w:tabs>
            <w:rPr/>
          </w:pPr>
          <w:hyperlink w:anchor="__RefHeading___Toc1341091_222507752">
            <w:r>
              <w:rPr>
                <w:webHidden/>
                <w:rStyle w:val="IndexLink"/>
                <w:rtl w:val="true"/>
              </w:rPr>
              <w:t>الخامس</w:t>
            </w:r>
            <w:r>
              <w:rPr>
                <w:rStyle w:val="IndexLink"/>
                <w:rtl w:val="true"/>
              </w:rPr>
              <w:t>:</w:t>
            </w:r>
            <w:r>
              <w:rPr>
                <w:rStyle w:val="IndexLink"/>
                <w:rtl w:val="true"/>
              </w:rPr>
              <w:t>لو خضب رأسه،وجبت الفدية،سواء كان الخضاب ثخينا أو رقيقا</w:t>
            </w:r>
            <w:r>
              <w:rPr>
                <w:rStyle w:val="IndexLink"/>
                <w:rtl w:val="true"/>
              </w:rPr>
              <w:tab/>
            </w:r>
            <w:r>
              <w:rPr>
                <w:rStyle w:val="IndexLink"/>
              </w:rPr>
              <w:t>84</w:t>
            </w:r>
          </w:hyperlink>
        </w:p>
        <w:p>
          <w:pPr>
            <w:pStyle w:val="Contents6"/>
            <w:tabs>
              <w:tab w:val="clear" w:pos="7609"/>
              <w:tab w:val="right" w:pos="9026" w:leader="dot"/>
            </w:tabs>
            <w:rPr/>
          </w:pPr>
          <w:hyperlink w:anchor="__RefHeading___Toc1341093_222507752">
            <w:r>
              <w:rPr>
                <w:webHidden/>
                <w:rStyle w:val="IndexLink"/>
                <w:rtl w:val="true"/>
              </w:rPr>
              <w:t>السادس</w:t>
            </w:r>
            <w:r>
              <w:rPr>
                <w:rStyle w:val="IndexLink"/>
                <w:rtl w:val="true"/>
              </w:rPr>
              <w:t>:</w:t>
            </w:r>
            <w:r>
              <w:rPr>
                <w:rStyle w:val="IndexLink"/>
                <w:rtl w:val="true"/>
              </w:rPr>
              <w:t>لو غطّى رأسه ناسيا،ألقى القناع و جدّد التلبية استحبابا و لا شيء</w:t>
            </w:r>
            <w:r>
              <w:rPr>
                <w:rStyle w:val="IndexLink"/>
                <w:rtl w:val="true"/>
              </w:rPr>
              <w:tab/>
            </w:r>
            <w:r>
              <w:rPr>
                <w:rStyle w:val="IndexLink"/>
              </w:rPr>
              <w:t>85</w:t>
            </w:r>
          </w:hyperlink>
        </w:p>
        <w:p>
          <w:pPr>
            <w:pStyle w:val="Contents6"/>
            <w:tabs>
              <w:tab w:val="clear" w:pos="7609"/>
              <w:tab w:val="right" w:pos="9026" w:leader="dot"/>
            </w:tabs>
            <w:rPr/>
          </w:pPr>
          <w:hyperlink w:anchor="__RefHeading___Toc1341095_222507752">
            <w:r>
              <w:rPr>
                <w:webHidden/>
                <w:rStyle w:val="IndexLink"/>
                <w:rtl w:val="true"/>
              </w:rPr>
              <w:t>السابع</w:t>
            </w:r>
            <w:r>
              <w:rPr>
                <w:rStyle w:val="IndexLink"/>
                <w:rtl w:val="true"/>
              </w:rPr>
              <w:t>:</w:t>
            </w:r>
            <w:r>
              <w:rPr>
                <w:rStyle w:val="IndexLink"/>
                <w:rtl w:val="true"/>
              </w:rPr>
              <w:t>لو ستر رأسه بيده أو بعض أعضائه ببعض،فالوجه</w:t>
            </w:r>
            <w:r>
              <w:rPr>
                <w:rStyle w:val="IndexLink"/>
                <w:rtl w:val="true"/>
              </w:rPr>
              <w:t>:</w:t>
            </w:r>
            <w:r>
              <w:rPr>
                <w:rStyle w:val="IndexLink"/>
                <w:rtl w:val="true"/>
              </w:rPr>
              <w:t>الجواز</w:t>
            </w:r>
            <w:r>
              <w:rPr>
                <w:rStyle w:val="IndexLink"/>
                <w:rtl w:val="true"/>
              </w:rPr>
              <w:tab/>
            </w:r>
            <w:r>
              <w:rPr>
                <w:rStyle w:val="IndexLink"/>
              </w:rPr>
              <w:t>85</w:t>
            </w:r>
          </w:hyperlink>
        </w:p>
        <w:p>
          <w:pPr>
            <w:pStyle w:val="Contents6"/>
            <w:tabs>
              <w:tab w:val="clear" w:pos="7609"/>
              <w:tab w:val="right" w:pos="9026" w:leader="dot"/>
            </w:tabs>
            <w:rPr/>
          </w:pPr>
          <w:hyperlink w:anchor="__RefHeading___Toc1341097_222507752">
            <w:r>
              <w:rPr>
                <w:webHidden/>
                <w:rStyle w:val="IndexLink"/>
                <w:rtl w:val="true"/>
              </w:rPr>
              <w:t xml:space="preserve">مسألة </w:t>
            </w:r>
            <w:r>
              <w:rPr>
                <w:rStyle w:val="IndexLink"/>
                <w:rtl w:val="true"/>
              </w:rPr>
              <w:t>:</w:t>
            </w:r>
            <w:r>
              <w:rPr>
                <w:rStyle w:val="IndexLink"/>
                <w:rtl w:val="true"/>
              </w:rPr>
              <w:t>يباح للمحرم ستر وجهه،فلا يجب عليه كشفه إذا كان رجلا</w:t>
            </w:r>
            <w:r>
              <w:rPr>
                <w:rStyle w:val="IndexLink"/>
                <w:rtl w:val="true"/>
              </w:rPr>
              <w:tab/>
            </w:r>
            <w:r>
              <w:rPr>
                <w:rStyle w:val="IndexLink"/>
              </w:rPr>
              <w:t>86</w:t>
            </w:r>
          </w:hyperlink>
        </w:p>
        <w:p>
          <w:pPr>
            <w:pStyle w:val="Contents6"/>
            <w:tabs>
              <w:tab w:val="clear" w:pos="7609"/>
              <w:tab w:val="right" w:pos="9026" w:leader="dot"/>
            </w:tabs>
            <w:rPr/>
          </w:pPr>
          <w:hyperlink w:anchor="__RefHeading___Toc1341099_222507752">
            <w:r>
              <w:rPr>
                <w:webHidden/>
                <w:rStyle w:val="IndexLink"/>
                <w:rtl w:val="true"/>
              </w:rPr>
              <w:t>فصل</w:t>
            </w:r>
            <w:r>
              <w:rPr>
                <w:rStyle w:val="IndexLink"/>
                <w:rtl w:val="true"/>
              </w:rPr>
              <w:t>:</w:t>
              <w:tab/>
            </w:r>
            <w:r>
              <w:rPr>
                <w:rStyle w:val="IndexLink"/>
              </w:rPr>
              <w:t>89</w:t>
            </w:r>
          </w:hyperlink>
        </w:p>
        <w:p>
          <w:pPr>
            <w:pStyle w:val="Contents6"/>
            <w:tabs>
              <w:tab w:val="clear" w:pos="7609"/>
              <w:tab w:val="right" w:pos="9026" w:leader="dot"/>
            </w:tabs>
            <w:rPr/>
          </w:pPr>
          <w:hyperlink w:anchor="__RefHeading___Toc1341101_222507752">
            <w:r>
              <w:rPr>
                <w:webHidden/>
                <w:rStyle w:val="IndexLink"/>
                <w:rtl w:val="true"/>
              </w:rPr>
              <w:t>مسألة</w:t>
            </w:r>
            <w:r>
              <w:rPr>
                <w:rStyle w:val="IndexLink"/>
                <w:rtl w:val="true"/>
              </w:rPr>
              <w:t>:</w:t>
            </w:r>
            <w:r>
              <w:rPr>
                <w:rStyle w:val="IndexLink"/>
                <w:rtl w:val="true"/>
              </w:rPr>
              <w:t>و إحرام المرأة في وجهها،فلا يجوز لها تغطيته</w:t>
            </w:r>
            <w:r>
              <w:rPr>
                <w:rStyle w:val="IndexLink"/>
                <w:rtl w:val="true"/>
              </w:rPr>
              <w:tab/>
            </w:r>
            <w:r>
              <w:rPr>
                <w:rStyle w:val="IndexLink"/>
              </w:rPr>
              <w:t>89</w:t>
            </w:r>
          </w:hyperlink>
        </w:p>
        <w:p>
          <w:pPr>
            <w:pStyle w:val="Contents6"/>
            <w:tabs>
              <w:tab w:val="clear" w:pos="7609"/>
              <w:tab w:val="right" w:pos="9026" w:leader="dot"/>
            </w:tabs>
            <w:rPr/>
          </w:pPr>
          <w:hyperlink w:anchor="__RefHeading___Toc1341103_222507752">
            <w:r>
              <w:rPr>
                <w:webHidden/>
                <w:rStyle w:val="IndexLink"/>
                <w:rtl w:val="true"/>
              </w:rPr>
              <w:t>فروع</w:t>
            </w:r>
            <w:r>
              <w:rPr>
                <w:rStyle w:val="IndexLink"/>
                <w:rtl w:val="true"/>
              </w:rPr>
              <w:t>:</w:t>
              <w:tab/>
            </w:r>
            <w:r>
              <w:rPr>
                <w:rStyle w:val="IndexLink"/>
              </w:rPr>
              <w:t>90</w:t>
            </w:r>
          </w:hyperlink>
        </w:p>
        <w:p>
          <w:pPr>
            <w:pStyle w:val="Contents6"/>
            <w:tabs>
              <w:tab w:val="clear" w:pos="7609"/>
              <w:tab w:val="right" w:pos="9026" w:leader="dot"/>
            </w:tabs>
            <w:rPr/>
          </w:pPr>
          <w:hyperlink w:anchor="__RefHeading___Toc1341105_222507752">
            <w:r>
              <w:rPr>
                <w:webHidden/>
                <w:rStyle w:val="IndexLink"/>
                <w:rtl w:val="true"/>
              </w:rPr>
              <w:t>الأوّل</w:t>
            </w:r>
            <w:r>
              <w:rPr>
                <w:rStyle w:val="IndexLink"/>
                <w:rtl w:val="true"/>
              </w:rPr>
              <w:t>:</w:t>
            </w:r>
            <w:r>
              <w:rPr>
                <w:rStyle w:val="IndexLink"/>
                <w:rtl w:val="true"/>
              </w:rPr>
              <w:t>لو احتاجت إلى ستر وجهها لمرور الرجال قريبا منها،سدلت ثوبها من</w:t>
            </w:r>
            <w:r>
              <w:rPr>
                <w:rStyle w:val="IndexLink"/>
                <w:rtl w:val="true"/>
              </w:rPr>
              <w:tab/>
            </w:r>
            <w:r>
              <w:rPr>
                <w:rStyle w:val="IndexLink"/>
              </w:rPr>
              <w:t>90</w:t>
            </w:r>
          </w:hyperlink>
        </w:p>
        <w:p>
          <w:pPr>
            <w:pStyle w:val="Contents6"/>
            <w:tabs>
              <w:tab w:val="clear" w:pos="7609"/>
              <w:tab w:val="right" w:pos="9026" w:leader="dot"/>
            </w:tabs>
            <w:rPr/>
          </w:pPr>
          <w:hyperlink w:anchor="__RefHeading___Toc1341107_222507752">
            <w:r>
              <w:rPr>
                <w:webHidden/>
                <w:rStyle w:val="IndexLink"/>
                <w:rtl w:val="true"/>
              </w:rPr>
              <w:t>الثاني</w:t>
            </w:r>
            <w:r>
              <w:rPr>
                <w:rStyle w:val="IndexLink"/>
                <w:rtl w:val="true"/>
              </w:rPr>
              <w:t>:</w:t>
            </w:r>
            <w:r>
              <w:rPr>
                <w:rStyle w:val="IndexLink"/>
                <w:rtl w:val="true"/>
              </w:rPr>
              <w:t>قال الشيخ</w:t>
            </w:r>
            <w:r>
              <w:rPr>
                <w:rStyle w:val="IndexLink"/>
                <w:rtl w:val="true"/>
              </w:rPr>
              <w:t>-</w:t>
            </w:r>
            <w:r>
              <w:rPr>
                <w:rStyle w:val="IndexLink"/>
                <w:rtl w:val="true"/>
              </w:rPr>
              <w:t>رحمه اللّه</w:t>
            </w:r>
            <w:r>
              <w:rPr>
                <w:rStyle w:val="IndexLink"/>
                <w:rtl w:val="true"/>
              </w:rPr>
              <w:t>-:</w:t>
            </w:r>
            <w:r>
              <w:rPr>
                <w:rStyle w:val="IndexLink"/>
                <w:rtl w:val="true"/>
              </w:rPr>
              <w:t>يكون الثوب متجافيا عن وجهها بحيث</w:t>
            </w:r>
            <w:r>
              <w:rPr>
                <w:rStyle w:val="IndexLink"/>
                <w:rtl w:val="true"/>
              </w:rPr>
              <w:tab/>
            </w:r>
            <w:r>
              <w:rPr>
                <w:rStyle w:val="IndexLink"/>
              </w:rPr>
              <w:t>92</w:t>
            </w:r>
          </w:hyperlink>
        </w:p>
        <w:p>
          <w:pPr>
            <w:pStyle w:val="Contents6"/>
            <w:tabs>
              <w:tab w:val="clear" w:pos="7609"/>
              <w:tab w:val="right" w:pos="9026" w:leader="dot"/>
            </w:tabs>
            <w:rPr/>
          </w:pPr>
          <w:hyperlink w:anchor="__RefHeading___Toc1341109_222507752">
            <w:r>
              <w:rPr>
                <w:webHidden/>
                <w:rStyle w:val="IndexLink"/>
                <w:rtl w:val="true"/>
              </w:rPr>
              <w:t>الثالث</w:t>
            </w:r>
            <w:r>
              <w:rPr>
                <w:rStyle w:val="IndexLink"/>
                <w:rtl w:val="true"/>
              </w:rPr>
              <w:t>:</w:t>
            </w:r>
            <w:r>
              <w:rPr>
                <w:rStyle w:val="IndexLink"/>
                <w:rtl w:val="true"/>
              </w:rPr>
              <w:t>يجتمع في حقّ المحرمة ستر الرأس و كشف الوجه</w:t>
            </w:r>
            <w:r>
              <w:rPr>
                <w:rStyle w:val="IndexLink"/>
                <w:rtl w:val="true"/>
              </w:rPr>
              <w:tab/>
            </w:r>
            <w:r>
              <w:rPr>
                <w:rStyle w:val="IndexLink"/>
              </w:rPr>
              <w:t>92</w:t>
            </w:r>
          </w:hyperlink>
        </w:p>
        <w:p>
          <w:pPr>
            <w:pStyle w:val="Contents6"/>
            <w:tabs>
              <w:tab w:val="clear" w:pos="7609"/>
              <w:tab w:val="right" w:pos="9026" w:leader="dot"/>
            </w:tabs>
            <w:rPr/>
          </w:pPr>
          <w:hyperlink w:anchor="__RefHeading___Toc1341111_222507752">
            <w:r>
              <w:rPr>
                <w:webHidden/>
                <w:rStyle w:val="IndexLink"/>
                <w:rtl w:val="true"/>
              </w:rPr>
              <w:t>الرابع</w:t>
            </w:r>
            <w:r>
              <w:rPr>
                <w:rStyle w:val="IndexLink"/>
                <w:rtl w:val="true"/>
              </w:rPr>
              <w:t>:</w:t>
            </w:r>
            <w:r>
              <w:rPr>
                <w:rStyle w:val="IndexLink"/>
                <w:rtl w:val="true"/>
              </w:rPr>
              <w:t>يجوز لها أن تطوف بعد الإحلال متنقّبة و ليس بمكروه</w:t>
            </w:r>
            <w:r>
              <w:rPr>
                <w:rStyle w:val="IndexLink"/>
                <w:rtl w:val="true"/>
              </w:rPr>
              <w:tab/>
            </w:r>
            <w:r>
              <w:rPr>
                <w:rStyle w:val="IndexLink"/>
              </w:rPr>
              <w:t>92</w:t>
            </w:r>
          </w:hyperlink>
        </w:p>
        <w:p>
          <w:pPr>
            <w:pStyle w:val="Contents6"/>
            <w:tabs>
              <w:tab w:val="clear" w:pos="7609"/>
              <w:tab w:val="right" w:pos="9026" w:leader="dot"/>
            </w:tabs>
            <w:rPr/>
          </w:pPr>
          <w:hyperlink w:anchor="__RefHeading___Toc1341113_222507752">
            <w:r>
              <w:rPr>
                <w:webHidden/>
                <w:rStyle w:val="IndexLink"/>
                <w:rtl w:val="true"/>
              </w:rPr>
              <w:t>الخامس</w:t>
            </w:r>
            <w:r>
              <w:rPr>
                <w:rStyle w:val="IndexLink"/>
                <w:rtl w:val="true"/>
              </w:rPr>
              <w:t>:</w:t>
            </w:r>
            <w:r>
              <w:rPr>
                <w:rStyle w:val="IndexLink"/>
                <w:rtl w:val="true"/>
              </w:rPr>
              <w:t>يجوز لها أن تستتر بثوبها من الرجال</w:t>
            </w:r>
            <w:r>
              <w:rPr>
                <w:rStyle w:val="IndexLink"/>
                <w:rtl w:val="true"/>
              </w:rPr>
              <w:tab/>
            </w:r>
            <w:r>
              <w:rPr>
                <w:rStyle w:val="IndexLink"/>
              </w:rPr>
              <w:t>92</w:t>
            </w:r>
          </w:hyperlink>
        </w:p>
        <w:p>
          <w:pPr>
            <w:pStyle w:val="Contents6"/>
            <w:tabs>
              <w:tab w:val="clear" w:pos="7609"/>
              <w:tab w:val="right" w:pos="9026" w:leader="dot"/>
            </w:tabs>
            <w:rPr/>
          </w:pPr>
          <w:hyperlink w:anchor="__RefHeading___Toc1341115_222507752">
            <w:r>
              <w:rPr>
                <w:webHidden/>
                <w:rStyle w:val="IndexLink"/>
                <w:rtl w:val="true"/>
              </w:rPr>
              <w:t>السادس</w:t>
            </w:r>
            <w:r>
              <w:rPr>
                <w:rStyle w:val="IndexLink"/>
                <w:rtl w:val="true"/>
              </w:rPr>
              <w:t>:</w:t>
            </w:r>
            <w:r>
              <w:rPr>
                <w:rStyle w:val="IndexLink"/>
                <w:rtl w:val="true"/>
              </w:rPr>
              <w:t>الخنثى المشكل يجوز له تغطية رأسه</w:t>
            </w:r>
            <w:r>
              <w:rPr>
                <w:rStyle w:val="IndexLink"/>
                <w:rtl w:val="true"/>
              </w:rPr>
              <w:tab/>
            </w:r>
            <w:r>
              <w:rPr>
                <w:rStyle w:val="IndexLink"/>
              </w:rPr>
              <w:t>92</w:t>
            </w:r>
          </w:hyperlink>
        </w:p>
        <w:p>
          <w:pPr>
            <w:pStyle w:val="Contents6"/>
            <w:tabs>
              <w:tab w:val="clear" w:pos="7609"/>
              <w:tab w:val="right" w:pos="9026" w:leader="dot"/>
            </w:tabs>
            <w:rPr/>
          </w:pPr>
          <w:hyperlink w:anchor="__RefHeading___Toc1341117_222507752">
            <w:r>
              <w:rPr>
                <w:webHidden/>
                <w:rStyle w:val="IndexLink"/>
                <w:rtl w:val="true"/>
              </w:rPr>
              <w:t>السابع</w:t>
            </w:r>
            <w:r>
              <w:rPr>
                <w:rStyle w:val="IndexLink"/>
                <w:rtl w:val="true"/>
              </w:rPr>
              <w:t>:</w:t>
            </w:r>
            <w:r>
              <w:rPr>
                <w:rStyle w:val="IndexLink"/>
                <w:rtl w:val="true"/>
              </w:rPr>
              <w:t>روى ابن بابويه</w:t>
            </w:r>
            <w:r>
              <w:rPr>
                <w:rStyle w:val="IndexLink"/>
                <w:rtl w:val="true"/>
              </w:rPr>
              <w:t>-</w:t>
            </w:r>
            <w:r>
              <w:rPr>
                <w:rStyle w:val="IndexLink"/>
                <w:rtl w:val="true"/>
              </w:rPr>
              <w:t>في الصحيح</w:t>
            </w:r>
            <w:r>
              <w:rPr>
                <w:rStyle w:val="IndexLink"/>
                <w:rtl w:val="true"/>
              </w:rPr>
              <w:t>-</w:t>
            </w:r>
            <w:r>
              <w:rPr>
                <w:rStyle w:val="IndexLink"/>
                <w:rtl w:val="true"/>
              </w:rPr>
              <w:t>عن معاوية بن عمّار،عن أبي عبد اللّه</w:t>
            </w:r>
            <w:r>
              <w:rPr>
                <w:rStyle w:val="IndexLink"/>
                <w:rtl w:val="true"/>
              </w:rPr>
              <w:tab/>
            </w:r>
            <w:r>
              <w:rPr>
                <w:rStyle w:val="IndexLink"/>
              </w:rPr>
              <w:t>93</w:t>
            </w:r>
          </w:hyperlink>
        </w:p>
        <w:p>
          <w:pPr>
            <w:pStyle w:val="Contents6"/>
            <w:tabs>
              <w:tab w:val="clear" w:pos="7609"/>
              <w:tab w:val="right" w:pos="9026" w:leader="dot"/>
            </w:tabs>
            <w:rPr/>
          </w:pPr>
          <w:hyperlink w:anchor="__RefHeading___Toc1341119_222507752">
            <w:r>
              <w:rPr>
                <w:webHidden/>
                <w:rStyle w:val="IndexLink"/>
                <w:rtl w:val="true"/>
              </w:rPr>
              <w:t>الصنف السابع</w:t>
            </w:r>
            <w:r>
              <w:rPr>
                <w:rStyle w:val="IndexLink"/>
                <w:rtl w:val="true"/>
              </w:rPr>
              <w:tab/>
            </w:r>
            <w:r>
              <w:rPr>
                <w:rStyle w:val="IndexLink"/>
              </w:rPr>
              <w:t>94</w:t>
            </w:r>
          </w:hyperlink>
        </w:p>
        <w:p>
          <w:pPr>
            <w:pStyle w:val="Contents6"/>
            <w:tabs>
              <w:tab w:val="clear" w:pos="7609"/>
              <w:tab w:val="right" w:pos="9026" w:leader="dot"/>
            </w:tabs>
            <w:rPr/>
          </w:pPr>
          <w:hyperlink w:anchor="__RefHeading___Toc1341121_222507752">
            <w:r>
              <w:rPr>
                <w:webHidden/>
                <w:rStyle w:val="IndexLink"/>
                <w:rtl w:val="true"/>
              </w:rPr>
              <w:t>مسألة</w:t>
            </w:r>
            <w:r>
              <w:rPr>
                <w:rStyle w:val="IndexLink"/>
                <w:rtl w:val="true"/>
              </w:rPr>
              <w:t>:</w:t>
            </w:r>
            <w:r>
              <w:rPr>
                <w:rStyle w:val="IndexLink"/>
                <w:rtl w:val="true"/>
              </w:rPr>
              <w:t>لا يجوز للمحرم أن يظلّل على نفسه سائرا</w:t>
            </w:r>
            <w:r>
              <w:rPr>
                <w:rStyle w:val="IndexLink"/>
                <w:rtl w:val="true"/>
              </w:rPr>
              <w:tab/>
            </w:r>
            <w:r>
              <w:rPr>
                <w:rStyle w:val="IndexLink"/>
              </w:rPr>
              <w:t>94</w:t>
            </w:r>
          </w:hyperlink>
        </w:p>
        <w:p>
          <w:pPr>
            <w:pStyle w:val="Contents6"/>
            <w:tabs>
              <w:tab w:val="clear" w:pos="7609"/>
              <w:tab w:val="right" w:pos="9026" w:leader="dot"/>
            </w:tabs>
            <w:rPr/>
          </w:pPr>
          <w:hyperlink w:anchor="__RefHeading___Toc1341123_222507752">
            <w:r>
              <w:rPr>
                <w:webHidden/>
                <w:rStyle w:val="IndexLink"/>
                <w:rtl w:val="true"/>
              </w:rPr>
              <w:t>مسألة</w:t>
            </w:r>
            <w:r>
              <w:rPr>
                <w:rStyle w:val="IndexLink"/>
                <w:rtl w:val="true"/>
              </w:rPr>
              <w:t>:</w:t>
            </w:r>
            <w:r>
              <w:rPr>
                <w:rStyle w:val="IndexLink"/>
                <w:rtl w:val="true"/>
              </w:rPr>
              <w:t>و إذا نزل،جاز أن يستظلّ بالسقف و الحائط و الشجرة و الخباء</w:t>
            </w:r>
            <w:r>
              <w:rPr>
                <w:rStyle w:val="IndexLink"/>
                <w:rtl w:val="true"/>
              </w:rPr>
              <w:tab/>
            </w:r>
            <w:r>
              <w:rPr>
                <w:rStyle w:val="IndexLink"/>
              </w:rPr>
              <w:t>98</w:t>
            </w:r>
          </w:hyperlink>
        </w:p>
        <w:p>
          <w:pPr>
            <w:pStyle w:val="Contents6"/>
            <w:tabs>
              <w:tab w:val="clear" w:pos="7609"/>
              <w:tab w:val="right" w:pos="9026" w:leader="dot"/>
            </w:tabs>
            <w:rPr/>
          </w:pPr>
          <w:hyperlink w:anchor="__RefHeading___Toc1341125_222507752">
            <w:r>
              <w:rPr>
                <w:webHidden/>
                <w:rStyle w:val="IndexLink"/>
                <w:rtl w:val="true"/>
              </w:rPr>
              <w:t>فروع</w:t>
            </w:r>
            <w:r>
              <w:rPr>
                <w:rStyle w:val="IndexLink"/>
                <w:rtl w:val="true"/>
              </w:rPr>
              <w:t>:</w:t>
              <w:tab/>
            </w:r>
            <w:r>
              <w:rPr>
                <w:rStyle w:val="IndexLink"/>
              </w:rPr>
              <w:t>99</w:t>
            </w:r>
          </w:hyperlink>
        </w:p>
        <w:p>
          <w:pPr>
            <w:pStyle w:val="Contents6"/>
            <w:tabs>
              <w:tab w:val="clear" w:pos="7609"/>
              <w:tab w:val="right" w:pos="9026" w:leader="dot"/>
            </w:tabs>
            <w:rPr/>
          </w:pPr>
          <w:hyperlink w:anchor="__RefHeading___Toc1341127_222507752">
            <w:r>
              <w:rPr>
                <w:webHidden/>
                <w:rStyle w:val="IndexLink"/>
                <w:rtl w:val="true"/>
              </w:rPr>
              <w:t>الأوّل</w:t>
            </w:r>
            <w:r>
              <w:rPr>
                <w:rStyle w:val="IndexLink"/>
                <w:rtl w:val="true"/>
              </w:rPr>
              <w:t>:</w:t>
            </w:r>
            <w:r>
              <w:rPr>
                <w:rStyle w:val="IndexLink"/>
                <w:rtl w:val="true"/>
              </w:rPr>
              <w:t>لو لم يتمكّن من ملاقاة الشمس،جاز له أن يستظلّ و يفدي</w:t>
            </w:r>
            <w:r>
              <w:rPr>
                <w:rStyle w:val="IndexLink"/>
                <w:rtl w:val="true"/>
              </w:rPr>
              <w:tab/>
            </w:r>
            <w:r>
              <w:rPr>
                <w:rStyle w:val="IndexLink"/>
              </w:rPr>
              <w:t>99</w:t>
            </w:r>
          </w:hyperlink>
        </w:p>
        <w:p>
          <w:pPr>
            <w:pStyle w:val="Contents6"/>
            <w:tabs>
              <w:tab w:val="clear" w:pos="7609"/>
              <w:tab w:val="right" w:pos="9026" w:leader="dot"/>
            </w:tabs>
            <w:rPr/>
          </w:pPr>
          <w:hyperlink w:anchor="__RefHeading___Toc1341129_222507752">
            <w:r>
              <w:rPr>
                <w:webHidden/>
                <w:rStyle w:val="IndexLink"/>
                <w:rtl w:val="true"/>
              </w:rPr>
              <w:t>الثاني</w:t>
            </w:r>
            <w:r>
              <w:rPr>
                <w:rStyle w:val="IndexLink"/>
                <w:rtl w:val="true"/>
              </w:rPr>
              <w:t>:</w:t>
            </w:r>
            <w:r>
              <w:rPr>
                <w:rStyle w:val="IndexLink"/>
                <w:rtl w:val="true"/>
              </w:rPr>
              <w:t>قال الشيخ</w:t>
            </w:r>
            <w:r>
              <w:rPr>
                <w:rStyle w:val="IndexLink"/>
                <w:rtl w:val="true"/>
              </w:rPr>
              <w:t>-</w:t>
            </w:r>
            <w:r>
              <w:rPr>
                <w:rStyle w:val="IndexLink"/>
                <w:rtl w:val="true"/>
              </w:rPr>
              <w:t>رحمه اللّه</w:t>
            </w:r>
            <w:r>
              <w:rPr>
                <w:rStyle w:val="IndexLink"/>
                <w:rtl w:val="true"/>
              </w:rPr>
              <w:t>-:</w:t>
            </w:r>
            <w:r>
              <w:rPr>
                <w:rStyle w:val="IndexLink"/>
                <w:rtl w:val="true"/>
              </w:rPr>
              <w:t>إذا وقع التظليل في إحرام العمرة المتمتّع بها،</w:t>
            </w:r>
            <w:r>
              <w:rPr>
                <w:rStyle w:val="IndexLink"/>
                <w:rtl w:val="true"/>
              </w:rPr>
              <w:tab/>
            </w:r>
            <w:r>
              <w:rPr>
                <w:rStyle w:val="IndexLink"/>
              </w:rPr>
              <w:t>101</w:t>
            </w:r>
          </w:hyperlink>
        </w:p>
        <w:p>
          <w:pPr>
            <w:pStyle w:val="Contents6"/>
            <w:tabs>
              <w:tab w:val="clear" w:pos="7609"/>
              <w:tab w:val="right" w:pos="9026" w:leader="dot"/>
            </w:tabs>
            <w:rPr/>
          </w:pPr>
          <w:hyperlink w:anchor="__RefHeading___Toc1341131_222507752">
            <w:r>
              <w:rPr>
                <w:webHidden/>
                <w:rStyle w:val="IndexLink"/>
                <w:rtl w:val="true"/>
              </w:rPr>
              <w:t>الثالث</w:t>
            </w:r>
            <w:r>
              <w:rPr>
                <w:rStyle w:val="IndexLink"/>
                <w:rtl w:val="true"/>
              </w:rPr>
              <w:t>:</w:t>
            </w:r>
            <w:r>
              <w:rPr>
                <w:rStyle w:val="IndexLink"/>
                <w:rtl w:val="true"/>
              </w:rPr>
              <w:t>لا بأس بالتظليل للنساء</w:t>
            </w:r>
            <w:r>
              <w:rPr>
                <w:rStyle w:val="IndexLink"/>
                <w:rtl w:val="true"/>
              </w:rPr>
              <w:tab/>
            </w:r>
            <w:r>
              <w:rPr>
                <w:rStyle w:val="IndexLink"/>
              </w:rPr>
              <w:t>101</w:t>
            </w:r>
          </w:hyperlink>
        </w:p>
        <w:p>
          <w:pPr>
            <w:pStyle w:val="Contents6"/>
            <w:tabs>
              <w:tab w:val="clear" w:pos="7609"/>
              <w:tab w:val="right" w:pos="9026" w:leader="dot"/>
            </w:tabs>
            <w:rPr/>
          </w:pPr>
          <w:hyperlink w:anchor="__RefHeading___Toc1341133_222507752">
            <w:r>
              <w:rPr>
                <w:webHidden/>
                <w:rStyle w:val="IndexLink"/>
                <w:rtl w:val="true"/>
              </w:rPr>
              <w:t>الرابع</w:t>
            </w:r>
            <w:r>
              <w:rPr>
                <w:rStyle w:val="IndexLink"/>
                <w:rtl w:val="true"/>
              </w:rPr>
              <w:t>:</w:t>
            </w:r>
            <w:r>
              <w:rPr>
                <w:rStyle w:val="IndexLink"/>
                <w:rtl w:val="true"/>
              </w:rPr>
              <w:t>يجوز للمريض التظليل بلا خلاف</w:t>
            </w:r>
            <w:r>
              <w:rPr>
                <w:rStyle w:val="IndexLink"/>
                <w:rtl w:val="true"/>
              </w:rPr>
              <w:tab/>
            </w:r>
            <w:r>
              <w:rPr>
                <w:rStyle w:val="IndexLink"/>
              </w:rPr>
              <w:t>102</w:t>
            </w:r>
          </w:hyperlink>
        </w:p>
        <w:p>
          <w:pPr>
            <w:pStyle w:val="Contents6"/>
            <w:tabs>
              <w:tab w:val="clear" w:pos="7609"/>
              <w:tab w:val="right" w:pos="9026" w:leader="dot"/>
            </w:tabs>
            <w:rPr/>
          </w:pPr>
          <w:hyperlink w:anchor="__RefHeading___Toc1341135_222507752">
            <w:r>
              <w:rPr>
                <w:webHidden/>
                <w:rStyle w:val="IndexLink"/>
                <w:rtl w:val="true"/>
              </w:rPr>
              <w:t>الخامس</w:t>
            </w:r>
            <w:r>
              <w:rPr>
                <w:rStyle w:val="IndexLink"/>
                <w:rtl w:val="true"/>
              </w:rPr>
              <w:t>:</w:t>
            </w:r>
            <w:r>
              <w:rPr>
                <w:rStyle w:val="IndexLink"/>
                <w:rtl w:val="true"/>
              </w:rPr>
              <w:t>لو زامل امرأة أو صبيّا،اختصّ الصبيّ و المرأة بالتظليل</w:t>
            </w:r>
            <w:r>
              <w:rPr>
                <w:rStyle w:val="IndexLink"/>
                <w:rtl w:val="true"/>
              </w:rPr>
              <w:tab/>
            </w:r>
            <w:r>
              <w:rPr>
                <w:rStyle w:val="IndexLink"/>
              </w:rPr>
              <w:t>104</w:t>
            </w:r>
          </w:hyperlink>
        </w:p>
        <w:p>
          <w:pPr>
            <w:pStyle w:val="Contents6"/>
            <w:tabs>
              <w:tab w:val="clear" w:pos="7609"/>
              <w:tab w:val="right" w:pos="9026" w:leader="dot"/>
            </w:tabs>
            <w:rPr/>
          </w:pPr>
          <w:hyperlink w:anchor="__RefHeading___Toc1341137_222507752">
            <w:r>
              <w:rPr>
                <w:webHidden/>
                <w:rStyle w:val="IndexLink"/>
                <w:rtl w:val="true"/>
              </w:rPr>
              <w:t>الصنف الثامن</w:t>
            </w:r>
            <w:r>
              <w:rPr>
                <w:rStyle w:val="IndexLink"/>
                <w:rtl w:val="true"/>
              </w:rPr>
              <w:tab/>
            </w:r>
            <w:r>
              <w:rPr>
                <w:rStyle w:val="IndexLink"/>
              </w:rPr>
              <w:t>105</w:t>
            </w:r>
          </w:hyperlink>
        </w:p>
        <w:p>
          <w:pPr>
            <w:pStyle w:val="Contents6"/>
            <w:tabs>
              <w:tab w:val="clear" w:pos="7609"/>
              <w:tab w:val="right" w:pos="9026" w:leader="dot"/>
            </w:tabs>
            <w:rPr/>
          </w:pPr>
          <w:hyperlink w:anchor="__RefHeading___Toc1341139_222507752">
            <w:r>
              <w:rPr>
                <w:webHidden/>
                <w:rStyle w:val="IndexLink"/>
                <w:rtl w:val="true"/>
              </w:rPr>
              <w:t>مسألة</w:t>
            </w:r>
            <w:r>
              <w:rPr>
                <w:rStyle w:val="IndexLink"/>
                <w:rtl w:val="true"/>
              </w:rPr>
              <w:t>:</w:t>
            </w:r>
            <w:r>
              <w:rPr>
                <w:rStyle w:val="IndexLink"/>
                <w:rtl w:val="true"/>
              </w:rPr>
              <w:t>يحرم على المحرم إزالة شيء من شعره،قليلا كان أو كثيرا</w:t>
            </w:r>
            <w:r>
              <w:rPr>
                <w:rStyle w:val="IndexLink"/>
                <w:rtl w:val="true"/>
              </w:rPr>
              <w:tab/>
            </w:r>
            <w:r>
              <w:rPr>
                <w:rStyle w:val="IndexLink"/>
              </w:rPr>
              <w:t>105</w:t>
            </w:r>
          </w:hyperlink>
        </w:p>
        <w:p>
          <w:pPr>
            <w:pStyle w:val="Contents6"/>
            <w:tabs>
              <w:tab w:val="clear" w:pos="7609"/>
              <w:tab w:val="right" w:pos="9026" w:leader="dot"/>
            </w:tabs>
            <w:rPr/>
          </w:pPr>
          <w:hyperlink w:anchor="__RefHeading___Toc1341141_222507752">
            <w:r>
              <w:rPr>
                <w:webHidden/>
                <w:rStyle w:val="IndexLink"/>
                <w:rtl w:val="true"/>
              </w:rPr>
              <w:t>مسألة</w:t>
            </w:r>
            <w:r>
              <w:rPr>
                <w:rStyle w:val="IndexLink"/>
                <w:rtl w:val="true"/>
              </w:rPr>
              <w:t>:</w:t>
            </w:r>
            <w:r>
              <w:rPr>
                <w:rStyle w:val="IndexLink"/>
                <w:rtl w:val="true"/>
              </w:rPr>
              <w:t>و سواء حلق لعذر أو غير عذر،فإنّ الفدية واجبة</w:t>
            </w:r>
            <w:r>
              <w:rPr>
                <w:rStyle w:val="IndexLink"/>
                <w:rtl w:val="true"/>
              </w:rPr>
              <w:tab/>
            </w:r>
            <w:r>
              <w:rPr>
                <w:rStyle w:val="IndexLink"/>
              </w:rPr>
              <w:t>106</w:t>
            </w:r>
          </w:hyperlink>
        </w:p>
        <w:p>
          <w:pPr>
            <w:pStyle w:val="Contents6"/>
            <w:tabs>
              <w:tab w:val="clear" w:pos="7609"/>
              <w:tab w:val="right" w:pos="9026" w:leader="dot"/>
            </w:tabs>
            <w:rPr/>
          </w:pPr>
          <w:hyperlink w:anchor="__RefHeading___Toc1341143_222507752">
            <w:r>
              <w:rPr>
                <w:webHidden/>
                <w:rStyle w:val="IndexLink"/>
                <w:rtl w:val="true"/>
              </w:rPr>
              <w:t>مسألة</w:t>
            </w:r>
            <w:r>
              <w:rPr>
                <w:rStyle w:val="IndexLink"/>
                <w:rtl w:val="true"/>
              </w:rPr>
              <w:t>:</w:t>
            </w:r>
            <w:r>
              <w:rPr>
                <w:rStyle w:val="IndexLink"/>
                <w:rtl w:val="true"/>
              </w:rPr>
              <w:t>و الكفّارة عندنا تتعلّق بحلق جميع الرأس و بعضه،قليلا كان أو كثيرا</w:t>
            </w:r>
            <w:r>
              <w:rPr>
                <w:rStyle w:val="IndexLink"/>
                <w:rtl w:val="true"/>
              </w:rPr>
              <w:tab/>
            </w:r>
            <w:r>
              <w:rPr>
                <w:rStyle w:val="IndexLink"/>
              </w:rPr>
              <w:t>107</w:t>
            </w:r>
          </w:hyperlink>
        </w:p>
        <w:p>
          <w:pPr>
            <w:pStyle w:val="Contents6"/>
            <w:tabs>
              <w:tab w:val="clear" w:pos="7609"/>
              <w:tab w:val="right" w:pos="9026" w:leader="dot"/>
            </w:tabs>
            <w:rPr/>
          </w:pPr>
          <w:hyperlink w:anchor="__RefHeading___Toc1341145_222507752">
            <w:r>
              <w:rPr>
                <w:webHidden/>
                <w:rStyle w:val="IndexLink"/>
                <w:rtl w:val="true"/>
              </w:rPr>
              <w:t>فروع</w:t>
            </w:r>
            <w:r>
              <w:rPr>
                <w:rStyle w:val="IndexLink"/>
                <w:rtl w:val="true"/>
              </w:rPr>
              <w:t>:</w:t>
              <w:tab/>
            </w:r>
            <w:r>
              <w:rPr>
                <w:rStyle w:val="IndexLink"/>
              </w:rPr>
              <w:t>109</w:t>
            </w:r>
          </w:hyperlink>
        </w:p>
        <w:p>
          <w:pPr>
            <w:pStyle w:val="Contents6"/>
            <w:tabs>
              <w:tab w:val="clear" w:pos="7609"/>
              <w:tab w:val="right" w:pos="9026" w:leader="dot"/>
            </w:tabs>
            <w:rPr/>
          </w:pPr>
          <w:hyperlink w:anchor="__RefHeading___Toc1341147_222507752">
            <w:r>
              <w:rPr>
                <w:webHidden/>
                <w:rStyle w:val="IndexLink"/>
                <w:rtl w:val="true"/>
              </w:rPr>
              <w:t>الأوّل</w:t>
            </w:r>
            <w:r>
              <w:rPr>
                <w:rStyle w:val="IndexLink"/>
                <w:rtl w:val="true"/>
              </w:rPr>
              <w:t>:</w:t>
            </w:r>
            <w:r>
              <w:rPr>
                <w:rStyle w:val="IndexLink"/>
                <w:rtl w:val="true"/>
              </w:rPr>
              <w:t>إذا أتلف أقلّ من الثلاث،تصدّق أيضا عندنا</w:t>
            </w:r>
            <w:r>
              <w:rPr>
                <w:rStyle w:val="IndexLink"/>
                <w:rtl w:val="true"/>
              </w:rPr>
              <w:tab/>
            </w:r>
            <w:r>
              <w:rPr>
                <w:rStyle w:val="IndexLink"/>
              </w:rPr>
              <w:t>109</w:t>
            </w:r>
          </w:hyperlink>
        </w:p>
        <w:p>
          <w:pPr>
            <w:pStyle w:val="Contents6"/>
            <w:tabs>
              <w:tab w:val="clear" w:pos="7609"/>
              <w:tab w:val="right" w:pos="9026" w:leader="dot"/>
            </w:tabs>
            <w:rPr/>
          </w:pPr>
          <w:hyperlink w:anchor="__RefHeading___Toc1341149_222507752">
            <w:r>
              <w:rPr>
                <w:webHidden/>
                <w:rStyle w:val="IndexLink"/>
                <w:rtl w:val="true"/>
              </w:rPr>
              <w:t>الثاني</w:t>
            </w:r>
            <w:r>
              <w:rPr>
                <w:rStyle w:val="IndexLink"/>
                <w:rtl w:val="true"/>
              </w:rPr>
              <w:t>:</w:t>
            </w:r>
            <w:r>
              <w:rPr>
                <w:rStyle w:val="IndexLink"/>
                <w:rtl w:val="true"/>
              </w:rPr>
              <w:t>إذا نبت الشعر في عينه ،أو نزل شعر حاجبه فغطّى عينه</w:t>
            </w:r>
            <w:r>
              <w:rPr>
                <w:rStyle w:val="IndexLink"/>
                <w:rtl w:val="true"/>
              </w:rPr>
              <w:tab/>
            </w:r>
            <w:r>
              <w:rPr>
                <w:rStyle w:val="IndexLink"/>
              </w:rPr>
              <w:t>109</w:t>
            </w:r>
          </w:hyperlink>
        </w:p>
        <w:p>
          <w:pPr>
            <w:pStyle w:val="Contents6"/>
            <w:tabs>
              <w:tab w:val="clear" w:pos="7609"/>
              <w:tab w:val="right" w:pos="9026" w:leader="dot"/>
            </w:tabs>
            <w:rPr/>
          </w:pPr>
          <w:hyperlink w:anchor="__RefHeading___Toc1341151_222507752">
            <w:r>
              <w:rPr>
                <w:webHidden/>
                <w:rStyle w:val="IndexLink"/>
                <w:rtl w:val="true"/>
              </w:rPr>
              <w:t>الثالث</w:t>
            </w:r>
            <w:r>
              <w:rPr>
                <w:rStyle w:val="IndexLink"/>
                <w:rtl w:val="true"/>
              </w:rPr>
              <w:t>:</w:t>
            </w:r>
            <w:r>
              <w:rPr>
                <w:rStyle w:val="IndexLink"/>
                <w:rtl w:val="true"/>
              </w:rPr>
              <w:t>لو كان له عذر من مرض،أو وقع في رأسه قمل أو غير ذلك من أنواع</w:t>
            </w:r>
            <w:r>
              <w:rPr>
                <w:rStyle w:val="IndexLink"/>
                <w:rtl w:val="true"/>
              </w:rPr>
              <w:tab/>
            </w:r>
            <w:r>
              <w:rPr>
                <w:rStyle w:val="IndexLink"/>
              </w:rPr>
              <w:t>110</w:t>
            </w:r>
          </w:hyperlink>
        </w:p>
        <w:p>
          <w:pPr>
            <w:pStyle w:val="Contents6"/>
            <w:tabs>
              <w:tab w:val="clear" w:pos="7609"/>
              <w:tab w:val="right" w:pos="9026" w:leader="dot"/>
            </w:tabs>
            <w:rPr/>
          </w:pPr>
          <w:hyperlink w:anchor="__RefHeading___Toc1341153_222507752">
            <w:r>
              <w:rPr>
                <w:webHidden/>
                <w:rStyle w:val="IndexLink"/>
                <w:rtl w:val="true"/>
              </w:rPr>
              <w:t>الرابع</w:t>
            </w:r>
            <w:r>
              <w:rPr>
                <w:rStyle w:val="IndexLink"/>
                <w:rtl w:val="true"/>
              </w:rPr>
              <w:t>:</w:t>
            </w:r>
            <w:r>
              <w:rPr>
                <w:rStyle w:val="IndexLink"/>
                <w:rtl w:val="true"/>
              </w:rPr>
              <w:t>لو قطع يده و عليها شعر،لم يضمن الشعر</w:t>
            </w:r>
            <w:r>
              <w:rPr>
                <w:rStyle w:val="IndexLink"/>
                <w:rtl w:val="true"/>
              </w:rPr>
              <w:tab/>
            </w:r>
            <w:r>
              <w:rPr>
                <w:rStyle w:val="IndexLink"/>
              </w:rPr>
              <w:t>110</w:t>
            </w:r>
          </w:hyperlink>
        </w:p>
        <w:p>
          <w:pPr>
            <w:pStyle w:val="Contents6"/>
            <w:tabs>
              <w:tab w:val="clear" w:pos="7609"/>
              <w:tab w:val="right" w:pos="9026" w:leader="dot"/>
            </w:tabs>
            <w:rPr/>
          </w:pPr>
          <w:hyperlink w:anchor="__RefHeading___Toc1341155_222507752">
            <w:r>
              <w:rPr>
                <w:webHidden/>
                <w:rStyle w:val="IndexLink"/>
                <w:rtl w:val="true"/>
              </w:rPr>
              <w:t>الخامس</w:t>
            </w:r>
            <w:r>
              <w:rPr>
                <w:rStyle w:val="IndexLink"/>
                <w:rtl w:val="true"/>
              </w:rPr>
              <w:t>:</w:t>
            </w:r>
            <w:r>
              <w:rPr>
                <w:rStyle w:val="IndexLink"/>
                <w:rtl w:val="true"/>
              </w:rPr>
              <w:t>لو نتف إبطه،وجب عليه الفدية</w:t>
            </w:r>
            <w:r>
              <w:rPr>
                <w:rStyle w:val="IndexLink"/>
                <w:rtl w:val="true"/>
              </w:rPr>
              <w:tab/>
            </w:r>
            <w:r>
              <w:rPr>
                <w:rStyle w:val="IndexLink"/>
              </w:rPr>
              <w:t>111</w:t>
            </w:r>
          </w:hyperlink>
        </w:p>
        <w:p>
          <w:pPr>
            <w:pStyle w:val="Contents6"/>
            <w:tabs>
              <w:tab w:val="clear" w:pos="7609"/>
              <w:tab w:val="right" w:pos="9026" w:leader="dot"/>
            </w:tabs>
            <w:rPr/>
          </w:pPr>
          <w:hyperlink w:anchor="__RefHeading___Toc1341157_222507752">
            <w:r>
              <w:rPr>
                <w:webHidden/>
                <w:rStyle w:val="IndexLink"/>
                <w:rtl w:val="true"/>
              </w:rPr>
              <w:t>السادس</w:t>
            </w:r>
            <w:r>
              <w:rPr>
                <w:rStyle w:val="IndexLink"/>
                <w:rtl w:val="true"/>
              </w:rPr>
              <w:t>:</w:t>
            </w:r>
            <w:r>
              <w:rPr>
                <w:rStyle w:val="IndexLink"/>
                <w:rtl w:val="true"/>
              </w:rPr>
              <w:t>يجوز للمحرم أن يحلق شعر المحلّ و لا شيء عليه</w:t>
            </w:r>
            <w:r>
              <w:rPr>
                <w:rStyle w:val="IndexLink"/>
                <w:rtl w:val="true"/>
              </w:rPr>
              <w:tab/>
            </w:r>
            <w:r>
              <w:rPr>
                <w:rStyle w:val="IndexLink"/>
              </w:rPr>
              <w:t>111</w:t>
            </w:r>
          </w:hyperlink>
        </w:p>
        <w:p>
          <w:pPr>
            <w:pStyle w:val="Contents6"/>
            <w:tabs>
              <w:tab w:val="clear" w:pos="7609"/>
              <w:tab w:val="right" w:pos="9026" w:leader="dot"/>
            </w:tabs>
            <w:rPr/>
          </w:pPr>
          <w:hyperlink w:anchor="__RefHeading___Toc1341159_222507752">
            <w:r>
              <w:rPr>
                <w:webHidden/>
                <w:rStyle w:val="IndexLink"/>
                <w:rtl w:val="true"/>
              </w:rPr>
              <w:t>فروع</w:t>
            </w:r>
            <w:r>
              <w:rPr>
                <w:rStyle w:val="IndexLink"/>
                <w:rtl w:val="true"/>
              </w:rPr>
              <w:t>:</w:t>
              <w:tab/>
            </w:r>
            <w:r>
              <w:rPr>
                <w:rStyle w:val="IndexLink"/>
              </w:rPr>
              <w:t>112</w:t>
            </w:r>
          </w:hyperlink>
        </w:p>
        <w:p>
          <w:pPr>
            <w:pStyle w:val="Contents6"/>
            <w:tabs>
              <w:tab w:val="clear" w:pos="7609"/>
              <w:tab w:val="right" w:pos="9026" w:leader="dot"/>
            </w:tabs>
            <w:rPr/>
          </w:pPr>
          <w:hyperlink w:anchor="__RefHeading___Toc1341161_222507752">
            <w:r>
              <w:rPr>
                <w:webHidden/>
                <w:rStyle w:val="IndexLink"/>
                <w:rtl w:val="true"/>
              </w:rPr>
              <w:t>الأوّل</w:t>
            </w:r>
            <w:r>
              <w:rPr>
                <w:rStyle w:val="IndexLink"/>
                <w:rtl w:val="true"/>
              </w:rPr>
              <w:t>:</w:t>
            </w:r>
            <w:r>
              <w:rPr>
                <w:rStyle w:val="IndexLink"/>
                <w:rtl w:val="true"/>
              </w:rPr>
              <w:t>لا يجوز للمحرم أن يحلق رأس المحرم إجماعا</w:t>
            </w:r>
            <w:r>
              <w:rPr>
                <w:rStyle w:val="IndexLink"/>
                <w:rtl w:val="true"/>
              </w:rPr>
              <w:tab/>
            </w:r>
            <w:r>
              <w:rPr>
                <w:rStyle w:val="IndexLink"/>
              </w:rPr>
              <w:t>112</w:t>
            </w:r>
          </w:hyperlink>
        </w:p>
        <w:p>
          <w:pPr>
            <w:pStyle w:val="Contents6"/>
            <w:tabs>
              <w:tab w:val="clear" w:pos="7609"/>
              <w:tab w:val="right" w:pos="9026" w:leader="dot"/>
            </w:tabs>
            <w:rPr/>
          </w:pPr>
          <w:hyperlink w:anchor="__RefHeading___Toc1341163_222507752">
            <w:r>
              <w:rPr>
                <w:webHidden/>
                <w:rStyle w:val="IndexLink"/>
                <w:rtl w:val="true"/>
              </w:rPr>
              <w:t>الثاني</w:t>
            </w:r>
            <w:r>
              <w:rPr>
                <w:rStyle w:val="IndexLink"/>
                <w:rtl w:val="true"/>
              </w:rPr>
              <w:t>:</w:t>
            </w:r>
            <w:r>
              <w:rPr>
                <w:rStyle w:val="IndexLink"/>
                <w:rtl w:val="true"/>
              </w:rPr>
              <w:t>لا يجوز للمحلّ أيضا أن يحلق رأس المحرم</w:t>
            </w:r>
            <w:r>
              <w:rPr>
                <w:rStyle w:val="IndexLink"/>
                <w:rtl w:val="true"/>
              </w:rPr>
              <w:tab/>
            </w:r>
            <w:r>
              <w:rPr>
                <w:rStyle w:val="IndexLink"/>
              </w:rPr>
              <w:t>113</w:t>
            </w:r>
          </w:hyperlink>
        </w:p>
        <w:p>
          <w:pPr>
            <w:pStyle w:val="Contents6"/>
            <w:tabs>
              <w:tab w:val="clear" w:pos="7609"/>
              <w:tab w:val="right" w:pos="9026" w:leader="dot"/>
            </w:tabs>
            <w:rPr/>
          </w:pPr>
          <w:hyperlink w:anchor="__RefHeading___Toc1341165_222507752">
            <w:r>
              <w:rPr>
                <w:webHidden/>
                <w:rStyle w:val="IndexLink"/>
                <w:rtl w:val="true"/>
              </w:rPr>
              <w:t>الثالث</w:t>
            </w:r>
            <w:r>
              <w:rPr>
                <w:rStyle w:val="IndexLink"/>
                <w:rtl w:val="true"/>
              </w:rPr>
              <w:t>:</w:t>
            </w:r>
            <w:r>
              <w:rPr>
                <w:rStyle w:val="IndexLink"/>
                <w:rtl w:val="true"/>
              </w:rPr>
              <w:t>لو حلق المحلّ أو المحرم شعر المحرم،فقد بيّنّا أنّه حرام</w:t>
            </w:r>
            <w:r>
              <w:rPr>
                <w:rStyle w:val="IndexLink"/>
                <w:rtl w:val="true"/>
              </w:rPr>
              <w:tab/>
            </w:r>
            <w:r>
              <w:rPr>
                <w:rStyle w:val="IndexLink"/>
              </w:rPr>
              <w:t>113</w:t>
            </w:r>
          </w:hyperlink>
        </w:p>
        <w:p>
          <w:pPr>
            <w:pStyle w:val="Contents6"/>
            <w:tabs>
              <w:tab w:val="clear" w:pos="7609"/>
              <w:tab w:val="right" w:pos="9026" w:leader="dot"/>
            </w:tabs>
            <w:rPr/>
          </w:pPr>
          <w:hyperlink w:anchor="__RefHeading___Toc1341167_222507752">
            <w:r>
              <w:rPr>
                <w:webHidden/>
                <w:rStyle w:val="IndexLink"/>
                <w:rtl w:val="true"/>
              </w:rPr>
              <w:t>الرابع</w:t>
            </w:r>
            <w:r>
              <w:rPr>
                <w:rStyle w:val="IndexLink"/>
                <w:rtl w:val="true"/>
              </w:rPr>
              <w:t>:</w:t>
            </w:r>
            <w:r>
              <w:rPr>
                <w:rStyle w:val="IndexLink"/>
                <w:rtl w:val="true"/>
              </w:rPr>
              <w:t>لو حلق المحلّ أو المحرم شعر المحرم بغير إذنه،فلا فدية عليه</w:t>
            </w:r>
            <w:r>
              <w:rPr>
                <w:rStyle w:val="IndexLink"/>
                <w:rtl w:val="true"/>
              </w:rPr>
              <w:tab/>
            </w:r>
            <w:r>
              <w:rPr>
                <w:rStyle w:val="IndexLink"/>
              </w:rPr>
              <w:t>114</w:t>
            </w:r>
          </w:hyperlink>
        </w:p>
        <w:p>
          <w:pPr>
            <w:pStyle w:val="Contents6"/>
            <w:tabs>
              <w:tab w:val="clear" w:pos="7609"/>
              <w:tab w:val="right" w:pos="9026" w:leader="dot"/>
            </w:tabs>
            <w:rPr/>
          </w:pPr>
          <w:hyperlink w:anchor="__RefHeading___Toc1341169_222507752">
            <w:r>
              <w:rPr>
                <w:webHidden/>
                <w:rStyle w:val="IndexLink"/>
                <w:rtl w:val="true"/>
              </w:rPr>
              <w:t>الصنف التاسع</w:t>
            </w:r>
            <w:r>
              <w:rPr>
                <w:rStyle w:val="IndexLink"/>
                <w:rtl w:val="true"/>
              </w:rPr>
              <w:tab/>
            </w:r>
            <w:r>
              <w:rPr>
                <w:rStyle w:val="IndexLink"/>
              </w:rPr>
              <w:t>117</w:t>
            </w:r>
          </w:hyperlink>
        </w:p>
        <w:p>
          <w:pPr>
            <w:pStyle w:val="Contents6"/>
            <w:tabs>
              <w:tab w:val="clear" w:pos="7609"/>
              <w:tab w:val="right" w:pos="9026" w:leader="dot"/>
            </w:tabs>
            <w:rPr/>
          </w:pPr>
          <w:hyperlink w:anchor="__RefHeading___Toc1341171_222507752">
            <w:r>
              <w:rPr>
                <w:webHidden/>
                <w:rStyle w:val="IndexLink"/>
                <w:rtl w:val="true"/>
              </w:rPr>
              <w:t>مسألة</w:t>
            </w:r>
            <w:r>
              <w:rPr>
                <w:rStyle w:val="IndexLink"/>
                <w:rtl w:val="true"/>
              </w:rPr>
              <w:t>:</w:t>
            </w:r>
            <w:r>
              <w:rPr>
                <w:rStyle w:val="IndexLink"/>
                <w:rtl w:val="true"/>
              </w:rPr>
              <w:t>أجمع فقهاء الأمصار كافّة على أنّ المحرم ممنوع من قصّ أظفاره مع</w:t>
            </w:r>
            <w:r>
              <w:rPr>
                <w:rStyle w:val="IndexLink"/>
                <w:rtl w:val="true"/>
              </w:rPr>
              <w:tab/>
            </w:r>
            <w:r>
              <w:rPr>
                <w:rStyle w:val="IndexLink"/>
              </w:rPr>
              <w:t>117</w:t>
            </w:r>
          </w:hyperlink>
        </w:p>
        <w:p>
          <w:pPr>
            <w:pStyle w:val="Contents6"/>
            <w:tabs>
              <w:tab w:val="clear" w:pos="7609"/>
              <w:tab w:val="right" w:pos="9026" w:leader="dot"/>
            </w:tabs>
            <w:rPr/>
          </w:pPr>
          <w:hyperlink w:anchor="__RefHeading___Toc1341173_222507752">
            <w:r>
              <w:rPr>
                <w:webHidden/>
                <w:rStyle w:val="IndexLink"/>
                <w:rtl w:val="true"/>
              </w:rPr>
              <w:t>فروع</w:t>
            </w:r>
            <w:r>
              <w:rPr>
                <w:rStyle w:val="IndexLink"/>
                <w:rtl w:val="true"/>
              </w:rPr>
              <w:t>:</w:t>
              <w:tab/>
            </w:r>
            <w:r>
              <w:rPr>
                <w:rStyle w:val="IndexLink"/>
              </w:rPr>
              <w:t>118</w:t>
            </w:r>
          </w:hyperlink>
        </w:p>
        <w:p>
          <w:pPr>
            <w:pStyle w:val="Contents6"/>
            <w:tabs>
              <w:tab w:val="clear" w:pos="7609"/>
              <w:tab w:val="right" w:pos="9026" w:leader="dot"/>
            </w:tabs>
            <w:rPr/>
          </w:pPr>
          <w:hyperlink w:anchor="__RefHeading___Toc1341175_222507752">
            <w:r>
              <w:rPr>
                <w:webHidden/>
                <w:rStyle w:val="IndexLink"/>
                <w:rtl w:val="true"/>
              </w:rPr>
              <w:t>الأوّل</w:t>
            </w:r>
            <w:r>
              <w:rPr>
                <w:rStyle w:val="IndexLink"/>
                <w:rtl w:val="true"/>
              </w:rPr>
              <w:t>:</w:t>
            </w:r>
            <w:r>
              <w:rPr>
                <w:rStyle w:val="IndexLink"/>
                <w:rtl w:val="true"/>
              </w:rPr>
              <w:t>لو أزال بعض الظفر،تعلّق به ما يتعلّق بالظفر جميعه</w:t>
            </w:r>
            <w:r>
              <w:rPr>
                <w:rStyle w:val="IndexLink"/>
                <w:rtl w:val="true"/>
              </w:rPr>
              <w:tab/>
            </w:r>
            <w:r>
              <w:rPr>
                <w:rStyle w:val="IndexLink"/>
              </w:rPr>
              <w:t>118</w:t>
            </w:r>
          </w:hyperlink>
        </w:p>
        <w:p>
          <w:pPr>
            <w:pStyle w:val="Contents6"/>
            <w:tabs>
              <w:tab w:val="clear" w:pos="7609"/>
              <w:tab w:val="right" w:pos="9026" w:leader="dot"/>
            </w:tabs>
            <w:rPr/>
          </w:pPr>
          <w:hyperlink w:anchor="__RefHeading___Toc1341177_222507752">
            <w:r>
              <w:rPr>
                <w:webHidden/>
                <w:rStyle w:val="IndexLink"/>
                <w:rtl w:val="true"/>
              </w:rPr>
              <w:t>الثاني</w:t>
            </w:r>
            <w:r>
              <w:rPr>
                <w:rStyle w:val="IndexLink"/>
                <w:rtl w:val="true"/>
              </w:rPr>
              <w:t>:</w:t>
            </w:r>
            <w:r>
              <w:rPr>
                <w:rStyle w:val="IndexLink"/>
                <w:rtl w:val="true"/>
              </w:rPr>
              <w:t>لو انكسر ظفره،كان له إزالته بلا خلاف بين العلماء</w:t>
            </w:r>
            <w:r>
              <w:rPr>
                <w:rStyle w:val="IndexLink"/>
                <w:rtl w:val="true"/>
              </w:rPr>
              <w:tab/>
            </w:r>
            <w:r>
              <w:rPr>
                <w:rStyle w:val="IndexLink"/>
              </w:rPr>
              <w:t>118</w:t>
            </w:r>
          </w:hyperlink>
        </w:p>
        <w:p>
          <w:pPr>
            <w:pStyle w:val="Contents6"/>
            <w:tabs>
              <w:tab w:val="clear" w:pos="7609"/>
              <w:tab w:val="right" w:pos="9026" w:leader="dot"/>
            </w:tabs>
            <w:rPr/>
          </w:pPr>
          <w:hyperlink w:anchor="__RefHeading___Toc1341179_222507752">
            <w:r>
              <w:rPr>
                <w:webHidden/>
                <w:rStyle w:val="IndexLink"/>
                <w:rtl w:val="true"/>
              </w:rPr>
              <w:t>الثالث</w:t>
            </w:r>
            <w:r>
              <w:rPr>
                <w:rStyle w:val="IndexLink"/>
                <w:rtl w:val="true"/>
              </w:rPr>
              <w:t>:</w:t>
            </w:r>
            <w:r>
              <w:rPr>
                <w:rStyle w:val="IndexLink"/>
                <w:rtl w:val="true"/>
              </w:rPr>
              <w:t>لو قصّ المكسور خاصّة،لم يكن عليه شيء عند قوم</w:t>
            </w:r>
            <w:r>
              <w:rPr>
                <w:rStyle w:val="IndexLink"/>
                <w:rtl w:val="true"/>
              </w:rPr>
              <w:tab/>
            </w:r>
            <w:r>
              <w:rPr>
                <w:rStyle w:val="IndexLink"/>
              </w:rPr>
              <w:t>118</w:t>
            </w:r>
          </w:hyperlink>
        </w:p>
        <w:p>
          <w:pPr>
            <w:pStyle w:val="Contents6"/>
            <w:tabs>
              <w:tab w:val="clear" w:pos="7609"/>
              <w:tab w:val="right" w:pos="9026" w:leader="dot"/>
            </w:tabs>
            <w:rPr/>
          </w:pPr>
          <w:hyperlink w:anchor="__RefHeading___Toc1341181_222507752">
            <w:r>
              <w:rPr>
                <w:webHidden/>
                <w:rStyle w:val="IndexLink"/>
                <w:rtl w:val="true"/>
              </w:rPr>
              <w:t>الرابع</w:t>
            </w:r>
            <w:r>
              <w:rPr>
                <w:rStyle w:val="IndexLink"/>
                <w:rtl w:val="true"/>
              </w:rPr>
              <w:t>:</w:t>
            </w:r>
            <w:r>
              <w:rPr>
                <w:rStyle w:val="IndexLink"/>
                <w:rtl w:val="true"/>
              </w:rPr>
              <w:t>لو قلّم بعض ظفر فلم يستوف ما على اليدين منه بل خفّفه أو أخذ</w:t>
            </w:r>
            <w:r>
              <w:rPr>
                <w:rStyle w:val="IndexLink"/>
                <w:rtl w:val="true"/>
              </w:rPr>
              <w:tab/>
            </w:r>
            <w:r>
              <w:rPr>
                <w:rStyle w:val="IndexLink"/>
              </w:rPr>
              <w:t>119</w:t>
            </w:r>
          </w:hyperlink>
        </w:p>
        <w:p>
          <w:pPr>
            <w:pStyle w:val="Contents6"/>
            <w:tabs>
              <w:tab w:val="clear" w:pos="7609"/>
              <w:tab w:val="right" w:pos="9026" w:leader="dot"/>
            </w:tabs>
            <w:rPr/>
          </w:pPr>
          <w:hyperlink w:anchor="__RefHeading___Toc1341183_222507752">
            <w:r>
              <w:rPr>
                <w:webHidden/>
                <w:rStyle w:val="IndexLink"/>
                <w:rtl w:val="true"/>
              </w:rPr>
              <w:t>الصنف العاشر</w:t>
            </w:r>
            <w:r>
              <w:rPr>
                <w:rStyle w:val="IndexLink"/>
                <w:rtl w:val="true"/>
              </w:rPr>
              <w:tab/>
            </w:r>
            <w:r>
              <w:rPr>
                <w:rStyle w:val="IndexLink"/>
              </w:rPr>
              <w:t>120</w:t>
            </w:r>
          </w:hyperlink>
        </w:p>
        <w:p>
          <w:pPr>
            <w:pStyle w:val="Contents6"/>
            <w:tabs>
              <w:tab w:val="clear" w:pos="7609"/>
              <w:tab w:val="right" w:pos="9026" w:leader="dot"/>
            </w:tabs>
            <w:rPr/>
          </w:pPr>
          <w:hyperlink w:anchor="__RefHeading___Toc1341185_222507752">
            <w:r>
              <w:rPr>
                <w:webHidden/>
                <w:rStyle w:val="IndexLink"/>
                <w:rtl w:val="true"/>
              </w:rPr>
              <w:t>مسألة</w:t>
            </w:r>
            <w:r>
              <w:rPr>
                <w:rStyle w:val="IndexLink"/>
                <w:rtl w:val="true"/>
              </w:rPr>
              <w:t>:</w:t>
            </w:r>
            <w:r>
              <w:rPr>
                <w:rStyle w:val="IndexLink"/>
                <w:rtl w:val="true"/>
              </w:rPr>
              <w:t>اختلف علماؤنا في جواز الحجامة للمحرم اختيارا</w:t>
            </w:r>
            <w:r>
              <w:rPr>
                <w:rStyle w:val="IndexLink"/>
                <w:rtl w:val="true"/>
              </w:rPr>
              <w:tab/>
            </w:r>
            <w:r>
              <w:rPr>
                <w:rStyle w:val="IndexLink"/>
              </w:rPr>
              <w:t>120</w:t>
            </w:r>
          </w:hyperlink>
        </w:p>
        <w:p>
          <w:pPr>
            <w:pStyle w:val="Contents6"/>
            <w:tabs>
              <w:tab w:val="clear" w:pos="7609"/>
              <w:tab w:val="right" w:pos="9026" w:leader="dot"/>
            </w:tabs>
            <w:rPr/>
          </w:pPr>
          <w:hyperlink w:anchor="__RefHeading___Toc1341187_222507752">
            <w:r>
              <w:rPr>
                <w:webHidden/>
                <w:rStyle w:val="IndexLink"/>
                <w:rtl w:val="true"/>
              </w:rPr>
              <w:t>مسألة</w:t>
            </w:r>
            <w:r>
              <w:rPr>
                <w:rStyle w:val="IndexLink"/>
                <w:rtl w:val="true"/>
              </w:rPr>
              <w:t>:</w:t>
            </w:r>
            <w:r>
              <w:rPr>
                <w:rStyle w:val="IndexLink"/>
                <w:rtl w:val="true"/>
              </w:rPr>
              <w:t>و لا خلاف في جواز الحجامة مع الضرورة و دعوى الحاجة،و كذلك</w:t>
            </w:r>
            <w:r>
              <w:rPr>
                <w:rStyle w:val="IndexLink"/>
                <w:rtl w:val="true"/>
              </w:rPr>
              <w:tab/>
            </w:r>
            <w:r>
              <w:rPr>
                <w:rStyle w:val="IndexLink"/>
              </w:rPr>
              <w:t>122</w:t>
            </w:r>
          </w:hyperlink>
        </w:p>
        <w:p>
          <w:pPr>
            <w:pStyle w:val="Contents6"/>
            <w:tabs>
              <w:tab w:val="clear" w:pos="7609"/>
              <w:tab w:val="right" w:pos="9026" w:leader="dot"/>
            </w:tabs>
            <w:rPr/>
          </w:pPr>
          <w:hyperlink w:anchor="__RefHeading___Toc1341189_222507752">
            <w:r>
              <w:rPr>
                <w:webHidden/>
                <w:rStyle w:val="IndexLink"/>
                <w:rtl w:val="true"/>
              </w:rPr>
              <w:t>مسألة</w:t>
            </w:r>
            <w:r>
              <w:rPr>
                <w:rStyle w:val="IndexLink"/>
                <w:rtl w:val="true"/>
              </w:rPr>
              <w:t>:</w:t>
            </w:r>
            <w:r>
              <w:rPr>
                <w:rStyle w:val="IndexLink"/>
                <w:rtl w:val="true"/>
              </w:rPr>
              <w:t>قد بيّنّا أنّه لا يجوز له تقليم الأظفار</w:t>
            </w:r>
            <w:r>
              <w:rPr>
                <w:rStyle w:val="IndexLink"/>
                <w:rtl w:val="true"/>
              </w:rPr>
              <w:tab/>
            </w:r>
            <w:r>
              <w:rPr>
                <w:rStyle w:val="IndexLink"/>
              </w:rPr>
              <w:t>124</w:t>
            </w:r>
          </w:hyperlink>
        </w:p>
        <w:p>
          <w:pPr>
            <w:pStyle w:val="Contents6"/>
            <w:tabs>
              <w:tab w:val="clear" w:pos="7609"/>
              <w:tab w:val="right" w:pos="9026" w:leader="dot"/>
            </w:tabs>
            <w:rPr/>
          </w:pPr>
          <w:hyperlink w:anchor="__RefHeading___Toc1341191_222507752">
            <w:r>
              <w:rPr>
                <w:webHidden/>
                <w:rStyle w:val="IndexLink"/>
                <w:rtl w:val="true"/>
              </w:rPr>
              <w:t>مسألة</w:t>
            </w:r>
            <w:r>
              <w:rPr>
                <w:rStyle w:val="IndexLink"/>
                <w:rtl w:val="true"/>
              </w:rPr>
              <w:t>:</w:t>
            </w:r>
            <w:r>
              <w:rPr>
                <w:rStyle w:val="IndexLink"/>
                <w:rtl w:val="true"/>
              </w:rPr>
              <w:t>يجوز له أن يربط جراحه و يشقّ الدمّل إذا احتاج إلى ذلك</w:t>
            </w:r>
            <w:r>
              <w:rPr>
                <w:rStyle w:val="IndexLink"/>
                <w:rtl w:val="true"/>
              </w:rPr>
              <w:tab/>
            </w:r>
            <w:r>
              <w:rPr>
                <w:rStyle w:val="IndexLink"/>
              </w:rPr>
              <w:t>124</w:t>
            </w:r>
          </w:hyperlink>
        </w:p>
        <w:p>
          <w:pPr>
            <w:pStyle w:val="Contents6"/>
            <w:tabs>
              <w:tab w:val="clear" w:pos="7609"/>
              <w:tab w:val="right" w:pos="9026" w:leader="dot"/>
            </w:tabs>
            <w:rPr/>
          </w:pPr>
          <w:hyperlink w:anchor="__RefHeading___Toc1341193_222507752">
            <w:r>
              <w:rPr>
                <w:webHidden/>
                <w:rStyle w:val="IndexLink"/>
                <w:rtl w:val="true"/>
              </w:rPr>
              <w:t>مسألة</w:t>
            </w:r>
            <w:r>
              <w:rPr>
                <w:rStyle w:val="IndexLink"/>
                <w:rtl w:val="true"/>
              </w:rPr>
              <w:t>:</w:t>
            </w:r>
            <w:r>
              <w:rPr>
                <w:rStyle w:val="IndexLink"/>
                <w:rtl w:val="true"/>
              </w:rPr>
              <w:t>و يجوز له أن يقطع ضرسه مع الحاجة إليه</w:t>
            </w:r>
            <w:r>
              <w:rPr>
                <w:rStyle w:val="IndexLink"/>
                <w:rtl w:val="true"/>
              </w:rPr>
              <w:tab/>
            </w:r>
            <w:r>
              <w:rPr>
                <w:rStyle w:val="IndexLink"/>
              </w:rPr>
              <w:t>125</w:t>
            </w:r>
          </w:hyperlink>
        </w:p>
        <w:p>
          <w:pPr>
            <w:pStyle w:val="Contents6"/>
            <w:tabs>
              <w:tab w:val="clear" w:pos="7609"/>
              <w:tab w:val="right" w:pos="9026" w:leader="dot"/>
            </w:tabs>
            <w:rPr/>
          </w:pPr>
          <w:hyperlink w:anchor="__RefHeading___Toc1341195_222507752">
            <w:r>
              <w:rPr>
                <w:webHidden/>
                <w:rStyle w:val="IndexLink"/>
                <w:rtl w:val="true"/>
              </w:rPr>
              <w:t>مسألة</w:t>
            </w:r>
            <w:r>
              <w:rPr>
                <w:rStyle w:val="IndexLink"/>
                <w:rtl w:val="true"/>
              </w:rPr>
              <w:t>:</w:t>
            </w:r>
            <w:r>
              <w:rPr>
                <w:rStyle w:val="IndexLink"/>
                <w:rtl w:val="true"/>
              </w:rPr>
              <w:t>و لا يدلك جسده بقوّة؛لئلاّ يدميه أو يقلع شعره</w:t>
            </w:r>
            <w:r>
              <w:rPr>
                <w:rStyle w:val="IndexLink"/>
                <w:rtl w:val="true"/>
              </w:rPr>
              <w:tab/>
            </w:r>
            <w:r>
              <w:rPr>
                <w:rStyle w:val="IndexLink"/>
              </w:rPr>
              <w:t>125</w:t>
            </w:r>
          </w:hyperlink>
        </w:p>
        <w:p>
          <w:pPr>
            <w:pStyle w:val="Contents6"/>
            <w:tabs>
              <w:tab w:val="clear" w:pos="7609"/>
              <w:tab w:val="right" w:pos="9026" w:leader="dot"/>
            </w:tabs>
            <w:rPr/>
          </w:pPr>
          <w:hyperlink w:anchor="__RefHeading___Toc1341197_222507752">
            <w:r>
              <w:rPr>
                <w:webHidden/>
                <w:rStyle w:val="IndexLink"/>
                <w:rtl w:val="true"/>
              </w:rPr>
              <w:t>مسألة</w:t>
            </w:r>
            <w:r>
              <w:rPr>
                <w:rStyle w:val="IndexLink"/>
                <w:rtl w:val="true"/>
              </w:rPr>
              <w:t>:</w:t>
            </w:r>
            <w:r>
              <w:rPr>
                <w:rStyle w:val="IndexLink"/>
                <w:rtl w:val="true"/>
              </w:rPr>
              <w:t>قد بيّنّا أنّه يجوز للمحرم غسل رأسه و يديه برفق بحيث لا يسقط</w:t>
            </w:r>
            <w:r>
              <w:rPr>
                <w:rStyle w:val="IndexLink"/>
                <w:rtl w:val="true"/>
              </w:rPr>
              <w:tab/>
            </w:r>
            <w:r>
              <w:rPr>
                <w:rStyle w:val="IndexLink"/>
              </w:rPr>
              <w:t>127</w:t>
            </w:r>
          </w:hyperlink>
        </w:p>
        <w:p>
          <w:pPr>
            <w:pStyle w:val="Contents6"/>
            <w:tabs>
              <w:tab w:val="clear" w:pos="7609"/>
              <w:tab w:val="right" w:pos="9026" w:leader="dot"/>
            </w:tabs>
            <w:rPr/>
          </w:pPr>
          <w:hyperlink w:anchor="__RefHeading___Toc1341199_222507752">
            <w:r>
              <w:rPr>
                <w:webHidden/>
                <w:rStyle w:val="IndexLink"/>
                <w:rtl w:val="true"/>
              </w:rPr>
              <w:t>مسألة</w:t>
            </w:r>
            <w:r>
              <w:rPr>
                <w:rStyle w:val="IndexLink"/>
                <w:rtl w:val="true"/>
              </w:rPr>
              <w:t>:</w:t>
            </w:r>
            <w:r>
              <w:rPr>
                <w:rStyle w:val="IndexLink"/>
                <w:rtl w:val="true"/>
              </w:rPr>
              <w:t>و يجوز له غسل رأسه بالسدر و الخطميّ و نحوهما</w:t>
            </w:r>
            <w:r>
              <w:rPr>
                <w:rStyle w:val="IndexLink"/>
                <w:rtl w:val="true"/>
              </w:rPr>
              <w:tab/>
            </w:r>
            <w:r>
              <w:rPr>
                <w:rStyle w:val="IndexLink"/>
              </w:rPr>
              <w:t>128</w:t>
            </w:r>
          </w:hyperlink>
        </w:p>
        <w:p>
          <w:pPr>
            <w:pStyle w:val="Contents6"/>
            <w:tabs>
              <w:tab w:val="clear" w:pos="7609"/>
              <w:tab w:val="right" w:pos="9026" w:leader="dot"/>
            </w:tabs>
            <w:rPr/>
          </w:pPr>
          <w:hyperlink w:anchor="__RefHeading___Toc1341201_222507752">
            <w:r>
              <w:rPr>
                <w:webHidden/>
                <w:rStyle w:val="IndexLink"/>
                <w:rtl w:val="true"/>
              </w:rPr>
              <w:t>الصنف الحادي عشر</w:t>
            </w:r>
            <w:r>
              <w:rPr>
                <w:rStyle w:val="IndexLink"/>
                <w:rtl w:val="true"/>
              </w:rPr>
              <w:tab/>
            </w:r>
            <w:r>
              <w:rPr>
                <w:rStyle w:val="IndexLink"/>
              </w:rPr>
              <w:t>131</w:t>
            </w:r>
          </w:hyperlink>
        </w:p>
        <w:p>
          <w:pPr>
            <w:pStyle w:val="Contents6"/>
            <w:tabs>
              <w:tab w:val="clear" w:pos="7609"/>
              <w:tab w:val="right" w:pos="9026" w:leader="dot"/>
            </w:tabs>
            <w:rPr/>
          </w:pPr>
          <w:hyperlink w:anchor="__RefHeading___Toc1341203_222507752">
            <w:r>
              <w:rPr>
                <w:webHidden/>
                <w:rStyle w:val="IndexLink"/>
                <w:rtl w:val="true"/>
              </w:rPr>
              <w:t>مسألة</w:t>
            </w:r>
            <w:r>
              <w:rPr>
                <w:rStyle w:val="IndexLink"/>
                <w:rtl w:val="true"/>
              </w:rPr>
              <w:t>:</w:t>
            </w:r>
            <w:r>
              <w:rPr>
                <w:rStyle w:val="IndexLink"/>
                <w:rtl w:val="true"/>
              </w:rPr>
              <w:t>لا يجوز للمحرم قتل القمل و الصئبان</w:t>
            </w:r>
            <w:r>
              <w:rPr>
                <w:rStyle w:val="IndexLink"/>
                <w:rtl w:val="true"/>
              </w:rPr>
              <w:tab/>
            </w:r>
            <w:r>
              <w:rPr>
                <w:rStyle w:val="IndexLink"/>
              </w:rPr>
              <w:t>131</w:t>
            </w:r>
          </w:hyperlink>
        </w:p>
        <w:p>
          <w:pPr>
            <w:pStyle w:val="Contents6"/>
            <w:tabs>
              <w:tab w:val="clear" w:pos="7609"/>
              <w:tab w:val="right" w:pos="9026" w:leader="dot"/>
            </w:tabs>
            <w:rPr/>
          </w:pPr>
          <w:hyperlink w:anchor="__RefHeading___Toc1341205_222507752">
            <w:r>
              <w:rPr>
                <w:webHidden/>
                <w:rStyle w:val="IndexLink"/>
                <w:rtl w:val="true"/>
              </w:rPr>
              <w:t>مسألة</w:t>
            </w:r>
            <w:r>
              <w:rPr>
                <w:rStyle w:val="IndexLink"/>
                <w:rtl w:val="true"/>
              </w:rPr>
              <w:t>:</w:t>
            </w:r>
            <w:r>
              <w:rPr>
                <w:rStyle w:val="IndexLink"/>
                <w:rtl w:val="true"/>
              </w:rPr>
              <w:t>و لا فرق بين أن يقتله أو يلقيه عن بدنه إلى الأرض أو قتله بالزئبق</w:t>
            </w:r>
            <w:r>
              <w:rPr>
                <w:rStyle w:val="IndexLink"/>
                <w:rtl w:val="true"/>
              </w:rPr>
              <w:tab/>
            </w:r>
            <w:r>
              <w:rPr>
                <w:rStyle w:val="IndexLink"/>
              </w:rPr>
              <w:t>132</w:t>
            </w:r>
          </w:hyperlink>
        </w:p>
        <w:p>
          <w:pPr>
            <w:pStyle w:val="Contents6"/>
            <w:tabs>
              <w:tab w:val="clear" w:pos="7609"/>
              <w:tab w:val="right" w:pos="9026" w:leader="dot"/>
            </w:tabs>
            <w:rPr/>
          </w:pPr>
          <w:hyperlink w:anchor="__RefHeading___Toc1341207_222507752">
            <w:r>
              <w:rPr>
                <w:webHidden/>
                <w:rStyle w:val="IndexLink"/>
                <w:rtl w:val="true"/>
              </w:rPr>
              <w:t>مسألة</w:t>
            </w:r>
            <w:r>
              <w:rPr>
                <w:rStyle w:val="IndexLink"/>
                <w:rtl w:val="true"/>
              </w:rPr>
              <w:t>:</w:t>
            </w:r>
            <w:r>
              <w:rPr>
                <w:rStyle w:val="IndexLink"/>
                <w:rtl w:val="true"/>
              </w:rPr>
              <w:t>و لو قتل القملة،فعل حراما،على ما اخترناه</w:t>
            </w:r>
            <w:r>
              <w:rPr>
                <w:rStyle w:val="IndexLink"/>
                <w:rtl w:val="true"/>
              </w:rPr>
              <w:tab/>
            </w:r>
            <w:r>
              <w:rPr>
                <w:rStyle w:val="IndexLink"/>
              </w:rPr>
              <w:t>133</w:t>
            </w:r>
          </w:hyperlink>
        </w:p>
        <w:p>
          <w:pPr>
            <w:pStyle w:val="Contents6"/>
            <w:tabs>
              <w:tab w:val="clear" w:pos="7609"/>
              <w:tab w:val="right" w:pos="9026" w:leader="dot"/>
            </w:tabs>
            <w:rPr/>
          </w:pPr>
          <w:hyperlink w:anchor="__RefHeading___Toc1341209_222507752">
            <w:r>
              <w:rPr>
                <w:webHidden/>
                <w:rStyle w:val="IndexLink"/>
                <w:rtl w:val="true"/>
              </w:rPr>
              <w:t>مسألة</w:t>
            </w:r>
            <w:r>
              <w:rPr>
                <w:rStyle w:val="IndexLink"/>
                <w:rtl w:val="true"/>
              </w:rPr>
              <w:t>:</w:t>
            </w:r>
            <w:r>
              <w:rPr>
                <w:rStyle w:val="IndexLink"/>
                <w:rtl w:val="true"/>
              </w:rPr>
              <w:t>و يجوز له أن ينحّي عن نفسه القراد و الحلمة و يلقي عنه و عن</w:t>
            </w:r>
            <w:r>
              <w:rPr>
                <w:rStyle w:val="IndexLink"/>
                <w:rtl w:val="true"/>
              </w:rPr>
              <w:tab/>
            </w:r>
            <w:r>
              <w:rPr>
                <w:rStyle w:val="IndexLink"/>
              </w:rPr>
              <w:t>134</w:t>
            </w:r>
          </w:hyperlink>
        </w:p>
        <w:p>
          <w:pPr>
            <w:pStyle w:val="Contents6"/>
            <w:tabs>
              <w:tab w:val="clear" w:pos="7609"/>
              <w:tab w:val="right" w:pos="9026" w:leader="dot"/>
            </w:tabs>
            <w:rPr/>
          </w:pPr>
          <w:hyperlink w:anchor="__RefHeading___Toc1341211_222507752">
            <w:r>
              <w:rPr>
                <w:webHidden/>
                <w:rStyle w:val="IndexLink"/>
                <w:rtl w:val="true"/>
              </w:rPr>
              <w:t>الصنف الثاني عشر</w:t>
            </w:r>
            <w:r>
              <w:rPr>
                <w:rStyle w:val="IndexLink"/>
                <w:rtl w:val="true"/>
              </w:rPr>
              <w:tab/>
            </w:r>
            <w:r>
              <w:rPr>
                <w:rStyle w:val="IndexLink"/>
              </w:rPr>
              <w:t>136</w:t>
            </w:r>
          </w:hyperlink>
        </w:p>
        <w:p>
          <w:pPr>
            <w:pStyle w:val="Contents6"/>
            <w:tabs>
              <w:tab w:val="clear" w:pos="7609"/>
              <w:tab w:val="right" w:pos="9026" w:leader="dot"/>
            </w:tabs>
            <w:rPr/>
          </w:pPr>
          <w:hyperlink w:anchor="__RefHeading___Toc1341213_222507752">
            <w:r>
              <w:rPr>
                <w:webHidden/>
                <w:rStyle w:val="IndexLink"/>
                <w:rtl w:val="true"/>
              </w:rPr>
              <w:t>مسألة</w:t>
            </w:r>
            <w:r>
              <w:rPr>
                <w:rStyle w:val="IndexLink"/>
                <w:rtl w:val="true"/>
              </w:rPr>
              <w:t>:</w:t>
            </w:r>
            <w:r>
              <w:rPr>
                <w:rStyle w:val="IndexLink"/>
                <w:rtl w:val="true"/>
              </w:rPr>
              <w:t>يحرم على المحرم قطع شجر الحرم</w:t>
            </w:r>
            <w:r>
              <w:rPr>
                <w:rStyle w:val="IndexLink"/>
                <w:rtl w:val="true"/>
              </w:rPr>
              <w:tab/>
            </w:r>
            <w:r>
              <w:rPr>
                <w:rStyle w:val="IndexLink"/>
              </w:rPr>
              <w:t>136</w:t>
            </w:r>
          </w:hyperlink>
        </w:p>
        <w:p>
          <w:pPr>
            <w:pStyle w:val="Contents6"/>
            <w:tabs>
              <w:tab w:val="clear" w:pos="7609"/>
              <w:tab w:val="right" w:pos="9026" w:leader="dot"/>
            </w:tabs>
            <w:rPr/>
          </w:pPr>
          <w:hyperlink w:anchor="__RefHeading___Toc1341215_222507752">
            <w:r>
              <w:rPr>
                <w:webHidden/>
                <w:rStyle w:val="IndexLink"/>
                <w:rtl w:val="true"/>
              </w:rPr>
              <w:t>مسألة</w:t>
            </w:r>
            <w:r>
              <w:rPr>
                <w:rStyle w:val="IndexLink"/>
                <w:rtl w:val="true"/>
              </w:rPr>
              <w:t>:</w:t>
            </w:r>
            <w:r>
              <w:rPr>
                <w:rStyle w:val="IndexLink"/>
                <w:rtl w:val="true"/>
              </w:rPr>
              <w:t>و يحرم قطع الشوك و العوسج</w:t>
            </w:r>
            <w:r>
              <w:rPr>
                <w:rStyle w:val="IndexLink"/>
                <w:rtl w:val="true"/>
              </w:rPr>
              <w:tab/>
            </w:r>
            <w:r>
              <w:rPr>
                <w:rStyle w:val="IndexLink"/>
              </w:rPr>
              <w:t>138</w:t>
            </w:r>
          </w:hyperlink>
        </w:p>
        <w:p>
          <w:pPr>
            <w:pStyle w:val="Contents6"/>
            <w:tabs>
              <w:tab w:val="clear" w:pos="7609"/>
              <w:tab w:val="right" w:pos="9026" w:leader="dot"/>
            </w:tabs>
            <w:rPr/>
          </w:pPr>
          <w:hyperlink w:anchor="__RefHeading___Toc1341217_222507752">
            <w:r>
              <w:rPr>
                <w:webHidden/>
                <w:rStyle w:val="IndexLink"/>
                <w:rtl w:val="true"/>
              </w:rPr>
              <w:t>مسألة</w:t>
            </w:r>
            <w:r>
              <w:rPr>
                <w:rStyle w:val="IndexLink"/>
                <w:rtl w:val="true"/>
              </w:rPr>
              <w:t>:</w:t>
            </w:r>
            <w:r>
              <w:rPr>
                <w:rStyle w:val="IndexLink"/>
                <w:rtl w:val="true"/>
              </w:rPr>
              <w:t>و يحرم أخذ ورق الشجر</w:t>
            </w:r>
            <w:r>
              <w:rPr>
                <w:rStyle w:val="IndexLink"/>
                <w:rtl w:val="true"/>
              </w:rPr>
              <w:tab/>
            </w:r>
            <w:r>
              <w:rPr>
                <w:rStyle w:val="IndexLink"/>
              </w:rPr>
              <w:t>139</w:t>
            </w:r>
          </w:hyperlink>
        </w:p>
        <w:p>
          <w:pPr>
            <w:pStyle w:val="Contents6"/>
            <w:tabs>
              <w:tab w:val="clear" w:pos="7609"/>
              <w:tab w:val="right" w:pos="9026" w:leader="dot"/>
            </w:tabs>
            <w:rPr/>
          </w:pPr>
          <w:hyperlink w:anchor="__RefHeading___Toc1341219_222507752">
            <w:r>
              <w:rPr>
                <w:webHidden/>
                <w:rStyle w:val="IndexLink"/>
                <w:rtl w:val="true"/>
              </w:rPr>
              <w:t>مسألة</w:t>
            </w:r>
            <w:r>
              <w:rPr>
                <w:rStyle w:val="IndexLink"/>
                <w:rtl w:val="true"/>
              </w:rPr>
              <w:t>:</w:t>
            </w:r>
            <w:r>
              <w:rPr>
                <w:rStyle w:val="IndexLink"/>
                <w:rtl w:val="true"/>
              </w:rPr>
              <w:t>و يحرم قطع حشيش الحرم إلاّ ما استثني من الإذخر و ما أنبته</w:t>
            </w:r>
            <w:r>
              <w:rPr>
                <w:rStyle w:val="IndexLink"/>
                <w:rtl w:val="true"/>
              </w:rPr>
              <w:tab/>
            </w:r>
            <w:r>
              <w:rPr>
                <w:rStyle w:val="IndexLink"/>
              </w:rPr>
              <w:t>140</w:t>
            </w:r>
          </w:hyperlink>
        </w:p>
        <w:p>
          <w:pPr>
            <w:pStyle w:val="Contents6"/>
            <w:tabs>
              <w:tab w:val="clear" w:pos="7609"/>
              <w:tab w:val="right" w:pos="9026" w:leader="dot"/>
            </w:tabs>
            <w:rPr/>
          </w:pPr>
          <w:hyperlink w:anchor="__RefHeading___Toc1341221_222507752">
            <w:r>
              <w:rPr>
                <w:webHidden/>
                <w:rStyle w:val="IndexLink"/>
                <w:rtl w:val="true"/>
              </w:rPr>
              <w:t>مسألة</w:t>
            </w:r>
            <w:r>
              <w:rPr>
                <w:rStyle w:val="IndexLink"/>
                <w:rtl w:val="true"/>
              </w:rPr>
              <w:t>:</w:t>
            </w:r>
            <w:r>
              <w:rPr>
                <w:rStyle w:val="IndexLink"/>
                <w:rtl w:val="true"/>
              </w:rPr>
              <w:t>شجر الفواكه و النخل لا بأس بقلعه،سواء أنبته اللّه تعالى أو الآدميّون</w:t>
            </w:r>
            <w:r>
              <w:rPr>
                <w:rStyle w:val="IndexLink"/>
                <w:rtl w:val="true"/>
              </w:rPr>
              <w:tab/>
            </w:r>
            <w:r>
              <w:rPr>
                <w:rStyle w:val="IndexLink"/>
              </w:rPr>
              <w:t>140</w:t>
            </w:r>
          </w:hyperlink>
        </w:p>
        <w:p>
          <w:pPr>
            <w:pStyle w:val="Contents6"/>
            <w:tabs>
              <w:tab w:val="clear" w:pos="7609"/>
              <w:tab w:val="right" w:pos="9026" w:leader="dot"/>
            </w:tabs>
            <w:rPr/>
          </w:pPr>
          <w:hyperlink w:anchor="__RefHeading___Toc1341223_222507752">
            <w:r>
              <w:rPr>
                <w:webHidden/>
                <w:rStyle w:val="IndexLink"/>
                <w:rtl w:val="true"/>
              </w:rPr>
              <w:t>مسألة</w:t>
            </w:r>
            <w:r>
              <w:rPr>
                <w:rStyle w:val="IndexLink"/>
                <w:rtl w:val="true"/>
              </w:rPr>
              <w:t>:</w:t>
            </w:r>
            <w:r>
              <w:rPr>
                <w:rStyle w:val="IndexLink"/>
                <w:rtl w:val="true"/>
              </w:rPr>
              <w:t>لا بأس بقطع شجر الإذخر إجماعا</w:t>
            </w:r>
            <w:r>
              <w:rPr>
                <w:rStyle w:val="IndexLink"/>
                <w:rtl w:val="true"/>
              </w:rPr>
              <w:tab/>
            </w:r>
            <w:r>
              <w:rPr>
                <w:rStyle w:val="IndexLink"/>
              </w:rPr>
              <w:t>142</w:t>
            </w:r>
          </w:hyperlink>
        </w:p>
        <w:p>
          <w:pPr>
            <w:pStyle w:val="Contents6"/>
            <w:tabs>
              <w:tab w:val="clear" w:pos="7609"/>
              <w:tab w:val="right" w:pos="9026" w:leader="dot"/>
            </w:tabs>
            <w:rPr/>
          </w:pPr>
          <w:hyperlink w:anchor="__RefHeading___Toc1341225_222507752">
            <w:r>
              <w:rPr>
                <w:webHidden/>
                <w:rStyle w:val="IndexLink"/>
                <w:rtl w:val="true"/>
              </w:rPr>
              <w:t>فروع</w:t>
            </w:r>
            <w:r>
              <w:rPr>
                <w:rStyle w:val="IndexLink"/>
                <w:rtl w:val="true"/>
              </w:rPr>
              <w:t>:</w:t>
              <w:tab/>
            </w:r>
            <w:r>
              <w:rPr>
                <w:rStyle w:val="IndexLink"/>
              </w:rPr>
              <w:t>143</w:t>
            </w:r>
          </w:hyperlink>
        </w:p>
        <w:p>
          <w:pPr>
            <w:pStyle w:val="Contents6"/>
            <w:tabs>
              <w:tab w:val="clear" w:pos="7609"/>
              <w:tab w:val="right" w:pos="9026" w:leader="dot"/>
            </w:tabs>
            <w:rPr/>
          </w:pPr>
          <w:hyperlink w:anchor="__RefHeading___Toc1341227_222507752">
            <w:r>
              <w:rPr>
                <w:webHidden/>
                <w:rStyle w:val="IndexLink"/>
                <w:rtl w:val="true"/>
              </w:rPr>
              <w:t>الأول</w:t>
            </w:r>
            <w:r>
              <w:rPr>
                <w:rStyle w:val="IndexLink"/>
                <w:rtl w:val="true"/>
              </w:rPr>
              <w:t>:</w:t>
            </w:r>
            <w:r>
              <w:rPr>
                <w:rStyle w:val="IndexLink"/>
                <w:rtl w:val="true"/>
              </w:rPr>
              <w:t>لا بأس بقطع اليابس من الشجر و الحشيش</w:t>
            </w:r>
            <w:r>
              <w:rPr>
                <w:rStyle w:val="IndexLink"/>
                <w:rtl w:val="true"/>
              </w:rPr>
              <w:tab/>
            </w:r>
            <w:r>
              <w:rPr>
                <w:rStyle w:val="IndexLink"/>
              </w:rPr>
              <w:t>143</w:t>
            </w:r>
          </w:hyperlink>
        </w:p>
        <w:p>
          <w:pPr>
            <w:pStyle w:val="Contents6"/>
            <w:tabs>
              <w:tab w:val="clear" w:pos="7609"/>
              <w:tab w:val="right" w:pos="9026" w:leader="dot"/>
            </w:tabs>
            <w:rPr/>
          </w:pPr>
          <w:hyperlink w:anchor="__RefHeading___Toc1341229_222507752">
            <w:r>
              <w:rPr>
                <w:webHidden/>
                <w:rStyle w:val="IndexLink"/>
                <w:rtl w:val="true"/>
              </w:rPr>
              <w:t>الثاني</w:t>
            </w:r>
            <w:r>
              <w:rPr>
                <w:rStyle w:val="IndexLink"/>
                <w:rtl w:val="true"/>
              </w:rPr>
              <w:t>:</w:t>
            </w:r>
            <w:r>
              <w:rPr>
                <w:rStyle w:val="IndexLink"/>
                <w:rtl w:val="true"/>
              </w:rPr>
              <w:t>يجوز أخذ الكمأة من الحرم و الفقع</w:t>
            </w:r>
            <w:r>
              <w:rPr>
                <w:rStyle w:val="IndexLink"/>
                <w:rtl w:val="true"/>
              </w:rPr>
              <w:tab/>
            </w:r>
            <w:r>
              <w:rPr>
                <w:rStyle w:val="IndexLink"/>
              </w:rPr>
              <w:t>143</w:t>
            </w:r>
          </w:hyperlink>
        </w:p>
        <w:p>
          <w:pPr>
            <w:pStyle w:val="Contents6"/>
            <w:tabs>
              <w:tab w:val="clear" w:pos="7609"/>
              <w:tab w:val="right" w:pos="9026" w:leader="dot"/>
            </w:tabs>
            <w:rPr/>
          </w:pPr>
          <w:hyperlink w:anchor="__RefHeading___Toc1341231_222507752">
            <w:r>
              <w:rPr>
                <w:webHidden/>
                <w:rStyle w:val="IndexLink"/>
                <w:rtl w:val="true"/>
              </w:rPr>
              <w:t>الثالث</w:t>
            </w:r>
            <w:r>
              <w:rPr>
                <w:rStyle w:val="IndexLink"/>
                <w:rtl w:val="true"/>
              </w:rPr>
              <w:t>:</w:t>
            </w:r>
            <w:r>
              <w:rPr>
                <w:rStyle w:val="IndexLink"/>
                <w:rtl w:val="true"/>
              </w:rPr>
              <w:t>لو انكسر غصن شجرة أو سقط ورقها</w:t>
            </w:r>
            <w:r>
              <w:rPr>
                <w:rStyle w:val="IndexLink"/>
                <w:rtl w:val="true"/>
              </w:rPr>
              <w:tab/>
            </w:r>
            <w:r>
              <w:rPr>
                <w:rStyle w:val="IndexLink"/>
              </w:rPr>
              <w:t>143</w:t>
            </w:r>
          </w:hyperlink>
        </w:p>
        <w:p>
          <w:pPr>
            <w:pStyle w:val="Contents6"/>
            <w:tabs>
              <w:tab w:val="clear" w:pos="7609"/>
              <w:tab w:val="right" w:pos="9026" w:leader="dot"/>
            </w:tabs>
            <w:rPr/>
          </w:pPr>
          <w:hyperlink w:anchor="__RefHeading___Toc1341233_222507752">
            <w:r>
              <w:rPr>
                <w:webHidden/>
                <w:rStyle w:val="IndexLink"/>
                <w:rtl w:val="true"/>
              </w:rPr>
              <w:t>مسألة</w:t>
            </w:r>
            <w:r>
              <w:rPr>
                <w:rStyle w:val="IndexLink"/>
                <w:rtl w:val="true"/>
              </w:rPr>
              <w:t>:</w:t>
            </w:r>
            <w:r>
              <w:rPr>
                <w:rStyle w:val="IndexLink"/>
                <w:rtl w:val="true"/>
              </w:rPr>
              <w:t>لا بأس برعي الحشيش في الحرم بأن يترك إبله فيه لترعى</w:t>
            </w:r>
            <w:r>
              <w:rPr>
                <w:rStyle w:val="IndexLink"/>
                <w:rtl w:val="true"/>
              </w:rPr>
              <w:tab/>
            </w:r>
            <w:r>
              <w:rPr>
                <w:rStyle w:val="IndexLink"/>
              </w:rPr>
              <w:t>144</w:t>
            </w:r>
          </w:hyperlink>
        </w:p>
        <w:p>
          <w:pPr>
            <w:pStyle w:val="Contents6"/>
            <w:tabs>
              <w:tab w:val="clear" w:pos="7609"/>
              <w:tab w:val="right" w:pos="9026" w:leader="dot"/>
            </w:tabs>
            <w:rPr/>
          </w:pPr>
          <w:hyperlink w:anchor="__RefHeading___Toc1341235_222507752">
            <w:r>
              <w:rPr>
                <w:webHidden/>
                <w:rStyle w:val="IndexLink"/>
                <w:rtl w:val="true"/>
              </w:rPr>
              <w:t>مسألة</w:t>
            </w:r>
            <w:r>
              <w:rPr>
                <w:rStyle w:val="IndexLink"/>
                <w:rtl w:val="true"/>
              </w:rPr>
              <w:t>:</w:t>
            </w:r>
            <w:r>
              <w:rPr>
                <w:rStyle w:val="IndexLink"/>
                <w:rtl w:val="true"/>
              </w:rPr>
              <w:t>الشجرة إذا كان أصلها في الحرم و فرعها في الحلّ،حرم قطعها</w:t>
            </w:r>
            <w:r>
              <w:rPr>
                <w:rStyle w:val="IndexLink"/>
                <w:rtl w:val="true"/>
              </w:rPr>
              <w:tab/>
            </w:r>
            <w:r>
              <w:rPr>
                <w:rStyle w:val="IndexLink"/>
              </w:rPr>
              <w:t>145</w:t>
            </w:r>
          </w:hyperlink>
        </w:p>
        <w:p>
          <w:pPr>
            <w:pStyle w:val="Contents6"/>
            <w:tabs>
              <w:tab w:val="clear" w:pos="7609"/>
              <w:tab w:val="right" w:pos="9026" w:leader="dot"/>
            </w:tabs>
            <w:rPr/>
          </w:pPr>
          <w:hyperlink w:anchor="__RefHeading___Toc1341237_222507752">
            <w:r>
              <w:rPr>
                <w:webHidden/>
                <w:rStyle w:val="IndexLink"/>
                <w:rtl w:val="true"/>
              </w:rPr>
              <w:t>مسألة</w:t>
            </w:r>
            <w:r>
              <w:rPr>
                <w:rStyle w:val="IndexLink"/>
                <w:rtl w:val="true"/>
              </w:rPr>
              <w:t>:</w:t>
            </w:r>
            <w:r>
              <w:rPr>
                <w:rStyle w:val="IndexLink"/>
                <w:rtl w:val="true"/>
              </w:rPr>
              <w:t>لو قلع شجرة من الحرم فغرسها في مكان آخر منه فيبست،ضمنها</w:t>
            </w:r>
            <w:r>
              <w:rPr>
                <w:rStyle w:val="IndexLink"/>
                <w:rtl w:val="true"/>
              </w:rPr>
              <w:tab/>
            </w:r>
            <w:r>
              <w:rPr>
                <w:rStyle w:val="IndexLink"/>
              </w:rPr>
              <w:t>146</w:t>
            </w:r>
          </w:hyperlink>
        </w:p>
        <w:p>
          <w:pPr>
            <w:pStyle w:val="Contents6"/>
            <w:tabs>
              <w:tab w:val="clear" w:pos="7609"/>
              <w:tab w:val="right" w:pos="9026" w:leader="dot"/>
            </w:tabs>
            <w:rPr/>
          </w:pPr>
          <w:hyperlink w:anchor="__RefHeading___Toc1341239_222507752">
            <w:r>
              <w:rPr>
                <w:webHidden/>
                <w:rStyle w:val="IndexLink"/>
                <w:rtl w:val="true"/>
              </w:rPr>
              <w:t>فرع</w:t>
            </w:r>
            <w:r>
              <w:rPr>
                <w:rStyle w:val="IndexLink"/>
                <w:rtl w:val="true"/>
              </w:rPr>
              <w:t>:</w:t>
              <w:tab/>
            </w:r>
            <w:r>
              <w:rPr>
                <w:rStyle w:val="IndexLink"/>
              </w:rPr>
              <w:t>147</w:t>
            </w:r>
          </w:hyperlink>
        </w:p>
        <w:p>
          <w:pPr>
            <w:pStyle w:val="Contents6"/>
            <w:tabs>
              <w:tab w:val="clear" w:pos="7609"/>
              <w:tab w:val="right" w:pos="9026" w:leader="dot"/>
            </w:tabs>
            <w:rPr/>
          </w:pPr>
          <w:hyperlink w:anchor="__RefHeading___Toc1341241_222507752">
            <w:r>
              <w:rPr>
                <w:webHidden/>
                <w:rStyle w:val="IndexLink"/>
                <w:rtl w:val="true"/>
              </w:rPr>
              <w:t>مسألة</w:t>
            </w:r>
            <w:r>
              <w:rPr>
                <w:rStyle w:val="IndexLink"/>
                <w:rtl w:val="true"/>
              </w:rPr>
              <w:t>:</w:t>
            </w:r>
            <w:r>
              <w:rPr>
                <w:rStyle w:val="IndexLink"/>
                <w:rtl w:val="true"/>
              </w:rPr>
              <w:t>و أوجب الشيخ</w:t>
            </w:r>
            <w:r>
              <w:rPr>
                <w:rStyle w:val="IndexLink"/>
                <w:rtl w:val="true"/>
              </w:rPr>
              <w:t>-</w:t>
            </w:r>
            <w:r>
              <w:rPr>
                <w:rStyle w:val="IndexLink"/>
                <w:rtl w:val="true"/>
              </w:rPr>
              <w:t>رحمه اللّه</w:t>
            </w:r>
            <w:r>
              <w:rPr>
                <w:rStyle w:val="IndexLink"/>
                <w:rtl w:val="true"/>
              </w:rPr>
              <w:t>-</w:t>
            </w:r>
            <w:r>
              <w:rPr>
                <w:rStyle w:val="IndexLink"/>
                <w:rtl w:val="true"/>
              </w:rPr>
              <w:t>الضمان في قطع شجر الحرم</w:t>
            </w:r>
            <w:r>
              <w:rPr>
                <w:rStyle w:val="IndexLink"/>
                <w:rtl w:val="true"/>
              </w:rPr>
              <w:tab/>
            </w:r>
            <w:r>
              <w:rPr>
                <w:rStyle w:val="IndexLink"/>
              </w:rPr>
              <w:t>147</w:t>
            </w:r>
          </w:hyperlink>
        </w:p>
        <w:p>
          <w:pPr>
            <w:pStyle w:val="Contents6"/>
            <w:tabs>
              <w:tab w:val="clear" w:pos="7609"/>
              <w:tab w:val="right" w:pos="9026" w:leader="dot"/>
            </w:tabs>
            <w:rPr/>
          </w:pPr>
          <w:hyperlink w:anchor="__RefHeading___Toc1341243_222507752">
            <w:r>
              <w:rPr>
                <w:webHidden/>
                <w:rStyle w:val="IndexLink"/>
                <w:rtl w:val="true"/>
              </w:rPr>
              <w:t>مسألة</w:t>
            </w:r>
            <w:r>
              <w:rPr>
                <w:rStyle w:val="IndexLink"/>
                <w:rtl w:val="true"/>
              </w:rPr>
              <w:t>:</w:t>
            </w:r>
            <w:r>
              <w:rPr>
                <w:rStyle w:val="IndexLink"/>
                <w:rtl w:val="true"/>
              </w:rPr>
              <w:t>إذا قلنا بالضمان،ضمن الكبيرة بقرة،و الصغيرة بشاة،و الحشيش</w:t>
            </w:r>
            <w:r>
              <w:rPr>
                <w:rStyle w:val="IndexLink"/>
                <w:rtl w:val="true"/>
              </w:rPr>
              <w:tab/>
            </w:r>
            <w:r>
              <w:rPr>
                <w:rStyle w:val="IndexLink"/>
              </w:rPr>
              <w:t>149</w:t>
            </w:r>
          </w:hyperlink>
        </w:p>
        <w:p>
          <w:pPr>
            <w:pStyle w:val="Contents6"/>
            <w:tabs>
              <w:tab w:val="clear" w:pos="7609"/>
              <w:tab w:val="right" w:pos="9026" w:leader="dot"/>
            </w:tabs>
            <w:rPr/>
          </w:pPr>
          <w:hyperlink w:anchor="__RefHeading___Toc1341245_222507752">
            <w:r>
              <w:rPr>
                <w:webHidden/>
                <w:rStyle w:val="IndexLink"/>
                <w:rtl w:val="true"/>
              </w:rPr>
              <w:t>مسألة</w:t>
            </w:r>
            <w:r>
              <w:rPr>
                <w:rStyle w:val="IndexLink"/>
                <w:rtl w:val="true"/>
              </w:rPr>
              <w:t>:</w:t>
            </w:r>
            <w:r>
              <w:rPr>
                <w:rStyle w:val="IndexLink"/>
                <w:rtl w:val="true"/>
              </w:rPr>
              <w:t>و حدّ الحرم الذي لا يجوز قتل صيده و لا قطع شجره بريد في بريد</w:t>
            </w:r>
            <w:r>
              <w:rPr>
                <w:rStyle w:val="IndexLink"/>
                <w:rtl w:val="true"/>
              </w:rPr>
              <w:tab/>
            </w:r>
            <w:r>
              <w:rPr>
                <w:rStyle w:val="IndexLink"/>
              </w:rPr>
              <w:t>149</w:t>
            </w:r>
          </w:hyperlink>
        </w:p>
        <w:p>
          <w:pPr>
            <w:pStyle w:val="Contents6"/>
            <w:tabs>
              <w:tab w:val="clear" w:pos="7609"/>
              <w:tab w:val="right" w:pos="9026" w:leader="dot"/>
            </w:tabs>
            <w:rPr/>
          </w:pPr>
          <w:hyperlink w:anchor="__RefHeading___Toc1341247_222507752">
            <w:r>
              <w:rPr>
                <w:webHidden/>
                <w:rStyle w:val="IndexLink"/>
                <w:rtl w:val="true"/>
              </w:rPr>
              <w:t>مسألة</w:t>
            </w:r>
            <w:r>
              <w:rPr>
                <w:rStyle w:val="IndexLink"/>
                <w:rtl w:val="true"/>
              </w:rPr>
              <w:t>:</w:t>
            </w:r>
            <w:r>
              <w:rPr>
                <w:rStyle w:val="IndexLink"/>
                <w:rtl w:val="true"/>
              </w:rPr>
              <w:t>للمدينة حرم كحرم مكّة لا يجوز قطع شجره و لا قتل صيده</w:t>
            </w:r>
            <w:r>
              <w:rPr>
                <w:rStyle w:val="IndexLink"/>
                <w:rtl w:val="true"/>
              </w:rPr>
              <w:tab/>
            </w:r>
            <w:r>
              <w:rPr>
                <w:rStyle w:val="IndexLink"/>
              </w:rPr>
              <w:t>150</w:t>
            </w:r>
          </w:hyperlink>
        </w:p>
        <w:p>
          <w:pPr>
            <w:pStyle w:val="Contents6"/>
            <w:tabs>
              <w:tab w:val="clear" w:pos="7609"/>
              <w:tab w:val="right" w:pos="9026" w:leader="dot"/>
            </w:tabs>
            <w:rPr/>
          </w:pPr>
          <w:hyperlink w:anchor="__RefHeading___Toc1341249_222507752">
            <w:r>
              <w:rPr>
                <w:webHidden/>
                <w:rStyle w:val="IndexLink"/>
                <w:rtl w:val="true"/>
              </w:rPr>
              <w:t>فرع</w:t>
            </w:r>
            <w:r>
              <w:rPr>
                <w:rStyle w:val="IndexLink"/>
                <w:rtl w:val="true"/>
              </w:rPr>
              <w:t>:</w:t>
              <w:tab/>
            </w:r>
            <w:r>
              <w:rPr>
                <w:rStyle w:val="IndexLink"/>
              </w:rPr>
              <w:t>153</w:t>
            </w:r>
          </w:hyperlink>
        </w:p>
        <w:p>
          <w:pPr>
            <w:pStyle w:val="Contents6"/>
            <w:tabs>
              <w:tab w:val="clear" w:pos="7609"/>
              <w:tab w:val="right" w:pos="9026" w:leader="dot"/>
            </w:tabs>
            <w:rPr/>
          </w:pPr>
          <w:hyperlink w:anchor="__RefHeading___Toc1341251_222507752">
            <w:r>
              <w:rPr>
                <w:webHidden/>
                <w:rStyle w:val="IndexLink"/>
                <w:rtl w:val="true"/>
              </w:rPr>
              <w:t>مسألة</w:t>
            </w:r>
            <w:r>
              <w:rPr>
                <w:rStyle w:val="IndexLink"/>
                <w:rtl w:val="true"/>
              </w:rPr>
              <w:t>:</w:t>
            </w:r>
            <w:r>
              <w:rPr>
                <w:rStyle w:val="IndexLink"/>
                <w:rtl w:val="true"/>
              </w:rPr>
              <w:t>من فعل شيئا ممّا حرّم عليه في حرم المدينة من قتل صيد أو قطع</w:t>
            </w:r>
            <w:r>
              <w:rPr>
                <w:rStyle w:val="IndexLink"/>
                <w:rtl w:val="true"/>
              </w:rPr>
              <w:tab/>
            </w:r>
            <w:r>
              <w:rPr>
                <w:rStyle w:val="IndexLink"/>
              </w:rPr>
              <w:t>155</w:t>
            </w:r>
          </w:hyperlink>
        </w:p>
        <w:p>
          <w:pPr>
            <w:pStyle w:val="Contents6"/>
            <w:tabs>
              <w:tab w:val="clear" w:pos="7609"/>
              <w:tab w:val="right" w:pos="9026" w:leader="dot"/>
            </w:tabs>
            <w:rPr/>
          </w:pPr>
          <w:hyperlink w:anchor="__RefHeading___Toc1341253_222507752">
            <w:r>
              <w:rPr>
                <w:webHidden/>
                <w:rStyle w:val="IndexLink"/>
                <w:rtl w:val="true"/>
              </w:rPr>
              <w:t>فرع</w:t>
            </w:r>
            <w:r>
              <w:rPr>
                <w:rStyle w:val="IndexLink"/>
                <w:rtl w:val="true"/>
              </w:rPr>
              <w:t>:</w:t>
              <w:tab/>
            </w:r>
            <w:r>
              <w:rPr>
                <w:rStyle w:val="IndexLink"/>
              </w:rPr>
              <w:t>157</w:t>
            </w:r>
          </w:hyperlink>
        </w:p>
        <w:p>
          <w:pPr>
            <w:pStyle w:val="Contents6"/>
            <w:tabs>
              <w:tab w:val="clear" w:pos="7609"/>
              <w:tab w:val="right" w:pos="9026" w:leader="dot"/>
            </w:tabs>
            <w:rPr/>
          </w:pPr>
          <w:hyperlink w:anchor="__RefHeading___Toc1341255_222507752">
            <w:r>
              <w:rPr>
                <w:webHidden/>
                <w:rStyle w:val="IndexLink"/>
                <w:rtl w:val="true"/>
              </w:rPr>
              <w:t>الصنف الثالث عشر</w:t>
            </w:r>
            <w:r>
              <w:rPr>
                <w:rStyle w:val="IndexLink"/>
                <w:rtl w:val="true"/>
              </w:rPr>
              <w:tab/>
            </w:r>
            <w:r>
              <w:rPr>
                <w:rStyle w:val="IndexLink"/>
              </w:rPr>
              <w:t>158</w:t>
            </w:r>
          </w:hyperlink>
        </w:p>
        <w:p>
          <w:pPr>
            <w:pStyle w:val="Contents6"/>
            <w:tabs>
              <w:tab w:val="clear" w:pos="7609"/>
              <w:tab w:val="right" w:pos="9026" w:leader="dot"/>
            </w:tabs>
            <w:rPr/>
          </w:pPr>
          <w:hyperlink w:anchor="__RefHeading___Toc1341257_222507752">
            <w:r>
              <w:rPr>
                <w:webHidden/>
                <w:rStyle w:val="IndexLink"/>
                <w:rtl w:val="true"/>
              </w:rPr>
              <w:t>مسألة</w:t>
            </w:r>
            <w:r>
              <w:rPr>
                <w:rStyle w:val="IndexLink"/>
                <w:rtl w:val="true"/>
              </w:rPr>
              <w:t>:</w:t>
            </w:r>
            <w:r>
              <w:rPr>
                <w:rStyle w:val="IndexLink"/>
                <w:rtl w:val="true"/>
              </w:rPr>
              <w:t>يحرم على المحرم صيد الحرم</w:t>
            </w:r>
            <w:r>
              <w:rPr>
                <w:rStyle w:val="IndexLink"/>
                <w:rtl w:val="true"/>
              </w:rPr>
              <w:tab/>
            </w:r>
            <w:r>
              <w:rPr>
                <w:rStyle w:val="IndexLink"/>
              </w:rPr>
              <w:t>158</w:t>
            </w:r>
          </w:hyperlink>
        </w:p>
        <w:p>
          <w:pPr>
            <w:pStyle w:val="Contents6"/>
            <w:tabs>
              <w:tab w:val="clear" w:pos="7609"/>
              <w:tab w:val="right" w:pos="9026" w:leader="dot"/>
            </w:tabs>
            <w:rPr/>
          </w:pPr>
          <w:hyperlink w:anchor="__RefHeading___Toc1341259_222507752">
            <w:r>
              <w:rPr>
                <w:webHidden/>
                <w:rStyle w:val="IndexLink"/>
                <w:rtl w:val="true"/>
              </w:rPr>
              <w:t>مسألة</w:t>
            </w:r>
            <w:r>
              <w:rPr>
                <w:rStyle w:val="IndexLink"/>
                <w:rtl w:val="true"/>
              </w:rPr>
              <w:t>:</w:t>
            </w:r>
            <w:r>
              <w:rPr>
                <w:rStyle w:val="IndexLink"/>
                <w:rtl w:val="true"/>
              </w:rPr>
              <w:t>و يضمن المحرم الصيد،في الحلّ كان أو في الحرم بلا خلاف</w:t>
            </w:r>
            <w:r>
              <w:rPr>
                <w:rStyle w:val="IndexLink"/>
                <w:rtl w:val="true"/>
              </w:rPr>
              <w:tab/>
            </w:r>
            <w:r>
              <w:rPr>
                <w:rStyle w:val="IndexLink"/>
              </w:rPr>
              <w:t>159</w:t>
            </w:r>
          </w:hyperlink>
        </w:p>
        <w:p>
          <w:pPr>
            <w:pStyle w:val="Contents6"/>
            <w:tabs>
              <w:tab w:val="clear" w:pos="7609"/>
              <w:tab w:val="right" w:pos="9026" w:leader="dot"/>
            </w:tabs>
            <w:rPr/>
          </w:pPr>
          <w:hyperlink w:anchor="__RefHeading___Toc1341261_222507752">
            <w:r>
              <w:rPr>
                <w:webHidden/>
                <w:rStyle w:val="IndexLink"/>
                <w:rtl w:val="true"/>
              </w:rPr>
              <w:t>مسألة</w:t>
            </w:r>
            <w:r>
              <w:rPr>
                <w:rStyle w:val="IndexLink"/>
                <w:rtl w:val="true"/>
              </w:rPr>
              <w:t>:</w:t>
            </w:r>
            <w:r>
              <w:rPr>
                <w:rStyle w:val="IndexLink"/>
                <w:rtl w:val="true"/>
              </w:rPr>
              <w:t>و لا بأس للإحرام و لا للحرم في تحريم شيء من الحيوان الأهليّ و إن</w:t>
            </w:r>
            <w:r>
              <w:rPr>
                <w:rStyle w:val="IndexLink"/>
                <w:rtl w:val="true"/>
              </w:rPr>
              <w:tab/>
            </w:r>
            <w:r>
              <w:rPr>
                <w:rStyle w:val="IndexLink"/>
              </w:rPr>
              <w:t>161</w:t>
            </w:r>
          </w:hyperlink>
        </w:p>
        <w:p>
          <w:pPr>
            <w:pStyle w:val="Contents6"/>
            <w:tabs>
              <w:tab w:val="clear" w:pos="7609"/>
              <w:tab w:val="right" w:pos="9026" w:leader="dot"/>
            </w:tabs>
            <w:rPr/>
          </w:pPr>
          <w:hyperlink w:anchor="__RefHeading___Toc1341263_222507752">
            <w:r>
              <w:rPr>
                <w:webHidden/>
                <w:rStyle w:val="IndexLink"/>
                <w:rtl w:val="true"/>
              </w:rPr>
              <w:t>مسألة</w:t>
            </w:r>
            <w:r>
              <w:rPr>
                <w:rStyle w:val="IndexLink"/>
                <w:rtl w:val="true"/>
              </w:rPr>
              <w:t>:</w:t>
            </w:r>
            <w:r>
              <w:rPr>
                <w:rStyle w:val="IndexLink"/>
                <w:rtl w:val="true"/>
              </w:rPr>
              <w:t>الدجاج الأهليّ يجوز للمحرم و المحلّ ذبحه في الحرم و غيره</w:t>
            </w:r>
            <w:r>
              <w:rPr>
                <w:rStyle w:val="IndexLink"/>
                <w:rtl w:val="true"/>
              </w:rPr>
              <w:tab/>
            </w:r>
            <w:r>
              <w:rPr>
                <w:rStyle w:val="IndexLink"/>
              </w:rPr>
              <w:t>161</w:t>
            </w:r>
          </w:hyperlink>
        </w:p>
        <w:p>
          <w:pPr>
            <w:pStyle w:val="Contents6"/>
            <w:tabs>
              <w:tab w:val="clear" w:pos="7609"/>
              <w:tab w:val="right" w:pos="9026" w:leader="dot"/>
            </w:tabs>
            <w:rPr/>
          </w:pPr>
          <w:hyperlink w:anchor="__RefHeading___Toc1341265_222507752">
            <w:r>
              <w:rPr>
                <w:webHidden/>
                <w:rStyle w:val="IndexLink"/>
                <w:rtl w:val="true"/>
              </w:rPr>
              <w:t>مسألة</w:t>
            </w:r>
            <w:r>
              <w:rPr>
                <w:rStyle w:val="IndexLink"/>
                <w:rtl w:val="true"/>
              </w:rPr>
              <w:t>:</w:t>
            </w:r>
            <w:r>
              <w:rPr>
                <w:rStyle w:val="IndexLink"/>
                <w:rtl w:val="true"/>
              </w:rPr>
              <w:t>و لا كفّارة في قتل السباع طائرة كانت أو ماشية</w:t>
            </w:r>
            <w:r>
              <w:rPr>
                <w:rStyle w:val="IndexLink"/>
                <w:rtl w:val="true"/>
              </w:rPr>
              <w:tab/>
            </w:r>
            <w:r>
              <w:rPr>
                <w:rStyle w:val="IndexLink"/>
              </w:rPr>
              <w:t>162</w:t>
            </w:r>
          </w:hyperlink>
        </w:p>
        <w:p>
          <w:pPr>
            <w:pStyle w:val="Contents6"/>
            <w:tabs>
              <w:tab w:val="clear" w:pos="7609"/>
              <w:tab w:val="right" w:pos="9026" w:leader="dot"/>
            </w:tabs>
            <w:rPr/>
          </w:pPr>
          <w:hyperlink w:anchor="__RefHeading___Toc1341267_222507752">
            <w:r>
              <w:rPr>
                <w:webHidden/>
                <w:rStyle w:val="IndexLink"/>
                <w:rtl w:val="true"/>
              </w:rPr>
              <w:t>فروع</w:t>
            </w:r>
            <w:r>
              <w:rPr>
                <w:rStyle w:val="IndexLink"/>
                <w:rtl w:val="true"/>
              </w:rPr>
              <w:t>:</w:t>
              <w:tab/>
            </w:r>
            <w:r>
              <w:rPr>
                <w:rStyle w:val="IndexLink"/>
              </w:rPr>
              <w:t>165</w:t>
            </w:r>
          </w:hyperlink>
        </w:p>
        <w:p>
          <w:pPr>
            <w:pStyle w:val="Contents6"/>
            <w:tabs>
              <w:tab w:val="clear" w:pos="7609"/>
              <w:tab w:val="right" w:pos="9026" w:leader="dot"/>
            </w:tabs>
            <w:rPr/>
          </w:pPr>
          <w:hyperlink w:anchor="__RefHeading___Toc1341269_222507752">
            <w:r>
              <w:rPr>
                <w:webHidden/>
                <w:rStyle w:val="IndexLink"/>
                <w:rtl w:val="true"/>
              </w:rPr>
              <w:t>الأوّل</w:t>
            </w:r>
            <w:r>
              <w:rPr>
                <w:rStyle w:val="IndexLink"/>
                <w:rtl w:val="true"/>
              </w:rPr>
              <w:t>:</w:t>
            </w:r>
            <w:r>
              <w:rPr>
                <w:rStyle w:val="IndexLink"/>
                <w:rtl w:val="true"/>
              </w:rPr>
              <w:t>قال الشيخ</w:t>
            </w:r>
            <w:r>
              <w:rPr>
                <w:rStyle w:val="IndexLink"/>
                <w:rtl w:val="true"/>
              </w:rPr>
              <w:t>-</w:t>
            </w:r>
            <w:r>
              <w:rPr>
                <w:rStyle w:val="IndexLink"/>
                <w:rtl w:val="true"/>
              </w:rPr>
              <w:t>رحمه اللّه</w:t>
            </w:r>
            <w:r>
              <w:rPr>
                <w:rStyle w:val="IndexLink"/>
                <w:rtl w:val="true"/>
              </w:rPr>
              <w:t>-:</w:t>
            </w:r>
            <w:r>
              <w:rPr>
                <w:rStyle w:val="IndexLink"/>
                <w:rtl w:val="true"/>
              </w:rPr>
              <w:t>روى أصحابنا أنّ من قتل سبعا لم يرده</w:t>
            </w:r>
            <w:r>
              <w:rPr>
                <w:rStyle w:val="IndexLink"/>
                <w:rtl w:val="true"/>
              </w:rPr>
              <w:tab/>
            </w:r>
            <w:r>
              <w:rPr>
                <w:rStyle w:val="IndexLink"/>
              </w:rPr>
              <w:t>165</w:t>
            </w:r>
          </w:hyperlink>
        </w:p>
        <w:p>
          <w:pPr>
            <w:pStyle w:val="Contents6"/>
            <w:tabs>
              <w:tab w:val="clear" w:pos="7609"/>
              <w:tab w:val="right" w:pos="9026" w:leader="dot"/>
            </w:tabs>
            <w:rPr/>
          </w:pPr>
          <w:hyperlink w:anchor="__RefHeading___Toc1341271_222507752">
            <w:r>
              <w:rPr>
                <w:webHidden/>
                <w:rStyle w:val="IndexLink"/>
                <w:rtl w:val="true"/>
              </w:rPr>
              <w:t>الثاني</w:t>
            </w:r>
            <w:r>
              <w:rPr>
                <w:rStyle w:val="IndexLink"/>
                <w:rtl w:val="true"/>
              </w:rPr>
              <w:t>:</w:t>
            </w:r>
            <w:r>
              <w:rPr>
                <w:rStyle w:val="IndexLink"/>
                <w:rtl w:val="true"/>
              </w:rPr>
              <w:t>قال الشيخ</w:t>
            </w:r>
            <w:r>
              <w:rPr>
                <w:rStyle w:val="IndexLink"/>
                <w:rtl w:val="true"/>
              </w:rPr>
              <w:t>-</w:t>
            </w:r>
            <w:r>
              <w:rPr>
                <w:rStyle w:val="IndexLink"/>
                <w:rtl w:val="true"/>
              </w:rPr>
              <w:t>رحمه اللّه</w:t>
            </w:r>
            <w:r>
              <w:rPr>
                <w:rStyle w:val="IndexLink"/>
                <w:rtl w:val="true"/>
              </w:rPr>
              <w:t>-:</w:t>
            </w:r>
            <w:r>
              <w:rPr>
                <w:rStyle w:val="IndexLink"/>
                <w:rtl w:val="true"/>
              </w:rPr>
              <w:t>الضبع لا كفّارة فيه</w:t>
            </w:r>
            <w:r>
              <w:rPr>
                <w:rStyle w:val="IndexLink"/>
                <w:rtl w:val="true"/>
              </w:rPr>
              <w:tab/>
            </w:r>
            <w:r>
              <w:rPr>
                <w:rStyle w:val="IndexLink"/>
              </w:rPr>
              <w:t>166</w:t>
            </w:r>
          </w:hyperlink>
        </w:p>
        <w:p>
          <w:pPr>
            <w:pStyle w:val="Contents6"/>
            <w:tabs>
              <w:tab w:val="clear" w:pos="7609"/>
              <w:tab w:val="right" w:pos="9026" w:leader="dot"/>
            </w:tabs>
            <w:rPr/>
          </w:pPr>
          <w:hyperlink w:anchor="__RefHeading___Toc1341273_222507752">
            <w:r>
              <w:rPr>
                <w:webHidden/>
                <w:rStyle w:val="IndexLink"/>
                <w:rtl w:val="true"/>
              </w:rPr>
              <w:t>الثالث</w:t>
            </w:r>
            <w:r>
              <w:rPr>
                <w:rStyle w:val="IndexLink"/>
                <w:rtl w:val="true"/>
              </w:rPr>
              <w:t>:</w:t>
            </w:r>
            <w:r>
              <w:rPr>
                <w:rStyle w:val="IndexLink"/>
                <w:rtl w:val="true"/>
              </w:rPr>
              <w:t>قال الشيخ</w:t>
            </w:r>
            <w:r>
              <w:rPr>
                <w:rStyle w:val="IndexLink"/>
                <w:rtl w:val="true"/>
              </w:rPr>
              <w:t>-</w:t>
            </w:r>
            <w:r>
              <w:rPr>
                <w:rStyle w:val="IndexLink"/>
                <w:rtl w:val="true"/>
              </w:rPr>
              <w:t>رحمه اللّه</w:t>
            </w:r>
            <w:r>
              <w:rPr>
                <w:rStyle w:val="IndexLink"/>
                <w:rtl w:val="true"/>
              </w:rPr>
              <w:t>-:</w:t>
            </w:r>
            <w:r>
              <w:rPr>
                <w:rStyle w:val="IndexLink"/>
                <w:rtl w:val="true"/>
              </w:rPr>
              <w:t>الحيوان إمّا مأكول أو غير مأكول</w:t>
            </w:r>
            <w:r>
              <w:rPr>
                <w:rStyle w:val="IndexLink"/>
                <w:rtl w:val="true"/>
              </w:rPr>
              <w:tab/>
            </w:r>
            <w:r>
              <w:rPr>
                <w:rStyle w:val="IndexLink"/>
              </w:rPr>
              <w:t>167</w:t>
            </w:r>
          </w:hyperlink>
        </w:p>
        <w:p>
          <w:pPr>
            <w:pStyle w:val="Contents6"/>
            <w:tabs>
              <w:tab w:val="clear" w:pos="7609"/>
              <w:tab w:val="right" w:pos="9026" w:leader="dot"/>
            </w:tabs>
            <w:rPr/>
          </w:pPr>
          <w:hyperlink w:anchor="__RefHeading___Toc1341275_222507752">
            <w:r>
              <w:rPr>
                <w:webHidden/>
                <w:rStyle w:val="IndexLink"/>
                <w:rtl w:val="true"/>
              </w:rPr>
              <w:t>الرابع</w:t>
            </w:r>
            <w:r>
              <w:rPr>
                <w:rStyle w:val="IndexLink"/>
                <w:rtl w:val="true"/>
              </w:rPr>
              <w:t>:</w:t>
            </w:r>
            <w:r>
              <w:rPr>
                <w:rStyle w:val="IndexLink"/>
                <w:rtl w:val="true"/>
              </w:rPr>
              <w:t>في الزنبور عندي تردّد</w:t>
            </w:r>
            <w:r>
              <w:rPr>
                <w:rStyle w:val="IndexLink"/>
                <w:rtl w:val="true"/>
              </w:rPr>
              <w:tab/>
            </w:r>
            <w:r>
              <w:rPr>
                <w:rStyle w:val="IndexLink"/>
              </w:rPr>
              <w:t>168</w:t>
            </w:r>
          </w:hyperlink>
        </w:p>
        <w:p>
          <w:pPr>
            <w:pStyle w:val="Contents6"/>
            <w:tabs>
              <w:tab w:val="clear" w:pos="7609"/>
              <w:tab w:val="right" w:pos="9026" w:leader="dot"/>
            </w:tabs>
            <w:rPr/>
          </w:pPr>
          <w:hyperlink w:anchor="__RefHeading___Toc1341277_222507752">
            <w:r>
              <w:rPr>
                <w:webHidden/>
                <w:rStyle w:val="IndexLink"/>
                <w:rtl w:val="true"/>
              </w:rPr>
              <w:t>الخامس</w:t>
            </w:r>
            <w:r>
              <w:rPr>
                <w:rStyle w:val="IndexLink"/>
                <w:rtl w:val="true"/>
              </w:rPr>
              <w:t>:</w:t>
            </w:r>
            <w:r>
              <w:rPr>
                <w:rStyle w:val="IndexLink"/>
                <w:rtl w:val="true"/>
              </w:rPr>
              <w:t>ما لا يؤذي بطبعه و لا يؤكل،كالرخم و الديدان</w:t>
            </w:r>
            <w:r>
              <w:rPr>
                <w:rStyle w:val="IndexLink"/>
                <w:rtl w:val="true"/>
              </w:rPr>
              <w:tab/>
            </w:r>
            <w:r>
              <w:rPr>
                <w:rStyle w:val="IndexLink"/>
              </w:rPr>
              <w:t>168</w:t>
            </w:r>
          </w:hyperlink>
        </w:p>
        <w:p>
          <w:pPr>
            <w:pStyle w:val="Contents6"/>
            <w:tabs>
              <w:tab w:val="clear" w:pos="7609"/>
              <w:tab w:val="right" w:pos="9026" w:leader="dot"/>
            </w:tabs>
            <w:rPr/>
          </w:pPr>
          <w:hyperlink w:anchor="__RefHeading___Toc1341279_222507752">
            <w:r>
              <w:rPr>
                <w:webHidden/>
                <w:rStyle w:val="IndexLink"/>
                <w:rtl w:val="true"/>
              </w:rPr>
              <w:t>السادس</w:t>
            </w:r>
            <w:r>
              <w:rPr>
                <w:rStyle w:val="IndexLink"/>
                <w:rtl w:val="true"/>
              </w:rPr>
              <w:t>:</w:t>
            </w:r>
            <w:r>
              <w:rPr>
                <w:rStyle w:val="IndexLink"/>
                <w:rtl w:val="true"/>
              </w:rPr>
              <w:t>روى علماؤنا عن أهل البيت عليهم السلام</w:t>
            </w:r>
            <w:r>
              <w:rPr>
                <w:rStyle w:val="IndexLink"/>
                <w:rtl w:val="true"/>
              </w:rPr>
              <w:t>:</w:t>
            </w:r>
            <w:r>
              <w:rPr>
                <w:rStyle w:val="IndexLink"/>
                <w:rtl w:val="true"/>
              </w:rPr>
              <w:t>أنّ الغراب يرمى رميا</w:t>
            </w:r>
            <w:r>
              <w:rPr>
                <w:rStyle w:val="IndexLink"/>
                <w:rtl w:val="true"/>
              </w:rPr>
              <w:tab/>
            </w:r>
            <w:r>
              <w:rPr>
                <w:rStyle w:val="IndexLink"/>
              </w:rPr>
              <w:t>169</w:t>
            </w:r>
          </w:hyperlink>
        </w:p>
        <w:p>
          <w:pPr>
            <w:pStyle w:val="Contents6"/>
            <w:tabs>
              <w:tab w:val="clear" w:pos="7609"/>
              <w:tab w:val="right" w:pos="9026" w:leader="dot"/>
            </w:tabs>
            <w:rPr/>
          </w:pPr>
          <w:hyperlink w:anchor="__RefHeading___Toc1341281_222507752">
            <w:r>
              <w:rPr>
                <w:webHidden/>
                <w:rStyle w:val="IndexLink"/>
                <w:rtl w:val="true"/>
              </w:rPr>
              <w:t>السابع</w:t>
            </w:r>
            <w:r>
              <w:rPr>
                <w:rStyle w:val="IndexLink"/>
                <w:rtl w:val="true"/>
              </w:rPr>
              <w:t>:</w:t>
            </w:r>
            <w:r>
              <w:rPr>
                <w:rStyle w:val="IndexLink"/>
                <w:rtl w:val="true"/>
              </w:rPr>
              <w:t>كلّ ما أدخله الإنسان إلى الحرم من السباع أسيرا</w:t>
            </w:r>
            <w:r>
              <w:rPr>
                <w:rStyle w:val="IndexLink"/>
                <w:rtl w:val="true"/>
              </w:rPr>
              <w:tab/>
            </w:r>
            <w:r>
              <w:rPr>
                <w:rStyle w:val="IndexLink"/>
              </w:rPr>
              <w:t>169</w:t>
            </w:r>
          </w:hyperlink>
        </w:p>
        <w:p>
          <w:pPr>
            <w:pStyle w:val="Contents6"/>
            <w:tabs>
              <w:tab w:val="clear" w:pos="7609"/>
              <w:tab w:val="right" w:pos="9026" w:leader="dot"/>
            </w:tabs>
            <w:rPr/>
          </w:pPr>
          <w:hyperlink w:anchor="__RefHeading___Toc1341283_222507752">
            <w:r>
              <w:rPr>
                <w:webHidden/>
                <w:rStyle w:val="IndexLink"/>
                <w:rtl w:val="true"/>
              </w:rPr>
              <w:t>مسألة</w:t>
            </w:r>
            <w:r>
              <w:rPr>
                <w:rStyle w:val="IndexLink"/>
                <w:rtl w:val="true"/>
              </w:rPr>
              <w:t>:</w:t>
            </w:r>
            <w:r>
              <w:rPr>
                <w:rStyle w:val="IndexLink"/>
                <w:rtl w:val="true"/>
              </w:rPr>
              <w:t>الجراد عندنا من صيد البرّ يحرم قتله</w:t>
            </w:r>
            <w:r>
              <w:rPr>
                <w:rStyle w:val="IndexLink"/>
                <w:rtl w:val="true"/>
              </w:rPr>
              <w:tab/>
            </w:r>
            <w:r>
              <w:rPr>
                <w:rStyle w:val="IndexLink"/>
              </w:rPr>
              <w:t>169</w:t>
            </w:r>
          </w:hyperlink>
        </w:p>
        <w:p>
          <w:pPr>
            <w:pStyle w:val="Contents6"/>
            <w:tabs>
              <w:tab w:val="clear" w:pos="7609"/>
              <w:tab w:val="right" w:pos="9026" w:leader="dot"/>
            </w:tabs>
            <w:rPr/>
          </w:pPr>
          <w:hyperlink w:anchor="__RefHeading___Toc1341285_222507752">
            <w:r>
              <w:rPr>
                <w:webHidden/>
                <w:rStyle w:val="IndexLink"/>
                <w:rtl w:val="true"/>
              </w:rPr>
              <w:t>مسألة</w:t>
            </w:r>
            <w:r>
              <w:rPr>
                <w:rStyle w:val="IndexLink"/>
                <w:rtl w:val="true"/>
              </w:rPr>
              <w:t>:</w:t>
            </w:r>
            <w:r>
              <w:rPr>
                <w:rStyle w:val="IndexLink"/>
                <w:rtl w:val="true"/>
              </w:rPr>
              <w:t>و المحرّم إنّما هو صيد البرّ،أمّا صيد البحر،فإنّه سائغ أكله</w:t>
            </w:r>
            <w:r>
              <w:rPr>
                <w:rStyle w:val="IndexLink"/>
                <w:rtl w:val="true"/>
              </w:rPr>
              <w:tab/>
            </w:r>
            <w:r>
              <w:rPr>
                <w:rStyle w:val="IndexLink"/>
              </w:rPr>
              <w:t>171</w:t>
            </w:r>
          </w:hyperlink>
        </w:p>
        <w:p>
          <w:pPr>
            <w:pStyle w:val="Contents6"/>
            <w:tabs>
              <w:tab w:val="clear" w:pos="7609"/>
              <w:tab w:val="right" w:pos="9026" w:leader="dot"/>
            </w:tabs>
            <w:rPr/>
          </w:pPr>
          <w:hyperlink w:anchor="__RefHeading___Toc1341287_222507752">
            <w:r>
              <w:rPr>
                <w:webHidden/>
                <w:rStyle w:val="IndexLink"/>
                <w:rtl w:val="true"/>
              </w:rPr>
              <w:t>فرع</w:t>
            </w:r>
            <w:r>
              <w:rPr>
                <w:rStyle w:val="IndexLink"/>
                <w:rtl w:val="true"/>
              </w:rPr>
              <w:t>:</w:t>
              <w:tab/>
            </w:r>
            <w:r>
              <w:rPr>
                <w:rStyle w:val="IndexLink"/>
              </w:rPr>
              <w:t>173</w:t>
            </w:r>
          </w:hyperlink>
        </w:p>
        <w:p>
          <w:pPr>
            <w:pStyle w:val="Contents6"/>
            <w:tabs>
              <w:tab w:val="clear" w:pos="7609"/>
              <w:tab w:val="right" w:pos="9026" w:leader="dot"/>
            </w:tabs>
            <w:rPr/>
          </w:pPr>
          <w:hyperlink w:anchor="__RefHeading___Toc1341289_222507752">
            <w:r>
              <w:rPr>
                <w:webHidden/>
                <w:rStyle w:val="IndexLink"/>
                <w:rtl w:val="true"/>
              </w:rPr>
              <w:t>مسألة</w:t>
            </w:r>
            <w:r>
              <w:rPr>
                <w:rStyle w:val="IndexLink"/>
                <w:rtl w:val="true"/>
              </w:rPr>
              <w:t>:</w:t>
            </w:r>
            <w:r>
              <w:rPr>
                <w:rStyle w:val="IndexLink"/>
                <w:rtl w:val="true"/>
              </w:rPr>
              <w:t>و صيد البرّ حرام اصطياده،و الأكل منه</w:t>
            </w:r>
            <w:r>
              <w:rPr>
                <w:rStyle w:val="IndexLink"/>
                <w:rtl w:val="true"/>
              </w:rPr>
              <w:tab/>
            </w:r>
            <w:r>
              <w:rPr>
                <w:rStyle w:val="IndexLink"/>
              </w:rPr>
              <w:t>173</w:t>
            </w:r>
          </w:hyperlink>
        </w:p>
        <w:p>
          <w:pPr>
            <w:pStyle w:val="Contents6"/>
            <w:tabs>
              <w:tab w:val="clear" w:pos="7609"/>
              <w:tab w:val="right" w:pos="9026" w:leader="dot"/>
            </w:tabs>
            <w:rPr/>
          </w:pPr>
          <w:hyperlink w:anchor="__RefHeading___Toc1341291_222507752">
            <w:r>
              <w:rPr>
                <w:webHidden/>
                <w:rStyle w:val="IndexLink"/>
                <w:rtl w:val="true"/>
              </w:rPr>
              <w:t>فرع</w:t>
            </w:r>
            <w:r>
              <w:rPr>
                <w:rStyle w:val="IndexLink"/>
                <w:rtl w:val="true"/>
              </w:rPr>
              <w:t>:</w:t>
              <w:tab/>
            </w:r>
            <w:r>
              <w:rPr>
                <w:rStyle w:val="IndexLink"/>
              </w:rPr>
              <w:t>175</w:t>
            </w:r>
          </w:hyperlink>
        </w:p>
        <w:p>
          <w:pPr>
            <w:pStyle w:val="Contents6"/>
            <w:tabs>
              <w:tab w:val="clear" w:pos="7609"/>
              <w:tab w:val="right" w:pos="9026" w:leader="dot"/>
            </w:tabs>
            <w:rPr/>
          </w:pPr>
          <w:hyperlink w:anchor="__RefHeading___Toc1341293_222507752">
            <w:r>
              <w:rPr>
                <w:webHidden/>
                <w:rStyle w:val="IndexLink"/>
                <w:rtl w:val="true"/>
              </w:rPr>
              <w:t>مسألة</w:t>
            </w:r>
            <w:r>
              <w:rPr>
                <w:rStyle w:val="IndexLink"/>
                <w:rtl w:val="true"/>
              </w:rPr>
              <w:t>:</w:t>
            </w:r>
            <w:r>
              <w:rPr>
                <w:rStyle w:val="IndexLink"/>
                <w:rtl w:val="true"/>
              </w:rPr>
              <w:t>و لا تحلّ الإعانة على الصيد،و هو قول العلماء</w:t>
            </w:r>
            <w:r>
              <w:rPr>
                <w:rStyle w:val="IndexLink"/>
                <w:rtl w:val="true"/>
              </w:rPr>
              <w:tab/>
            </w:r>
            <w:r>
              <w:rPr>
                <w:rStyle w:val="IndexLink"/>
              </w:rPr>
              <w:t>175</w:t>
            </w:r>
          </w:hyperlink>
        </w:p>
        <w:p>
          <w:pPr>
            <w:pStyle w:val="Contents6"/>
            <w:tabs>
              <w:tab w:val="clear" w:pos="7609"/>
              <w:tab w:val="right" w:pos="9026" w:leader="dot"/>
            </w:tabs>
            <w:rPr/>
          </w:pPr>
          <w:hyperlink w:anchor="__RefHeading___Toc1341295_222507752">
            <w:r>
              <w:rPr>
                <w:webHidden/>
                <w:rStyle w:val="IndexLink"/>
                <w:rtl w:val="true"/>
              </w:rPr>
              <w:t>مسألة</w:t>
            </w:r>
            <w:r>
              <w:rPr>
                <w:rStyle w:val="IndexLink"/>
                <w:rtl w:val="true"/>
              </w:rPr>
              <w:t>:</w:t>
            </w:r>
            <w:r>
              <w:rPr>
                <w:rStyle w:val="IndexLink"/>
                <w:rtl w:val="true"/>
              </w:rPr>
              <w:t>و يضمن الصيد بالدلالة،فإذا دلّ المحرم المحلّ على صيد فقتله،</w:t>
            </w:r>
            <w:r>
              <w:rPr>
                <w:rStyle w:val="IndexLink"/>
                <w:rtl w:val="true"/>
              </w:rPr>
              <w:tab/>
            </w:r>
            <w:r>
              <w:rPr>
                <w:rStyle w:val="IndexLink"/>
              </w:rPr>
              <w:t>176</w:t>
            </w:r>
          </w:hyperlink>
        </w:p>
        <w:p>
          <w:pPr>
            <w:pStyle w:val="Contents6"/>
            <w:tabs>
              <w:tab w:val="clear" w:pos="7609"/>
              <w:tab w:val="right" w:pos="9026" w:leader="dot"/>
            </w:tabs>
            <w:rPr/>
          </w:pPr>
          <w:hyperlink w:anchor="__RefHeading___Toc1341297_222507752">
            <w:r>
              <w:rPr>
                <w:webHidden/>
                <w:rStyle w:val="IndexLink"/>
                <w:rtl w:val="true"/>
              </w:rPr>
              <w:t>فروع</w:t>
            </w:r>
            <w:r>
              <w:rPr>
                <w:rStyle w:val="IndexLink"/>
                <w:rtl w:val="true"/>
              </w:rPr>
              <w:t>:</w:t>
              <w:tab/>
            </w:r>
            <w:r>
              <w:rPr>
                <w:rStyle w:val="IndexLink"/>
              </w:rPr>
              <w:t>177</w:t>
            </w:r>
          </w:hyperlink>
        </w:p>
        <w:p>
          <w:pPr>
            <w:pStyle w:val="Contents6"/>
            <w:tabs>
              <w:tab w:val="clear" w:pos="7609"/>
              <w:tab w:val="right" w:pos="9026" w:leader="dot"/>
            </w:tabs>
            <w:rPr/>
          </w:pPr>
          <w:hyperlink w:anchor="__RefHeading___Toc1341299_222507752">
            <w:r>
              <w:rPr>
                <w:webHidden/>
                <w:rStyle w:val="IndexLink"/>
                <w:rtl w:val="true"/>
              </w:rPr>
              <w:t>الأوّل</w:t>
            </w:r>
            <w:r>
              <w:rPr>
                <w:rStyle w:val="IndexLink"/>
                <w:rtl w:val="true"/>
              </w:rPr>
              <w:t>:</w:t>
            </w:r>
            <w:r>
              <w:rPr>
                <w:rStyle w:val="IndexLink"/>
                <w:rtl w:val="true"/>
              </w:rPr>
              <w:t>لو دلّ المحرم محرما على صيد فقتله،وجب على كلّ واحد منهما</w:t>
            </w:r>
            <w:r>
              <w:rPr>
                <w:rStyle w:val="IndexLink"/>
                <w:rtl w:val="true"/>
              </w:rPr>
              <w:tab/>
            </w:r>
            <w:r>
              <w:rPr>
                <w:rStyle w:val="IndexLink"/>
              </w:rPr>
              <w:t>177</w:t>
            </w:r>
          </w:hyperlink>
        </w:p>
        <w:p>
          <w:pPr>
            <w:pStyle w:val="Contents6"/>
            <w:tabs>
              <w:tab w:val="clear" w:pos="7609"/>
              <w:tab w:val="right" w:pos="9026" w:leader="dot"/>
            </w:tabs>
            <w:rPr/>
          </w:pPr>
          <w:hyperlink w:anchor="__RefHeading___Toc1341301_222507752">
            <w:r>
              <w:rPr>
                <w:webHidden/>
                <w:rStyle w:val="IndexLink"/>
                <w:rtl w:val="true"/>
              </w:rPr>
              <w:t>الثاني</w:t>
            </w:r>
            <w:r>
              <w:rPr>
                <w:rStyle w:val="IndexLink"/>
                <w:rtl w:val="true"/>
              </w:rPr>
              <w:t>:</w:t>
            </w:r>
            <w:r>
              <w:rPr>
                <w:rStyle w:val="IndexLink"/>
                <w:rtl w:val="true"/>
              </w:rPr>
              <w:t>لا فرق بين كون المدلول ظاهرا أو خفيّا لا يراه</w:t>
            </w:r>
            <w:r>
              <w:rPr>
                <w:rStyle w:val="IndexLink"/>
                <w:rtl w:val="true"/>
              </w:rPr>
              <w:tab/>
            </w:r>
            <w:r>
              <w:rPr>
                <w:rStyle w:val="IndexLink"/>
              </w:rPr>
              <w:t>178</w:t>
            </w:r>
          </w:hyperlink>
        </w:p>
        <w:p>
          <w:pPr>
            <w:pStyle w:val="Contents6"/>
            <w:tabs>
              <w:tab w:val="clear" w:pos="7609"/>
              <w:tab w:val="right" w:pos="9026" w:leader="dot"/>
            </w:tabs>
            <w:rPr/>
          </w:pPr>
          <w:hyperlink w:anchor="__RefHeading___Toc1341303_222507752">
            <w:r>
              <w:rPr>
                <w:webHidden/>
                <w:rStyle w:val="IndexLink"/>
                <w:rtl w:val="true"/>
              </w:rPr>
              <w:t>الثالث</w:t>
            </w:r>
            <w:r>
              <w:rPr>
                <w:rStyle w:val="IndexLink"/>
                <w:rtl w:val="true"/>
              </w:rPr>
              <w:t>:</w:t>
            </w:r>
            <w:r>
              <w:rPr>
                <w:rStyle w:val="IndexLink"/>
                <w:rtl w:val="true"/>
              </w:rPr>
              <w:t>لو كان المدلول رأى الصيد قبل الدلالة أو الإشارة،فالوجه</w:t>
            </w:r>
            <w:r>
              <w:rPr>
                <w:rStyle w:val="IndexLink"/>
                <w:rtl w:val="true"/>
              </w:rPr>
              <w:t>:</w:t>
            </w:r>
            <w:r>
              <w:rPr>
                <w:rStyle w:val="IndexLink"/>
                <w:rtl w:val="true"/>
              </w:rPr>
              <w:t>أنّه</w:t>
            </w:r>
            <w:r>
              <w:rPr>
                <w:rStyle w:val="IndexLink"/>
                <w:rtl w:val="true"/>
              </w:rPr>
              <w:tab/>
            </w:r>
            <w:r>
              <w:rPr>
                <w:rStyle w:val="IndexLink"/>
              </w:rPr>
              <w:t>178</w:t>
            </w:r>
          </w:hyperlink>
        </w:p>
        <w:p>
          <w:pPr>
            <w:pStyle w:val="Contents6"/>
            <w:tabs>
              <w:tab w:val="clear" w:pos="7609"/>
              <w:tab w:val="right" w:pos="9026" w:leader="dot"/>
            </w:tabs>
            <w:rPr/>
          </w:pPr>
          <w:hyperlink w:anchor="__RefHeading___Toc1341305_222507752">
            <w:r>
              <w:rPr>
                <w:webHidden/>
                <w:rStyle w:val="IndexLink"/>
                <w:rtl w:val="true"/>
              </w:rPr>
              <w:t>الرابع</w:t>
            </w:r>
            <w:r>
              <w:rPr>
                <w:rStyle w:val="IndexLink"/>
                <w:rtl w:val="true"/>
              </w:rPr>
              <w:t>:</w:t>
            </w:r>
            <w:r>
              <w:rPr>
                <w:rStyle w:val="IndexLink"/>
                <w:rtl w:val="true"/>
              </w:rPr>
              <w:t>لو فعل المحرم فعلا عند رؤية الصيد،كما لو ضحك أو تشرّف على</w:t>
            </w:r>
            <w:r>
              <w:rPr>
                <w:rStyle w:val="IndexLink"/>
                <w:rtl w:val="true"/>
              </w:rPr>
              <w:tab/>
            </w:r>
            <w:r>
              <w:rPr>
                <w:rStyle w:val="IndexLink"/>
              </w:rPr>
              <w:t>178</w:t>
            </w:r>
          </w:hyperlink>
        </w:p>
        <w:p>
          <w:pPr>
            <w:pStyle w:val="Contents6"/>
            <w:tabs>
              <w:tab w:val="clear" w:pos="7609"/>
              <w:tab w:val="right" w:pos="9026" w:leader="dot"/>
            </w:tabs>
            <w:rPr/>
          </w:pPr>
          <w:hyperlink w:anchor="__RefHeading___Toc1341307_222507752">
            <w:r>
              <w:rPr>
                <w:webHidden/>
                <w:rStyle w:val="IndexLink"/>
                <w:rtl w:val="true"/>
              </w:rPr>
              <w:t>الخامس</w:t>
            </w:r>
            <w:r>
              <w:rPr>
                <w:rStyle w:val="IndexLink"/>
                <w:rtl w:val="true"/>
              </w:rPr>
              <w:t>:</w:t>
            </w:r>
            <w:r>
              <w:rPr>
                <w:rStyle w:val="IndexLink"/>
                <w:rtl w:val="true"/>
              </w:rPr>
              <w:t>لو كان الدالّ محرما و المدلول محلاّ في الحلّ،فالجزاء كلّه على</w:t>
            </w:r>
            <w:r>
              <w:rPr>
                <w:rStyle w:val="IndexLink"/>
                <w:rtl w:val="true"/>
              </w:rPr>
              <w:tab/>
            </w:r>
            <w:r>
              <w:rPr>
                <w:rStyle w:val="IndexLink"/>
              </w:rPr>
              <w:t>179</w:t>
            </w:r>
          </w:hyperlink>
        </w:p>
        <w:p>
          <w:pPr>
            <w:pStyle w:val="Contents6"/>
            <w:tabs>
              <w:tab w:val="clear" w:pos="7609"/>
              <w:tab w:val="right" w:pos="9026" w:leader="dot"/>
            </w:tabs>
            <w:rPr/>
          </w:pPr>
          <w:hyperlink w:anchor="__RefHeading___Toc1341309_222507752">
            <w:r>
              <w:rPr>
                <w:webHidden/>
                <w:rStyle w:val="IndexLink"/>
                <w:rtl w:val="true"/>
              </w:rPr>
              <w:t>السادس</w:t>
            </w:r>
            <w:r>
              <w:rPr>
                <w:rStyle w:val="IndexLink"/>
                <w:rtl w:val="true"/>
              </w:rPr>
              <w:t>:</w:t>
            </w:r>
            <w:r>
              <w:rPr>
                <w:rStyle w:val="IndexLink"/>
                <w:rtl w:val="true"/>
              </w:rPr>
              <w:t>لو أعار قاتل الصيد سلاحا،فقتله به،قال الشيخ</w:t>
            </w:r>
            <w:r>
              <w:rPr>
                <w:rStyle w:val="IndexLink"/>
                <w:rtl w:val="true"/>
              </w:rPr>
              <w:t>-</w:t>
            </w:r>
            <w:r>
              <w:rPr>
                <w:rStyle w:val="IndexLink"/>
                <w:rtl w:val="true"/>
              </w:rPr>
              <w:t>رحمه اللّه</w:t>
            </w:r>
            <w:r>
              <w:rPr>
                <w:rStyle w:val="IndexLink"/>
                <w:rtl w:val="true"/>
              </w:rPr>
              <w:t>-:</w:t>
            </w:r>
            <w:r>
              <w:rPr>
                <w:rStyle w:val="IndexLink"/>
                <w:rtl w:val="true"/>
              </w:rPr>
              <w:t>ليس</w:t>
            </w:r>
            <w:r>
              <w:rPr>
                <w:rStyle w:val="IndexLink"/>
                <w:rtl w:val="true"/>
              </w:rPr>
              <w:tab/>
            </w:r>
            <w:r>
              <w:rPr>
                <w:rStyle w:val="IndexLink"/>
              </w:rPr>
              <w:t>180</w:t>
            </w:r>
          </w:hyperlink>
        </w:p>
        <w:p>
          <w:pPr>
            <w:pStyle w:val="Contents6"/>
            <w:tabs>
              <w:tab w:val="clear" w:pos="7609"/>
              <w:tab w:val="right" w:pos="9026" w:leader="dot"/>
            </w:tabs>
            <w:rPr/>
          </w:pPr>
          <w:hyperlink w:anchor="__RefHeading___Toc1341311_222507752">
            <w:r>
              <w:rPr>
                <w:webHidden/>
                <w:rStyle w:val="IndexLink"/>
                <w:rtl w:val="true"/>
              </w:rPr>
              <w:t>السابع</w:t>
            </w:r>
            <w:r>
              <w:rPr>
                <w:rStyle w:val="IndexLink"/>
                <w:rtl w:val="true"/>
              </w:rPr>
              <w:t>:</w:t>
            </w:r>
            <w:r>
              <w:rPr>
                <w:rStyle w:val="IndexLink"/>
                <w:rtl w:val="true"/>
              </w:rPr>
              <w:t>صيد الحرم يضمن بالدلالة و الإشارة،كصيد الإحرام</w:t>
            </w:r>
            <w:r>
              <w:rPr>
                <w:rStyle w:val="IndexLink"/>
                <w:rtl w:val="true"/>
              </w:rPr>
              <w:tab/>
            </w:r>
            <w:r>
              <w:rPr>
                <w:rStyle w:val="IndexLink"/>
              </w:rPr>
              <w:t>180</w:t>
            </w:r>
          </w:hyperlink>
        </w:p>
        <w:p>
          <w:pPr>
            <w:pStyle w:val="Contents6"/>
            <w:tabs>
              <w:tab w:val="clear" w:pos="7609"/>
              <w:tab w:val="right" w:pos="9026" w:leader="dot"/>
            </w:tabs>
            <w:rPr/>
          </w:pPr>
          <w:hyperlink w:anchor="__RefHeading___Toc1341313_222507752">
            <w:r>
              <w:rPr>
                <w:webHidden/>
                <w:rStyle w:val="IndexLink"/>
                <w:rtl w:val="true"/>
              </w:rPr>
              <w:t>مسألة</w:t>
            </w:r>
            <w:r>
              <w:rPr>
                <w:rStyle w:val="IndexLink"/>
                <w:rtl w:val="true"/>
              </w:rPr>
              <w:t>:</w:t>
            </w:r>
            <w:r>
              <w:rPr>
                <w:rStyle w:val="IndexLink"/>
                <w:rtl w:val="true"/>
              </w:rPr>
              <w:t>لو صاد المحرم صيدا،لم يملكه بالإجماع</w:t>
            </w:r>
            <w:r>
              <w:rPr>
                <w:rStyle w:val="IndexLink"/>
                <w:rtl w:val="true"/>
              </w:rPr>
              <w:tab/>
            </w:r>
            <w:r>
              <w:rPr>
                <w:rStyle w:val="IndexLink"/>
              </w:rPr>
              <w:t>181</w:t>
            </w:r>
          </w:hyperlink>
        </w:p>
        <w:p>
          <w:pPr>
            <w:pStyle w:val="Contents6"/>
            <w:tabs>
              <w:tab w:val="clear" w:pos="7609"/>
              <w:tab w:val="right" w:pos="9026" w:leader="dot"/>
            </w:tabs>
            <w:rPr/>
          </w:pPr>
          <w:hyperlink w:anchor="__RefHeading___Toc1341315_222507752">
            <w:r>
              <w:rPr>
                <w:webHidden/>
                <w:rStyle w:val="IndexLink"/>
                <w:rtl w:val="true"/>
              </w:rPr>
              <w:t>مسألة</w:t>
            </w:r>
            <w:r>
              <w:rPr>
                <w:rStyle w:val="IndexLink"/>
                <w:rtl w:val="true"/>
              </w:rPr>
              <w:t>:</w:t>
            </w:r>
            <w:r>
              <w:rPr>
                <w:rStyle w:val="IndexLink"/>
                <w:rtl w:val="true"/>
              </w:rPr>
              <w:t>و لو ذبحه المحرم،كان حراما لا يحلّ أكله للمحرم و لا للمحلّ</w:t>
            </w:r>
            <w:r>
              <w:rPr>
                <w:rStyle w:val="IndexLink"/>
                <w:rtl w:val="true"/>
              </w:rPr>
              <w:tab/>
            </w:r>
            <w:r>
              <w:rPr>
                <w:rStyle w:val="IndexLink"/>
              </w:rPr>
              <w:t>182</w:t>
            </w:r>
          </w:hyperlink>
        </w:p>
        <w:p>
          <w:pPr>
            <w:pStyle w:val="Contents6"/>
            <w:tabs>
              <w:tab w:val="clear" w:pos="7609"/>
              <w:tab w:val="right" w:pos="9026" w:leader="dot"/>
            </w:tabs>
            <w:rPr/>
          </w:pPr>
          <w:hyperlink w:anchor="__RefHeading___Toc1341317_222507752">
            <w:r>
              <w:rPr>
                <w:webHidden/>
                <w:rStyle w:val="IndexLink"/>
                <w:rtl w:val="true"/>
              </w:rPr>
              <w:t>فروع</w:t>
            </w:r>
            <w:r>
              <w:rPr>
                <w:rStyle w:val="IndexLink"/>
                <w:rtl w:val="true"/>
              </w:rPr>
              <w:t>:</w:t>
              <w:tab/>
            </w:r>
            <w:r>
              <w:rPr>
                <w:rStyle w:val="IndexLink"/>
              </w:rPr>
              <w:t>184</w:t>
            </w:r>
          </w:hyperlink>
        </w:p>
        <w:p>
          <w:pPr>
            <w:pStyle w:val="Contents6"/>
            <w:tabs>
              <w:tab w:val="clear" w:pos="7609"/>
              <w:tab w:val="right" w:pos="9026" w:leader="dot"/>
            </w:tabs>
            <w:rPr/>
          </w:pPr>
          <w:hyperlink w:anchor="__RefHeading___Toc1341319_222507752">
            <w:r>
              <w:rPr>
                <w:webHidden/>
                <w:rStyle w:val="IndexLink"/>
                <w:rtl w:val="true"/>
              </w:rPr>
              <w:t>الأوّل</w:t>
            </w:r>
            <w:r>
              <w:rPr>
                <w:rStyle w:val="IndexLink"/>
                <w:rtl w:val="true"/>
              </w:rPr>
              <w:t>:</w:t>
            </w:r>
            <w:r>
              <w:rPr>
                <w:rStyle w:val="IndexLink"/>
                <w:rtl w:val="true"/>
              </w:rPr>
              <w:t>لو ذبحه المحلّ في الحرم،فإنّ حكمه حكم المحرم إذا ذبحه</w:t>
            </w:r>
            <w:r>
              <w:rPr>
                <w:rStyle w:val="IndexLink"/>
                <w:rtl w:val="true"/>
              </w:rPr>
              <w:tab/>
            </w:r>
            <w:r>
              <w:rPr>
                <w:rStyle w:val="IndexLink"/>
              </w:rPr>
              <w:t>184</w:t>
            </w:r>
          </w:hyperlink>
        </w:p>
        <w:p>
          <w:pPr>
            <w:pStyle w:val="Contents6"/>
            <w:tabs>
              <w:tab w:val="clear" w:pos="7609"/>
              <w:tab w:val="right" w:pos="9026" w:leader="dot"/>
            </w:tabs>
            <w:rPr/>
          </w:pPr>
          <w:hyperlink w:anchor="__RefHeading___Toc1341321_222507752">
            <w:r>
              <w:rPr>
                <w:webHidden/>
                <w:rStyle w:val="IndexLink"/>
                <w:rtl w:val="true"/>
              </w:rPr>
              <w:t>الثاني</w:t>
            </w:r>
            <w:r>
              <w:rPr>
                <w:rStyle w:val="IndexLink"/>
                <w:rtl w:val="true"/>
              </w:rPr>
              <w:t>:</w:t>
            </w:r>
            <w:r>
              <w:rPr>
                <w:rStyle w:val="IndexLink"/>
                <w:rtl w:val="true"/>
              </w:rPr>
              <w:t>لو صاده حلال و ذبحه في الحلّ و كان من المحرم إعانة فيه أو دلالة</w:t>
            </w:r>
            <w:r>
              <w:rPr>
                <w:rStyle w:val="IndexLink"/>
                <w:rtl w:val="true"/>
              </w:rPr>
              <w:tab/>
            </w:r>
            <w:r>
              <w:rPr>
                <w:rStyle w:val="IndexLink"/>
              </w:rPr>
              <w:t>184</w:t>
            </w:r>
          </w:hyperlink>
        </w:p>
        <w:p>
          <w:pPr>
            <w:pStyle w:val="Contents6"/>
            <w:tabs>
              <w:tab w:val="clear" w:pos="7609"/>
              <w:tab w:val="right" w:pos="9026" w:leader="dot"/>
            </w:tabs>
            <w:rPr/>
          </w:pPr>
          <w:hyperlink w:anchor="__RefHeading___Toc1341323_222507752">
            <w:r>
              <w:rPr>
                <w:webHidden/>
                <w:rStyle w:val="IndexLink"/>
                <w:rtl w:val="true"/>
              </w:rPr>
              <w:t>الثالث</w:t>
            </w:r>
            <w:r>
              <w:rPr>
                <w:rStyle w:val="IndexLink"/>
                <w:rtl w:val="true"/>
              </w:rPr>
              <w:t>:</w:t>
            </w:r>
            <w:r>
              <w:rPr>
                <w:rStyle w:val="IndexLink"/>
                <w:rtl w:val="true"/>
              </w:rPr>
              <w:t>لو صاده الحرام من أجل المحلّ،لم يبح أكله إجماعا</w:t>
            </w:r>
            <w:r>
              <w:rPr>
                <w:rStyle w:val="IndexLink"/>
                <w:rtl w:val="true"/>
              </w:rPr>
              <w:tab/>
            </w:r>
            <w:r>
              <w:rPr>
                <w:rStyle w:val="IndexLink"/>
              </w:rPr>
              <w:t>184</w:t>
            </w:r>
          </w:hyperlink>
        </w:p>
        <w:p>
          <w:pPr>
            <w:pStyle w:val="Contents6"/>
            <w:tabs>
              <w:tab w:val="clear" w:pos="7609"/>
              <w:tab w:val="right" w:pos="9026" w:leader="dot"/>
            </w:tabs>
            <w:rPr/>
          </w:pPr>
          <w:hyperlink w:anchor="__RefHeading___Toc1341325_222507752">
            <w:r>
              <w:rPr>
                <w:webHidden/>
                <w:rStyle w:val="IndexLink"/>
                <w:rtl w:val="true"/>
              </w:rPr>
              <w:t>الرابع</w:t>
            </w:r>
            <w:r>
              <w:rPr>
                <w:rStyle w:val="IndexLink"/>
                <w:rtl w:val="true"/>
              </w:rPr>
              <w:t>:</w:t>
            </w:r>
            <w:r>
              <w:rPr>
                <w:rStyle w:val="IndexLink"/>
                <w:rtl w:val="true"/>
              </w:rPr>
              <w:t>لو صاده المحلّ و ذبحه في الحلّ من أجل المحرم،حرم على المحرم</w:t>
            </w:r>
            <w:r>
              <w:rPr>
                <w:rStyle w:val="IndexLink"/>
                <w:rtl w:val="true"/>
              </w:rPr>
              <w:tab/>
            </w:r>
            <w:r>
              <w:rPr>
                <w:rStyle w:val="IndexLink"/>
              </w:rPr>
              <w:t>186</w:t>
            </w:r>
          </w:hyperlink>
        </w:p>
        <w:p>
          <w:pPr>
            <w:pStyle w:val="Contents6"/>
            <w:tabs>
              <w:tab w:val="clear" w:pos="7609"/>
              <w:tab w:val="right" w:pos="9026" w:leader="dot"/>
            </w:tabs>
            <w:rPr/>
          </w:pPr>
          <w:hyperlink w:anchor="__RefHeading___Toc1341327_222507752">
            <w:r>
              <w:rPr>
                <w:webHidden/>
                <w:rStyle w:val="IndexLink"/>
                <w:rtl w:val="true"/>
              </w:rPr>
              <w:t>مسألة</w:t>
            </w:r>
            <w:r>
              <w:rPr>
                <w:rStyle w:val="IndexLink"/>
                <w:rtl w:val="true"/>
              </w:rPr>
              <w:t>:</w:t>
            </w:r>
            <w:r>
              <w:rPr>
                <w:rStyle w:val="IndexLink"/>
                <w:rtl w:val="true"/>
              </w:rPr>
              <w:t>إذا ذبح المحلّ الصيد في الحلّ فأدخله الحرم،حلّ على المحلّ أكله</w:t>
            </w:r>
            <w:r>
              <w:rPr>
                <w:rStyle w:val="IndexLink"/>
                <w:rtl w:val="true"/>
              </w:rPr>
              <w:tab/>
            </w:r>
            <w:r>
              <w:rPr>
                <w:rStyle w:val="IndexLink"/>
              </w:rPr>
              <w:t>187</w:t>
            </w:r>
          </w:hyperlink>
        </w:p>
        <w:p>
          <w:pPr>
            <w:pStyle w:val="Contents6"/>
            <w:tabs>
              <w:tab w:val="clear" w:pos="7609"/>
              <w:tab w:val="right" w:pos="9026" w:leader="dot"/>
            </w:tabs>
            <w:rPr/>
          </w:pPr>
          <w:hyperlink w:anchor="__RefHeading___Toc1341329_222507752">
            <w:r>
              <w:rPr>
                <w:webHidden/>
                <w:rStyle w:val="IndexLink"/>
                <w:rtl w:val="true"/>
              </w:rPr>
              <w:t>مسألة</w:t>
            </w:r>
            <w:r>
              <w:rPr>
                <w:rStyle w:val="IndexLink"/>
                <w:rtl w:val="true"/>
              </w:rPr>
              <w:t>:</w:t>
            </w:r>
            <w:r>
              <w:rPr>
                <w:rStyle w:val="IndexLink"/>
                <w:rtl w:val="true"/>
              </w:rPr>
              <w:t>إذا صاد المحرم صيدا في الحلّ و ذبحه المحلّ،حلّ للمحلّ،</w:t>
            </w:r>
            <w:r>
              <w:rPr>
                <w:rStyle w:val="IndexLink"/>
                <w:rtl w:val="true"/>
              </w:rPr>
              <w:tab/>
            </w:r>
            <w:r>
              <w:rPr>
                <w:rStyle w:val="IndexLink"/>
              </w:rPr>
              <w:t>189</w:t>
            </w:r>
          </w:hyperlink>
        </w:p>
        <w:p>
          <w:pPr>
            <w:pStyle w:val="Contents6"/>
            <w:tabs>
              <w:tab w:val="clear" w:pos="7609"/>
              <w:tab w:val="right" w:pos="9026" w:leader="dot"/>
            </w:tabs>
            <w:rPr/>
          </w:pPr>
          <w:hyperlink w:anchor="__RefHeading___Toc1341331_222507752">
            <w:r>
              <w:rPr>
                <w:webHidden/>
                <w:rStyle w:val="IndexLink"/>
                <w:rtl w:val="true"/>
              </w:rPr>
              <w:t>فصل</w:t>
            </w:r>
            <w:r>
              <w:rPr>
                <w:rStyle w:val="IndexLink"/>
                <w:rtl w:val="true"/>
              </w:rPr>
              <w:t>:</w:t>
              <w:tab/>
            </w:r>
            <w:r>
              <w:rPr>
                <w:rStyle w:val="IndexLink"/>
              </w:rPr>
              <w:t>190</w:t>
            </w:r>
          </w:hyperlink>
        </w:p>
        <w:p>
          <w:pPr>
            <w:pStyle w:val="Contents6"/>
            <w:tabs>
              <w:tab w:val="clear" w:pos="7609"/>
              <w:tab w:val="right" w:pos="9026" w:leader="dot"/>
            </w:tabs>
            <w:rPr/>
          </w:pPr>
          <w:hyperlink w:anchor="__RefHeading___Toc1341333_222507752">
            <w:r>
              <w:rPr>
                <w:webHidden/>
                <w:rStyle w:val="IndexLink"/>
                <w:rtl w:val="true"/>
              </w:rPr>
              <w:t>فصل</w:t>
            </w:r>
            <w:r>
              <w:rPr>
                <w:rStyle w:val="IndexLink"/>
                <w:rtl w:val="true"/>
              </w:rPr>
              <w:t>:</w:t>
              <w:tab/>
            </w:r>
            <w:r>
              <w:rPr>
                <w:rStyle w:val="IndexLink"/>
              </w:rPr>
              <w:t>191</w:t>
            </w:r>
          </w:hyperlink>
        </w:p>
        <w:p>
          <w:pPr>
            <w:pStyle w:val="Contents6"/>
            <w:tabs>
              <w:tab w:val="clear" w:pos="7609"/>
              <w:tab w:val="right" w:pos="9026" w:leader="dot"/>
            </w:tabs>
            <w:rPr/>
          </w:pPr>
          <w:hyperlink w:anchor="__RefHeading___Toc1341335_222507752">
            <w:r>
              <w:rPr>
                <w:webHidden/>
                <w:rStyle w:val="IndexLink"/>
                <w:rtl w:val="true"/>
              </w:rPr>
              <w:t>مسألة</w:t>
            </w:r>
            <w:r>
              <w:rPr>
                <w:rStyle w:val="IndexLink"/>
                <w:rtl w:val="true"/>
              </w:rPr>
              <w:t>:</w:t>
            </w:r>
            <w:r>
              <w:rPr>
                <w:rStyle w:val="IndexLink"/>
                <w:rtl w:val="true"/>
              </w:rPr>
              <w:t>و يباح أكل الصيد للمحرم في حال الضرورة</w:t>
            </w:r>
            <w:r>
              <w:rPr>
                <w:rStyle w:val="IndexLink"/>
                <w:rtl w:val="true"/>
              </w:rPr>
              <w:tab/>
            </w:r>
            <w:r>
              <w:rPr>
                <w:rStyle w:val="IndexLink"/>
              </w:rPr>
              <w:t>192</w:t>
            </w:r>
          </w:hyperlink>
        </w:p>
        <w:p>
          <w:pPr>
            <w:pStyle w:val="Contents6"/>
            <w:tabs>
              <w:tab w:val="clear" w:pos="7609"/>
              <w:tab w:val="right" w:pos="9026" w:leader="dot"/>
            </w:tabs>
            <w:rPr/>
          </w:pPr>
          <w:hyperlink w:anchor="__RefHeading___Toc1341337_222507752">
            <w:r>
              <w:rPr>
                <w:webHidden/>
                <w:rStyle w:val="IndexLink"/>
                <w:rtl w:val="true"/>
              </w:rPr>
              <w:t>مسألة</w:t>
            </w:r>
            <w:r>
              <w:rPr>
                <w:rStyle w:val="IndexLink"/>
                <w:rtl w:val="true"/>
              </w:rPr>
              <w:t>:</w:t>
            </w:r>
            <w:r>
              <w:rPr>
                <w:rStyle w:val="IndexLink"/>
                <w:rtl w:val="true"/>
              </w:rPr>
              <w:t>قد قلنا</w:t>
            </w:r>
            <w:r>
              <w:rPr>
                <w:rStyle w:val="IndexLink"/>
                <w:rtl w:val="true"/>
              </w:rPr>
              <w:t>:</w:t>
            </w:r>
            <w:r>
              <w:rPr>
                <w:rStyle w:val="IndexLink"/>
                <w:rtl w:val="true"/>
              </w:rPr>
              <w:t>إنّه لا يجوز له إمساك الصيد و هو محرم و يضمنه لو فعل</w:t>
            </w:r>
            <w:r>
              <w:rPr>
                <w:rStyle w:val="IndexLink"/>
                <w:rtl w:val="true"/>
              </w:rPr>
              <w:tab/>
            </w:r>
            <w:r>
              <w:rPr>
                <w:rStyle w:val="IndexLink"/>
              </w:rPr>
              <w:t>196</w:t>
            </w:r>
          </w:hyperlink>
        </w:p>
        <w:p>
          <w:pPr>
            <w:pStyle w:val="Contents6"/>
            <w:tabs>
              <w:tab w:val="clear" w:pos="7609"/>
              <w:tab w:val="right" w:pos="9026" w:leader="dot"/>
            </w:tabs>
            <w:rPr/>
          </w:pPr>
          <w:hyperlink w:anchor="__RefHeading___Toc1341339_222507752">
            <w:r>
              <w:rPr>
                <w:webHidden/>
                <w:rStyle w:val="IndexLink"/>
                <w:rtl w:val="true"/>
              </w:rPr>
              <w:t>مسألة</w:t>
            </w:r>
            <w:r>
              <w:rPr>
                <w:rStyle w:val="IndexLink"/>
                <w:rtl w:val="true"/>
              </w:rPr>
              <w:t>:</w:t>
            </w:r>
            <w:r>
              <w:rPr>
                <w:rStyle w:val="IndexLink"/>
                <w:rtl w:val="true"/>
              </w:rPr>
              <w:t>إذا ذبح الصيد ثمّ أكله،ضمنه للقتل،و وجب عليه ضمان آخر للأكل</w:t>
            </w:r>
            <w:r>
              <w:rPr>
                <w:rStyle w:val="IndexLink"/>
                <w:rtl w:val="true"/>
              </w:rPr>
              <w:tab/>
            </w:r>
            <w:r>
              <w:rPr>
                <w:rStyle w:val="IndexLink"/>
              </w:rPr>
              <w:t>196</w:t>
            </w:r>
          </w:hyperlink>
        </w:p>
        <w:p>
          <w:pPr>
            <w:pStyle w:val="Contents6"/>
            <w:tabs>
              <w:tab w:val="clear" w:pos="7609"/>
              <w:tab w:val="right" w:pos="9026" w:leader="dot"/>
            </w:tabs>
            <w:rPr/>
          </w:pPr>
          <w:hyperlink w:anchor="__RefHeading___Toc1341341_222507752">
            <w:r>
              <w:rPr>
                <w:webHidden/>
                <w:rStyle w:val="IndexLink"/>
                <w:rtl w:val="true"/>
              </w:rPr>
              <w:t>مسألة</w:t>
            </w:r>
            <w:r>
              <w:rPr>
                <w:rStyle w:val="IndexLink"/>
                <w:rtl w:val="true"/>
              </w:rPr>
              <w:t>:</w:t>
            </w:r>
            <w:r>
              <w:rPr>
                <w:rStyle w:val="IndexLink"/>
                <w:rtl w:val="true"/>
              </w:rPr>
              <w:t>من ملك صيدا في الحلّ و أدخله الحرم،وجب عليه إرساله</w:t>
            </w:r>
            <w:r>
              <w:rPr>
                <w:rStyle w:val="IndexLink"/>
                <w:rtl w:val="true"/>
              </w:rPr>
              <w:tab/>
            </w:r>
            <w:r>
              <w:rPr>
                <w:rStyle w:val="IndexLink"/>
              </w:rPr>
              <w:t>198</w:t>
            </w:r>
          </w:hyperlink>
        </w:p>
        <w:p>
          <w:pPr>
            <w:pStyle w:val="Contents6"/>
            <w:tabs>
              <w:tab w:val="clear" w:pos="7609"/>
              <w:tab w:val="right" w:pos="9026" w:leader="dot"/>
            </w:tabs>
            <w:rPr/>
          </w:pPr>
          <w:hyperlink w:anchor="__RefHeading___Toc1341343_222507752">
            <w:r>
              <w:rPr>
                <w:webHidden/>
                <w:rStyle w:val="IndexLink"/>
                <w:rtl w:val="true"/>
              </w:rPr>
              <w:t>فرع</w:t>
            </w:r>
            <w:r>
              <w:rPr>
                <w:rStyle w:val="IndexLink"/>
                <w:rtl w:val="true"/>
              </w:rPr>
              <w:t>:</w:t>
              <w:tab/>
            </w:r>
            <w:r>
              <w:rPr>
                <w:rStyle w:val="IndexLink"/>
              </w:rPr>
              <w:t>201</w:t>
            </w:r>
          </w:hyperlink>
        </w:p>
        <w:p>
          <w:pPr>
            <w:pStyle w:val="Contents6"/>
            <w:tabs>
              <w:tab w:val="clear" w:pos="7609"/>
              <w:tab w:val="right" w:pos="9026" w:leader="dot"/>
            </w:tabs>
            <w:rPr/>
          </w:pPr>
          <w:hyperlink w:anchor="__RefHeading___Toc1341345_222507752">
            <w:r>
              <w:rPr>
                <w:webHidden/>
                <w:rStyle w:val="IndexLink"/>
                <w:rtl w:val="true"/>
              </w:rPr>
              <w:t>مسألة</w:t>
            </w:r>
            <w:r>
              <w:rPr>
                <w:rStyle w:val="IndexLink"/>
                <w:rtl w:val="true"/>
              </w:rPr>
              <w:t>:</w:t>
            </w:r>
            <w:r>
              <w:rPr>
                <w:rStyle w:val="IndexLink"/>
                <w:rtl w:val="true"/>
              </w:rPr>
              <w:t>حمام الحرم لا يحلّ صيده و إن كان في الحلّ</w:t>
            </w:r>
            <w:r>
              <w:rPr>
                <w:rStyle w:val="IndexLink"/>
                <w:rtl w:val="true"/>
              </w:rPr>
              <w:tab/>
            </w:r>
            <w:r>
              <w:rPr>
                <w:rStyle w:val="IndexLink"/>
              </w:rPr>
              <w:t>201</w:t>
            </w:r>
          </w:hyperlink>
        </w:p>
        <w:p>
          <w:pPr>
            <w:pStyle w:val="Contents6"/>
            <w:tabs>
              <w:tab w:val="clear" w:pos="7609"/>
              <w:tab w:val="right" w:pos="9026" w:leader="dot"/>
            </w:tabs>
            <w:rPr/>
          </w:pPr>
          <w:hyperlink w:anchor="__RefHeading___Toc1341347_222507752">
            <w:r>
              <w:rPr>
                <w:webHidden/>
                <w:rStyle w:val="IndexLink"/>
                <w:rtl w:val="true"/>
              </w:rPr>
              <w:t>مسألة</w:t>
            </w:r>
            <w:r>
              <w:rPr>
                <w:rStyle w:val="IndexLink"/>
                <w:rtl w:val="true"/>
              </w:rPr>
              <w:t>:</w:t>
            </w:r>
            <w:r>
              <w:rPr>
                <w:rStyle w:val="IndexLink"/>
                <w:rtl w:val="true"/>
              </w:rPr>
              <w:t>و يضمن صيد الحرم المسلم و الكافر،و الكبير و الصغير،و الحرّ</w:t>
            </w:r>
            <w:r>
              <w:rPr>
                <w:rStyle w:val="IndexLink"/>
                <w:rtl w:val="true"/>
              </w:rPr>
              <w:tab/>
            </w:r>
            <w:r>
              <w:rPr>
                <w:rStyle w:val="IndexLink"/>
              </w:rPr>
              <w:t>202</w:t>
            </w:r>
          </w:hyperlink>
        </w:p>
        <w:p>
          <w:pPr>
            <w:pStyle w:val="Contents6"/>
            <w:tabs>
              <w:tab w:val="clear" w:pos="7609"/>
              <w:tab w:val="right" w:pos="9026" w:leader="dot"/>
            </w:tabs>
            <w:rPr/>
          </w:pPr>
          <w:hyperlink w:anchor="__RefHeading___Toc1341349_222507752">
            <w:r>
              <w:rPr>
                <w:webHidden/>
                <w:rStyle w:val="IndexLink"/>
                <w:rtl w:val="true"/>
              </w:rPr>
              <w:t>مسألة</w:t>
            </w:r>
            <w:r>
              <w:rPr>
                <w:rStyle w:val="IndexLink"/>
                <w:rtl w:val="true"/>
              </w:rPr>
              <w:t>:</w:t>
            </w:r>
            <w:r>
              <w:rPr>
                <w:rStyle w:val="IndexLink"/>
                <w:rtl w:val="true"/>
              </w:rPr>
              <w:t>المحلّ إذا رمى من الحلّ صيدا في الحرم فقتله،أو أرسل كلبه عليه</w:t>
            </w:r>
            <w:r>
              <w:rPr>
                <w:rStyle w:val="IndexLink"/>
                <w:rtl w:val="true"/>
              </w:rPr>
              <w:tab/>
            </w:r>
            <w:r>
              <w:rPr>
                <w:rStyle w:val="IndexLink"/>
              </w:rPr>
              <w:t>203</w:t>
            </w:r>
          </w:hyperlink>
        </w:p>
        <w:p>
          <w:pPr>
            <w:pStyle w:val="Contents6"/>
            <w:tabs>
              <w:tab w:val="clear" w:pos="7609"/>
              <w:tab w:val="right" w:pos="9026" w:leader="dot"/>
            </w:tabs>
            <w:rPr/>
          </w:pPr>
          <w:hyperlink w:anchor="__RefHeading___Toc1341351_222507752">
            <w:r>
              <w:rPr>
                <w:webHidden/>
                <w:rStyle w:val="IndexLink"/>
                <w:rtl w:val="true"/>
              </w:rPr>
              <w:t>فروع</w:t>
            </w:r>
            <w:r>
              <w:rPr>
                <w:rStyle w:val="IndexLink"/>
                <w:rtl w:val="true"/>
              </w:rPr>
              <w:t>:</w:t>
              <w:tab/>
            </w:r>
            <w:r>
              <w:rPr>
                <w:rStyle w:val="IndexLink"/>
              </w:rPr>
              <w:t>204</w:t>
            </w:r>
          </w:hyperlink>
        </w:p>
        <w:p>
          <w:pPr>
            <w:pStyle w:val="Contents6"/>
            <w:tabs>
              <w:tab w:val="clear" w:pos="7609"/>
              <w:tab w:val="right" w:pos="9026" w:leader="dot"/>
            </w:tabs>
            <w:rPr/>
          </w:pPr>
          <w:hyperlink w:anchor="__RefHeading___Toc1341353_222507752">
            <w:r>
              <w:rPr>
                <w:webHidden/>
                <w:rStyle w:val="IndexLink"/>
                <w:rtl w:val="true"/>
              </w:rPr>
              <w:t>الأوّل</w:t>
            </w:r>
            <w:r>
              <w:rPr>
                <w:rStyle w:val="IndexLink"/>
                <w:rtl w:val="true"/>
              </w:rPr>
              <w:t>:</w:t>
            </w:r>
            <w:r>
              <w:rPr>
                <w:rStyle w:val="IndexLink"/>
                <w:rtl w:val="true"/>
              </w:rPr>
              <w:t>لو انعكست الحال،فرمى من الحرم صيدا في الحلّ،أو أرسل كلبه</w:t>
            </w:r>
            <w:r>
              <w:rPr>
                <w:rStyle w:val="IndexLink"/>
                <w:rtl w:val="true"/>
              </w:rPr>
              <w:tab/>
            </w:r>
            <w:r>
              <w:rPr>
                <w:rStyle w:val="IndexLink"/>
              </w:rPr>
              <w:t>204</w:t>
            </w:r>
          </w:hyperlink>
        </w:p>
        <w:p>
          <w:pPr>
            <w:pStyle w:val="Contents6"/>
            <w:tabs>
              <w:tab w:val="clear" w:pos="7609"/>
              <w:tab w:val="right" w:pos="9026" w:leader="dot"/>
            </w:tabs>
            <w:rPr/>
          </w:pPr>
          <w:hyperlink w:anchor="__RefHeading___Toc1341355_222507752">
            <w:r>
              <w:rPr>
                <w:webHidden/>
                <w:rStyle w:val="IndexLink"/>
                <w:rtl w:val="true"/>
              </w:rPr>
              <w:t>الثاني</w:t>
            </w:r>
            <w:r>
              <w:rPr>
                <w:rStyle w:val="IndexLink"/>
                <w:rtl w:val="true"/>
              </w:rPr>
              <w:t>:</w:t>
            </w:r>
            <w:r>
              <w:rPr>
                <w:rStyle w:val="IndexLink"/>
                <w:rtl w:val="true"/>
              </w:rPr>
              <w:t>لو قتل صيدا على غصن في الحلّ أصله في الحرم،ضمنه</w:t>
            </w:r>
            <w:r>
              <w:rPr>
                <w:rStyle w:val="IndexLink"/>
                <w:rtl w:val="true"/>
              </w:rPr>
              <w:tab/>
            </w:r>
            <w:r>
              <w:rPr>
                <w:rStyle w:val="IndexLink"/>
              </w:rPr>
              <w:t>204</w:t>
            </w:r>
          </w:hyperlink>
        </w:p>
        <w:p>
          <w:pPr>
            <w:pStyle w:val="Contents6"/>
            <w:tabs>
              <w:tab w:val="clear" w:pos="7609"/>
              <w:tab w:val="right" w:pos="9026" w:leader="dot"/>
            </w:tabs>
            <w:rPr/>
          </w:pPr>
          <w:hyperlink w:anchor="__RefHeading___Toc1341357_222507752">
            <w:r>
              <w:rPr>
                <w:webHidden/>
                <w:rStyle w:val="IndexLink"/>
                <w:rtl w:val="true"/>
              </w:rPr>
              <w:t>الثالث</w:t>
            </w:r>
            <w:r>
              <w:rPr>
                <w:rStyle w:val="IndexLink"/>
                <w:rtl w:val="true"/>
              </w:rPr>
              <w:t>:</w:t>
            </w:r>
            <w:r>
              <w:rPr>
                <w:rStyle w:val="IndexLink"/>
                <w:rtl w:val="true"/>
              </w:rPr>
              <w:t>لو كان الصيد في الحلّ و رماه الصائد في الحلّ بسهم،أو أرسل عليه</w:t>
            </w:r>
            <w:r>
              <w:rPr>
                <w:rStyle w:val="IndexLink"/>
                <w:rtl w:val="true"/>
              </w:rPr>
              <w:tab/>
            </w:r>
            <w:r>
              <w:rPr>
                <w:rStyle w:val="IndexLink"/>
              </w:rPr>
              <w:t>205</w:t>
            </w:r>
          </w:hyperlink>
        </w:p>
        <w:p>
          <w:pPr>
            <w:pStyle w:val="Contents6"/>
            <w:tabs>
              <w:tab w:val="clear" w:pos="7609"/>
              <w:tab w:val="right" w:pos="9026" w:leader="dot"/>
            </w:tabs>
            <w:rPr/>
          </w:pPr>
          <w:hyperlink w:anchor="__RefHeading___Toc1341359_222507752">
            <w:r>
              <w:rPr>
                <w:webHidden/>
                <w:rStyle w:val="IndexLink"/>
                <w:rtl w:val="true"/>
              </w:rPr>
              <w:t>الرابع</w:t>
            </w:r>
            <w:r>
              <w:rPr>
                <w:rStyle w:val="IndexLink"/>
                <w:rtl w:val="true"/>
              </w:rPr>
              <w:t>:</w:t>
            </w:r>
            <w:r>
              <w:rPr>
                <w:rStyle w:val="IndexLink"/>
                <w:rtl w:val="true"/>
              </w:rPr>
              <w:t>لو رمى من الحلّ صيدا في الحلّ فقتل صيدا في الحرم،ضمنه</w:t>
            </w:r>
            <w:r>
              <w:rPr>
                <w:rStyle w:val="IndexLink"/>
                <w:rtl w:val="true"/>
              </w:rPr>
              <w:tab/>
            </w:r>
            <w:r>
              <w:rPr>
                <w:rStyle w:val="IndexLink"/>
              </w:rPr>
              <w:t>205</w:t>
            </w:r>
          </w:hyperlink>
        </w:p>
        <w:p>
          <w:pPr>
            <w:pStyle w:val="Contents6"/>
            <w:tabs>
              <w:tab w:val="clear" w:pos="7609"/>
              <w:tab w:val="right" w:pos="9026" w:leader="dot"/>
            </w:tabs>
            <w:rPr/>
          </w:pPr>
          <w:hyperlink w:anchor="__RefHeading___Toc1341361_222507752">
            <w:r>
              <w:rPr>
                <w:webHidden/>
                <w:rStyle w:val="IndexLink"/>
                <w:rtl w:val="true"/>
              </w:rPr>
              <w:t>الخامس</w:t>
            </w:r>
            <w:r>
              <w:rPr>
                <w:rStyle w:val="IndexLink"/>
                <w:rtl w:val="true"/>
              </w:rPr>
              <w:t>:</w:t>
            </w:r>
            <w:r>
              <w:rPr>
                <w:rStyle w:val="IndexLink"/>
                <w:rtl w:val="true"/>
              </w:rPr>
              <w:t>لو أرسل كلبه على صيد في الحلّ فدخل الكلب الحرم فقتل صيدا</w:t>
            </w:r>
            <w:r>
              <w:rPr>
                <w:rStyle w:val="IndexLink"/>
                <w:rtl w:val="true"/>
              </w:rPr>
              <w:tab/>
            </w:r>
            <w:r>
              <w:rPr>
                <w:rStyle w:val="IndexLink"/>
              </w:rPr>
              <w:t>206</w:t>
            </w:r>
          </w:hyperlink>
        </w:p>
        <w:p>
          <w:pPr>
            <w:pStyle w:val="Contents6"/>
            <w:tabs>
              <w:tab w:val="clear" w:pos="7609"/>
              <w:tab w:val="right" w:pos="9026" w:leader="dot"/>
            </w:tabs>
            <w:rPr/>
          </w:pPr>
          <w:hyperlink w:anchor="__RefHeading___Toc1341363_222507752">
            <w:r>
              <w:rPr>
                <w:webHidden/>
                <w:rStyle w:val="IndexLink"/>
                <w:rtl w:val="true"/>
              </w:rPr>
              <w:t>السادس</w:t>
            </w:r>
            <w:r>
              <w:rPr>
                <w:rStyle w:val="IndexLink"/>
                <w:rtl w:val="true"/>
              </w:rPr>
              <w:t>:</w:t>
            </w:r>
            <w:r>
              <w:rPr>
                <w:rStyle w:val="IndexLink"/>
                <w:rtl w:val="true"/>
              </w:rPr>
              <w:t>لو أرسل كلبه على صيد فدخل الصيد الحرم فتبعه الكلب فقتله في</w:t>
            </w:r>
            <w:r>
              <w:rPr>
                <w:rStyle w:val="IndexLink"/>
                <w:rtl w:val="true"/>
              </w:rPr>
              <w:tab/>
            </w:r>
            <w:r>
              <w:rPr>
                <w:rStyle w:val="IndexLink"/>
              </w:rPr>
              <w:t>206</w:t>
            </w:r>
          </w:hyperlink>
        </w:p>
        <w:p>
          <w:pPr>
            <w:pStyle w:val="Contents6"/>
            <w:tabs>
              <w:tab w:val="clear" w:pos="7609"/>
              <w:tab w:val="right" w:pos="9026" w:leader="dot"/>
            </w:tabs>
            <w:rPr/>
          </w:pPr>
          <w:hyperlink w:anchor="__RefHeading___Toc1341365_222507752">
            <w:r>
              <w:rPr>
                <w:webHidden/>
                <w:rStyle w:val="IndexLink"/>
                <w:rtl w:val="true"/>
              </w:rPr>
              <w:t>السابع</w:t>
            </w:r>
            <w:r>
              <w:rPr>
                <w:rStyle w:val="IndexLink"/>
                <w:rtl w:val="true"/>
              </w:rPr>
              <w:t>:</w:t>
            </w:r>
            <w:r>
              <w:rPr>
                <w:rStyle w:val="IndexLink"/>
                <w:rtl w:val="true"/>
              </w:rPr>
              <w:t>لا يجوز له أكل الصيد في هذه المواطن أجمع</w:t>
            </w:r>
            <w:r>
              <w:rPr>
                <w:rStyle w:val="IndexLink"/>
                <w:rtl w:val="true"/>
              </w:rPr>
              <w:tab/>
            </w:r>
            <w:r>
              <w:rPr>
                <w:rStyle w:val="IndexLink"/>
              </w:rPr>
              <w:t>207</w:t>
            </w:r>
          </w:hyperlink>
        </w:p>
        <w:p>
          <w:pPr>
            <w:pStyle w:val="Contents6"/>
            <w:tabs>
              <w:tab w:val="clear" w:pos="7609"/>
              <w:tab w:val="right" w:pos="9026" w:leader="dot"/>
            </w:tabs>
            <w:rPr/>
          </w:pPr>
          <w:hyperlink w:anchor="__RefHeading___Toc1341367_222507752">
            <w:r>
              <w:rPr>
                <w:webHidden/>
                <w:rStyle w:val="IndexLink"/>
                <w:rtl w:val="true"/>
              </w:rPr>
              <w:t>الثامن</w:t>
            </w:r>
            <w:r>
              <w:rPr>
                <w:rStyle w:val="IndexLink"/>
                <w:rtl w:val="true"/>
              </w:rPr>
              <w:t>:</w:t>
            </w:r>
            <w:r>
              <w:rPr>
                <w:rStyle w:val="IndexLink"/>
                <w:rtl w:val="true"/>
              </w:rPr>
              <w:t>لو وقّف صيدا بعض قوائمه في الحلّ و بعضها في الحرم فقتله قاتل،</w:t>
            </w:r>
            <w:r>
              <w:rPr>
                <w:rStyle w:val="IndexLink"/>
                <w:rtl w:val="true"/>
              </w:rPr>
              <w:tab/>
            </w:r>
            <w:r>
              <w:rPr>
                <w:rStyle w:val="IndexLink"/>
              </w:rPr>
              <w:t>208</w:t>
            </w:r>
          </w:hyperlink>
        </w:p>
        <w:p>
          <w:pPr>
            <w:pStyle w:val="Contents6"/>
            <w:tabs>
              <w:tab w:val="clear" w:pos="7609"/>
              <w:tab w:val="right" w:pos="9026" w:leader="dot"/>
            </w:tabs>
            <w:rPr/>
          </w:pPr>
          <w:hyperlink w:anchor="__RefHeading___Toc1341369_222507752">
            <w:r>
              <w:rPr>
                <w:webHidden/>
                <w:rStyle w:val="IndexLink"/>
                <w:rtl w:val="true"/>
              </w:rPr>
              <w:t>التاسع</w:t>
            </w:r>
            <w:r>
              <w:rPr>
                <w:rStyle w:val="IndexLink"/>
                <w:rtl w:val="true"/>
              </w:rPr>
              <w:t>:</w:t>
            </w:r>
            <w:r>
              <w:rPr>
                <w:rStyle w:val="IndexLink"/>
                <w:rtl w:val="true"/>
              </w:rPr>
              <w:t>لو نفّر صيدا من الحرم فأصابه شيء حال نفوره،ضمنه</w:t>
            </w:r>
            <w:r>
              <w:rPr>
                <w:rStyle w:val="IndexLink"/>
                <w:rtl w:val="true"/>
              </w:rPr>
              <w:tab/>
            </w:r>
            <w:r>
              <w:rPr>
                <w:rStyle w:val="IndexLink"/>
              </w:rPr>
              <w:t>208</w:t>
            </w:r>
          </w:hyperlink>
        </w:p>
        <w:p>
          <w:pPr>
            <w:pStyle w:val="Contents6"/>
            <w:tabs>
              <w:tab w:val="clear" w:pos="7609"/>
              <w:tab w:val="right" w:pos="9026" w:leader="dot"/>
            </w:tabs>
            <w:rPr/>
          </w:pPr>
          <w:hyperlink w:anchor="__RefHeading___Toc1341371_222507752">
            <w:r>
              <w:rPr>
                <w:webHidden/>
                <w:rStyle w:val="IndexLink"/>
                <w:rtl w:val="true"/>
              </w:rPr>
              <w:t>مسألة</w:t>
            </w:r>
            <w:r>
              <w:rPr>
                <w:rStyle w:val="IndexLink"/>
                <w:rtl w:val="true"/>
              </w:rPr>
              <w:t>:</w:t>
            </w:r>
            <w:r>
              <w:rPr>
                <w:rStyle w:val="IndexLink"/>
                <w:rtl w:val="true"/>
              </w:rPr>
              <w:t>لو رمى صيدا فجرحه و مضى لوجهه و لم يعلم هو حيّ أو ميّت،كان</w:t>
            </w:r>
            <w:r>
              <w:rPr>
                <w:rStyle w:val="IndexLink"/>
                <w:rtl w:val="true"/>
              </w:rPr>
              <w:tab/>
            </w:r>
            <w:r>
              <w:rPr>
                <w:rStyle w:val="IndexLink"/>
              </w:rPr>
              <w:t>209</w:t>
            </w:r>
          </w:hyperlink>
        </w:p>
        <w:p>
          <w:pPr>
            <w:pStyle w:val="Contents6"/>
            <w:tabs>
              <w:tab w:val="clear" w:pos="7609"/>
              <w:tab w:val="right" w:pos="9026" w:leader="dot"/>
            </w:tabs>
            <w:rPr/>
          </w:pPr>
          <w:hyperlink w:anchor="__RefHeading___Toc1341373_222507752">
            <w:r>
              <w:rPr>
                <w:webHidden/>
                <w:rStyle w:val="IndexLink"/>
                <w:rtl w:val="true"/>
              </w:rPr>
              <w:t>مسألة</w:t>
            </w:r>
            <w:r>
              <w:rPr>
                <w:rStyle w:val="IndexLink"/>
                <w:rtl w:val="true"/>
              </w:rPr>
              <w:t>:</w:t>
            </w:r>
            <w:r>
              <w:rPr>
                <w:rStyle w:val="IndexLink"/>
                <w:rtl w:val="true"/>
              </w:rPr>
              <w:t>اختلف علماؤنا في المحلّ هل يجوز له قتل الصيد في الحلّ إذا كان</w:t>
            </w:r>
            <w:r>
              <w:rPr>
                <w:rStyle w:val="IndexLink"/>
                <w:rtl w:val="true"/>
              </w:rPr>
              <w:tab/>
            </w:r>
            <w:r>
              <w:rPr>
                <w:rStyle w:val="IndexLink"/>
              </w:rPr>
              <w:t>210</w:t>
            </w:r>
          </w:hyperlink>
        </w:p>
        <w:p>
          <w:pPr>
            <w:pStyle w:val="Contents6"/>
            <w:tabs>
              <w:tab w:val="clear" w:pos="7609"/>
              <w:tab w:val="right" w:pos="9026" w:leader="dot"/>
            </w:tabs>
            <w:rPr/>
          </w:pPr>
          <w:hyperlink w:anchor="__RefHeading___Toc1341375_222507752">
            <w:r>
              <w:rPr>
                <w:webHidden/>
                <w:rStyle w:val="IndexLink"/>
                <w:rtl w:val="true"/>
              </w:rPr>
              <w:t>مسألة</w:t>
            </w:r>
            <w:r>
              <w:rPr>
                <w:rStyle w:val="IndexLink"/>
                <w:rtl w:val="true"/>
              </w:rPr>
              <w:t>:</w:t>
            </w:r>
            <w:r>
              <w:rPr>
                <w:rStyle w:val="IndexLink"/>
                <w:rtl w:val="true"/>
              </w:rPr>
              <w:t>و اختلف علماؤنا في تحريم الصيد للمحلّ فيما بين البريد و بين</w:t>
            </w:r>
            <w:r>
              <w:rPr>
                <w:rStyle w:val="IndexLink"/>
                <w:rtl w:val="true"/>
              </w:rPr>
              <w:tab/>
            </w:r>
            <w:r>
              <w:rPr>
                <w:rStyle w:val="IndexLink"/>
              </w:rPr>
              <w:t>212</w:t>
            </w:r>
          </w:hyperlink>
        </w:p>
        <w:p>
          <w:pPr>
            <w:pStyle w:val="Contents6"/>
            <w:tabs>
              <w:tab w:val="clear" w:pos="7609"/>
              <w:tab w:val="right" w:pos="9026" w:leader="dot"/>
            </w:tabs>
            <w:rPr/>
          </w:pPr>
          <w:hyperlink w:anchor="__RefHeading___Toc1341377_222507752">
            <w:r>
              <w:rPr>
                <w:webHidden/>
                <w:rStyle w:val="IndexLink"/>
                <w:rtl w:val="true"/>
              </w:rPr>
              <w:t>الصنف الرابع عشر</w:t>
            </w:r>
            <w:r>
              <w:rPr>
                <w:rStyle w:val="IndexLink"/>
                <w:rtl w:val="true"/>
              </w:rPr>
              <w:tab/>
            </w:r>
            <w:r>
              <w:rPr>
                <w:rStyle w:val="IndexLink"/>
              </w:rPr>
              <w:t>213</w:t>
            </w:r>
          </w:hyperlink>
        </w:p>
        <w:p>
          <w:pPr>
            <w:pStyle w:val="Contents6"/>
            <w:tabs>
              <w:tab w:val="clear" w:pos="7609"/>
              <w:tab w:val="right" w:pos="9026" w:leader="dot"/>
            </w:tabs>
            <w:rPr/>
          </w:pPr>
          <w:hyperlink w:anchor="__RefHeading___Toc1341379_222507752">
            <w:r>
              <w:rPr>
                <w:webHidden/>
                <w:rStyle w:val="IndexLink"/>
                <w:rtl w:val="true"/>
              </w:rPr>
              <w:t>مسألة</w:t>
            </w:r>
            <w:r>
              <w:rPr>
                <w:rStyle w:val="IndexLink"/>
                <w:rtl w:val="true"/>
              </w:rPr>
              <w:t>:</w:t>
            </w:r>
            <w:r>
              <w:rPr>
                <w:rStyle w:val="IndexLink"/>
                <w:rtl w:val="true"/>
              </w:rPr>
              <w:t>أجمع علماء الأمصار كافّة على أنّ الوطء حرام على المحرم حال</w:t>
            </w:r>
            <w:r>
              <w:rPr>
                <w:rStyle w:val="IndexLink"/>
                <w:rtl w:val="true"/>
              </w:rPr>
              <w:tab/>
            </w:r>
            <w:r>
              <w:rPr>
                <w:rStyle w:val="IndexLink"/>
              </w:rPr>
              <w:t>213</w:t>
            </w:r>
          </w:hyperlink>
        </w:p>
        <w:p>
          <w:pPr>
            <w:pStyle w:val="Contents6"/>
            <w:tabs>
              <w:tab w:val="clear" w:pos="7609"/>
              <w:tab w:val="right" w:pos="9026" w:leader="dot"/>
            </w:tabs>
            <w:rPr/>
          </w:pPr>
          <w:hyperlink w:anchor="__RefHeading___Toc1341381_222507752">
            <w:r>
              <w:rPr>
                <w:webHidden/>
                <w:rStyle w:val="IndexLink"/>
                <w:rtl w:val="true"/>
              </w:rPr>
              <w:t>مسألة</w:t>
            </w:r>
            <w:r>
              <w:rPr>
                <w:rStyle w:val="IndexLink"/>
                <w:rtl w:val="true"/>
              </w:rPr>
              <w:t>:</w:t>
            </w:r>
            <w:r>
              <w:rPr>
                <w:rStyle w:val="IndexLink"/>
                <w:rtl w:val="true"/>
              </w:rPr>
              <w:t>و لا يجوز للمحرم أن يتزوّج،و لا يزوّج،و لا يكون وليّا في النكاح،</w:t>
            </w:r>
            <w:r>
              <w:rPr>
                <w:rStyle w:val="IndexLink"/>
                <w:rtl w:val="true"/>
              </w:rPr>
              <w:tab/>
            </w:r>
            <w:r>
              <w:rPr>
                <w:rStyle w:val="IndexLink"/>
              </w:rPr>
              <w:t>214</w:t>
            </w:r>
          </w:hyperlink>
        </w:p>
        <w:p>
          <w:pPr>
            <w:pStyle w:val="Contents6"/>
            <w:tabs>
              <w:tab w:val="clear" w:pos="7609"/>
              <w:tab w:val="right" w:pos="9026" w:leader="dot"/>
            </w:tabs>
            <w:rPr/>
          </w:pPr>
          <w:hyperlink w:anchor="__RefHeading___Toc1341383_222507752">
            <w:r>
              <w:rPr>
                <w:webHidden/>
                <w:rStyle w:val="IndexLink"/>
                <w:rtl w:val="true"/>
              </w:rPr>
              <w:t>فرع</w:t>
            </w:r>
            <w:r>
              <w:rPr>
                <w:rStyle w:val="IndexLink"/>
                <w:rtl w:val="true"/>
              </w:rPr>
              <w:t>:</w:t>
              <w:tab/>
            </w:r>
            <w:r>
              <w:rPr>
                <w:rStyle w:val="IndexLink"/>
              </w:rPr>
              <w:t>218</w:t>
            </w:r>
          </w:hyperlink>
        </w:p>
        <w:p>
          <w:pPr>
            <w:pStyle w:val="Contents6"/>
            <w:tabs>
              <w:tab w:val="clear" w:pos="7609"/>
              <w:tab w:val="right" w:pos="9026" w:leader="dot"/>
            </w:tabs>
            <w:rPr/>
          </w:pPr>
          <w:hyperlink w:anchor="__RefHeading___Toc1341385_222507752">
            <w:r>
              <w:rPr>
                <w:webHidden/>
                <w:rStyle w:val="IndexLink"/>
                <w:rtl w:val="true"/>
              </w:rPr>
              <w:t>مسألة</w:t>
            </w:r>
            <w:r>
              <w:rPr>
                <w:rStyle w:val="IndexLink"/>
                <w:rtl w:val="true"/>
              </w:rPr>
              <w:t>:</w:t>
            </w:r>
            <w:r>
              <w:rPr>
                <w:rStyle w:val="IndexLink"/>
                <w:rtl w:val="true"/>
              </w:rPr>
              <w:t>و لو تزوّج في إحرامه،فعل محرّما و كان النكاح باطلا</w:t>
            </w:r>
            <w:r>
              <w:rPr>
                <w:rStyle w:val="IndexLink"/>
                <w:rtl w:val="true"/>
              </w:rPr>
              <w:tab/>
            </w:r>
            <w:r>
              <w:rPr>
                <w:rStyle w:val="IndexLink"/>
              </w:rPr>
              <w:t>218</w:t>
            </w:r>
          </w:hyperlink>
        </w:p>
        <w:p>
          <w:pPr>
            <w:pStyle w:val="Contents6"/>
            <w:tabs>
              <w:tab w:val="clear" w:pos="7609"/>
              <w:tab w:val="right" w:pos="9026" w:leader="dot"/>
            </w:tabs>
            <w:rPr/>
          </w:pPr>
          <w:hyperlink w:anchor="__RefHeading___Toc1341387_222507752">
            <w:r>
              <w:rPr>
                <w:webHidden/>
                <w:rStyle w:val="IndexLink"/>
                <w:rtl w:val="true"/>
              </w:rPr>
              <w:t>مسألة</w:t>
            </w:r>
            <w:r>
              <w:rPr>
                <w:rStyle w:val="IndexLink"/>
                <w:rtl w:val="true"/>
              </w:rPr>
              <w:t>:</w:t>
            </w:r>
            <w:r>
              <w:rPr>
                <w:rStyle w:val="IndexLink"/>
                <w:rtl w:val="true"/>
              </w:rPr>
              <w:t>يكره الخطبة للمحرم و خطبة المحرمة،و يكره للمحرم أن يخطب</w:t>
            </w:r>
            <w:r>
              <w:rPr>
                <w:rStyle w:val="IndexLink"/>
                <w:rtl w:val="true"/>
              </w:rPr>
              <w:tab/>
            </w:r>
            <w:r>
              <w:rPr>
                <w:rStyle w:val="IndexLink"/>
              </w:rPr>
              <w:t>219</w:t>
            </w:r>
          </w:hyperlink>
        </w:p>
        <w:p>
          <w:pPr>
            <w:pStyle w:val="Contents6"/>
            <w:tabs>
              <w:tab w:val="clear" w:pos="7609"/>
              <w:tab w:val="right" w:pos="9026" w:leader="dot"/>
            </w:tabs>
            <w:rPr/>
          </w:pPr>
          <w:hyperlink w:anchor="__RefHeading___Toc1341389_222507752">
            <w:r>
              <w:rPr>
                <w:webHidden/>
                <w:rStyle w:val="IndexLink"/>
                <w:rtl w:val="true"/>
              </w:rPr>
              <w:t>مسألة</w:t>
            </w:r>
            <w:r>
              <w:rPr>
                <w:rStyle w:val="IndexLink"/>
                <w:rtl w:val="true"/>
              </w:rPr>
              <w:t>:</w:t>
            </w:r>
            <w:r>
              <w:rPr>
                <w:rStyle w:val="IndexLink"/>
                <w:rtl w:val="true"/>
              </w:rPr>
              <w:t>و لا يجوز للمحرم أن يشهد بالعقد بين المحلّين،و لو شهد،انعقد</w:t>
            </w:r>
            <w:r>
              <w:rPr>
                <w:rStyle w:val="IndexLink"/>
                <w:rtl w:val="true"/>
              </w:rPr>
              <w:tab/>
            </w:r>
            <w:r>
              <w:rPr>
                <w:rStyle w:val="IndexLink"/>
              </w:rPr>
              <w:t>220</w:t>
            </w:r>
          </w:hyperlink>
        </w:p>
        <w:p>
          <w:pPr>
            <w:pStyle w:val="Contents6"/>
            <w:tabs>
              <w:tab w:val="clear" w:pos="7609"/>
              <w:tab w:val="right" w:pos="9026" w:leader="dot"/>
            </w:tabs>
            <w:rPr/>
          </w:pPr>
          <w:hyperlink w:anchor="__RefHeading___Toc1341391_222507752">
            <w:r>
              <w:rPr>
                <w:webHidden/>
                <w:rStyle w:val="IndexLink"/>
                <w:rtl w:val="true"/>
              </w:rPr>
              <w:t>فرع</w:t>
            </w:r>
            <w:r>
              <w:rPr>
                <w:rStyle w:val="IndexLink"/>
                <w:rtl w:val="true"/>
              </w:rPr>
              <w:t>:</w:t>
              <w:tab/>
            </w:r>
            <w:r>
              <w:rPr>
                <w:rStyle w:val="IndexLink"/>
              </w:rPr>
              <w:t>221</w:t>
            </w:r>
          </w:hyperlink>
        </w:p>
        <w:p>
          <w:pPr>
            <w:pStyle w:val="Contents6"/>
            <w:tabs>
              <w:tab w:val="clear" w:pos="7609"/>
              <w:tab w:val="right" w:pos="9026" w:leader="dot"/>
            </w:tabs>
            <w:rPr/>
          </w:pPr>
          <w:hyperlink w:anchor="__RefHeading___Toc1341393_222507752">
            <w:r>
              <w:rPr>
                <w:webHidden/>
                <w:rStyle w:val="IndexLink"/>
                <w:rtl w:val="true"/>
              </w:rPr>
              <w:t>مسألة</w:t>
            </w:r>
            <w:r>
              <w:rPr>
                <w:rStyle w:val="IndexLink"/>
                <w:rtl w:val="true"/>
              </w:rPr>
              <w:t>:</w:t>
            </w:r>
            <w:r>
              <w:rPr>
                <w:rStyle w:val="IndexLink"/>
                <w:rtl w:val="true"/>
              </w:rPr>
              <w:t>لو عقد المحرم حال إحرامه على امرأة،فإن كان عالما بتحريم ذلك،</w:t>
            </w:r>
            <w:r>
              <w:rPr>
                <w:rStyle w:val="IndexLink"/>
                <w:rtl w:val="true"/>
              </w:rPr>
              <w:tab/>
            </w:r>
            <w:r>
              <w:rPr>
                <w:rStyle w:val="IndexLink"/>
              </w:rPr>
              <w:t>221</w:t>
            </w:r>
          </w:hyperlink>
        </w:p>
        <w:p>
          <w:pPr>
            <w:pStyle w:val="Contents6"/>
            <w:tabs>
              <w:tab w:val="clear" w:pos="7609"/>
              <w:tab w:val="right" w:pos="9026" w:leader="dot"/>
            </w:tabs>
            <w:rPr/>
          </w:pPr>
          <w:hyperlink w:anchor="__RefHeading___Toc1341395_222507752">
            <w:r>
              <w:rPr>
                <w:webHidden/>
                <w:rStyle w:val="IndexLink"/>
                <w:rtl w:val="true"/>
              </w:rPr>
              <w:t>فروع</w:t>
            </w:r>
            <w:r>
              <w:rPr>
                <w:rStyle w:val="IndexLink"/>
                <w:rtl w:val="true"/>
              </w:rPr>
              <w:t>:</w:t>
              <w:tab/>
            </w:r>
            <w:r>
              <w:rPr>
                <w:rStyle w:val="IndexLink"/>
              </w:rPr>
              <w:t>222</w:t>
            </w:r>
          </w:hyperlink>
        </w:p>
        <w:p>
          <w:pPr>
            <w:pStyle w:val="Contents6"/>
            <w:tabs>
              <w:tab w:val="clear" w:pos="7609"/>
              <w:tab w:val="right" w:pos="9026" w:leader="dot"/>
            </w:tabs>
            <w:rPr/>
          </w:pPr>
          <w:hyperlink w:anchor="__RefHeading___Toc1341397_222507752">
            <w:r>
              <w:rPr>
                <w:webHidden/>
                <w:rStyle w:val="IndexLink"/>
                <w:rtl w:val="true"/>
              </w:rPr>
              <w:t>الأوّل</w:t>
            </w:r>
            <w:r>
              <w:rPr>
                <w:rStyle w:val="IndexLink"/>
                <w:rtl w:val="true"/>
              </w:rPr>
              <w:t>:</w:t>
            </w:r>
            <w:r>
              <w:rPr>
                <w:rStyle w:val="IndexLink"/>
                <w:rtl w:val="true"/>
              </w:rPr>
              <w:t>لو وكّل محلّ محلاّ في التزويج،فعقد له الوكيل بعد إحرام الموكّل،</w:t>
            </w:r>
            <w:r>
              <w:rPr>
                <w:rStyle w:val="IndexLink"/>
                <w:rtl w:val="true"/>
              </w:rPr>
              <w:tab/>
            </w:r>
            <w:r>
              <w:rPr>
                <w:rStyle w:val="IndexLink"/>
              </w:rPr>
              <w:t>222</w:t>
            </w:r>
          </w:hyperlink>
        </w:p>
        <w:p>
          <w:pPr>
            <w:pStyle w:val="Contents6"/>
            <w:tabs>
              <w:tab w:val="clear" w:pos="7609"/>
              <w:tab w:val="right" w:pos="9026" w:leader="dot"/>
            </w:tabs>
            <w:rPr/>
          </w:pPr>
          <w:hyperlink w:anchor="__RefHeading___Toc1341399_222507752">
            <w:r>
              <w:rPr>
                <w:webHidden/>
                <w:rStyle w:val="IndexLink"/>
                <w:rtl w:val="true"/>
              </w:rPr>
              <w:t>الثاني</w:t>
            </w:r>
            <w:r>
              <w:rPr>
                <w:rStyle w:val="IndexLink"/>
                <w:rtl w:val="true"/>
              </w:rPr>
              <w:t>:</w:t>
            </w:r>
            <w:r>
              <w:rPr>
                <w:rStyle w:val="IndexLink"/>
                <w:rtl w:val="true"/>
              </w:rPr>
              <w:t>لو وكّل محرم محلاّ في التزويج،فعقد الوكيل،نظر،فإن كان العقد وقع</w:t>
            </w:r>
            <w:r>
              <w:rPr>
                <w:rStyle w:val="IndexLink"/>
                <w:rtl w:val="true"/>
              </w:rPr>
              <w:tab/>
            </w:r>
            <w:r>
              <w:rPr>
                <w:rStyle w:val="IndexLink"/>
              </w:rPr>
              <w:t>222</w:t>
            </w:r>
          </w:hyperlink>
        </w:p>
        <w:p>
          <w:pPr>
            <w:pStyle w:val="Contents6"/>
            <w:tabs>
              <w:tab w:val="clear" w:pos="7609"/>
              <w:tab w:val="right" w:pos="9026" w:leader="dot"/>
            </w:tabs>
            <w:rPr/>
          </w:pPr>
          <w:hyperlink w:anchor="__RefHeading___Toc1341401_222507752">
            <w:r>
              <w:rPr>
                <w:webHidden/>
                <w:rStyle w:val="IndexLink"/>
                <w:rtl w:val="true"/>
              </w:rPr>
              <w:t>الثالث</w:t>
            </w:r>
            <w:r>
              <w:rPr>
                <w:rStyle w:val="IndexLink"/>
                <w:rtl w:val="true"/>
              </w:rPr>
              <w:t>:</w:t>
            </w:r>
            <w:r>
              <w:rPr>
                <w:rStyle w:val="IndexLink"/>
                <w:rtl w:val="true"/>
              </w:rPr>
              <w:t>إذا اتّفق الزوجان على أنّ العقد وقع في حال الإحرام،بطل</w:t>
            </w:r>
            <w:r>
              <w:rPr>
                <w:rStyle w:val="IndexLink"/>
                <w:rtl w:val="true"/>
              </w:rPr>
              <w:tab/>
            </w:r>
            <w:r>
              <w:rPr>
                <w:rStyle w:val="IndexLink"/>
              </w:rPr>
              <w:t>223</w:t>
            </w:r>
          </w:hyperlink>
        </w:p>
        <w:p>
          <w:pPr>
            <w:pStyle w:val="Contents6"/>
            <w:tabs>
              <w:tab w:val="clear" w:pos="7609"/>
              <w:tab w:val="right" w:pos="9026" w:leader="dot"/>
            </w:tabs>
            <w:rPr/>
          </w:pPr>
          <w:hyperlink w:anchor="__RefHeading___Toc1341403_222507752">
            <w:r>
              <w:rPr>
                <w:webHidden/>
                <w:rStyle w:val="IndexLink"/>
                <w:rtl w:val="true"/>
              </w:rPr>
              <w:t>الرابع</w:t>
            </w:r>
            <w:r>
              <w:rPr>
                <w:rStyle w:val="IndexLink"/>
                <w:rtl w:val="true"/>
              </w:rPr>
              <w:t>:</w:t>
            </w:r>
            <w:r>
              <w:rPr>
                <w:rStyle w:val="IndexLink"/>
                <w:rtl w:val="true"/>
              </w:rPr>
              <w:t>لو أشكل الأمر فلم يعلم هل وقع العقد في حال الإحرام أو الإحلال،</w:t>
            </w:r>
            <w:r>
              <w:rPr>
                <w:rStyle w:val="IndexLink"/>
                <w:rtl w:val="true"/>
              </w:rPr>
              <w:tab/>
            </w:r>
            <w:r>
              <w:rPr>
                <w:rStyle w:val="IndexLink"/>
              </w:rPr>
              <w:t>224</w:t>
            </w:r>
          </w:hyperlink>
        </w:p>
        <w:p>
          <w:pPr>
            <w:pStyle w:val="Contents6"/>
            <w:tabs>
              <w:tab w:val="clear" w:pos="7609"/>
              <w:tab w:val="right" w:pos="9026" w:leader="dot"/>
            </w:tabs>
            <w:rPr/>
          </w:pPr>
          <w:hyperlink w:anchor="__RefHeading___Toc1341405_222507752">
            <w:r>
              <w:rPr>
                <w:webHidden/>
                <w:rStyle w:val="IndexLink"/>
                <w:rtl w:val="true"/>
              </w:rPr>
              <w:t>الخامس</w:t>
            </w:r>
            <w:r>
              <w:rPr>
                <w:rStyle w:val="IndexLink"/>
                <w:rtl w:val="true"/>
              </w:rPr>
              <w:t>:</w:t>
            </w:r>
            <w:r>
              <w:rPr>
                <w:rStyle w:val="IndexLink"/>
                <w:rtl w:val="true"/>
              </w:rPr>
              <w:t>لو شهد و هو محرم،فعل حراما و صحّ العقد</w:t>
            </w:r>
            <w:r>
              <w:rPr>
                <w:rStyle w:val="IndexLink"/>
                <w:rtl w:val="true"/>
              </w:rPr>
              <w:tab/>
            </w:r>
            <w:r>
              <w:rPr>
                <w:rStyle w:val="IndexLink"/>
              </w:rPr>
              <w:t>224</w:t>
            </w:r>
          </w:hyperlink>
        </w:p>
        <w:p>
          <w:pPr>
            <w:pStyle w:val="Contents6"/>
            <w:tabs>
              <w:tab w:val="clear" w:pos="7609"/>
              <w:tab w:val="right" w:pos="9026" w:leader="dot"/>
            </w:tabs>
            <w:rPr/>
          </w:pPr>
          <w:hyperlink w:anchor="__RefHeading___Toc1341407_222507752">
            <w:r>
              <w:rPr>
                <w:webHidden/>
                <w:rStyle w:val="IndexLink"/>
                <w:rtl w:val="true"/>
              </w:rPr>
              <w:t>السادس</w:t>
            </w:r>
            <w:r>
              <w:rPr>
                <w:rStyle w:val="IndexLink"/>
                <w:rtl w:val="true"/>
              </w:rPr>
              <w:t>:</w:t>
            </w:r>
            <w:r>
              <w:rPr>
                <w:rStyle w:val="IndexLink"/>
                <w:rtl w:val="true"/>
              </w:rPr>
              <w:t>كما يحرم عليه الشهادة بالعقد حال إحرامه يحرم عليه إقامتها في</w:t>
            </w:r>
            <w:r>
              <w:rPr>
                <w:rStyle w:val="IndexLink"/>
                <w:rtl w:val="true"/>
              </w:rPr>
              <w:tab/>
            </w:r>
            <w:r>
              <w:rPr>
                <w:rStyle w:val="IndexLink"/>
              </w:rPr>
              <w:t>224</w:t>
            </w:r>
          </w:hyperlink>
        </w:p>
        <w:p>
          <w:pPr>
            <w:pStyle w:val="Contents6"/>
            <w:tabs>
              <w:tab w:val="clear" w:pos="7609"/>
              <w:tab w:val="right" w:pos="9026" w:leader="dot"/>
            </w:tabs>
            <w:rPr/>
          </w:pPr>
          <w:hyperlink w:anchor="__RefHeading___Toc1341409_222507752">
            <w:r>
              <w:rPr>
                <w:webHidden/>
                <w:rStyle w:val="IndexLink"/>
                <w:rtl w:val="true"/>
              </w:rPr>
              <w:t>السابع</w:t>
            </w:r>
            <w:r>
              <w:rPr>
                <w:rStyle w:val="IndexLink"/>
                <w:rtl w:val="true"/>
              </w:rPr>
              <w:t>:</w:t>
            </w:r>
            <w:r>
              <w:rPr>
                <w:rStyle w:val="IndexLink"/>
                <w:rtl w:val="true"/>
              </w:rPr>
              <w:t>إذا وطئ العاقد في حال الإحرام،لزمه المهر</w:t>
            </w:r>
            <w:r>
              <w:rPr>
                <w:rStyle w:val="IndexLink"/>
                <w:rtl w:val="true"/>
              </w:rPr>
              <w:tab/>
            </w:r>
            <w:r>
              <w:rPr>
                <w:rStyle w:val="IndexLink"/>
              </w:rPr>
              <w:t>224</w:t>
            </w:r>
          </w:hyperlink>
        </w:p>
        <w:p>
          <w:pPr>
            <w:pStyle w:val="Contents6"/>
            <w:tabs>
              <w:tab w:val="clear" w:pos="7609"/>
              <w:tab w:val="right" w:pos="9026" w:leader="dot"/>
            </w:tabs>
            <w:rPr/>
          </w:pPr>
          <w:hyperlink w:anchor="__RefHeading___Toc1341411_222507752">
            <w:r>
              <w:rPr>
                <w:webHidden/>
                <w:rStyle w:val="IndexLink"/>
                <w:rtl w:val="true"/>
              </w:rPr>
              <w:t>مسألة</w:t>
            </w:r>
            <w:r>
              <w:rPr>
                <w:rStyle w:val="IndexLink"/>
                <w:rtl w:val="true"/>
              </w:rPr>
              <w:t>:</w:t>
            </w:r>
            <w:r>
              <w:rPr>
                <w:rStyle w:val="IndexLink"/>
                <w:rtl w:val="true"/>
              </w:rPr>
              <w:t>و لا بأس أن يراجع امرأته و هو محرم</w:t>
            </w:r>
            <w:r>
              <w:rPr>
                <w:rStyle w:val="IndexLink"/>
                <w:rtl w:val="true"/>
              </w:rPr>
              <w:tab/>
            </w:r>
            <w:r>
              <w:rPr>
                <w:rStyle w:val="IndexLink"/>
              </w:rPr>
              <w:t>225</w:t>
            </w:r>
          </w:hyperlink>
        </w:p>
        <w:p>
          <w:pPr>
            <w:pStyle w:val="Contents6"/>
            <w:tabs>
              <w:tab w:val="clear" w:pos="7609"/>
              <w:tab w:val="right" w:pos="9026" w:leader="dot"/>
            </w:tabs>
            <w:rPr/>
          </w:pPr>
          <w:hyperlink w:anchor="__RefHeading___Toc1341413_222507752">
            <w:r>
              <w:rPr>
                <w:webHidden/>
                <w:rStyle w:val="IndexLink"/>
                <w:rtl w:val="true"/>
              </w:rPr>
              <w:t>مسألة</w:t>
            </w:r>
            <w:r>
              <w:rPr>
                <w:rStyle w:val="IndexLink"/>
                <w:rtl w:val="true"/>
              </w:rPr>
              <w:t>:</w:t>
            </w:r>
            <w:r>
              <w:rPr>
                <w:rStyle w:val="IndexLink"/>
                <w:rtl w:val="true"/>
              </w:rPr>
              <w:t>و يجوز له شراء الإماء حال الإحرام،لكن لا يقربهنّ إجماعا</w:t>
            </w:r>
            <w:r>
              <w:rPr>
                <w:rStyle w:val="IndexLink"/>
                <w:rtl w:val="true"/>
              </w:rPr>
              <w:tab/>
            </w:r>
            <w:r>
              <w:rPr>
                <w:rStyle w:val="IndexLink"/>
              </w:rPr>
              <w:t>226</w:t>
            </w:r>
          </w:hyperlink>
        </w:p>
        <w:p>
          <w:pPr>
            <w:pStyle w:val="Contents6"/>
            <w:tabs>
              <w:tab w:val="clear" w:pos="7609"/>
              <w:tab w:val="right" w:pos="9026" w:leader="dot"/>
            </w:tabs>
            <w:rPr/>
          </w:pPr>
          <w:hyperlink w:anchor="__RefHeading___Toc1341415_222507752">
            <w:r>
              <w:rPr>
                <w:webHidden/>
                <w:rStyle w:val="IndexLink"/>
                <w:rtl w:val="true"/>
              </w:rPr>
              <w:t>مسألة</w:t>
            </w:r>
            <w:r>
              <w:rPr>
                <w:rStyle w:val="IndexLink"/>
                <w:rtl w:val="true"/>
              </w:rPr>
              <w:t>:</w:t>
            </w:r>
            <w:r>
              <w:rPr>
                <w:rStyle w:val="IndexLink"/>
                <w:rtl w:val="true"/>
              </w:rPr>
              <w:t>و كما يحرم وطء النساء قبلا حال الإحرام،فكذا يحرم دبرا إجماعا</w:t>
            </w:r>
            <w:r>
              <w:rPr>
                <w:rStyle w:val="IndexLink"/>
                <w:rtl w:val="true"/>
              </w:rPr>
              <w:tab/>
            </w:r>
            <w:r>
              <w:rPr>
                <w:rStyle w:val="IndexLink"/>
              </w:rPr>
              <w:t>226</w:t>
            </w:r>
          </w:hyperlink>
        </w:p>
        <w:p>
          <w:pPr>
            <w:pStyle w:val="Contents6"/>
            <w:tabs>
              <w:tab w:val="clear" w:pos="7609"/>
              <w:tab w:val="right" w:pos="9026" w:leader="dot"/>
            </w:tabs>
            <w:rPr/>
          </w:pPr>
          <w:hyperlink w:anchor="__RefHeading___Toc1341417_222507752">
            <w:r>
              <w:rPr>
                <w:webHidden/>
                <w:rStyle w:val="IndexLink"/>
                <w:rtl w:val="true"/>
              </w:rPr>
              <w:t>فروع</w:t>
            </w:r>
            <w:r>
              <w:rPr>
                <w:rStyle w:val="IndexLink"/>
                <w:rtl w:val="true"/>
              </w:rPr>
              <w:t>:</w:t>
              <w:tab/>
            </w:r>
            <w:r>
              <w:rPr>
                <w:rStyle w:val="IndexLink"/>
              </w:rPr>
              <w:t>228</w:t>
            </w:r>
          </w:hyperlink>
        </w:p>
        <w:p>
          <w:pPr>
            <w:pStyle w:val="Contents6"/>
            <w:tabs>
              <w:tab w:val="clear" w:pos="7609"/>
              <w:tab w:val="right" w:pos="9026" w:leader="dot"/>
            </w:tabs>
            <w:rPr/>
          </w:pPr>
          <w:hyperlink w:anchor="__RefHeading___Toc1341419_222507752">
            <w:r>
              <w:rPr>
                <w:webHidden/>
                <w:rStyle w:val="IndexLink"/>
                <w:rtl w:val="true"/>
              </w:rPr>
              <w:t>الأوّل</w:t>
            </w:r>
            <w:r>
              <w:rPr>
                <w:rStyle w:val="IndexLink"/>
                <w:rtl w:val="true"/>
              </w:rPr>
              <w:t>:</w:t>
            </w:r>
            <w:r>
              <w:rPr>
                <w:rStyle w:val="IndexLink"/>
                <w:rtl w:val="true"/>
              </w:rPr>
              <w:t>لو نظر إليها من غير شهوة و أمنى،لم يكن عليه شيء،و إن كان بشهوة</w:t>
            </w:r>
            <w:r>
              <w:rPr>
                <w:rStyle w:val="IndexLink"/>
                <w:rtl w:val="true"/>
              </w:rPr>
              <w:tab/>
            </w:r>
            <w:r>
              <w:rPr>
                <w:rStyle w:val="IndexLink"/>
              </w:rPr>
              <w:t>228</w:t>
            </w:r>
          </w:hyperlink>
        </w:p>
        <w:p>
          <w:pPr>
            <w:pStyle w:val="Contents6"/>
            <w:tabs>
              <w:tab w:val="clear" w:pos="7609"/>
              <w:tab w:val="right" w:pos="9026" w:leader="dot"/>
            </w:tabs>
            <w:rPr/>
          </w:pPr>
          <w:hyperlink w:anchor="__RefHeading___Toc1341421_222507752">
            <w:r>
              <w:rPr>
                <w:webHidden/>
                <w:rStyle w:val="IndexLink"/>
                <w:rtl w:val="true"/>
              </w:rPr>
              <w:t>الثاني</w:t>
            </w:r>
            <w:r>
              <w:rPr>
                <w:rStyle w:val="IndexLink"/>
                <w:rtl w:val="true"/>
              </w:rPr>
              <w:t>:</w:t>
            </w:r>
            <w:r>
              <w:rPr>
                <w:rStyle w:val="IndexLink"/>
                <w:rtl w:val="true"/>
              </w:rPr>
              <w:t>لو حملها بشهوة فأمنى أو لم يمن،وجب عليه دم شاة</w:t>
            </w:r>
            <w:r>
              <w:rPr>
                <w:rStyle w:val="IndexLink"/>
                <w:rtl w:val="true"/>
              </w:rPr>
              <w:tab/>
            </w:r>
            <w:r>
              <w:rPr>
                <w:rStyle w:val="IndexLink"/>
              </w:rPr>
              <w:t>229</w:t>
            </w:r>
          </w:hyperlink>
        </w:p>
        <w:p>
          <w:pPr>
            <w:pStyle w:val="Contents6"/>
            <w:tabs>
              <w:tab w:val="clear" w:pos="7609"/>
              <w:tab w:val="right" w:pos="9026" w:leader="dot"/>
            </w:tabs>
            <w:rPr/>
          </w:pPr>
          <w:hyperlink w:anchor="__RefHeading___Toc1341423_222507752">
            <w:r>
              <w:rPr>
                <w:webHidden/>
                <w:rStyle w:val="IndexLink"/>
                <w:rtl w:val="true"/>
              </w:rPr>
              <w:t>الثالث</w:t>
            </w:r>
            <w:r>
              <w:rPr>
                <w:rStyle w:val="IndexLink"/>
                <w:rtl w:val="true"/>
              </w:rPr>
              <w:t>:</w:t>
            </w:r>
            <w:r>
              <w:rPr>
                <w:rStyle w:val="IndexLink"/>
                <w:rtl w:val="true"/>
              </w:rPr>
              <w:t>لا يحرم للمحرم أن يقبّل أمّه</w:t>
            </w:r>
            <w:r>
              <w:rPr>
                <w:rStyle w:val="IndexLink"/>
                <w:rtl w:val="true"/>
              </w:rPr>
              <w:tab/>
            </w:r>
            <w:r>
              <w:rPr>
                <w:rStyle w:val="IndexLink"/>
              </w:rPr>
              <w:t>229</w:t>
            </w:r>
          </w:hyperlink>
        </w:p>
        <w:p>
          <w:pPr>
            <w:pStyle w:val="Contents6"/>
            <w:tabs>
              <w:tab w:val="clear" w:pos="7609"/>
              <w:tab w:val="right" w:pos="9026" w:leader="dot"/>
            </w:tabs>
            <w:rPr/>
          </w:pPr>
          <w:hyperlink w:anchor="__RefHeading___Toc1341425_222507752">
            <w:r>
              <w:rPr>
                <w:webHidden/>
                <w:rStyle w:val="IndexLink"/>
                <w:rtl w:val="true"/>
              </w:rPr>
              <w:t>الرابع</w:t>
            </w:r>
            <w:r>
              <w:rPr>
                <w:rStyle w:val="IndexLink"/>
                <w:rtl w:val="true"/>
              </w:rPr>
              <w:t>:</w:t>
            </w:r>
            <w:r>
              <w:rPr>
                <w:rStyle w:val="IndexLink"/>
                <w:rtl w:val="true"/>
              </w:rPr>
              <w:t>كلّ موضع حكمنا فيه ببطلان العقد،فإنّه يفرّق بين الرجل و المرأة فيه</w:t>
            </w:r>
            <w:r>
              <w:rPr>
                <w:rStyle w:val="IndexLink"/>
                <w:rtl w:val="true"/>
              </w:rPr>
              <w:tab/>
            </w:r>
            <w:r>
              <w:rPr>
                <w:rStyle w:val="IndexLink"/>
              </w:rPr>
              <w:t>230</w:t>
            </w:r>
          </w:hyperlink>
        </w:p>
        <w:p>
          <w:pPr>
            <w:pStyle w:val="Contents6"/>
            <w:tabs>
              <w:tab w:val="clear" w:pos="7609"/>
              <w:tab w:val="right" w:pos="9026" w:leader="dot"/>
            </w:tabs>
            <w:rPr/>
          </w:pPr>
          <w:hyperlink w:anchor="__RefHeading___Toc1341427_222507752">
            <w:r>
              <w:rPr>
                <w:webHidden/>
                <w:rStyle w:val="IndexLink"/>
                <w:rtl w:val="true"/>
              </w:rPr>
              <w:t>الصنف الخامس عشر</w:t>
            </w:r>
            <w:r>
              <w:rPr>
                <w:rStyle w:val="IndexLink"/>
                <w:rtl w:val="true"/>
              </w:rPr>
              <w:tab/>
            </w:r>
            <w:r>
              <w:rPr>
                <w:rStyle w:val="IndexLink"/>
              </w:rPr>
              <w:t>231</w:t>
            </w:r>
          </w:hyperlink>
        </w:p>
        <w:p>
          <w:pPr>
            <w:pStyle w:val="Contents6"/>
            <w:tabs>
              <w:tab w:val="clear" w:pos="7609"/>
              <w:tab w:val="right" w:pos="9026" w:leader="dot"/>
            </w:tabs>
            <w:rPr/>
          </w:pPr>
          <w:hyperlink w:anchor="__RefHeading___Toc1341429_222507752">
            <w:r>
              <w:rPr>
                <w:webHidden/>
                <w:rStyle w:val="IndexLink"/>
                <w:rtl w:val="true"/>
              </w:rPr>
              <w:t>مسألة</w:t>
            </w:r>
            <w:r>
              <w:rPr>
                <w:rStyle w:val="IndexLink"/>
                <w:rtl w:val="true"/>
              </w:rPr>
              <w:t>:</w:t>
            </w:r>
            <w:r>
              <w:rPr>
                <w:rStyle w:val="IndexLink"/>
                <w:rtl w:val="true"/>
              </w:rPr>
              <w:t>يحرم على المحرم الفسوق،و هو الكذب</w:t>
            </w:r>
            <w:r>
              <w:rPr>
                <w:rStyle w:val="IndexLink"/>
                <w:rtl w:val="true"/>
              </w:rPr>
              <w:tab/>
            </w:r>
            <w:r>
              <w:rPr>
                <w:rStyle w:val="IndexLink"/>
              </w:rPr>
              <w:t>231</w:t>
            </w:r>
          </w:hyperlink>
        </w:p>
        <w:p>
          <w:pPr>
            <w:pStyle w:val="Contents6"/>
            <w:tabs>
              <w:tab w:val="clear" w:pos="7609"/>
              <w:tab w:val="right" w:pos="9026" w:leader="dot"/>
            </w:tabs>
            <w:rPr/>
          </w:pPr>
          <w:hyperlink w:anchor="__RefHeading___Toc1341431_222507752">
            <w:r>
              <w:rPr>
                <w:webHidden/>
                <w:rStyle w:val="IndexLink"/>
                <w:rtl w:val="true"/>
              </w:rPr>
              <w:t>مسألة</w:t>
            </w:r>
            <w:r>
              <w:rPr>
                <w:rStyle w:val="IndexLink"/>
                <w:rtl w:val="true"/>
              </w:rPr>
              <w:t>:</w:t>
            </w:r>
            <w:r>
              <w:rPr>
                <w:rStyle w:val="IndexLink"/>
                <w:rtl w:val="true"/>
              </w:rPr>
              <w:t>و يحرم عليه الجدال،و هو قول الرجل لغيره</w:t>
            </w:r>
            <w:r>
              <w:rPr>
                <w:rStyle w:val="IndexLink"/>
                <w:rtl w:val="true"/>
              </w:rPr>
              <w:t>:</w:t>
            </w:r>
            <w:r>
              <w:rPr>
                <w:rStyle w:val="IndexLink"/>
                <w:rtl w:val="true"/>
              </w:rPr>
              <w:t>لا و اللّه و بلى و اللّه</w:t>
            </w:r>
            <w:r>
              <w:rPr>
                <w:rStyle w:val="IndexLink"/>
                <w:rtl w:val="true"/>
              </w:rPr>
              <w:tab/>
            </w:r>
            <w:r>
              <w:rPr>
                <w:rStyle w:val="IndexLink"/>
              </w:rPr>
              <w:t>232</w:t>
            </w:r>
          </w:hyperlink>
        </w:p>
        <w:p>
          <w:pPr>
            <w:pStyle w:val="Contents5"/>
            <w:tabs>
              <w:tab w:val="clear" w:pos="7892"/>
              <w:tab w:val="right" w:pos="9026" w:leader="dot"/>
            </w:tabs>
            <w:rPr/>
          </w:pPr>
          <w:hyperlink w:anchor="__RefHeading___Toc1341433_222507752">
            <w:r>
              <w:rPr>
                <w:webHidden/>
                <w:rStyle w:val="IndexLink"/>
                <w:rtl w:val="true"/>
              </w:rPr>
              <w:t>البحث الثاني</w:t>
            </w:r>
            <w:r>
              <w:rPr>
                <w:rStyle w:val="IndexLink"/>
                <w:rtl w:val="true"/>
              </w:rPr>
              <w:tab/>
            </w:r>
            <w:r>
              <w:rPr>
                <w:rStyle w:val="IndexLink"/>
              </w:rPr>
              <w:t>235</w:t>
            </w:r>
          </w:hyperlink>
        </w:p>
        <w:p>
          <w:pPr>
            <w:pStyle w:val="Contents6"/>
            <w:tabs>
              <w:tab w:val="clear" w:pos="7609"/>
              <w:tab w:val="right" w:pos="9026" w:leader="dot"/>
            </w:tabs>
            <w:rPr/>
          </w:pPr>
          <w:hyperlink w:anchor="__RefHeading___Toc1341435_222507752">
            <w:r>
              <w:rPr>
                <w:webHidden/>
                <w:rStyle w:val="IndexLink"/>
                <w:rtl w:val="true"/>
              </w:rPr>
              <w:t>اشارة</w:t>
            </w:r>
            <w:r>
              <w:rPr>
                <w:rStyle w:val="IndexLink"/>
                <w:rtl w:val="true"/>
              </w:rPr>
              <w:tab/>
            </w:r>
            <w:r>
              <w:rPr>
                <w:rStyle w:val="IndexLink"/>
              </w:rPr>
              <w:t>235</w:t>
            </w:r>
          </w:hyperlink>
        </w:p>
        <w:p>
          <w:pPr>
            <w:pStyle w:val="Contents6"/>
            <w:tabs>
              <w:tab w:val="clear" w:pos="7609"/>
              <w:tab w:val="right" w:pos="9026" w:leader="dot"/>
            </w:tabs>
            <w:rPr/>
          </w:pPr>
          <w:hyperlink w:anchor="__RefHeading___Toc1341437_222507752">
            <w:r>
              <w:rPr>
                <w:webHidden/>
                <w:rStyle w:val="IndexLink"/>
                <w:rtl w:val="true"/>
              </w:rPr>
              <w:t>مسألة</w:t>
            </w:r>
            <w:r>
              <w:rPr>
                <w:rStyle w:val="IndexLink"/>
                <w:rtl w:val="true"/>
              </w:rPr>
              <w:t>:</w:t>
            </w:r>
            <w:r>
              <w:rPr>
                <w:rStyle w:val="IndexLink"/>
                <w:rtl w:val="true"/>
              </w:rPr>
              <w:t>قد بيّنّا أنّه يجوز للمحرم أن يلبس الهميان</w:t>
            </w:r>
            <w:r>
              <w:rPr>
                <w:rStyle w:val="IndexLink"/>
                <w:rtl w:val="true"/>
              </w:rPr>
              <w:tab/>
            </w:r>
            <w:r>
              <w:rPr>
                <w:rStyle w:val="IndexLink"/>
              </w:rPr>
              <w:t>235</w:t>
            </w:r>
          </w:hyperlink>
        </w:p>
        <w:p>
          <w:pPr>
            <w:pStyle w:val="Contents6"/>
            <w:tabs>
              <w:tab w:val="clear" w:pos="7609"/>
              <w:tab w:val="right" w:pos="9026" w:leader="dot"/>
            </w:tabs>
            <w:rPr/>
          </w:pPr>
          <w:hyperlink w:anchor="__RefHeading___Toc1341439_222507752">
            <w:r>
              <w:rPr>
                <w:webHidden/>
                <w:rStyle w:val="IndexLink"/>
                <w:rtl w:val="true"/>
              </w:rPr>
              <w:t>مسألة</w:t>
            </w:r>
            <w:r>
              <w:rPr>
                <w:rStyle w:val="IndexLink"/>
                <w:rtl w:val="true"/>
              </w:rPr>
              <w:t>:</w:t>
            </w:r>
            <w:r>
              <w:rPr>
                <w:rStyle w:val="IndexLink"/>
                <w:rtl w:val="true"/>
              </w:rPr>
              <w:t>و يجوز للمحرم أن يلبس السلاح عند الحاجة إليه و الضرورة إجماعا</w:t>
            </w:r>
            <w:r>
              <w:rPr>
                <w:rStyle w:val="IndexLink"/>
                <w:rtl w:val="true"/>
              </w:rPr>
              <w:tab/>
            </w:r>
            <w:r>
              <w:rPr>
                <w:rStyle w:val="IndexLink"/>
              </w:rPr>
              <w:t>236</w:t>
            </w:r>
          </w:hyperlink>
        </w:p>
        <w:p>
          <w:pPr>
            <w:pStyle w:val="Contents6"/>
            <w:tabs>
              <w:tab w:val="clear" w:pos="7609"/>
              <w:tab w:val="right" w:pos="9026" w:leader="dot"/>
            </w:tabs>
            <w:rPr/>
          </w:pPr>
          <w:hyperlink w:anchor="__RefHeading___Toc1341441_222507752">
            <w:r>
              <w:rPr>
                <w:webHidden/>
                <w:rStyle w:val="IndexLink"/>
                <w:rtl w:val="true"/>
              </w:rPr>
              <w:t>مسألة</w:t>
            </w:r>
            <w:r>
              <w:rPr>
                <w:rStyle w:val="IndexLink"/>
                <w:rtl w:val="true"/>
              </w:rPr>
              <w:t>:</w:t>
            </w:r>
            <w:r>
              <w:rPr>
                <w:rStyle w:val="IndexLink"/>
                <w:rtl w:val="true"/>
              </w:rPr>
              <w:t>يكره للمحرم النوم على الفرش المصبوغة و ليس بحرام</w:t>
            </w:r>
            <w:r>
              <w:rPr>
                <w:rStyle w:val="IndexLink"/>
                <w:rtl w:val="true"/>
              </w:rPr>
              <w:tab/>
            </w:r>
            <w:r>
              <w:rPr>
                <w:rStyle w:val="IndexLink"/>
              </w:rPr>
              <w:t>237</w:t>
            </w:r>
          </w:hyperlink>
        </w:p>
        <w:p>
          <w:pPr>
            <w:pStyle w:val="Contents6"/>
            <w:tabs>
              <w:tab w:val="clear" w:pos="7609"/>
              <w:tab w:val="right" w:pos="9026" w:leader="dot"/>
            </w:tabs>
            <w:rPr/>
          </w:pPr>
          <w:hyperlink w:anchor="__RefHeading___Toc1341443_222507752">
            <w:r>
              <w:rPr>
                <w:webHidden/>
                <w:rStyle w:val="IndexLink"/>
                <w:rtl w:val="true"/>
              </w:rPr>
              <w:t>مسألة</w:t>
            </w:r>
            <w:r>
              <w:rPr>
                <w:rStyle w:val="IndexLink"/>
                <w:rtl w:val="true"/>
              </w:rPr>
              <w:t>:</w:t>
            </w:r>
            <w:r>
              <w:rPr>
                <w:rStyle w:val="IndexLink"/>
                <w:rtl w:val="true"/>
              </w:rPr>
              <w:t>قال الشيخ</w:t>
            </w:r>
            <w:r>
              <w:rPr>
                <w:rStyle w:val="IndexLink"/>
                <w:rtl w:val="true"/>
              </w:rPr>
              <w:t>-</w:t>
            </w:r>
            <w:r>
              <w:rPr>
                <w:rStyle w:val="IndexLink"/>
                <w:rtl w:val="true"/>
              </w:rPr>
              <w:t>رحمه اللّه</w:t>
            </w:r>
            <w:r>
              <w:rPr>
                <w:rStyle w:val="IndexLink"/>
                <w:rtl w:val="true"/>
              </w:rPr>
              <w:t>-:</w:t>
            </w:r>
            <w:r>
              <w:rPr>
                <w:rStyle w:val="IndexLink"/>
                <w:rtl w:val="true"/>
              </w:rPr>
              <w:t>يكره للمحرم أن يلبّي من دعاه،بل يجيب</w:t>
            </w:r>
            <w:r>
              <w:rPr>
                <w:rStyle w:val="IndexLink"/>
                <w:rtl w:val="true"/>
              </w:rPr>
              <w:tab/>
            </w:r>
            <w:r>
              <w:rPr>
                <w:rStyle w:val="IndexLink"/>
              </w:rPr>
              <w:t>238</w:t>
            </w:r>
          </w:hyperlink>
        </w:p>
        <w:p>
          <w:pPr>
            <w:pStyle w:val="Contents6"/>
            <w:tabs>
              <w:tab w:val="clear" w:pos="7609"/>
              <w:tab w:val="right" w:pos="9026" w:leader="dot"/>
            </w:tabs>
            <w:rPr/>
          </w:pPr>
          <w:hyperlink w:anchor="__RefHeading___Toc1341445_222507752">
            <w:r>
              <w:rPr>
                <w:webHidden/>
                <w:rStyle w:val="IndexLink"/>
                <w:rtl w:val="true"/>
              </w:rPr>
              <w:t>مسألة</w:t>
            </w:r>
            <w:r>
              <w:rPr>
                <w:rStyle w:val="IndexLink"/>
                <w:rtl w:val="true"/>
              </w:rPr>
              <w:t>:</w:t>
            </w:r>
            <w:r>
              <w:rPr>
                <w:rStyle w:val="IndexLink"/>
                <w:rtl w:val="true"/>
              </w:rPr>
              <w:t>لا بأس أن يؤدّب الرجل عبده عند حاجته إلى ذلك و هو محرم</w:t>
            </w:r>
            <w:r>
              <w:rPr>
                <w:rStyle w:val="IndexLink"/>
                <w:rtl w:val="true"/>
              </w:rPr>
              <w:tab/>
            </w:r>
            <w:r>
              <w:rPr>
                <w:rStyle w:val="IndexLink"/>
              </w:rPr>
              <w:t>238</w:t>
            </w:r>
          </w:hyperlink>
        </w:p>
        <w:p>
          <w:pPr>
            <w:pStyle w:val="Contents6"/>
            <w:tabs>
              <w:tab w:val="clear" w:pos="7609"/>
              <w:tab w:val="right" w:pos="9026" w:leader="dot"/>
            </w:tabs>
            <w:rPr/>
          </w:pPr>
          <w:hyperlink w:anchor="__RefHeading___Toc1341447_222507752">
            <w:r>
              <w:rPr>
                <w:webHidden/>
                <w:rStyle w:val="IndexLink"/>
                <w:rtl w:val="true"/>
              </w:rPr>
              <w:t>مسألة</w:t>
            </w:r>
            <w:r>
              <w:rPr>
                <w:rStyle w:val="IndexLink"/>
                <w:rtl w:val="true"/>
              </w:rPr>
              <w:t>:</w:t>
            </w:r>
            <w:r>
              <w:rPr>
                <w:rStyle w:val="IndexLink"/>
                <w:rtl w:val="true"/>
              </w:rPr>
              <w:t>قد بيّنّا أنّ المحرم إذا مات،غسّل و حنّط و كفّن،كالحلال</w:t>
            </w:r>
            <w:r>
              <w:rPr>
                <w:rStyle w:val="IndexLink"/>
                <w:rtl w:val="true"/>
              </w:rPr>
              <w:tab/>
            </w:r>
            <w:r>
              <w:rPr>
                <w:rStyle w:val="IndexLink"/>
              </w:rPr>
              <w:t>238</w:t>
            </w:r>
          </w:hyperlink>
        </w:p>
        <w:p>
          <w:pPr>
            <w:pStyle w:val="Contents6"/>
            <w:tabs>
              <w:tab w:val="clear" w:pos="7609"/>
              <w:tab w:val="right" w:pos="9026" w:leader="dot"/>
            </w:tabs>
            <w:rPr/>
          </w:pPr>
          <w:hyperlink w:anchor="__RefHeading___Toc1341449_222507752">
            <w:r>
              <w:rPr>
                <w:webHidden/>
                <w:rStyle w:val="IndexLink"/>
                <w:rtl w:val="true"/>
              </w:rPr>
              <w:t>مسألة</w:t>
            </w:r>
            <w:r>
              <w:rPr>
                <w:rStyle w:val="IndexLink"/>
                <w:rtl w:val="true"/>
              </w:rPr>
              <w:t>:</w:t>
            </w:r>
            <w:r>
              <w:rPr>
                <w:rStyle w:val="IndexLink"/>
                <w:rtl w:val="true"/>
              </w:rPr>
              <w:t>إذا قتل المحرم حيوانا و شكّ في أنّه صيد أو لا،لم يكن عليه شيء</w:t>
            </w:r>
            <w:r>
              <w:rPr>
                <w:rStyle w:val="IndexLink"/>
                <w:rtl w:val="true"/>
              </w:rPr>
              <w:tab/>
            </w:r>
            <w:r>
              <w:rPr>
                <w:rStyle w:val="IndexLink"/>
              </w:rPr>
              <w:t>239</w:t>
            </w:r>
          </w:hyperlink>
        </w:p>
        <w:p>
          <w:pPr>
            <w:pStyle w:val="Contents6"/>
            <w:tabs>
              <w:tab w:val="clear" w:pos="7609"/>
              <w:tab w:val="right" w:pos="9026" w:leader="dot"/>
            </w:tabs>
            <w:rPr/>
          </w:pPr>
          <w:hyperlink w:anchor="__RefHeading___Toc1341451_222507752">
            <w:r>
              <w:rPr>
                <w:webHidden/>
                <w:rStyle w:val="IndexLink"/>
                <w:rtl w:val="true"/>
              </w:rPr>
              <w:t>مسألة</w:t>
            </w:r>
            <w:r>
              <w:rPr>
                <w:rStyle w:val="IndexLink"/>
                <w:rtl w:val="true"/>
              </w:rPr>
              <w:t>:</w:t>
            </w:r>
            <w:r>
              <w:rPr>
                <w:rStyle w:val="IndexLink"/>
                <w:rtl w:val="true"/>
              </w:rPr>
              <w:t>لا بأس أن يكون مع المحرم لحم الصيد إذا لم يأكله</w:t>
            </w:r>
            <w:r>
              <w:rPr>
                <w:rStyle w:val="IndexLink"/>
                <w:rtl w:val="true"/>
              </w:rPr>
              <w:tab/>
            </w:r>
            <w:r>
              <w:rPr>
                <w:rStyle w:val="IndexLink"/>
              </w:rPr>
              <w:t>239</w:t>
            </w:r>
          </w:hyperlink>
        </w:p>
        <w:p>
          <w:pPr>
            <w:pStyle w:val="Contents6"/>
            <w:tabs>
              <w:tab w:val="clear" w:pos="7609"/>
              <w:tab w:val="right" w:pos="9026" w:leader="dot"/>
            </w:tabs>
            <w:rPr/>
          </w:pPr>
          <w:hyperlink w:anchor="__RefHeading___Toc1341453_222507752">
            <w:r>
              <w:rPr>
                <w:webHidden/>
                <w:rStyle w:val="IndexLink"/>
                <w:rtl w:val="true"/>
              </w:rPr>
              <w:t>مسألة</w:t>
            </w:r>
            <w:r>
              <w:rPr>
                <w:rStyle w:val="IndexLink"/>
                <w:rtl w:val="true"/>
              </w:rPr>
              <w:t>:</w:t>
            </w:r>
            <w:r>
              <w:rPr>
                <w:rStyle w:val="IndexLink"/>
                <w:rtl w:val="true"/>
              </w:rPr>
              <w:t>و يجوز إخراج الفهد من الحرم</w:t>
            </w:r>
            <w:r>
              <w:rPr>
                <w:rStyle w:val="IndexLink"/>
                <w:rtl w:val="true"/>
              </w:rPr>
              <w:tab/>
            </w:r>
            <w:r>
              <w:rPr>
                <w:rStyle w:val="IndexLink"/>
              </w:rPr>
              <w:t>240</w:t>
            </w:r>
          </w:hyperlink>
        </w:p>
        <w:p>
          <w:pPr>
            <w:pStyle w:val="Contents6"/>
            <w:tabs>
              <w:tab w:val="clear" w:pos="7609"/>
              <w:tab w:val="right" w:pos="9026" w:leader="dot"/>
            </w:tabs>
            <w:rPr/>
          </w:pPr>
          <w:hyperlink w:anchor="__RefHeading___Toc1341455_222507752">
            <w:r>
              <w:rPr>
                <w:webHidden/>
                <w:rStyle w:val="IndexLink"/>
                <w:rtl w:val="true"/>
              </w:rPr>
              <w:t>مسألة</w:t>
            </w:r>
            <w:r>
              <w:rPr>
                <w:rStyle w:val="IndexLink"/>
                <w:rtl w:val="true"/>
              </w:rPr>
              <w:t>:</w:t>
            </w:r>
            <w:r>
              <w:rPr>
                <w:rStyle w:val="IndexLink"/>
                <w:rtl w:val="true"/>
              </w:rPr>
              <w:t>و لا بأس بإخراج ماء زمزم،بل يستحبّ للتبرّك به</w:t>
            </w:r>
            <w:r>
              <w:rPr>
                <w:rStyle w:val="IndexLink"/>
                <w:rtl w:val="true"/>
              </w:rPr>
              <w:tab/>
            </w:r>
            <w:r>
              <w:rPr>
                <w:rStyle w:val="IndexLink"/>
              </w:rPr>
              <w:t>241</w:t>
            </w:r>
          </w:hyperlink>
        </w:p>
        <w:p>
          <w:pPr>
            <w:pStyle w:val="Contents4"/>
            <w:tabs>
              <w:tab w:val="clear" w:pos="8176"/>
              <w:tab w:val="right" w:pos="9026" w:leader="dot"/>
            </w:tabs>
            <w:rPr/>
          </w:pPr>
          <w:hyperlink w:anchor="__RefHeading___Toc1341457_222507752">
            <w:r>
              <w:rPr>
                <w:webHidden/>
                <w:rStyle w:val="IndexLink"/>
                <w:rtl w:val="true"/>
              </w:rPr>
              <w:t>الفصل الثاني</w:t>
            </w:r>
            <w:r>
              <w:rPr>
                <w:rStyle w:val="IndexLink"/>
                <w:rtl w:val="true"/>
              </w:rPr>
              <w:tab/>
            </w:r>
            <w:r>
              <w:rPr>
                <w:rStyle w:val="IndexLink"/>
              </w:rPr>
              <w:t>243</w:t>
            </w:r>
          </w:hyperlink>
        </w:p>
        <w:p>
          <w:pPr>
            <w:pStyle w:val="Contents5"/>
            <w:tabs>
              <w:tab w:val="clear" w:pos="7892"/>
              <w:tab w:val="right" w:pos="9026" w:leader="dot"/>
            </w:tabs>
            <w:rPr/>
          </w:pPr>
          <w:hyperlink w:anchor="__RefHeading___Toc1341459_222507752">
            <w:r>
              <w:rPr>
                <w:webHidden/>
                <w:rStyle w:val="IndexLink"/>
                <w:rtl w:val="true"/>
              </w:rPr>
              <w:t>اشارة</w:t>
            </w:r>
            <w:r>
              <w:rPr>
                <w:rStyle w:val="IndexLink"/>
                <w:rtl w:val="true"/>
              </w:rPr>
              <w:tab/>
            </w:r>
            <w:r>
              <w:rPr>
                <w:rStyle w:val="IndexLink"/>
              </w:rPr>
              <w:t>243</w:t>
            </w:r>
          </w:hyperlink>
        </w:p>
        <w:p>
          <w:pPr>
            <w:pStyle w:val="Contents5"/>
            <w:tabs>
              <w:tab w:val="clear" w:pos="7892"/>
              <w:tab w:val="right" w:pos="9026" w:leader="dot"/>
            </w:tabs>
            <w:rPr/>
          </w:pPr>
          <w:hyperlink w:anchor="__RefHeading___Toc1341461_222507752">
            <w:r>
              <w:rPr>
                <w:webHidden/>
                <w:rStyle w:val="IndexLink"/>
                <w:rtl w:val="true"/>
              </w:rPr>
              <w:t>البحثالأوّل</w:t>
            </w:r>
            <w:r>
              <w:rPr>
                <w:rStyle w:val="IndexLink"/>
                <w:rtl w:val="true"/>
              </w:rPr>
              <w:t>:</w:t>
            </w:r>
            <w:r>
              <w:rPr>
                <w:rStyle w:val="IndexLink"/>
                <w:rtl w:val="true"/>
              </w:rPr>
              <w:t>ما يجب في لبس المخيط</w:t>
            </w:r>
            <w:r>
              <w:rPr>
                <w:rStyle w:val="IndexLink"/>
                <w:rtl w:val="true"/>
              </w:rPr>
              <w:tab/>
            </w:r>
            <w:r>
              <w:rPr>
                <w:rStyle w:val="IndexLink"/>
              </w:rPr>
              <w:t>243</w:t>
            </w:r>
          </w:hyperlink>
        </w:p>
        <w:p>
          <w:pPr>
            <w:pStyle w:val="Contents6"/>
            <w:tabs>
              <w:tab w:val="clear" w:pos="7609"/>
              <w:tab w:val="right" w:pos="9026" w:leader="dot"/>
            </w:tabs>
            <w:rPr/>
          </w:pPr>
          <w:hyperlink w:anchor="__RefHeading___Toc1341463_222507752">
            <w:r>
              <w:rPr>
                <w:webHidden/>
                <w:rStyle w:val="IndexLink"/>
                <w:rtl w:val="true"/>
              </w:rPr>
              <w:t>مسألة</w:t>
            </w:r>
            <w:r>
              <w:rPr>
                <w:rStyle w:val="IndexLink"/>
                <w:rtl w:val="true"/>
              </w:rPr>
              <w:t>:</w:t>
            </w:r>
            <w:r>
              <w:rPr>
                <w:rStyle w:val="IndexLink"/>
                <w:rtl w:val="true"/>
              </w:rPr>
              <w:t>من لبس ثوبا لا يحلّ له لبسه،وجب عليه الفدية دم شاة</w:t>
            </w:r>
            <w:r>
              <w:rPr>
                <w:rStyle w:val="IndexLink"/>
                <w:rtl w:val="true"/>
              </w:rPr>
              <w:tab/>
            </w:r>
            <w:r>
              <w:rPr>
                <w:rStyle w:val="IndexLink"/>
              </w:rPr>
              <w:t>243</w:t>
            </w:r>
          </w:hyperlink>
        </w:p>
        <w:p>
          <w:pPr>
            <w:pStyle w:val="Contents6"/>
            <w:tabs>
              <w:tab w:val="clear" w:pos="7609"/>
              <w:tab w:val="right" w:pos="9026" w:leader="dot"/>
            </w:tabs>
            <w:rPr/>
          </w:pPr>
          <w:hyperlink w:anchor="__RefHeading___Toc1341465_222507752">
            <w:r>
              <w:rPr>
                <w:webHidden/>
                <w:rStyle w:val="IndexLink"/>
                <w:rtl w:val="true"/>
              </w:rPr>
              <w:t>مسألة</w:t>
            </w:r>
            <w:r>
              <w:rPr>
                <w:rStyle w:val="IndexLink"/>
                <w:rtl w:val="true"/>
              </w:rPr>
              <w:t>:</w:t>
            </w:r>
            <w:r>
              <w:rPr>
                <w:rStyle w:val="IndexLink"/>
                <w:rtl w:val="true"/>
              </w:rPr>
              <w:t>و لا فرق في وجوب الدم بين قليل اللبس و كثيره</w:t>
            </w:r>
            <w:r>
              <w:rPr>
                <w:rStyle w:val="IndexLink"/>
                <w:rtl w:val="true"/>
              </w:rPr>
              <w:tab/>
            </w:r>
            <w:r>
              <w:rPr>
                <w:rStyle w:val="IndexLink"/>
              </w:rPr>
              <w:t>244</w:t>
            </w:r>
          </w:hyperlink>
        </w:p>
        <w:p>
          <w:pPr>
            <w:pStyle w:val="Contents6"/>
            <w:tabs>
              <w:tab w:val="clear" w:pos="7609"/>
              <w:tab w:val="right" w:pos="9026" w:leader="dot"/>
            </w:tabs>
            <w:rPr/>
          </w:pPr>
          <w:hyperlink w:anchor="__RefHeading___Toc1341467_222507752">
            <w:r>
              <w:rPr>
                <w:webHidden/>
                <w:rStyle w:val="IndexLink"/>
                <w:rtl w:val="true"/>
              </w:rPr>
              <w:t>مسألة</w:t>
            </w:r>
            <w:r>
              <w:rPr>
                <w:rStyle w:val="IndexLink"/>
                <w:rtl w:val="true"/>
              </w:rPr>
              <w:t>:</w:t>
            </w:r>
            <w:r>
              <w:rPr>
                <w:rStyle w:val="IndexLink"/>
                <w:rtl w:val="true"/>
              </w:rPr>
              <w:t>و الاستدامة في اللبس كالابتداء به</w:t>
            </w:r>
            <w:r>
              <w:rPr>
                <w:rStyle w:val="IndexLink"/>
                <w:rtl w:val="true"/>
              </w:rPr>
              <w:tab/>
            </w:r>
            <w:r>
              <w:rPr>
                <w:rStyle w:val="IndexLink"/>
              </w:rPr>
              <w:t>245</w:t>
            </w:r>
          </w:hyperlink>
        </w:p>
        <w:p>
          <w:pPr>
            <w:pStyle w:val="Contents6"/>
            <w:tabs>
              <w:tab w:val="clear" w:pos="7609"/>
              <w:tab w:val="right" w:pos="9026" w:leader="dot"/>
            </w:tabs>
            <w:rPr/>
          </w:pPr>
          <w:hyperlink w:anchor="__RefHeading___Toc1341469_222507752">
            <w:r>
              <w:rPr>
                <w:webHidden/>
                <w:rStyle w:val="IndexLink"/>
                <w:rtl w:val="true"/>
              </w:rPr>
              <w:t>فروع</w:t>
            </w:r>
            <w:r>
              <w:rPr>
                <w:rStyle w:val="IndexLink"/>
                <w:rtl w:val="true"/>
              </w:rPr>
              <w:t>:</w:t>
              <w:tab/>
            </w:r>
            <w:r>
              <w:rPr>
                <w:rStyle w:val="IndexLink"/>
              </w:rPr>
              <w:t>245</w:t>
            </w:r>
          </w:hyperlink>
        </w:p>
        <w:p>
          <w:pPr>
            <w:pStyle w:val="Contents6"/>
            <w:tabs>
              <w:tab w:val="clear" w:pos="7609"/>
              <w:tab w:val="right" w:pos="9026" w:leader="dot"/>
            </w:tabs>
            <w:rPr/>
          </w:pPr>
          <w:hyperlink w:anchor="__RefHeading___Toc1341471_222507752">
            <w:r>
              <w:rPr>
                <w:webHidden/>
                <w:rStyle w:val="IndexLink"/>
                <w:rtl w:val="true"/>
              </w:rPr>
              <w:t>الأوّل</w:t>
            </w:r>
            <w:r>
              <w:rPr>
                <w:rStyle w:val="IndexLink"/>
                <w:rtl w:val="true"/>
              </w:rPr>
              <w:t>:</w:t>
            </w:r>
            <w:r>
              <w:rPr>
                <w:rStyle w:val="IndexLink"/>
                <w:rtl w:val="true"/>
              </w:rPr>
              <w:t>لو لبس مع الذكر،وجبت الفدية بنفس الفعل</w:t>
            </w:r>
            <w:r>
              <w:rPr>
                <w:rStyle w:val="IndexLink"/>
                <w:rtl w:val="true"/>
              </w:rPr>
              <w:tab/>
            </w:r>
            <w:r>
              <w:rPr>
                <w:rStyle w:val="IndexLink"/>
              </w:rPr>
              <w:t>245</w:t>
            </w:r>
          </w:hyperlink>
        </w:p>
        <w:p>
          <w:pPr>
            <w:pStyle w:val="Contents6"/>
            <w:tabs>
              <w:tab w:val="clear" w:pos="7609"/>
              <w:tab w:val="right" w:pos="9026" w:leader="dot"/>
            </w:tabs>
            <w:rPr/>
          </w:pPr>
          <w:hyperlink w:anchor="__RefHeading___Toc1341473_222507752">
            <w:r>
              <w:rPr>
                <w:webHidden/>
                <w:rStyle w:val="IndexLink"/>
                <w:rtl w:val="true"/>
              </w:rPr>
              <w:t>الثاني</w:t>
            </w:r>
            <w:r>
              <w:rPr>
                <w:rStyle w:val="IndexLink"/>
                <w:rtl w:val="true"/>
              </w:rPr>
              <w:t>:</w:t>
            </w:r>
            <w:r>
              <w:rPr>
                <w:rStyle w:val="IndexLink"/>
                <w:rtl w:val="true"/>
              </w:rPr>
              <w:t>لو نزعه من رأسه،فعل حراما،و هل تجب به الفدية؟</w:t>
            </w:r>
            <w:r>
              <w:rPr>
                <w:rStyle w:val="IndexLink"/>
                <w:rtl w:val="true"/>
              </w:rPr>
              <w:tab/>
            </w:r>
            <w:r>
              <w:rPr>
                <w:rStyle w:val="IndexLink"/>
              </w:rPr>
              <w:t>246</w:t>
            </w:r>
          </w:hyperlink>
        </w:p>
        <w:p>
          <w:pPr>
            <w:pStyle w:val="Contents6"/>
            <w:tabs>
              <w:tab w:val="clear" w:pos="7609"/>
              <w:tab w:val="right" w:pos="9026" w:leader="dot"/>
            </w:tabs>
            <w:rPr/>
          </w:pPr>
          <w:hyperlink w:anchor="__RefHeading___Toc1341475_222507752">
            <w:r>
              <w:rPr>
                <w:webHidden/>
                <w:rStyle w:val="IndexLink"/>
                <w:rtl w:val="true"/>
              </w:rPr>
              <w:t>الثالث</w:t>
            </w:r>
            <w:r>
              <w:rPr>
                <w:rStyle w:val="IndexLink"/>
                <w:rtl w:val="true"/>
              </w:rPr>
              <w:t>:</w:t>
            </w:r>
            <w:r>
              <w:rPr>
                <w:rStyle w:val="IndexLink"/>
                <w:rtl w:val="true"/>
              </w:rPr>
              <w:t>لو لبس ثيابا كثيرة دفعة واحدة،وجب عليه فداء واحد</w:t>
            </w:r>
            <w:r>
              <w:rPr>
                <w:rStyle w:val="IndexLink"/>
                <w:rtl w:val="true"/>
              </w:rPr>
              <w:tab/>
            </w:r>
            <w:r>
              <w:rPr>
                <w:rStyle w:val="IndexLink"/>
              </w:rPr>
              <w:t>246</w:t>
            </w:r>
          </w:hyperlink>
        </w:p>
        <w:p>
          <w:pPr>
            <w:pStyle w:val="Contents6"/>
            <w:tabs>
              <w:tab w:val="clear" w:pos="7609"/>
              <w:tab w:val="right" w:pos="9026" w:leader="dot"/>
            </w:tabs>
            <w:rPr/>
          </w:pPr>
          <w:hyperlink w:anchor="__RefHeading___Toc1341477_222507752">
            <w:r>
              <w:rPr>
                <w:webHidden/>
                <w:rStyle w:val="IndexLink"/>
                <w:rtl w:val="true"/>
              </w:rPr>
              <w:t>الرابع</w:t>
            </w:r>
            <w:r>
              <w:rPr>
                <w:rStyle w:val="IndexLink"/>
                <w:rtl w:val="true"/>
              </w:rPr>
              <w:t>:</w:t>
            </w:r>
            <w:r>
              <w:rPr>
                <w:rStyle w:val="IndexLink"/>
                <w:rtl w:val="true"/>
              </w:rPr>
              <w:t>لو احتاج إلى اللبس فلبس،وجب عليه الفدية</w:t>
            </w:r>
            <w:r>
              <w:rPr>
                <w:rStyle w:val="IndexLink"/>
                <w:rtl w:val="true"/>
              </w:rPr>
              <w:tab/>
            </w:r>
            <w:r>
              <w:rPr>
                <w:rStyle w:val="IndexLink"/>
              </w:rPr>
              <w:t>247</w:t>
            </w:r>
          </w:hyperlink>
        </w:p>
        <w:p>
          <w:pPr>
            <w:pStyle w:val="Contents6"/>
            <w:tabs>
              <w:tab w:val="clear" w:pos="7609"/>
              <w:tab w:val="right" w:pos="9026" w:leader="dot"/>
            </w:tabs>
            <w:rPr/>
          </w:pPr>
          <w:hyperlink w:anchor="__RefHeading___Toc1341479_222507752">
            <w:r>
              <w:rPr>
                <w:webHidden/>
                <w:rStyle w:val="IndexLink"/>
                <w:rtl w:val="true"/>
              </w:rPr>
              <w:t>الخامس</w:t>
            </w:r>
            <w:r>
              <w:rPr>
                <w:rStyle w:val="IndexLink"/>
                <w:rtl w:val="true"/>
              </w:rPr>
              <w:t>:</w:t>
            </w:r>
            <w:r>
              <w:rPr>
                <w:rStyle w:val="IndexLink"/>
                <w:rtl w:val="true"/>
              </w:rPr>
              <w:t>لو لبس قميصا و عمامة و خفّين و سراويل،وجب عليه لكلّ واحد</w:t>
            </w:r>
            <w:r>
              <w:rPr>
                <w:rStyle w:val="IndexLink"/>
                <w:rtl w:val="true"/>
              </w:rPr>
              <w:tab/>
            </w:r>
            <w:r>
              <w:rPr>
                <w:rStyle w:val="IndexLink"/>
              </w:rPr>
              <w:t>247</w:t>
            </w:r>
          </w:hyperlink>
        </w:p>
        <w:p>
          <w:pPr>
            <w:pStyle w:val="Contents6"/>
            <w:tabs>
              <w:tab w:val="clear" w:pos="7609"/>
              <w:tab w:val="right" w:pos="9026" w:leader="dot"/>
            </w:tabs>
            <w:rPr/>
          </w:pPr>
          <w:hyperlink w:anchor="__RefHeading___Toc1341481_222507752">
            <w:r>
              <w:rPr>
                <w:webHidden/>
                <w:rStyle w:val="IndexLink"/>
                <w:rtl w:val="true"/>
              </w:rPr>
              <w:t>السادس</w:t>
            </w:r>
            <w:r>
              <w:rPr>
                <w:rStyle w:val="IndexLink"/>
                <w:rtl w:val="true"/>
              </w:rPr>
              <w:t>:</w:t>
            </w:r>
            <w:r>
              <w:rPr>
                <w:rStyle w:val="IndexLink"/>
                <w:rtl w:val="true"/>
              </w:rPr>
              <w:t>إذا لبس ثمّ صبر ساعة ثمّ لبس شيئا آخر ثمّ لبس بعد ساعة أخرى</w:t>
            </w:r>
            <w:r>
              <w:rPr>
                <w:rStyle w:val="IndexLink"/>
                <w:rtl w:val="true"/>
              </w:rPr>
              <w:tab/>
            </w:r>
            <w:r>
              <w:rPr>
                <w:rStyle w:val="IndexLink"/>
              </w:rPr>
              <w:t>247</w:t>
            </w:r>
          </w:hyperlink>
        </w:p>
        <w:p>
          <w:pPr>
            <w:pStyle w:val="Contents6"/>
            <w:tabs>
              <w:tab w:val="clear" w:pos="7609"/>
              <w:tab w:val="right" w:pos="9026" w:leader="dot"/>
            </w:tabs>
            <w:rPr/>
          </w:pPr>
          <w:hyperlink w:anchor="__RefHeading___Toc1341483_222507752">
            <w:r>
              <w:rPr>
                <w:webHidden/>
                <w:rStyle w:val="IndexLink"/>
                <w:rtl w:val="true"/>
              </w:rPr>
              <w:t>مسألة</w:t>
            </w:r>
            <w:r>
              <w:rPr>
                <w:rStyle w:val="IndexLink"/>
                <w:rtl w:val="true"/>
              </w:rPr>
              <w:t>:</w:t>
            </w:r>
            <w:r>
              <w:rPr>
                <w:rStyle w:val="IndexLink"/>
                <w:rtl w:val="true"/>
              </w:rPr>
              <w:t>لو لبس ناسيا أو جاهلا،ثمّ ذكر أو علم فنزع،لم يكن عليه فدية</w:t>
            </w:r>
            <w:r>
              <w:rPr>
                <w:rStyle w:val="IndexLink"/>
                <w:rtl w:val="true"/>
              </w:rPr>
              <w:tab/>
            </w:r>
            <w:r>
              <w:rPr>
                <w:rStyle w:val="IndexLink"/>
              </w:rPr>
              <w:t>248</w:t>
            </w:r>
          </w:hyperlink>
        </w:p>
        <w:p>
          <w:pPr>
            <w:pStyle w:val="Contents6"/>
            <w:tabs>
              <w:tab w:val="clear" w:pos="7609"/>
              <w:tab w:val="right" w:pos="9026" w:leader="dot"/>
            </w:tabs>
            <w:rPr/>
          </w:pPr>
          <w:hyperlink w:anchor="__RefHeading___Toc1341485_222507752">
            <w:r>
              <w:rPr>
                <w:webHidden/>
                <w:rStyle w:val="IndexLink"/>
                <w:rtl w:val="true"/>
              </w:rPr>
              <w:t>فرع</w:t>
            </w:r>
            <w:r>
              <w:rPr>
                <w:rStyle w:val="IndexLink"/>
                <w:rtl w:val="true"/>
              </w:rPr>
              <w:t>:</w:t>
              <w:tab/>
            </w:r>
            <w:r>
              <w:rPr>
                <w:rStyle w:val="IndexLink"/>
              </w:rPr>
              <w:t>250</w:t>
            </w:r>
          </w:hyperlink>
        </w:p>
        <w:p>
          <w:pPr>
            <w:pStyle w:val="Contents6"/>
            <w:tabs>
              <w:tab w:val="clear" w:pos="7609"/>
              <w:tab w:val="right" w:pos="9026" w:leader="dot"/>
            </w:tabs>
            <w:rPr/>
          </w:pPr>
          <w:hyperlink w:anchor="__RefHeading___Toc1341487_222507752">
            <w:r>
              <w:rPr>
                <w:webHidden/>
                <w:rStyle w:val="IndexLink"/>
                <w:rtl w:val="true"/>
              </w:rPr>
              <w:t>مسألة</w:t>
            </w:r>
            <w:r>
              <w:rPr>
                <w:rStyle w:val="IndexLink"/>
                <w:rtl w:val="true"/>
              </w:rPr>
              <w:t>:</w:t>
            </w:r>
            <w:r>
              <w:rPr>
                <w:rStyle w:val="IndexLink"/>
                <w:rtl w:val="true"/>
              </w:rPr>
              <w:t>و لو اضطرّ المحرم إلى لبس المخيط لاتّقاء الحرّ أو البرد،لبس و عليه</w:t>
            </w:r>
            <w:r>
              <w:rPr>
                <w:rStyle w:val="IndexLink"/>
                <w:rtl w:val="true"/>
              </w:rPr>
              <w:tab/>
            </w:r>
            <w:r>
              <w:rPr>
                <w:rStyle w:val="IndexLink"/>
              </w:rPr>
              <w:t>250</w:t>
            </w:r>
          </w:hyperlink>
        </w:p>
        <w:p>
          <w:pPr>
            <w:pStyle w:val="Contents5"/>
            <w:tabs>
              <w:tab w:val="clear" w:pos="7892"/>
              <w:tab w:val="right" w:pos="9026" w:leader="dot"/>
            </w:tabs>
            <w:rPr/>
          </w:pPr>
          <w:hyperlink w:anchor="__RefHeading___Toc1341489_222507752">
            <w:r>
              <w:rPr>
                <w:webHidden/>
                <w:rStyle w:val="IndexLink"/>
                <w:rtl w:val="true"/>
              </w:rPr>
              <w:t>البحث الثاني</w:t>
            </w:r>
            <w:r>
              <w:rPr>
                <w:rStyle w:val="IndexLink"/>
                <w:rtl w:val="true"/>
              </w:rPr>
              <w:tab/>
            </w:r>
            <w:r>
              <w:rPr>
                <w:rStyle w:val="IndexLink"/>
              </w:rPr>
              <w:t>251</w:t>
            </w:r>
          </w:hyperlink>
        </w:p>
        <w:p>
          <w:pPr>
            <w:pStyle w:val="Contents6"/>
            <w:tabs>
              <w:tab w:val="clear" w:pos="7609"/>
              <w:tab w:val="right" w:pos="9026" w:leader="dot"/>
            </w:tabs>
            <w:rPr/>
          </w:pPr>
          <w:hyperlink w:anchor="__RefHeading___Toc1341491_222507752">
            <w:r>
              <w:rPr>
                <w:webHidden/>
                <w:rStyle w:val="IndexLink"/>
                <w:rtl w:val="true"/>
              </w:rPr>
              <w:t>اشارة</w:t>
            </w:r>
            <w:r>
              <w:rPr>
                <w:rStyle w:val="IndexLink"/>
                <w:rtl w:val="true"/>
              </w:rPr>
              <w:tab/>
            </w:r>
            <w:r>
              <w:rPr>
                <w:rStyle w:val="IndexLink"/>
              </w:rPr>
              <w:t>251</w:t>
            </w:r>
          </w:hyperlink>
        </w:p>
        <w:p>
          <w:pPr>
            <w:pStyle w:val="Contents6"/>
            <w:tabs>
              <w:tab w:val="clear" w:pos="7609"/>
              <w:tab w:val="right" w:pos="9026" w:leader="dot"/>
            </w:tabs>
            <w:rPr/>
          </w:pPr>
          <w:hyperlink w:anchor="__RefHeading___Toc1341493_222507752">
            <w:r>
              <w:rPr>
                <w:webHidden/>
                <w:rStyle w:val="IndexLink"/>
                <w:rtl w:val="true"/>
              </w:rPr>
              <w:t>مسألة</w:t>
            </w:r>
            <w:r>
              <w:rPr>
                <w:rStyle w:val="IndexLink"/>
                <w:rtl w:val="true"/>
              </w:rPr>
              <w:t>:</w:t>
            </w:r>
            <w:r>
              <w:rPr>
                <w:rStyle w:val="IndexLink"/>
                <w:rtl w:val="true"/>
              </w:rPr>
              <w:t>أجمع فقهاء الأمصار كافّة على أنّ المحرم إذا تطيّب عامدا،وجب</w:t>
            </w:r>
            <w:r>
              <w:rPr>
                <w:rStyle w:val="IndexLink"/>
                <w:rtl w:val="true"/>
              </w:rPr>
              <w:tab/>
            </w:r>
            <w:r>
              <w:rPr>
                <w:rStyle w:val="IndexLink"/>
              </w:rPr>
              <w:t>251</w:t>
            </w:r>
          </w:hyperlink>
        </w:p>
        <w:p>
          <w:pPr>
            <w:pStyle w:val="Contents6"/>
            <w:tabs>
              <w:tab w:val="clear" w:pos="7609"/>
              <w:tab w:val="right" w:pos="9026" w:leader="dot"/>
            </w:tabs>
            <w:rPr/>
          </w:pPr>
          <w:hyperlink w:anchor="__RefHeading___Toc1341495_222507752">
            <w:r>
              <w:rPr>
                <w:webHidden/>
                <w:rStyle w:val="IndexLink"/>
                <w:rtl w:val="true"/>
              </w:rPr>
              <w:t>مسألة</w:t>
            </w:r>
            <w:r>
              <w:rPr>
                <w:rStyle w:val="IndexLink"/>
                <w:rtl w:val="true"/>
              </w:rPr>
              <w:t>:</w:t>
            </w:r>
            <w:r>
              <w:rPr>
                <w:rStyle w:val="IndexLink"/>
                <w:rtl w:val="true"/>
              </w:rPr>
              <w:t>و الكفّارة تتعلّق باستعمال الطيب،سواء طيّب عضوا كاملا أو بعضه،</w:t>
            </w:r>
            <w:r>
              <w:rPr>
                <w:rStyle w:val="IndexLink"/>
                <w:rtl w:val="true"/>
              </w:rPr>
              <w:tab/>
            </w:r>
            <w:r>
              <w:rPr>
                <w:rStyle w:val="IndexLink"/>
              </w:rPr>
              <w:t>252</w:t>
            </w:r>
          </w:hyperlink>
        </w:p>
        <w:p>
          <w:pPr>
            <w:pStyle w:val="Contents6"/>
            <w:tabs>
              <w:tab w:val="clear" w:pos="7609"/>
              <w:tab w:val="right" w:pos="9026" w:leader="dot"/>
            </w:tabs>
            <w:rPr/>
          </w:pPr>
          <w:hyperlink w:anchor="__RefHeading___Toc1341497_222507752">
            <w:r>
              <w:rPr>
                <w:webHidden/>
                <w:rStyle w:val="IndexLink"/>
                <w:rtl w:val="true"/>
              </w:rPr>
              <w:t>مسألة</w:t>
            </w:r>
            <w:r>
              <w:rPr>
                <w:rStyle w:val="IndexLink"/>
                <w:rtl w:val="true"/>
              </w:rPr>
              <w:t>:</w:t>
            </w:r>
            <w:r>
              <w:rPr>
                <w:rStyle w:val="IndexLink"/>
                <w:rtl w:val="true"/>
              </w:rPr>
              <w:t>و لا فرق بين الابتداء و الاستدامة في وجوب الكفّارة</w:t>
            </w:r>
            <w:r>
              <w:rPr>
                <w:rStyle w:val="IndexLink"/>
                <w:rtl w:val="true"/>
              </w:rPr>
              <w:tab/>
            </w:r>
            <w:r>
              <w:rPr>
                <w:rStyle w:val="IndexLink"/>
              </w:rPr>
              <w:t>253</w:t>
            </w:r>
          </w:hyperlink>
        </w:p>
        <w:p>
          <w:pPr>
            <w:pStyle w:val="Contents6"/>
            <w:tabs>
              <w:tab w:val="clear" w:pos="7609"/>
              <w:tab w:val="right" w:pos="9026" w:leader="dot"/>
            </w:tabs>
            <w:rPr/>
          </w:pPr>
          <w:hyperlink w:anchor="__RefHeading___Toc1341499_222507752">
            <w:r>
              <w:rPr>
                <w:webHidden/>
                <w:rStyle w:val="IndexLink"/>
                <w:rtl w:val="true"/>
              </w:rPr>
              <w:t>فروع</w:t>
            </w:r>
            <w:r>
              <w:rPr>
                <w:rStyle w:val="IndexLink"/>
                <w:rtl w:val="true"/>
              </w:rPr>
              <w:t>:</w:t>
              <w:tab/>
            </w:r>
            <w:r>
              <w:rPr>
                <w:rStyle w:val="IndexLink"/>
              </w:rPr>
              <w:t>253</w:t>
            </w:r>
          </w:hyperlink>
        </w:p>
        <w:p>
          <w:pPr>
            <w:pStyle w:val="Contents6"/>
            <w:tabs>
              <w:tab w:val="clear" w:pos="7609"/>
              <w:tab w:val="right" w:pos="9026" w:leader="dot"/>
            </w:tabs>
            <w:rPr/>
          </w:pPr>
          <w:hyperlink w:anchor="__RefHeading___Toc1341501_222507752">
            <w:r>
              <w:rPr>
                <w:webHidden/>
                <w:rStyle w:val="IndexLink"/>
                <w:rtl w:val="true"/>
              </w:rPr>
              <w:t>الأوّل</w:t>
            </w:r>
            <w:r>
              <w:rPr>
                <w:rStyle w:val="IndexLink"/>
                <w:rtl w:val="true"/>
              </w:rPr>
              <w:t>:</w:t>
            </w:r>
            <w:r>
              <w:rPr>
                <w:rStyle w:val="IndexLink"/>
                <w:rtl w:val="true"/>
              </w:rPr>
              <w:t>إذا تطيّب عامدا،وجب عليه غسل الطيب عنه</w:t>
            </w:r>
            <w:r>
              <w:rPr>
                <w:rStyle w:val="IndexLink"/>
                <w:rtl w:val="true"/>
              </w:rPr>
              <w:tab/>
            </w:r>
            <w:r>
              <w:rPr>
                <w:rStyle w:val="IndexLink"/>
              </w:rPr>
              <w:t>253</w:t>
            </w:r>
          </w:hyperlink>
        </w:p>
        <w:p>
          <w:pPr>
            <w:pStyle w:val="Contents6"/>
            <w:tabs>
              <w:tab w:val="clear" w:pos="7609"/>
              <w:tab w:val="right" w:pos="9026" w:leader="dot"/>
            </w:tabs>
            <w:rPr/>
          </w:pPr>
          <w:hyperlink w:anchor="__RefHeading___Toc1341503_222507752">
            <w:r>
              <w:rPr>
                <w:webHidden/>
                <w:rStyle w:val="IndexLink"/>
                <w:rtl w:val="true"/>
              </w:rPr>
              <w:t>الثاني</w:t>
            </w:r>
            <w:r>
              <w:rPr>
                <w:rStyle w:val="IndexLink"/>
                <w:rtl w:val="true"/>
              </w:rPr>
              <w:t>:</w:t>
            </w:r>
            <w:r>
              <w:rPr>
                <w:rStyle w:val="IndexLink"/>
                <w:rtl w:val="true"/>
              </w:rPr>
              <w:t>لو لم يجد ماء يغسله به و وجد ترابا،فمسحه به أو بشيء من</w:t>
            </w:r>
            <w:r>
              <w:rPr>
                <w:rStyle w:val="IndexLink"/>
                <w:rtl w:val="true"/>
              </w:rPr>
              <w:tab/>
            </w:r>
            <w:r>
              <w:rPr>
                <w:rStyle w:val="IndexLink"/>
              </w:rPr>
              <w:t>254</w:t>
            </w:r>
          </w:hyperlink>
        </w:p>
        <w:p>
          <w:pPr>
            <w:pStyle w:val="Contents6"/>
            <w:tabs>
              <w:tab w:val="clear" w:pos="7609"/>
              <w:tab w:val="right" w:pos="9026" w:leader="dot"/>
            </w:tabs>
            <w:rPr/>
          </w:pPr>
          <w:hyperlink w:anchor="__RefHeading___Toc1341505_222507752">
            <w:r>
              <w:rPr>
                <w:webHidden/>
                <w:rStyle w:val="IndexLink"/>
                <w:rtl w:val="true"/>
              </w:rPr>
              <w:t>الثالث</w:t>
            </w:r>
            <w:r>
              <w:rPr>
                <w:rStyle w:val="IndexLink"/>
                <w:rtl w:val="true"/>
              </w:rPr>
              <w:t>:</w:t>
            </w:r>
            <w:r>
              <w:rPr>
                <w:rStyle w:val="IndexLink"/>
                <w:rtl w:val="true"/>
              </w:rPr>
              <w:t>لو لم يكن معه من الماء ما يكفيه لطهارته و غسل الطيب،قدّم غسل</w:t>
            </w:r>
            <w:r>
              <w:rPr>
                <w:rStyle w:val="IndexLink"/>
                <w:rtl w:val="true"/>
              </w:rPr>
              <w:tab/>
            </w:r>
            <w:r>
              <w:rPr>
                <w:rStyle w:val="IndexLink"/>
              </w:rPr>
              <w:t>254</w:t>
            </w:r>
          </w:hyperlink>
        </w:p>
        <w:p>
          <w:pPr>
            <w:pStyle w:val="Contents6"/>
            <w:tabs>
              <w:tab w:val="clear" w:pos="7609"/>
              <w:tab w:val="right" w:pos="9026" w:leader="dot"/>
            </w:tabs>
            <w:rPr/>
          </w:pPr>
          <w:hyperlink w:anchor="__RefHeading___Toc1341507_222507752">
            <w:r>
              <w:rPr>
                <w:webHidden/>
                <w:rStyle w:val="IndexLink"/>
                <w:rtl w:val="true"/>
              </w:rPr>
              <w:t>الرابع</w:t>
            </w:r>
            <w:r>
              <w:rPr>
                <w:rStyle w:val="IndexLink"/>
                <w:rtl w:val="true"/>
              </w:rPr>
              <w:t>:</w:t>
            </w:r>
            <w:r>
              <w:rPr>
                <w:rStyle w:val="IndexLink"/>
                <w:rtl w:val="true"/>
              </w:rPr>
              <w:t>يجوز له شراء الطيب و لا يشمّه</w:t>
            </w:r>
            <w:r>
              <w:rPr>
                <w:rStyle w:val="IndexLink"/>
                <w:rtl w:val="true"/>
              </w:rPr>
              <w:tab/>
            </w:r>
            <w:r>
              <w:rPr>
                <w:rStyle w:val="IndexLink"/>
              </w:rPr>
              <w:t>254</w:t>
            </w:r>
          </w:hyperlink>
        </w:p>
        <w:p>
          <w:pPr>
            <w:pStyle w:val="Contents6"/>
            <w:tabs>
              <w:tab w:val="clear" w:pos="7609"/>
              <w:tab w:val="right" w:pos="9026" w:leader="dot"/>
            </w:tabs>
            <w:rPr/>
          </w:pPr>
          <w:hyperlink w:anchor="__RefHeading___Toc1341509_222507752">
            <w:r>
              <w:rPr>
                <w:webHidden/>
                <w:rStyle w:val="IndexLink"/>
                <w:rtl w:val="true"/>
              </w:rPr>
              <w:t>مسألة</w:t>
            </w:r>
            <w:r>
              <w:rPr>
                <w:rStyle w:val="IndexLink"/>
                <w:rtl w:val="true"/>
              </w:rPr>
              <w:t>:</w:t>
            </w:r>
            <w:r>
              <w:rPr>
                <w:rStyle w:val="IndexLink"/>
                <w:rtl w:val="true"/>
              </w:rPr>
              <w:t>و إنّما تجب الفدية باستعمال الطيب عمدا</w:t>
            </w:r>
            <w:r>
              <w:rPr>
                <w:rStyle w:val="IndexLink"/>
                <w:rtl w:val="true"/>
              </w:rPr>
              <w:tab/>
            </w:r>
            <w:r>
              <w:rPr>
                <w:rStyle w:val="IndexLink"/>
              </w:rPr>
              <w:t>254</w:t>
            </w:r>
          </w:hyperlink>
        </w:p>
        <w:p>
          <w:pPr>
            <w:pStyle w:val="Contents5"/>
            <w:tabs>
              <w:tab w:val="clear" w:pos="7892"/>
              <w:tab w:val="right" w:pos="9026" w:leader="dot"/>
            </w:tabs>
            <w:rPr/>
          </w:pPr>
          <w:hyperlink w:anchor="__RefHeading___Toc1341511_222507752">
            <w:r>
              <w:rPr>
                <w:webHidden/>
                <w:rStyle w:val="IndexLink"/>
                <w:rtl w:val="true"/>
              </w:rPr>
              <w:t>البحث الثالث</w:t>
            </w:r>
            <w:r>
              <w:rPr>
                <w:rStyle w:val="IndexLink"/>
                <w:rtl w:val="true"/>
              </w:rPr>
              <w:tab/>
            </w:r>
            <w:r>
              <w:rPr>
                <w:rStyle w:val="IndexLink"/>
              </w:rPr>
              <w:t>258</w:t>
            </w:r>
          </w:hyperlink>
        </w:p>
        <w:p>
          <w:pPr>
            <w:pStyle w:val="Contents6"/>
            <w:tabs>
              <w:tab w:val="clear" w:pos="7609"/>
              <w:tab w:val="right" w:pos="9026" w:leader="dot"/>
            </w:tabs>
            <w:rPr/>
          </w:pPr>
          <w:hyperlink w:anchor="__RefHeading___Toc1341513_222507752">
            <w:r>
              <w:rPr>
                <w:webHidden/>
                <w:rStyle w:val="IndexLink"/>
                <w:rtl w:val="true"/>
              </w:rPr>
              <w:t>اشارة</w:t>
            </w:r>
            <w:r>
              <w:rPr>
                <w:rStyle w:val="IndexLink"/>
                <w:rtl w:val="true"/>
              </w:rPr>
              <w:tab/>
            </w:r>
            <w:r>
              <w:rPr>
                <w:rStyle w:val="IndexLink"/>
              </w:rPr>
              <w:t>258</w:t>
            </w:r>
          </w:hyperlink>
        </w:p>
        <w:p>
          <w:pPr>
            <w:pStyle w:val="Contents6"/>
            <w:tabs>
              <w:tab w:val="clear" w:pos="7609"/>
              <w:tab w:val="right" w:pos="9026" w:leader="dot"/>
            </w:tabs>
            <w:rPr/>
          </w:pPr>
          <w:hyperlink w:anchor="__RefHeading___Toc1341515_222507752">
            <w:r>
              <w:rPr>
                <w:webHidden/>
                <w:rStyle w:val="IndexLink"/>
                <w:rtl w:val="true"/>
              </w:rPr>
              <w:t>مسألة</w:t>
            </w:r>
            <w:r>
              <w:rPr>
                <w:rStyle w:val="IndexLink"/>
                <w:rtl w:val="true"/>
              </w:rPr>
              <w:t>:</w:t>
            </w:r>
            <w:r>
              <w:rPr>
                <w:rStyle w:val="IndexLink"/>
                <w:rtl w:val="true"/>
              </w:rPr>
              <w:t>قد بيّنّا أنّه يحرم على المحرم استعمال الأدهان الطيّبة حال الإحرام</w:t>
            </w:r>
            <w:r>
              <w:rPr>
                <w:rStyle w:val="IndexLink"/>
                <w:rtl w:val="true"/>
              </w:rPr>
              <w:tab/>
            </w:r>
            <w:r>
              <w:rPr>
                <w:rStyle w:val="IndexLink"/>
              </w:rPr>
              <w:t>258</w:t>
            </w:r>
          </w:hyperlink>
        </w:p>
        <w:p>
          <w:pPr>
            <w:pStyle w:val="Contents5"/>
            <w:tabs>
              <w:tab w:val="clear" w:pos="7892"/>
              <w:tab w:val="right" w:pos="9026" w:leader="dot"/>
            </w:tabs>
            <w:rPr/>
          </w:pPr>
          <w:hyperlink w:anchor="__RefHeading___Toc1341517_222507752">
            <w:r>
              <w:rPr>
                <w:webHidden/>
                <w:rStyle w:val="IndexLink"/>
                <w:rtl w:val="true"/>
              </w:rPr>
              <w:t>البحث الرابع</w:t>
            </w:r>
            <w:r>
              <w:rPr>
                <w:rStyle w:val="IndexLink"/>
                <w:rtl w:val="true"/>
              </w:rPr>
              <w:tab/>
            </w:r>
            <w:r>
              <w:rPr>
                <w:rStyle w:val="IndexLink"/>
              </w:rPr>
              <w:t>260</w:t>
            </w:r>
          </w:hyperlink>
        </w:p>
        <w:p>
          <w:pPr>
            <w:pStyle w:val="Contents6"/>
            <w:tabs>
              <w:tab w:val="clear" w:pos="7609"/>
              <w:tab w:val="right" w:pos="9026" w:leader="dot"/>
            </w:tabs>
            <w:rPr/>
          </w:pPr>
          <w:hyperlink w:anchor="__RefHeading___Toc1341519_222507752">
            <w:r>
              <w:rPr>
                <w:webHidden/>
                <w:rStyle w:val="IndexLink"/>
                <w:rtl w:val="true"/>
              </w:rPr>
              <w:t>اشارة</w:t>
            </w:r>
            <w:r>
              <w:rPr>
                <w:rStyle w:val="IndexLink"/>
                <w:rtl w:val="true"/>
              </w:rPr>
              <w:tab/>
            </w:r>
            <w:r>
              <w:rPr>
                <w:rStyle w:val="IndexLink"/>
              </w:rPr>
              <w:t>260</w:t>
            </w:r>
          </w:hyperlink>
        </w:p>
        <w:p>
          <w:pPr>
            <w:pStyle w:val="Contents6"/>
            <w:tabs>
              <w:tab w:val="clear" w:pos="7609"/>
              <w:tab w:val="right" w:pos="9026" w:leader="dot"/>
            </w:tabs>
            <w:rPr/>
          </w:pPr>
          <w:hyperlink w:anchor="__RefHeading___Toc1341521_222507752">
            <w:r>
              <w:rPr>
                <w:webHidden/>
                <w:rStyle w:val="IndexLink"/>
                <w:rtl w:val="true"/>
              </w:rPr>
              <w:t>مسألة</w:t>
            </w:r>
            <w:r>
              <w:rPr>
                <w:rStyle w:val="IndexLink"/>
                <w:rtl w:val="true"/>
              </w:rPr>
              <w:t>:</w:t>
            </w:r>
            <w:r>
              <w:rPr>
                <w:rStyle w:val="IndexLink"/>
                <w:rtl w:val="true"/>
              </w:rPr>
              <w:t>من غطّى رأسه و هو محرم،وجب عليه دم شاة،و لا نعلم فيه خلافا</w:t>
            </w:r>
            <w:r>
              <w:rPr>
                <w:rStyle w:val="IndexLink"/>
                <w:rtl w:val="true"/>
              </w:rPr>
              <w:tab/>
            </w:r>
            <w:r>
              <w:rPr>
                <w:rStyle w:val="IndexLink"/>
              </w:rPr>
              <w:t>260</w:t>
            </w:r>
          </w:hyperlink>
        </w:p>
        <w:p>
          <w:pPr>
            <w:pStyle w:val="Contents6"/>
            <w:tabs>
              <w:tab w:val="clear" w:pos="7609"/>
              <w:tab w:val="right" w:pos="9026" w:leader="dot"/>
            </w:tabs>
            <w:rPr/>
          </w:pPr>
          <w:hyperlink w:anchor="__RefHeading___Toc1341523_222507752">
            <w:r>
              <w:rPr>
                <w:webHidden/>
                <w:rStyle w:val="IndexLink"/>
                <w:rtl w:val="true"/>
              </w:rPr>
              <w:t>مسألة</w:t>
            </w:r>
            <w:r>
              <w:rPr>
                <w:rStyle w:val="IndexLink"/>
                <w:rtl w:val="true"/>
              </w:rPr>
              <w:t>:</w:t>
            </w:r>
            <w:r>
              <w:rPr>
                <w:rStyle w:val="IndexLink"/>
                <w:rtl w:val="true"/>
              </w:rPr>
              <w:t>و لو فعل ذلك للحاجة أو الضرورة،وجب عليه الفداء</w:t>
            </w:r>
            <w:r>
              <w:rPr>
                <w:rStyle w:val="IndexLink"/>
                <w:rtl w:val="true"/>
              </w:rPr>
              <w:tab/>
            </w:r>
            <w:r>
              <w:rPr>
                <w:rStyle w:val="IndexLink"/>
              </w:rPr>
              <w:t>261</w:t>
            </w:r>
          </w:hyperlink>
        </w:p>
        <w:p>
          <w:pPr>
            <w:pStyle w:val="Contents5"/>
            <w:tabs>
              <w:tab w:val="clear" w:pos="7892"/>
              <w:tab w:val="right" w:pos="9026" w:leader="dot"/>
            </w:tabs>
            <w:rPr/>
          </w:pPr>
          <w:hyperlink w:anchor="__RefHeading___Toc1341525_222507752">
            <w:r>
              <w:rPr>
                <w:webHidden/>
                <w:rStyle w:val="IndexLink"/>
                <w:rtl w:val="true"/>
              </w:rPr>
              <w:t>البحث الخامس</w:t>
            </w:r>
            <w:r>
              <w:rPr>
                <w:rStyle w:val="IndexLink"/>
                <w:rtl w:val="true"/>
              </w:rPr>
              <w:tab/>
            </w:r>
            <w:r>
              <w:rPr>
                <w:rStyle w:val="IndexLink"/>
              </w:rPr>
              <w:t>262</w:t>
            </w:r>
          </w:hyperlink>
        </w:p>
        <w:p>
          <w:pPr>
            <w:pStyle w:val="Contents6"/>
            <w:tabs>
              <w:tab w:val="clear" w:pos="7609"/>
              <w:tab w:val="right" w:pos="9026" w:leader="dot"/>
            </w:tabs>
            <w:rPr/>
          </w:pPr>
          <w:hyperlink w:anchor="__RefHeading___Toc1341527_222507752">
            <w:r>
              <w:rPr>
                <w:webHidden/>
                <w:rStyle w:val="IndexLink"/>
                <w:rtl w:val="true"/>
              </w:rPr>
              <w:t>اشارة</w:t>
            </w:r>
            <w:r>
              <w:rPr>
                <w:rStyle w:val="IndexLink"/>
                <w:rtl w:val="true"/>
              </w:rPr>
              <w:tab/>
            </w:r>
            <w:r>
              <w:rPr>
                <w:rStyle w:val="IndexLink"/>
              </w:rPr>
              <w:t>262</w:t>
            </w:r>
          </w:hyperlink>
        </w:p>
        <w:p>
          <w:pPr>
            <w:pStyle w:val="Contents6"/>
            <w:tabs>
              <w:tab w:val="clear" w:pos="7609"/>
              <w:tab w:val="right" w:pos="9026" w:leader="dot"/>
            </w:tabs>
            <w:rPr/>
          </w:pPr>
          <w:hyperlink w:anchor="__RefHeading___Toc1341529_222507752">
            <w:r>
              <w:rPr>
                <w:webHidden/>
                <w:rStyle w:val="IndexLink"/>
                <w:rtl w:val="true"/>
              </w:rPr>
              <w:t>مسألة</w:t>
            </w:r>
            <w:r>
              <w:rPr>
                <w:rStyle w:val="IndexLink"/>
                <w:rtl w:val="true"/>
              </w:rPr>
              <w:t>:</w:t>
            </w:r>
            <w:r>
              <w:rPr>
                <w:rStyle w:val="IndexLink"/>
                <w:rtl w:val="true"/>
              </w:rPr>
              <w:t>أجمع علماء الأمصار كافّة على وجوب الفدية على المحرم إذا حلق</w:t>
            </w:r>
            <w:r>
              <w:rPr>
                <w:rStyle w:val="IndexLink"/>
                <w:rtl w:val="true"/>
              </w:rPr>
              <w:tab/>
            </w:r>
            <w:r>
              <w:rPr>
                <w:rStyle w:val="IndexLink"/>
              </w:rPr>
              <w:t>262</w:t>
            </w:r>
          </w:hyperlink>
        </w:p>
        <w:p>
          <w:pPr>
            <w:pStyle w:val="Contents6"/>
            <w:tabs>
              <w:tab w:val="clear" w:pos="7609"/>
              <w:tab w:val="right" w:pos="9026" w:leader="dot"/>
            </w:tabs>
            <w:rPr/>
          </w:pPr>
          <w:hyperlink w:anchor="__RefHeading___Toc1341531_222507752">
            <w:r>
              <w:rPr>
                <w:webHidden/>
                <w:rStyle w:val="IndexLink"/>
                <w:rtl w:val="true"/>
              </w:rPr>
              <w:t>مسألة</w:t>
            </w:r>
            <w:r>
              <w:rPr>
                <w:rStyle w:val="IndexLink"/>
                <w:rtl w:val="true"/>
              </w:rPr>
              <w:t>:</w:t>
            </w:r>
            <w:r>
              <w:rPr>
                <w:rStyle w:val="IndexLink"/>
                <w:rtl w:val="true"/>
              </w:rPr>
              <w:t>و الفدية تتعلّق بمن حلق رأسه،سواء كان لأذى أو لغير أذى</w:t>
            </w:r>
            <w:r>
              <w:rPr>
                <w:rStyle w:val="IndexLink"/>
                <w:rtl w:val="true"/>
              </w:rPr>
              <w:tab/>
            </w:r>
            <w:r>
              <w:rPr>
                <w:rStyle w:val="IndexLink"/>
              </w:rPr>
              <w:t>263</w:t>
            </w:r>
          </w:hyperlink>
        </w:p>
        <w:p>
          <w:pPr>
            <w:pStyle w:val="Contents6"/>
            <w:tabs>
              <w:tab w:val="clear" w:pos="7609"/>
              <w:tab w:val="right" w:pos="9026" w:leader="dot"/>
            </w:tabs>
            <w:rPr/>
          </w:pPr>
          <w:hyperlink w:anchor="__RefHeading___Toc1341533_222507752">
            <w:r>
              <w:rPr>
                <w:webHidden/>
                <w:rStyle w:val="IndexLink"/>
                <w:rtl w:val="true"/>
              </w:rPr>
              <w:t>مسألة</w:t>
            </w:r>
            <w:r>
              <w:rPr>
                <w:rStyle w:val="IndexLink"/>
                <w:rtl w:val="true"/>
              </w:rPr>
              <w:t>:</w:t>
            </w:r>
            <w:r>
              <w:rPr>
                <w:rStyle w:val="IndexLink"/>
                <w:rtl w:val="true"/>
              </w:rPr>
              <w:t>و الكفّارة هي أحد الثلاثة</w:t>
            </w:r>
            <w:r>
              <w:rPr>
                <w:rStyle w:val="IndexLink"/>
                <w:rtl w:val="true"/>
              </w:rPr>
              <w:t>:</w:t>
            </w:r>
            <w:r>
              <w:rPr>
                <w:rStyle w:val="IndexLink"/>
                <w:rtl w:val="true"/>
              </w:rPr>
              <w:t>إمّا الصيام،أو الصدقة،أو الدم مخيّرا فيها</w:t>
            </w:r>
            <w:r>
              <w:rPr>
                <w:rStyle w:val="IndexLink"/>
                <w:rtl w:val="true"/>
              </w:rPr>
              <w:tab/>
            </w:r>
            <w:r>
              <w:rPr>
                <w:rStyle w:val="IndexLink"/>
              </w:rPr>
              <w:t>265</w:t>
            </w:r>
          </w:hyperlink>
        </w:p>
        <w:p>
          <w:pPr>
            <w:pStyle w:val="Contents6"/>
            <w:tabs>
              <w:tab w:val="clear" w:pos="7609"/>
              <w:tab w:val="right" w:pos="9026" w:leader="dot"/>
            </w:tabs>
            <w:rPr/>
          </w:pPr>
          <w:hyperlink w:anchor="__RefHeading___Toc1341535_222507752">
            <w:r>
              <w:rPr>
                <w:webHidden/>
                <w:rStyle w:val="IndexLink"/>
                <w:rtl w:val="true"/>
              </w:rPr>
              <w:t>فروع</w:t>
            </w:r>
            <w:r>
              <w:rPr>
                <w:rStyle w:val="IndexLink"/>
                <w:rtl w:val="true"/>
              </w:rPr>
              <w:t>:</w:t>
              <w:tab/>
            </w:r>
            <w:r>
              <w:rPr>
                <w:rStyle w:val="IndexLink"/>
              </w:rPr>
              <w:t>266</w:t>
            </w:r>
          </w:hyperlink>
        </w:p>
        <w:p>
          <w:pPr>
            <w:pStyle w:val="Contents6"/>
            <w:tabs>
              <w:tab w:val="clear" w:pos="7609"/>
              <w:tab w:val="right" w:pos="9026" w:leader="dot"/>
            </w:tabs>
            <w:rPr/>
          </w:pPr>
          <w:hyperlink w:anchor="__RefHeading___Toc1341537_222507752">
            <w:r>
              <w:rPr>
                <w:webHidden/>
                <w:rStyle w:val="IndexLink"/>
                <w:rtl w:val="true"/>
              </w:rPr>
              <w:t>الأوّل</w:t>
            </w:r>
            <w:r>
              <w:rPr>
                <w:rStyle w:val="IndexLink"/>
                <w:rtl w:val="true"/>
              </w:rPr>
              <w:t>:</w:t>
            </w:r>
            <w:r>
              <w:rPr>
                <w:rStyle w:val="IndexLink"/>
                <w:rtl w:val="true"/>
              </w:rPr>
              <w:t>يجزئ البرّ و الشعير و الزبيب في الفدية</w:t>
            </w:r>
            <w:r>
              <w:rPr>
                <w:rStyle w:val="IndexLink"/>
                <w:rtl w:val="true"/>
              </w:rPr>
              <w:tab/>
            </w:r>
            <w:r>
              <w:rPr>
                <w:rStyle w:val="IndexLink"/>
              </w:rPr>
              <w:t>266</w:t>
            </w:r>
          </w:hyperlink>
        </w:p>
        <w:p>
          <w:pPr>
            <w:pStyle w:val="Contents6"/>
            <w:tabs>
              <w:tab w:val="clear" w:pos="7609"/>
              <w:tab w:val="right" w:pos="9026" w:leader="dot"/>
            </w:tabs>
            <w:rPr/>
          </w:pPr>
          <w:hyperlink w:anchor="__RefHeading___Toc1341539_222507752">
            <w:r>
              <w:rPr>
                <w:webHidden/>
                <w:rStyle w:val="IndexLink"/>
                <w:rtl w:val="true"/>
              </w:rPr>
              <w:t>الثاني</w:t>
            </w:r>
            <w:r>
              <w:rPr>
                <w:rStyle w:val="IndexLink"/>
                <w:rtl w:val="true"/>
              </w:rPr>
              <w:t>:</w:t>
            </w:r>
            <w:r>
              <w:rPr>
                <w:rStyle w:val="IndexLink"/>
                <w:rtl w:val="true"/>
              </w:rPr>
              <w:t>المشهور</w:t>
            </w:r>
            <w:r>
              <w:rPr>
                <w:rStyle w:val="IndexLink"/>
                <w:rtl w:val="true"/>
              </w:rPr>
              <w:t>:</w:t>
            </w:r>
            <w:r>
              <w:rPr>
                <w:rStyle w:val="IndexLink"/>
                <w:rtl w:val="true"/>
              </w:rPr>
              <w:t>أنّ الإطعام الذي هو أحد هذه الثلاثة إنّما هو على ستّة</w:t>
            </w:r>
            <w:r>
              <w:rPr>
                <w:rStyle w:val="IndexLink"/>
                <w:rtl w:val="true"/>
              </w:rPr>
              <w:tab/>
            </w:r>
            <w:r>
              <w:rPr>
                <w:rStyle w:val="IndexLink"/>
              </w:rPr>
              <w:t>266</w:t>
            </w:r>
          </w:hyperlink>
        </w:p>
        <w:p>
          <w:pPr>
            <w:pStyle w:val="Contents6"/>
            <w:tabs>
              <w:tab w:val="clear" w:pos="7609"/>
              <w:tab w:val="right" w:pos="9026" w:leader="dot"/>
            </w:tabs>
            <w:rPr/>
          </w:pPr>
          <w:hyperlink w:anchor="__RefHeading___Toc1341541_222507752">
            <w:r>
              <w:rPr>
                <w:webHidden/>
                <w:rStyle w:val="IndexLink"/>
                <w:rtl w:val="true"/>
              </w:rPr>
              <w:t>الثالث</w:t>
            </w:r>
            <w:r>
              <w:rPr>
                <w:rStyle w:val="IndexLink"/>
                <w:rtl w:val="true"/>
              </w:rPr>
              <w:t>:</w:t>
            </w:r>
            <w:r>
              <w:rPr>
                <w:rStyle w:val="IndexLink"/>
                <w:rtl w:val="true"/>
              </w:rPr>
              <w:t>الصوم الذي هو أحد الثلاثة إنّما هو صوم ثلاثة أيّام،و لا تجب</w:t>
            </w:r>
            <w:r>
              <w:rPr>
                <w:rStyle w:val="IndexLink"/>
                <w:rtl w:val="true"/>
              </w:rPr>
              <w:tab/>
            </w:r>
            <w:r>
              <w:rPr>
                <w:rStyle w:val="IndexLink"/>
              </w:rPr>
              <w:t>268</w:t>
            </w:r>
          </w:hyperlink>
        </w:p>
        <w:p>
          <w:pPr>
            <w:pStyle w:val="Contents6"/>
            <w:tabs>
              <w:tab w:val="clear" w:pos="7609"/>
              <w:tab w:val="right" w:pos="9026" w:leader="dot"/>
            </w:tabs>
            <w:rPr/>
          </w:pPr>
          <w:hyperlink w:anchor="__RefHeading___Toc1341543_222507752">
            <w:r>
              <w:rPr>
                <w:webHidden/>
                <w:rStyle w:val="IndexLink"/>
                <w:rtl w:val="true"/>
              </w:rPr>
              <w:t>الرابع</w:t>
            </w:r>
            <w:r>
              <w:rPr>
                <w:rStyle w:val="IndexLink"/>
                <w:rtl w:val="true"/>
              </w:rPr>
              <w:t>:</w:t>
            </w:r>
            <w:r>
              <w:rPr>
                <w:rStyle w:val="IndexLink"/>
                <w:rtl w:val="true"/>
              </w:rPr>
              <w:t>الفدية تجب بما يطلق عليه اسم حلق الرأس</w:t>
            </w:r>
            <w:r>
              <w:rPr>
                <w:rStyle w:val="IndexLink"/>
                <w:rtl w:val="true"/>
              </w:rPr>
              <w:tab/>
            </w:r>
            <w:r>
              <w:rPr>
                <w:rStyle w:val="IndexLink"/>
              </w:rPr>
              <w:t>269</w:t>
            </w:r>
          </w:hyperlink>
        </w:p>
        <w:p>
          <w:pPr>
            <w:pStyle w:val="Contents6"/>
            <w:tabs>
              <w:tab w:val="clear" w:pos="7609"/>
              <w:tab w:val="right" w:pos="9026" w:leader="dot"/>
            </w:tabs>
            <w:rPr/>
          </w:pPr>
          <w:hyperlink w:anchor="__RefHeading___Toc1341545_222507752">
            <w:r>
              <w:rPr>
                <w:webHidden/>
                <w:rStyle w:val="IndexLink"/>
                <w:rtl w:val="true"/>
              </w:rPr>
              <w:t>مسألة</w:t>
            </w:r>
            <w:r>
              <w:rPr>
                <w:rStyle w:val="IndexLink"/>
                <w:rtl w:val="true"/>
              </w:rPr>
              <w:t>:</w:t>
            </w:r>
            <w:r>
              <w:rPr>
                <w:rStyle w:val="IndexLink"/>
                <w:rtl w:val="true"/>
              </w:rPr>
              <w:t>لا فرق بين شعر الرأس و بين شعر سائر البدن في وجوب الفدية</w:t>
            </w:r>
            <w:r>
              <w:rPr>
                <w:rStyle w:val="IndexLink"/>
                <w:rtl w:val="true"/>
              </w:rPr>
              <w:tab/>
            </w:r>
            <w:r>
              <w:rPr>
                <w:rStyle w:val="IndexLink"/>
              </w:rPr>
              <w:t>269</w:t>
            </w:r>
          </w:hyperlink>
        </w:p>
        <w:p>
          <w:pPr>
            <w:pStyle w:val="Contents6"/>
            <w:tabs>
              <w:tab w:val="clear" w:pos="7609"/>
              <w:tab w:val="right" w:pos="9026" w:leader="dot"/>
            </w:tabs>
            <w:rPr/>
          </w:pPr>
          <w:hyperlink w:anchor="__RefHeading___Toc1341547_222507752">
            <w:r>
              <w:rPr>
                <w:webHidden/>
                <w:rStyle w:val="IndexLink"/>
                <w:rtl w:val="true"/>
              </w:rPr>
              <w:t>مسألة</w:t>
            </w:r>
            <w:r>
              <w:rPr>
                <w:rStyle w:val="IndexLink"/>
                <w:rtl w:val="true"/>
              </w:rPr>
              <w:t>:</w:t>
            </w:r>
            <w:r>
              <w:rPr>
                <w:rStyle w:val="IndexLink"/>
                <w:rtl w:val="true"/>
              </w:rPr>
              <w:t>إذا نتف إبطيه جميعا،وجب عليه دم شاة</w:t>
            </w:r>
            <w:r>
              <w:rPr>
                <w:rStyle w:val="IndexLink"/>
                <w:rtl w:val="true"/>
              </w:rPr>
              <w:tab/>
            </w:r>
            <w:r>
              <w:rPr>
                <w:rStyle w:val="IndexLink"/>
              </w:rPr>
              <w:t>270</w:t>
            </w:r>
          </w:hyperlink>
        </w:p>
        <w:p>
          <w:pPr>
            <w:pStyle w:val="Contents6"/>
            <w:tabs>
              <w:tab w:val="clear" w:pos="7609"/>
              <w:tab w:val="right" w:pos="9026" w:leader="dot"/>
            </w:tabs>
            <w:rPr/>
          </w:pPr>
          <w:hyperlink w:anchor="__RefHeading___Toc1341549_222507752">
            <w:r>
              <w:rPr>
                <w:webHidden/>
                <w:rStyle w:val="IndexLink"/>
                <w:rtl w:val="true"/>
              </w:rPr>
              <w:t>مسألة</w:t>
            </w:r>
            <w:r>
              <w:rPr>
                <w:rStyle w:val="IndexLink"/>
                <w:rtl w:val="true"/>
              </w:rPr>
              <w:t>:</w:t>
            </w:r>
            <w:r>
              <w:rPr>
                <w:rStyle w:val="IndexLink"/>
                <w:rtl w:val="true"/>
              </w:rPr>
              <w:t>لو مسّ رأسه أو لحيته فسقط منهما شيء من الشعر،أطعم كفّا من</w:t>
            </w:r>
            <w:r>
              <w:rPr>
                <w:rStyle w:val="IndexLink"/>
                <w:rtl w:val="true"/>
              </w:rPr>
              <w:tab/>
            </w:r>
            <w:r>
              <w:rPr>
                <w:rStyle w:val="IndexLink"/>
              </w:rPr>
              <w:t>271</w:t>
            </w:r>
          </w:hyperlink>
        </w:p>
        <w:p>
          <w:pPr>
            <w:pStyle w:val="Contents6"/>
            <w:tabs>
              <w:tab w:val="clear" w:pos="7609"/>
              <w:tab w:val="right" w:pos="9026" w:leader="dot"/>
            </w:tabs>
            <w:rPr/>
          </w:pPr>
          <w:hyperlink w:anchor="__RefHeading___Toc1341551_222507752">
            <w:r>
              <w:rPr>
                <w:webHidden/>
                <w:rStyle w:val="IndexLink"/>
                <w:rtl w:val="true"/>
              </w:rPr>
              <w:t>مسألة</w:t>
            </w:r>
            <w:r>
              <w:rPr>
                <w:rStyle w:val="IndexLink"/>
                <w:rtl w:val="true"/>
              </w:rPr>
              <w:t>:</w:t>
            </w:r>
            <w:r>
              <w:rPr>
                <w:rStyle w:val="IndexLink"/>
                <w:rtl w:val="true"/>
              </w:rPr>
              <w:t>اختلف قول الشيخ</w:t>
            </w:r>
            <w:r>
              <w:rPr>
                <w:rStyle w:val="IndexLink"/>
                <w:rtl w:val="true"/>
              </w:rPr>
              <w:t>-</w:t>
            </w:r>
            <w:r>
              <w:rPr>
                <w:rStyle w:val="IndexLink"/>
                <w:rtl w:val="true"/>
              </w:rPr>
              <w:t>رحمه اللّه</w:t>
            </w:r>
            <w:r>
              <w:rPr>
                <w:rStyle w:val="IndexLink"/>
                <w:rtl w:val="true"/>
              </w:rPr>
              <w:t>-</w:t>
            </w:r>
            <w:r>
              <w:rPr>
                <w:rStyle w:val="IndexLink"/>
                <w:rtl w:val="true"/>
              </w:rPr>
              <w:t>في المحرم،هل له أن يحلق رأس</w:t>
            </w:r>
            <w:r>
              <w:rPr>
                <w:rStyle w:val="IndexLink"/>
                <w:rtl w:val="true"/>
              </w:rPr>
              <w:tab/>
            </w:r>
            <w:r>
              <w:rPr>
                <w:rStyle w:val="IndexLink"/>
              </w:rPr>
              <w:t>273</w:t>
            </w:r>
          </w:hyperlink>
        </w:p>
        <w:p>
          <w:pPr>
            <w:pStyle w:val="Contents6"/>
            <w:tabs>
              <w:tab w:val="clear" w:pos="7609"/>
              <w:tab w:val="right" w:pos="9026" w:leader="dot"/>
            </w:tabs>
            <w:rPr/>
          </w:pPr>
          <w:hyperlink w:anchor="__RefHeading___Toc1341553_222507752">
            <w:r>
              <w:rPr>
                <w:webHidden/>
                <w:rStyle w:val="IndexLink"/>
                <w:rtl w:val="true"/>
              </w:rPr>
              <w:t>فروع</w:t>
            </w:r>
            <w:r>
              <w:rPr>
                <w:rStyle w:val="IndexLink"/>
                <w:rtl w:val="true"/>
              </w:rPr>
              <w:t>:</w:t>
              <w:tab/>
            </w:r>
            <w:r>
              <w:rPr>
                <w:rStyle w:val="IndexLink"/>
              </w:rPr>
              <w:t>274</w:t>
            </w:r>
          </w:hyperlink>
        </w:p>
        <w:p>
          <w:pPr>
            <w:pStyle w:val="Contents6"/>
            <w:tabs>
              <w:tab w:val="clear" w:pos="7609"/>
              <w:tab w:val="right" w:pos="9026" w:leader="dot"/>
            </w:tabs>
            <w:rPr/>
          </w:pPr>
          <w:hyperlink w:anchor="__RefHeading___Toc1341555_222507752">
            <w:r>
              <w:rPr>
                <w:webHidden/>
                <w:rStyle w:val="IndexLink"/>
                <w:rtl w:val="true"/>
              </w:rPr>
              <w:t>الأوّل</w:t>
            </w:r>
            <w:r>
              <w:rPr>
                <w:rStyle w:val="IndexLink"/>
                <w:rtl w:val="true"/>
              </w:rPr>
              <w:t>:</w:t>
            </w:r>
            <w:r>
              <w:rPr>
                <w:rStyle w:val="IndexLink"/>
                <w:rtl w:val="true"/>
              </w:rPr>
              <w:t>لو قلع جلدة عليها شعر،لم يكن عليه ضمان</w:t>
            </w:r>
            <w:r>
              <w:rPr>
                <w:rStyle w:val="IndexLink"/>
                <w:rtl w:val="true"/>
              </w:rPr>
              <w:tab/>
            </w:r>
            <w:r>
              <w:rPr>
                <w:rStyle w:val="IndexLink"/>
              </w:rPr>
              <w:t>274</w:t>
            </w:r>
          </w:hyperlink>
        </w:p>
        <w:p>
          <w:pPr>
            <w:pStyle w:val="Contents6"/>
            <w:tabs>
              <w:tab w:val="clear" w:pos="7609"/>
              <w:tab w:val="right" w:pos="9026" w:leader="dot"/>
            </w:tabs>
            <w:rPr/>
          </w:pPr>
          <w:hyperlink w:anchor="__RefHeading___Toc1341557_222507752">
            <w:r>
              <w:rPr>
                <w:webHidden/>
                <w:rStyle w:val="IndexLink"/>
                <w:rtl w:val="true"/>
              </w:rPr>
              <w:t>الثاني</w:t>
            </w:r>
            <w:r>
              <w:rPr>
                <w:rStyle w:val="IndexLink"/>
                <w:rtl w:val="true"/>
              </w:rPr>
              <w:t>:</w:t>
            </w:r>
            <w:r>
              <w:rPr>
                <w:rStyle w:val="IndexLink"/>
                <w:rtl w:val="true"/>
              </w:rPr>
              <w:t>لو خلّل شعره فسقطت شعرة،فإن كانت ميتة،فالوجه</w:t>
            </w:r>
            <w:r>
              <w:rPr>
                <w:rStyle w:val="IndexLink"/>
                <w:rtl w:val="true"/>
              </w:rPr>
              <w:t>:</w:t>
            </w:r>
            <w:r>
              <w:rPr>
                <w:rStyle w:val="IndexLink"/>
                <w:rtl w:val="true"/>
              </w:rPr>
              <w:t>أنّه لا فدية</w:t>
            </w:r>
            <w:r>
              <w:rPr>
                <w:rStyle w:val="IndexLink"/>
                <w:rtl w:val="true"/>
              </w:rPr>
              <w:tab/>
            </w:r>
            <w:r>
              <w:rPr>
                <w:rStyle w:val="IndexLink"/>
              </w:rPr>
              <w:t>274</w:t>
            </w:r>
          </w:hyperlink>
        </w:p>
        <w:p>
          <w:pPr>
            <w:pStyle w:val="Contents6"/>
            <w:tabs>
              <w:tab w:val="clear" w:pos="7609"/>
              <w:tab w:val="right" w:pos="9026" w:leader="dot"/>
            </w:tabs>
            <w:rPr/>
          </w:pPr>
          <w:hyperlink w:anchor="__RefHeading___Toc1341559_222507752">
            <w:r>
              <w:rPr>
                <w:webHidden/>
                <w:rStyle w:val="IndexLink"/>
                <w:rtl w:val="true"/>
              </w:rPr>
              <w:t>الثالث</w:t>
            </w:r>
            <w:r>
              <w:rPr>
                <w:rStyle w:val="IndexLink"/>
                <w:rtl w:val="true"/>
              </w:rPr>
              <w:t>:</w:t>
            </w:r>
            <w:r>
              <w:rPr>
                <w:rStyle w:val="IndexLink"/>
                <w:rtl w:val="true"/>
              </w:rPr>
              <w:t>من يريد حلق رأسه لأذى،فإنّه يباح له ذلك</w:t>
            </w:r>
            <w:r>
              <w:rPr>
                <w:rStyle w:val="IndexLink"/>
                <w:rtl w:val="true"/>
              </w:rPr>
              <w:tab/>
            </w:r>
            <w:r>
              <w:rPr>
                <w:rStyle w:val="IndexLink"/>
              </w:rPr>
              <w:t>274</w:t>
            </w:r>
          </w:hyperlink>
        </w:p>
        <w:p>
          <w:pPr>
            <w:pStyle w:val="Contents6"/>
            <w:tabs>
              <w:tab w:val="clear" w:pos="7609"/>
              <w:tab w:val="right" w:pos="9026" w:leader="dot"/>
            </w:tabs>
            <w:rPr/>
          </w:pPr>
          <w:hyperlink w:anchor="__RefHeading___Toc1341561_222507752">
            <w:r>
              <w:rPr>
                <w:webHidden/>
                <w:rStyle w:val="IndexLink"/>
                <w:rtl w:val="true"/>
              </w:rPr>
              <w:t>الرابع</w:t>
            </w:r>
            <w:r>
              <w:rPr>
                <w:rStyle w:val="IndexLink"/>
                <w:rtl w:val="true"/>
              </w:rPr>
              <w:t>:</w:t>
            </w:r>
            <w:r>
              <w:rPr>
                <w:rStyle w:val="IndexLink"/>
                <w:rtl w:val="true"/>
              </w:rPr>
              <w:t>قد بيّنّا أنّ الصدقة على ستّة مساكين</w:t>
            </w:r>
            <w:r>
              <w:rPr>
                <w:rStyle w:val="IndexLink"/>
                <w:rtl w:val="true"/>
              </w:rPr>
              <w:tab/>
            </w:r>
            <w:r>
              <w:rPr>
                <w:rStyle w:val="IndexLink"/>
              </w:rPr>
              <w:t>275</w:t>
            </w:r>
          </w:hyperlink>
        </w:p>
        <w:p>
          <w:pPr>
            <w:pStyle w:val="Contents6"/>
            <w:tabs>
              <w:tab w:val="clear" w:pos="7609"/>
              <w:tab w:val="right" w:pos="9026" w:leader="dot"/>
            </w:tabs>
            <w:rPr/>
          </w:pPr>
          <w:hyperlink w:anchor="__RefHeading___Toc1341563_222507752">
            <w:r>
              <w:rPr>
                <w:webHidden/>
                <w:rStyle w:val="IndexLink"/>
                <w:rtl w:val="true"/>
              </w:rPr>
              <w:t>الخامس</w:t>
            </w:r>
            <w:r>
              <w:rPr>
                <w:rStyle w:val="IndexLink"/>
                <w:rtl w:val="true"/>
              </w:rPr>
              <w:t>:</w:t>
            </w:r>
            <w:r>
              <w:rPr>
                <w:rStyle w:val="IndexLink"/>
                <w:rtl w:val="true"/>
              </w:rPr>
              <w:t>روى ابن بابويه</w:t>
            </w:r>
            <w:r>
              <w:rPr>
                <w:rStyle w:val="IndexLink"/>
                <w:rtl w:val="true"/>
              </w:rPr>
              <w:t>-</w:t>
            </w:r>
            <w:r>
              <w:rPr>
                <w:rStyle w:val="IndexLink"/>
                <w:rtl w:val="true"/>
              </w:rPr>
              <w:t>في الصحيح</w:t>
            </w:r>
            <w:r>
              <w:rPr>
                <w:rStyle w:val="IndexLink"/>
                <w:rtl w:val="true"/>
              </w:rPr>
              <w:t>-</w:t>
            </w:r>
            <w:r>
              <w:rPr>
                <w:rStyle w:val="IndexLink"/>
                <w:rtl w:val="true"/>
              </w:rPr>
              <w:t>عن عبد اللّه بن سنان،عن</w:t>
            </w:r>
            <w:r>
              <w:rPr>
                <w:rStyle w:val="IndexLink"/>
                <w:rtl w:val="true"/>
              </w:rPr>
              <w:tab/>
            </w:r>
            <w:r>
              <w:rPr>
                <w:rStyle w:val="IndexLink"/>
              </w:rPr>
              <w:t>275</w:t>
            </w:r>
          </w:hyperlink>
        </w:p>
        <w:p>
          <w:pPr>
            <w:pStyle w:val="Contents5"/>
            <w:tabs>
              <w:tab w:val="clear" w:pos="7892"/>
              <w:tab w:val="right" w:pos="9026" w:leader="dot"/>
            </w:tabs>
            <w:rPr/>
          </w:pPr>
          <w:hyperlink w:anchor="__RefHeading___Toc1341565_222507752">
            <w:r>
              <w:rPr>
                <w:webHidden/>
                <w:rStyle w:val="IndexLink"/>
                <w:rtl w:val="true"/>
              </w:rPr>
              <w:t>البحث السادس</w:t>
            </w:r>
            <w:r>
              <w:rPr>
                <w:rStyle w:val="IndexLink"/>
                <w:rtl w:val="true"/>
              </w:rPr>
              <w:tab/>
            </w:r>
            <w:r>
              <w:rPr>
                <w:rStyle w:val="IndexLink"/>
              </w:rPr>
              <w:t>277</w:t>
            </w:r>
          </w:hyperlink>
        </w:p>
        <w:p>
          <w:pPr>
            <w:pStyle w:val="Contents6"/>
            <w:tabs>
              <w:tab w:val="clear" w:pos="7609"/>
              <w:tab w:val="right" w:pos="9026" w:leader="dot"/>
            </w:tabs>
            <w:rPr/>
          </w:pPr>
          <w:hyperlink w:anchor="__RefHeading___Toc1341567_222507752">
            <w:r>
              <w:rPr>
                <w:webHidden/>
                <w:rStyle w:val="IndexLink"/>
                <w:rtl w:val="true"/>
              </w:rPr>
              <w:t>اشارة</w:t>
            </w:r>
            <w:r>
              <w:rPr>
                <w:rStyle w:val="IndexLink"/>
                <w:rtl w:val="true"/>
              </w:rPr>
              <w:tab/>
            </w:r>
            <w:r>
              <w:rPr>
                <w:rStyle w:val="IndexLink"/>
              </w:rPr>
              <w:t>277</w:t>
            </w:r>
          </w:hyperlink>
        </w:p>
        <w:p>
          <w:pPr>
            <w:pStyle w:val="Contents6"/>
            <w:tabs>
              <w:tab w:val="clear" w:pos="7609"/>
              <w:tab w:val="right" w:pos="9026" w:leader="dot"/>
            </w:tabs>
            <w:rPr/>
          </w:pPr>
          <w:hyperlink w:anchor="__RefHeading___Toc1341569_222507752">
            <w:r>
              <w:rPr>
                <w:webHidden/>
                <w:rStyle w:val="IndexLink"/>
                <w:rtl w:val="true"/>
              </w:rPr>
              <w:t>مسألة</w:t>
            </w:r>
            <w:r>
              <w:rPr>
                <w:rStyle w:val="IndexLink"/>
                <w:rtl w:val="true"/>
              </w:rPr>
              <w:t>:</w:t>
            </w:r>
            <w:r>
              <w:rPr>
                <w:rStyle w:val="IndexLink"/>
                <w:rtl w:val="true"/>
              </w:rPr>
              <w:t>أجمع فقهاء الأمصار كافّة على أنّ المحرم ممنوع من قصّ أظفاره</w:t>
            </w:r>
            <w:r>
              <w:rPr>
                <w:rStyle w:val="IndexLink"/>
                <w:rtl w:val="true"/>
              </w:rPr>
              <w:tab/>
            </w:r>
            <w:r>
              <w:rPr>
                <w:rStyle w:val="IndexLink"/>
              </w:rPr>
              <w:t>277</w:t>
            </w:r>
          </w:hyperlink>
        </w:p>
        <w:p>
          <w:pPr>
            <w:pStyle w:val="Contents6"/>
            <w:tabs>
              <w:tab w:val="clear" w:pos="7609"/>
              <w:tab w:val="right" w:pos="9026" w:leader="dot"/>
            </w:tabs>
            <w:rPr/>
          </w:pPr>
          <w:hyperlink w:anchor="__RefHeading___Toc1341571_222507752">
            <w:r>
              <w:rPr>
                <w:webHidden/>
                <w:rStyle w:val="IndexLink"/>
                <w:rtl w:val="true"/>
              </w:rPr>
              <w:t>مسألة</w:t>
            </w:r>
            <w:r>
              <w:rPr>
                <w:rStyle w:val="IndexLink"/>
                <w:rtl w:val="true"/>
              </w:rPr>
              <w:t>:</w:t>
            </w:r>
            <w:r>
              <w:rPr>
                <w:rStyle w:val="IndexLink"/>
                <w:rtl w:val="true"/>
              </w:rPr>
              <w:t>و في الظفر الواحد مدّ من طعام</w:t>
            </w:r>
            <w:r>
              <w:rPr>
                <w:rStyle w:val="IndexLink"/>
                <w:rtl w:val="true"/>
              </w:rPr>
              <w:tab/>
            </w:r>
            <w:r>
              <w:rPr>
                <w:rStyle w:val="IndexLink"/>
              </w:rPr>
              <w:t>278</w:t>
            </w:r>
          </w:hyperlink>
        </w:p>
        <w:p>
          <w:pPr>
            <w:pStyle w:val="Contents6"/>
            <w:tabs>
              <w:tab w:val="clear" w:pos="7609"/>
              <w:tab w:val="right" w:pos="9026" w:leader="dot"/>
            </w:tabs>
            <w:rPr/>
          </w:pPr>
          <w:hyperlink w:anchor="__RefHeading___Toc1341573_222507752">
            <w:r>
              <w:rPr>
                <w:webHidden/>
                <w:rStyle w:val="IndexLink"/>
                <w:rtl w:val="true"/>
              </w:rPr>
              <w:t>مسألة</w:t>
            </w:r>
            <w:r>
              <w:rPr>
                <w:rStyle w:val="IndexLink"/>
                <w:rtl w:val="true"/>
              </w:rPr>
              <w:t>:</w:t>
            </w:r>
            <w:r>
              <w:rPr>
                <w:rStyle w:val="IndexLink"/>
                <w:rtl w:val="true"/>
              </w:rPr>
              <w:t>و في الظفرين مدّان</w:t>
            </w:r>
            <w:r>
              <w:rPr>
                <w:rStyle w:val="IndexLink"/>
                <w:rtl w:val="true"/>
              </w:rPr>
              <w:tab/>
            </w:r>
            <w:r>
              <w:rPr>
                <w:rStyle w:val="IndexLink"/>
              </w:rPr>
              <w:t>279</w:t>
            </w:r>
          </w:hyperlink>
        </w:p>
        <w:p>
          <w:pPr>
            <w:pStyle w:val="Contents6"/>
            <w:tabs>
              <w:tab w:val="clear" w:pos="7609"/>
              <w:tab w:val="right" w:pos="9026" w:leader="dot"/>
            </w:tabs>
            <w:rPr/>
          </w:pPr>
          <w:hyperlink w:anchor="__RefHeading___Toc1341575_222507752">
            <w:r>
              <w:rPr>
                <w:webHidden/>
                <w:rStyle w:val="IndexLink"/>
                <w:rtl w:val="true"/>
              </w:rPr>
              <w:t>فروع</w:t>
            </w:r>
            <w:r>
              <w:rPr>
                <w:rStyle w:val="IndexLink"/>
                <w:rtl w:val="true"/>
              </w:rPr>
              <w:t>:</w:t>
              <w:tab/>
            </w:r>
            <w:r>
              <w:rPr>
                <w:rStyle w:val="IndexLink"/>
              </w:rPr>
              <w:t>282</w:t>
            </w:r>
          </w:hyperlink>
        </w:p>
        <w:p>
          <w:pPr>
            <w:pStyle w:val="Contents6"/>
            <w:tabs>
              <w:tab w:val="clear" w:pos="7609"/>
              <w:tab w:val="right" w:pos="9026" w:leader="dot"/>
            </w:tabs>
            <w:rPr/>
          </w:pPr>
          <w:hyperlink w:anchor="__RefHeading___Toc1341577_222507752">
            <w:r>
              <w:rPr>
                <w:webHidden/>
                <w:rStyle w:val="IndexLink"/>
                <w:rtl w:val="true"/>
              </w:rPr>
              <w:t>الأوّل</w:t>
            </w:r>
            <w:r>
              <w:rPr>
                <w:rStyle w:val="IndexLink"/>
                <w:rtl w:val="true"/>
              </w:rPr>
              <w:t>:</w:t>
            </w:r>
            <w:r>
              <w:rPr>
                <w:rStyle w:val="IndexLink"/>
                <w:rtl w:val="true"/>
              </w:rPr>
              <w:t>الكفّارة</w:t>
            </w:r>
            <w:r>
              <w:rPr>
                <w:rStyle w:val="IndexLink"/>
                <w:rtl w:val="true"/>
              </w:rPr>
              <w:t>:</w:t>
            </w:r>
            <w:r>
              <w:rPr>
                <w:rStyle w:val="IndexLink"/>
                <w:rtl w:val="true"/>
              </w:rPr>
              <w:t>إنّما تجب على من قلّم أظفاره عامدا</w:t>
            </w:r>
            <w:r>
              <w:rPr>
                <w:rStyle w:val="IndexLink"/>
                <w:rtl w:val="true"/>
              </w:rPr>
              <w:tab/>
            </w:r>
            <w:r>
              <w:rPr>
                <w:rStyle w:val="IndexLink"/>
              </w:rPr>
              <w:t>282</w:t>
            </w:r>
          </w:hyperlink>
        </w:p>
        <w:p>
          <w:pPr>
            <w:pStyle w:val="Contents6"/>
            <w:tabs>
              <w:tab w:val="clear" w:pos="7609"/>
              <w:tab w:val="right" w:pos="9026" w:leader="dot"/>
            </w:tabs>
            <w:rPr/>
          </w:pPr>
          <w:hyperlink w:anchor="__RefHeading___Toc1341579_222507752">
            <w:r>
              <w:rPr>
                <w:webHidden/>
                <w:rStyle w:val="IndexLink"/>
                <w:rtl w:val="true"/>
              </w:rPr>
              <w:t>الثاني</w:t>
            </w:r>
            <w:r>
              <w:rPr>
                <w:rStyle w:val="IndexLink"/>
                <w:rtl w:val="true"/>
              </w:rPr>
              <w:t>:</w:t>
            </w:r>
            <w:r>
              <w:rPr>
                <w:rStyle w:val="IndexLink"/>
                <w:rtl w:val="true"/>
              </w:rPr>
              <w:t>لو قصّ بعض الظفر،وجب عليه ما يجب في جميعه</w:t>
            </w:r>
            <w:r>
              <w:rPr>
                <w:rStyle w:val="IndexLink"/>
                <w:rtl w:val="true"/>
              </w:rPr>
              <w:tab/>
            </w:r>
            <w:r>
              <w:rPr>
                <w:rStyle w:val="IndexLink"/>
              </w:rPr>
              <w:t>283</w:t>
            </w:r>
          </w:hyperlink>
        </w:p>
        <w:p>
          <w:pPr>
            <w:pStyle w:val="Contents6"/>
            <w:tabs>
              <w:tab w:val="clear" w:pos="7609"/>
              <w:tab w:val="right" w:pos="9026" w:leader="dot"/>
            </w:tabs>
            <w:rPr/>
          </w:pPr>
          <w:hyperlink w:anchor="__RefHeading___Toc1341581_222507752">
            <w:r>
              <w:rPr>
                <w:webHidden/>
                <w:rStyle w:val="IndexLink"/>
                <w:rtl w:val="true"/>
              </w:rPr>
              <w:t>الثالث</w:t>
            </w:r>
            <w:r>
              <w:rPr>
                <w:rStyle w:val="IndexLink"/>
                <w:rtl w:val="true"/>
              </w:rPr>
              <w:t>:</w:t>
            </w:r>
            <w:r>
              <w:rPr>
                <w:rStyle w:val="IndexLink"/>
                <w:rtl w:val="true"/>
              </w:rPr>
              <w:t>لو قصّ أظافير يديه و رجليه معا،فإن اتّحد المجلس،وجب دم</w:t>
            </w:r>
            <w:r>
              <w:rPr>
                <w:rStyle w:val="IndexLink"/>
                <w:rtl w:val="true"/>
              </w:rPr>
              <w:tab/>
            </w:r>
            <w:r>
              <w:rPr>
                <w:rStyle w:val="IndexLink"/>
              </w:rPr>
              <w:t>283</w:t>
            </w:r>
          </w:hyperlink>
        </w:p>
        <w:p>
          <w:pPr>
            <w:pStyle w:val="Contents6"/>
            <w:tabs>
              <w:tab w:val="clear" w:pos="7609"/>
              <w:tab w:val="right" w:pos="9026" w:leader="dot"/>
            </w:tabs>
            <w:rPr/>
          </w:pPr>
          <w:hyperlink w:anchor="__RefHeading___Toc1341583_222507752">
            <w:r>
              <w:rPr>
                <w:webHidden/>
                <w:rStyle w:val="IndexLink"/>
                <w:rtl w:val="true"/>
              </w:rPr>
              <w:t>الرابع</w:t>
            </w:r>
            <w:r>
              <w:rPr>
                <w:rStyle w:val="IndexLink"/>
                <w:rtl w:val="true"/>
              </w:rPr>
              <w:t>:</w:t>
            </w:r>
            <w:r>
              <w:rPr>
                <w:rStyle w:val="IndexLink"/>
                <w:rtl w:val="true"/>
              </w:rPr>
              <w:t>من أفتى غيره بتقليم ظفره فقلّمه فأدماه،وجب على المفتي دم شاة</w:t>
            </w:r>
            <w:r>
              <w:rPr>
                <w:rStyle w:val="IndexLink"/>
                <w:rtl w:val="true"/>
              </w:rPr>
              <w:tab/>
            </w:r>
            <w:r>
              <w:rPr>
                <w:rStyle w:val="IndexLink"/>
              </w:rPr>
              <w:t>283</w:t>
            </w:r>
          </w:hyperlink>
        </w:p>
        <w:p>
          <w:pPr>
            <w:pStyle w:val="Contents5"/>
            <w:tabs>
              <w:tab w:val="clear" w:pos="7892"/>
              <w:tab w:val="right" w:pos="9026" w:leader="dot"/>
            </w:tabs>
            <w:rPr/>
          </w:pPr>
          <w:hyperlink w:anchor="__RefHeading___Toc1341585_222507752">
            <w:r>
              <w:rPr>
                <w:webHidden/>
                <w:rStyle w:val="IndexLink"/>
                <w:rtl w:val="true"/>
              </w:rPr>
              <w:t>البحث السابع</w:t>
            </w:r>
            <w:r>
              <w:rPr>
                <w:rStyle w:val="IndexLink"/>
                <w:rtl w:val="true"/>
              </w:rPr>
              <w:tab/>
            </w:r>
            <w:r>
              <w:rPr>
                <w:rStyle w:val="IndexLink"/>
              </w:rPr>
              <w:t>285</w:t>
            </w:r>
          </w:hyperlink>
        </w:p>
        <w:p>
          <w:pPr>
            <w:pStyle w:val="Contents6"/>
            <w:tabs>
              <w:tab w:val="clear" w:pos="7609"/>
              <w:tab w:val="right" w:pos="9026" w:leader="dot"/>
            </w:tabs>
            <w:rPr/>
          </w:pPr>
          <w:hyperlink w:anchor="__RefHeading___Toc1341587_222507752">
            <w:r>
              <w:rPr>
                <w:webHidden/>
                <w:rStyle w:val="IndexLink"/>
                <w:rtl w:val="true"/>
              </w:rPr>
              <w:t>اشارة</w:t>
            </w:r>
            <w:r>
              <w:rPr>
                <w:rStyle w:val="IndexLink"/>
                <w:rtl w:val="true"/>
              </w:rPr>
              <w:tab/>
            </w:r>
            <w:r>
              <w:rPr>
                <w:rStyle w:val="IndexLink"/>
              </w:rPr>
              <w:t>285</w:t>
            </w:r>
          </w:hyperlink>
        </w:p>
        <w:p>
          <w:pPr>
            <w:pStyle w:val="Contents6"/>
            <w:tabs>
              <w:tab w:val="clear" w:pos="7609"/>
              <w:tab w:val="right" w:pos="9026" w:leader="dot"/>
            </w:tabs>
            <w:rPr/>
          </w:pPr>
          <w:hyperlink w:anchor="__RefHeading___Toc1341589_222507752">
            <w:r>
              <w:rPr>
                <w:webHidden/>
                <w:rStyle w:val="IndexLink"/>
                <w:rtl w:val="true"/>
              </w:rPr>
              <w:t>مسألة</w:t>
            </w:r>
            <w:r>
              <w:rPr>
                <w:rStyle w:val="IndexLink"/>
                <w:rtl w:val="true"/>
              </w:rPr>
              <w:t>:</w:t>
            </w:r>
            <w:r>
              <w:rPr>
                <w:rStyle w:val="IndexLink"/>
                <w:rtl w:val="true"/>
              </w:rPr>
              <w:t>و يجب برمي القملة عن جسد المحرم أو قتلها كفّ من طعام</w:t>
            </w:r>
            <w:r>
              <w:rPr>
                <w:rStyle w:val="IndexLink"/>
                <w:rtl w:val="true"/>
              </w:rPr>
              <w:tab/>
            </w:r>
            <w:r>
              <w:rPr>
                <w:rStyle w:val="IndexLink"/>
              </w:rPr>
              <w:t>285</w:t>
            </w:r>
          </w:hyperlink>
        </w:p>
        <w:p>
          <w:pPr>
            <w:pStyle w:val="Contents5"/>
            <w:tabs>
              <w:tab w:val="clear" w:pos="7892"/>
              <w:tab w:val="right" w:pos="9026" w:leader="dot"/>
            </w:tabs>
            <w:rPr/>
          </w:pPr>
          <w:hyperlink w:anchor="__RefHeading___Toc1341591_222507752">
            <w:r>
              <w:rPr>
                <w:webHidden/>
                <w:rStyle w:val="IndexLink"/>
                <w:rtl w:val="true"/>
              </w:rPr>
              <w:t>البحث الثامن</w:t>
            </w:r>
            <w:r>
              <w:rPr>
                <w:rStyle w:val="IndexLink"/>
                <w:rtl w:val="true"/>
              </w:rPr>
              <w:tab/>
            </w:r>
            <w:r>
              <w:rPr>
                <w:rStyle w:val="IndexLink"/>
              </w:rPr>
              <w:t>288</w:t>
            </w:r>
          </w:hyperlink>
        </w:p>
        <w:p>
          <w:pPr>
            <w:pStyle w:val="Contents6"/>
            <w:tabs>
              <w:tab w:val="clear" w:pos="7609"/>
              <w:tab w:val="right" w:pos="9026" w:leader="dot"/>
            </w:tabs>
            <w:rPr/>
          </w:pPr>
          <w:hyperlink w:anchor="__RefHeading___Toc1341593_222507752">
            <w:r>
              <w:rPr>
                <w:webHidden/>
                <w:rStyle w:val="IndexLink"/>
                <w:rtl w:val="true"/>
              </w:rPr>
              <w:t>اشارة</w:t>
            </w:r>
            <w:r>
              <w:rPr>
                <w:rStyle w:val="IndexLink"/>
                <w:rtl w:val="true"/>
              </w:rPr>
              <w:tab/>
            </w:r>
            <w:r>
              <w:rPr>
                <w:rStyle w:val="IndexLink"/>
              </w:rPr>
              <w:t>288</w:t>
            </w:r>
          </w:hyperlink>
        </w:p>
        <w:p>
          <w:pPr>
            <w:pStyle w:val="Contents6"/>
            <w:tabs>
              <w:tab w:val="clear" w:pos="7609"/>
              <w:tab w:val="right" w:pos="9026" w:leader="dot"/>
            </w:tabs>
            <w:rPr/>
          </w:pPr>
          <w:hyperlink w:anchor="__RefHeading___Toc1341595_222507752">
            <w:r>
              <w:rPr>
                <w:webHidden/>
                <w:rStyle w:val="IndexLink"/>
                <w:rtl w:val="true"/>
              </w:rPr>
              <w:t>مسألة</w:t>
            </w:r>
            <w:r>
              <w:rPr>
                <w:rStyle w:val="IndexLink"/>
                <w:rtl w:val="true"/>
              </w:rPr>
              <w:t>:</w:t>
            </w:r>
            <w:r>
              <w:rPr>
                <w:rStyle w:val="IndexLink"/>
                <w:rtl w:val="true"/>
              </w:rPr>
              <w:t>يحرم قطع شجرة الحرم في قول أهل العلم كافّة</w:t>
            </w:r>
            <w:r>
              <w:rPr>
                <w:rStyle w:val="IndexLink"/>
                <w:rtl w:val="true"/>
              </w:rPr>
              <w:tab/>
            </w:r>
            <w:r>
              <w:rPr>
                <w:rStyle w:val="IndexLink"/>
              </w:rPr>
              <w:t>288</w:t>
            </w:r>
          </w:hyperlink>
        </w:p>
        <w:p>
          <w:pPr>
            <w:pStyle w:val="Contents5"/>
            <w:tabs>
              <w:tab w:val="clear" w:pos="7892"/>
              <w:tab w:val="right" w:pos="9026" w:leader="dot"/>
            </w:tabs>
            <w:rPr/>
          </w:pPr>
          <w:hyperlink w:anchor="__RefHeading___Toc1341597_222507752">
            <w:r>
              <w:rPr>
                <w:webHidden/>
                <w:rStyle w:val="IndexLink"/>
                <w:rtl w:val="true"/>
              </w:rPr>
              <w:t>البحث التاسع</w:t>
            </w:r>
            <w:r>
              <w:rPr>
                <w:rStyle w:val="IndexLink"/>
                <w:rtl w:val="true"/>
              </w:rPr>
              <w:tab/>
            </w:r>
            <w:r>
              <w:rPr>
                <w:rStyle w:val="IndexLink"/>
              </w:rPr>
              <w:t>291</w:t>
            </w:r>
          </w:hyperlink>
        </w:p>
        <w:p>
          <w:pPr>
            <w:pStyle w:val="Contents6"/>
            <w:tabs>
              <w:tab w:val="clear" w:pos="7609"/>
              <w:tab w:val="right" w:pos="9026" w:leader="dot"/>
            </w:tabs>
            <w:rPr/>
          </w:pPr>
          <w:hyperlink w:anchor="__RefHeading___Toc1341599_222507752">
            <w:r>
              <w:rPr>
                <w:webHidden/>
                <w:rStyle w:val="IndexLink"/>
                <w:rtl w:val="true"/>
              </w:rPr>
              <w:t>اشارة</w:t>
            </w:r>
            <w:r>
              <w:rPr>
                <w:rStyle w:val="IndexLink"/>
                <w:rtl w:val="true"/>
              </w:rPr>
              <w:tab/>
            </w:r>
            <w:r>
              <w:rPr>
                <w:rStyle w:val="IndexLink"/>
              </w:rPr>
              <w:t>291</w:t>
            </w:r>
          </w:hyperlink>
        </w:p>
        <w:p>
          <w:pPr>
            <w:pStyle w:val="Contents6"/>
            <w:tabs>
              <w:tab w:val="clear" w:pos="7609"/>
              <w:tab w:val="right" w:pos="9026" w:leader="dot"/>
            </w:tabs>
            <w:rPr/>
          </w:pPr>
          <w:hyperlink w:anchor="__RefHeading___Toc1341601_222507752">
            <w:r>
              <w:rPr>
                <w:webHidden/>
                <w:rStyle w:val="IndexLink"/>
                <w:rtl w:val="true"/>
              </w:rPr>
              <w:t>و فيه مطالب</w:t>
            </w:r>
            <w:r>
              <w:rPr>
                <w:rStyle w:val="IndexLink"/>
                <w:rtl w:val="true"/>
              </w:rPr>
              <w:t>:</w:t>
              <w:tab/>
            </w:r>
            <w:r>
              <w:rPr>
                <w:rStyle w:val="IndexLink"/>
              </w:rPr>
              <w:t>291</w:t>
            </w:r>
          </w:hyperlink>
        </w:p>
        <w:p>
          <w:pPr>
            <w:pStyle w:val="Contents6"/>
            <w:tabs>
              <w:tab w:val="clear" w:pos="7609"/>
              <w:tab w:val="right" w:pos="9026" w:leader="dot"/>
            </w:tabs>
            <w:rPr/>
          </w:pPr>
          <w:hyperlink w:anchor="__RefHeading___Toc1341603_222507752">
            <w:r>
              <w:rPr>
                <w:webHidden/>
                <w:rStyle w:val="IndexLink"/>
                <w:rtl w:val="true"/>
              </w:rPr>
              <w:t>المطلبالأوّل</w:t>
            </w:r>
            <w:r>
              <w:rPr>
                <w:rStyle w:val="IndexLink"/>
                <w:rtl w:val="true"/>
              </w:rPr>
              <w:t>:</w:t>
            </w:r>
            <w:r>
              <w:rPr>
                <w:rStyle w:val="IndexLink"/>
                <w:rtl w:val="true"/>
              </w:rPr>
              <w:t>في وجوب الجزاء</w:t>
            </w:r>
            <w:r>
              <w:rPr>
                <w:rStyle w:val="IndexLink"/>
                <w:rtl w:val="true"/>
              </w:rPr>
              <w:tab/>
            </w:r>
            <w:r>
              <w:rPr>
                <w:rStyle w:val="IndexLink"/>
              </w:rPr>
              <w:t>291</w:t>
            </w:r>
          </w:hyperlink>
        </w:p>
        <w:p>
          <w:pPr>
            <w:pStyle w:val="Contents6"/>
            <w:tabs>
              <w:tab w:val="clear" w:pos="7609"/>
              <w:tab w:val="right" w:pos="9026" w:leader="dot"/>
            </w:tabs>
            <w:rPr/>
          </w:pPr>
          <w:hyperlink w:anchor="__RefHeading___Toc1341605_222507752">
            <w:r>
              <w:rPr>
                <w:webHidden/>
                <w:rStyle w:val="IndexLink"/>
                <w:rtl w:val="true"/>
              </w:rPr>
              <w:t>مسألة</w:t>
            </w:r>
            <w:r>
              <w:rPr>
                <w:rStyle w:val="IndexLink"/>
                <w:rtl w:val="true"/>
              </w:rPr>
              <w:t>:</w:t>
            </w:r>
            <w:r>
              <w:rPr>
                <w:rStyle w:val="IndexLink"/>
                <w:rtl w:val="true"/>
              </w:rPr>
              <w:t>أجمع علماء الأمصار على وجوب الجزاء على قتل الصيد للمحرم</w:t>
            </w:r>
            <w:r>
              <w:rPr>
                <w:rStyle w:val="IndexLink"/>
                <w:rtl w:val="true"/>
              </w:rPr>
              <w:t>.</w:t>
              <w:tab/>
            </w:r>
            <w:r>
              <w:rPr>
                <w:rStyle w:val="IndexLink"/>
              </w:rPr>
              <w:t>292</w:t>
            </w:r>
          </w:hyperlink>
        </w:p>
        <w:p>
          <w:pPr>
            <w:pStyle w:val="Contents6"/>
            <w:tabs>
              <w:tab w:val="clear" w:pos="7609"/>
              <w:tab w:val="right" w:pos="9026" w:leader="dot"/>
            </w:tabs>
            <w:rPr/>
          </w:pPr>
          <w:hyperlink w:anchor="__RefHeading___Toc1341607_222507752">
            <w:r>
              <w:rPr>
                <w:webHidden/>
                <w:rStyle w:val="IndexLink"/>
                <w:rtl w:val="true"/>
              </w:rPr>
              <w:t>مسألة</w:t>
            </w:r>
            <w:r>
              <w:rPr>
                <w:rStyle w:val="IndexLink"/>
                <w:rtl w:val="true"/>
              </w:rPr>
              <w:t>:</w:t>
            </w:r>
            <w:r>
              <w:rPr>
                <w:rStyle w:val="IndexLink"/>
                <w:rtl w:val="true"/>
              </w:rPr>
              <w:t>و لا خلاف في وجوب الكفّارة بالصيد على الناسي</w:t>
            </w:r>
            <w:r>
              <w:rPr>
                <w:rStyle w:val="IndexLink"/>
                <w:rtl w:val="true"/>
              </w:rPr>
              <w:tab/>
            </w:r>
            <w:r>
              <w:rPr>
                <w:rStyle w:val="IndexLink"/>
              </w:rPr>
              <w:t>292</w:t>
            </w:r>
          </w:hyperlink>
        </w:p>
        <w:p>
          <w:pPr>
            <w:pStyle w:val="Contents6"/>
            <w:tabs>
              <w:tab w:val="clear" w:pos="7609"/>
              <w:tab w:val="right" w:pos="9026" w:leader="dot"/>
            </w:tabs>
            <w:rPr/>
          </w:pPr>
          <w:hyperlink w:anchor="__RefHeading___Toc1341609_222507752">
            <w:r>
              <w:rPr>
                <w:webHidden/>
                <w:rStyle w:val="IndexLink"/>
                <w:rtl w:val="true"/>
              </w:rPr>
              <w:t>مسألة</w:t>
            </w:r>
            <w:r>
              <w:rPr>
                <w:rStyle w:val="IndexLink"/>
                <w:rtl w:val="true"/>
              </w:rPr>
              <w:t>:</w:t>
            </w:r>
            <w:r>
              <w:rPr>
                <w:rStyle w:val="IndexLink"/>
                <w:rtl w:val="true"/>
              </w:rPr>
              <w:t>و لو تكرّر الصيد،فإن كان المحرم ناسيا،تكرّرت الكفّارة إجماعا</w:t>
            </w:r>
            <w:r>
              <w:rPr>
                <w:rStyle w:val="IndexLink"/>
                <w:rtl w:val="true"/>
              </w:rPr>
              <w:tab/>
            </w:r>
            <w:r>
              <w:rPr>
                <w:rStyle w:val="IndexLink"/>
              </w:rPr>
              <w:t>294</w:t>
            </w:r>
          </w:hyperlink>
        </w:p>
        <w:p>
          <w:pPr>
            <w:pStyle w:val="Contents6"/>
            <w:tabs>
              <w:tab w:val="clear" w:pos="7609"/>
              <w:tab w:val="right" w:pos="9026" w:leader="dot"/>
            </w:tabs>
            <w:rPr/>
          </w:pPr>
          <w:hyperlink w:anchor="__RefHeading___Toc1341611_222507752">
            <w:r>
              <w:rPr>
                <w:webHidden/>
                <w:rStyle w:val="IndexLink"/>
                <w:rtl w:val="true"/>
              </w:rPr>
              <w:t>مسألة</w:t>
            </w:r>
            <w:r>
              <w:rPr>
                <w:rStyle w:val="IndexLink"/>
                <w:rtl w:val="true"/>
              </w:rPr>
              <w:t>:</w:t>
            </w:r>
            <w:r>
              <w:rPr>
                <w:rStyle w:val="IndexLink"/>
                <w:rtl w:val="true"/>
              </w:rPr>
              <w:t>و يجب الجزاء على القاتل للضرورة</w:t>
            </w:r>
            <w:r>
              <w:rPr>
                <w:rStyle w:val="IndexLink"/>
                <w:rtl w:val="true"/>
              </w:rPr>
              <w:tab/>
            </w:r>
            <w:r>
              <w:rPr>
                <w:rStyle w:val="IndexLink"/>
              </w:rPr>
              <w:t>298</w:t>
            </w:r>
          </w:hyperlink>
        </w:p>
        <w:p>
          <w:pPr>
            <w:pStyle w:val="Contents6"/>
            <w:tabs>
              <w:tab w:val="clear" w:pos="7609"/>
              <w:tab w:val="right" w:pos="9026" w:leader="dot"/>
            </w:tabs>
            <w:rPr/>
          </w:pPr>
          <w:hyperlink w:anchor="__RefHeading___Toc1341613_222507752">
            <w:r>
              <w:rPr>
                <w:webHidden/>
                <w:rStyle w:val="IndexLink"/>
                <w:rtl w:val="true"/>
              </w:rPr>
              <w:t>مسألة</w:t>
            </w:r>
            <w:r>
              <w:rPr>
                <w:rStyle w:val="IndexLink"/>
                <w:rtl w:val="true"/>
              </w:rPr>
              <w:t>:</w:t>
            </w:r>
            <w:r>
              <w:rPr>
                <w:rStyle w:val="IndexLink"/>
                <w:rtl w:val="true"/>
              </w:rPr>
              <w:t>إذا صال عليه صيد فلم يقدر على دفعه إلاّ بقتله،ساغ له قتله إجماعا</w:t>
            </w:r>
            <w:r>
              <w:rPr>
                <w:rStyle w:val="IndexLink"/>
                <w:rtl w:val="true"/>
              </w:rPr>
              <w:tab/>
            </w:r>
            <w:r>
              <w:rPr>
                <w:rStyle w:val="IndexLink"/>
              </w:rPr>
              <w:t>299</w:t>
            </w:r>
          </w:hyperlink>
        </w:p>
        <w:p>
          <w:pPr>
            <w:pStyle w:val="Contents6"/>
            <w:tabs>
              <w:tab w:val="clear" w:pos="7609"/>
              <w:tab w:val="right" w:pos="9026" w:leader="dot"/>
            </w:tabs>
            <w:rPr/>
          </w:pPr>
          <w:hyperlink w:anchor="__RefHeading___Toc1341615_222507752">
            <w:r>
              <w:rPr>
                <w:webHidden/>
                <w:rStyle w:val="IndexLink"/>
                <w:rtl w:val="true"/>
              </w:rPr>
              <w:t>مسألة</w:t>
            </w:r>
            <w:r>
              <w:rPr>
                <w:rStyle w:val="IndexLink"/>
                <w:rtl w:val="true"/>
              </w:rPr>
              <w:t>:</w:t>
            </w:r>
            <w:r>
              <w:rPr>
                <w:rStyle w:val="IndexLink"/>
                <w:rtl w:val="true"/>
              </w:rPr>
              <w:t>لو خلّص صيدا من سبع أو شبكة،أو أخذه ليخلّص من رجله خيطا</w:t>
            </w:r>
            <w:r>
              <w:rPr>
                <w:rStyle w:val="IndexLink"/>
                <w:rtl w:val="true"/>
              </w:rPr>
              <w:tab/>
            </w:r>
            <w:r>
              <w:rPr>
                <w:rStyle w:val="IndexLink"/>
              </w:rPr>
              <w:t>300</w:t>
            </w:r>
          </w:hyperlink>
        </w:p>
        <w:p>
          <w:pPr>
            <w:pStyle w:val="Contents6"/>
            <w:tabs>
              <w:tab w:val="clear" w:pos="7609"/>
              <w:tab w:val="right" w:pos="9026" w:leader="dot"/>
            </w:tabs>
            <w:rPr/>
          </w:pPr>
          <w:hyperlink w:anchor="__RefHeading___Toc1341617_222507752">
            <w:r>
              <w:rPr>
                <w:webHidden/>
                <w:rStyle w:val="IndexLink"/>
                <w:rtl w:val="true"/>
              </w:rPr>
              <w:t>مسألة</w:t>
            </w:r>
            <w:r>
              <w:rPr>
                <w:rStyle w:val="IndexLink"/>
                <w:rtl w:val="true"/>
              </w:rPr>
              <w:t>:</w:t>
            </w:r>
            <w:r>
              <w:rPr>
                <w:rStyle w:val="IndexLink"/>
                <w:rtl w:val="true"/>
              </w:rPr>
              <w:t>إذا قتل المحرم صيدا مملوكا لغيره،لزمه الجزاء للّه تعالى،و القيمة</w:t>
            </w:r>
            <w:r>
              <w:rPr>
                <w:rStyle w:val="IndexLink"/>
                <w:rtl w:val="true"/>
              </w:rPr>
              <w:tab/>
            </w:r>
            <w:r>
              <w:rPr>
                <w:rStyle w:val="IndexLink"/>
              </w:rPr>
              <w:t>300</w:t>
            </w:r>
          </w:hyperlink>
        </w:p>
        <w:p>
          <w:pPr>
            <w:pStyle w:val="Contents6"/>
            <w:tabs>
              <w:tab w:val="clear" w:pos="7609"/>
              <w:tab w:val="right" w:pos="9026" w:leader="dot"/>
            </w:tabs>
            <w:rPr/>
          </w:pPr>
          <w:hyperlink w:anchor="__RefHeading___Toc1341619_222507752">
            <w:r>
              <w:rPr>
                <w:webHidden/>
                <w:rStyle w:val="IndexLink"/>
                <w:rtl w:val="true"/>
              </w:rPr>
              <w:t>مسألة</w:t>
            </w:r>
            <w:r>
              <w:rPr>
                <w:rStyle w:val="IndexLink"/>
                <w:rtl w:val="true"/>
              </w:rPr>
              <w:t>:</w:t>
            </w:r>
            <w:r>
              <w:rPr>
                <w:rStyle w:val="IndexLink"/>
                <w:rtl w:val="true"/>
              </w:rPr>
              <w:t>الجزاء واجب على المحرم</w:t>
            </w:r>
            <w:r>
              <w:rPr>
                <w:rStyle w:val="IndexLink"/>
                <w:rtl w:val="true"/>
              </w:rPr>
              <w:tab/>
            </w:r>
            <w:r>
              <w:rPr>
                <w:rStyle w:val="IndexLink"/>
              </w:rPr>
              <w:t>301</w:t>
            </w:r>
          </w:hyperlink>
        </w:p>
        <w:p>
          <w:pPr>
            <w:pStyle w:val="Contents6"/>
            <w:tabs>
              <w:tab w:val="clear" w:pos="7609"/>
              <w:tab w:val="right" w:pos="9026" w:leader="dot"/>
            </w:tabs>
            <w:rPr/>
          </w:pPr>
          <w:hyperlink w:anchor="__RefHeading___Toc1341621_222507752">
            <w:r>
              <w:rPr>
                <w:webHidden/>
                <w:rStyle w:val="IndexLink"/>
                <w:rtl w:val="true"/>
              </w:rPr>
              <w:t>المطلب الثاني</w:t>
            </w:r>
            <w:r>
              <w:rPr>
                <w:rStyle w:val="IndexLink"/>
                <w:rtl w:val="true"/>
              </w:rPr>
              <w:tab/>
            </w:r>
            <w:r>
              <w:rPr>
                <w:rStyle w:val="IndexLink"/>
              </w:rPr>
              <w:t>302</w:t>
            </w:r>
          </w:hyperlink>
        </w:p>
        <w:p>
          <w:pPr>
            <w:pStyle w:val="Contents6"/>
            <w:tabs>
              <w:tab w:val="clear" w:pos="7609"/>
              <w:tab w:val="right" w:pos="9026" w:leader="dot"/>
            </w:tabs>
            <w:rPr/>
          </w:pPr>
          <w:hyperlink w:anchor="__RefHeading___Toc1341623_222507752">
            <w:r>
              <w:rPr>
                <w:webHidden/>
                <w:rStyle w:val="IndexLink"/>
                <w:rtl w:val="true"/>
              </w:rPr>
              <w:t>القسم الأوّل</w:t>
            </w:r>
            <w:r>
              <w:rPr>
                <w:rStyle w:val="IndexLink"/>
                <w:rtl w:val="true"/>
              </w:rPr>
              <w:tab/>
            </w:r>
            <w:r>
              <w:rPr>
                <w:rStyle w:val="IndexLink"/>
              </w:rPr>
              <w:t>302</w:t>
            </w:r>
          </w:hyperlink>
        </w:p>
        <w:p>
          <w:pPr>
            <w:pStyle w:val="Contents6"/>
            <w:tabs>
              <w:tab w:val="clear" w:pos="7609"/>
              <w:tab w:val="right" w:pos="9026" w:leader="dot"/>
            </w:tabs>
            <w:rPr/>
          </w:pPr>
          <w:hyperlink w:anchor="__RefHeading___Toc1341625_222507752">
            <w:r>
              <w:rPr>
                <w:webHidden/>
                <w:rStyle w:val="IndexLink"/>
                <w:rtl w:val="true"/>
              </w:rPr>
              <w:t>البحثالأوّل</w:t>
            </w:r>
            <w:r>
              <w:rPr>
                <w:rStyle w:val="IndexLink"/>
                <w:rtl w:val="true"/>
              </w:rPr>
              <w:t>:</w:t>
            </w:r>
            <w:r>
              <w:rPr>
                <w:rStyle w:val="IndexLink"/>
                <w:rtl w:val="true"/>
              </w:rPr>
              <w:t>في ما يجب بقتل النعامة</w:t>
            </w:r>
            <w:r>
              <w:rPr>
                <w:rStyle w:val="IndexLink"/>
                <w:rtl w:val="true"/>
              </w:rPr>
              <w:tab/>
            </w:r>
            <w:r>
              <w:rPr>
                <w:rStyle w:val="IndexLink"/>
              </w:rPr>
              <w:t>302</w:t>
            </w:r>
          </w:hyperlink>
        </w:p>
        <w:p>
          <w:pPr>
            <w:pStyle w:val="Contents6"/>
            <w:tabs>
              <w:tab w:val="clear" w:pos="7609"/>
              <w:tab w:val="right" w:pos="9026" w:leader="dot"/>
            </w:tabs>
            <w:rPr/>
          </w:pPr>
          <w:hyperlink w:anchor="__RefHeading___Toc1341627_222507752">
            <w:r>
              <w:rPr>
                <w:webHidden/>
                <w:rStyle w:val="IndexLink"/>
                <w:rtl w:val="true"/>
              </w:rPr>
              <w:t>مسألة</w:t>
            </w:r>
            <w:r>
              <w:rPr>
                <w:rStyle w:val="IndexLink"/>
                <w:rtl w:val="true"/>
              </w:rPr>
              <w:t>:</w:t>
            </w:r>
            <w:r>
              <w:rPr>
                <w:rStyle w:val="IndexLink"/>
                <w:rtl w:val="true"/>
              </w:rPr>
              <w:t>دابّة الصيد تضمن بمثلها من النعم في قول أكثر أهل العلم</w:t>
            </w:r>
            <w:r>
              <w:rPr>
                <w:rStyle w:val="IndexLink"/>
                <w:rtl w:val="true"/>
              </w:rPr>
              <w:tab/>
            </w:r>
            <w:r>
              <w:rPr>
                <w:rStyle w:val="IndexLink"/>
              </w:rPr>
              <w:t>302</w:t>
            </w:r>
          </w:hyperlink>
        </w:p>
        <w:p>
          <w:pPr>
            <w:pStyle w:val="Contents6"/>
            <w:tabs>
              <w:tab w:val="clear" w:pos="7609"/>
              <w:tab w:val="right" w:pos="9026" w:leader="dot"/>
            </w:tabs>
            <w:rPr/>
          </w:pPr>
          <w:hyperlink w:anchor="__RefHeading___Toc1341629_222507752">
            <w:r>
              <w:rPr>
                <w:webHidden/>
                <w:rStyle w:val="IndexLink"/>
                <w:rtl w:val="true"/>
              </w:rPr>
              <w:t>مسألة</w:t>
            </w:r>
            <w:r>
              <w:rPr>
                <w:rStyle w:val="IndexLink"/>
                <w:rtl w:val="true"/>
              </w:rPr>
              <w:t>:</w:t>
            </w:r>
            <w:r>
              <w:rPr>
                <w:rStyle w:val="IndexLink"/>
                <w:rtl w:val="true"/>
              </w:rPr>
              <w:t>ما ثبت فيه نصّ مقدّر،اتّبع</w:t>
            </w:r>
            <w:r>
              <w:rPr>
                <w:rStyle w:val="IndexLink"/>
                <w:rtl w:val="true"/>
              </w:rPr>
              <w:tab/>
            </w:r>
            <w:r>
              <w:rPr>
                <w:rStyle w:val="IndexLink"/>
              </w:rPr>
              <w:t>304</w:t>
            </w:r>
          </w:hyperlink>
        </w:p>
        <w:p>
          <w:pPr>
            <w:pStyle w:val="Contents6"/>
            <w:tabs>
              <w:tab w:val="clear" w:pos="7609"/>
              <w:tab w:val="right" w:pos="9026" w:leader="dot"/>
            </w:tabs>
            <w:rPr/>
          </w:pPr>
          <w:hyperlink w:anchor="__RefHeading___Toc1341631_222507752">
            <w:r>
              <w:rPr>
                <w:webHidden/>
                <w:rStyle w:val="IndexLink"/>
                <w:rtl w:val="true"/>
              </w:rPr>
              <w:t>مسألة</w:t>
            </w:r>
            <w:r>
              <w:rPr>
                <w:rStyle w:val="IndexLink"/>
                <w:rtl w:val="true"/>
              </w:rPr>
              <w:t>:</w:t>
            </w:r>
            <w:r>
              <w:rPr>
                <w:rStyle w:val="IndexLink"/>
                <w:rtl w:val="true"/>
              </w:rPr>
              <w:t>و قد ثبت أنّ جماعة من الصحابة حكموا في النعامة ببدنة</w:t>
            </w:r>
            <w:r>
              <w:rPr>
                <w:rStyle w:val="IndexLink"/>
                <w:rtl w:val="true"/>
              </w:rPr>
              <w:tab/>
            </w:r>
            <w:r>
              <w:rPr>
                <w:rStyle w:val="IndexLink"/>
              </w:rPr>
              <w:t>304</w:t>
            </w:r>
          </w:hyperlink>
        </w:p>
        <w:p>
          <w:pPr>
            <w:pStyle w:val="Contents6"/>
            <w:tabs>
              <w:tab w:val="clear" w:pos="7609"/>
              <w:tab w:val="right" w:pos="9026" w:leader="dot"/>
            </w:tabs>
            <w:rPr/>
          </w:pPr>
          <w:hyperlink w:anchor="__RefHeading___Toc1341633_222507752">
            <w:r>
              <w:rPr>
                <w:webHidden/>
                <w:rStyle w:val="IndexLink"/>
                <w:rtl w:val="true"/>
              </w:rPr>
              <w:t>مسألة</w:t>
            </w:r>
            <w:r>
              <w:rPr>
                <w:rStyle w:val="IndexLink"/>
                <w:rtl w:val="true"/>
              </w:rPr>
              <w:t>:</w:t>
            </w:r>
            <w:r>
              <w:rPr>
                <w:rStyle w:val="IndexLink"/>
                <w:rtl w:val="true"/>
              </w:rPr>
              <w:t>و لو لم يجد البدنة،قوّم البدنة،و فضّ ثمنها على البرّ</w:t>
            </w:r>
            <w:r>
              <w:rPr>
                <w:rStyle w:val="IndexLink"/>
                <w:rtl w:val="true"/>
              </w:rPr>
              <w:tab/>
            </w:r>
            <w:r>
              <w:rPr>
                <w:rStyle w:val="IndexLink"/>
              </w:rPr>
              <w:t>306</w:t>
            </w:r>
          </w:hyperlink>
        </w:p>
        <w:p>
          <w:pPr>
            <w:pStyle w:val="Contents6"/>
            <w:tabs>
              <w:tab w:val="clear" w:pos="7609"/>
              <w:tab w:val="right" w:pos="9026" w:leader="dot"/>
            </w:tabs>
            <w:rPr/>
          </w:pPr>
          <w:hyperlink w:anchor="__RefHeading___Toc1341635_222507752">
            <w:r>
              <w:rPr>
                <w:webHidden/>
                <w:rStyle w:val="IndexLink"/>
                <w:rtl w:val="true"/>
              </w:rPr>
              <w:t>مسألة</w:t>
            </w:r>
            <w:r>
              <w:rPr>
                <w:rStyle w:val="IndexLink"/>
                <w:rtl w:val="true"/>
              </w:rPr>
              <w:t>:</w:t>
            </w:r>
            <w:r>
              <w:rPr>
                <w:rStyle w:val="IndexLink"/>
                <w:rtl w:val="true"/>
              </w:rPr>
              <w:t>و لو لم يجد الإطعام،قوّم الجزور بدراهم و الدراهم بطعام على ما</w:t>
            </w:r>
            <w:r>
              <w:rPr>
                <w:rStyle w:val="IndexLink"/>
                <w:rtl w:val="true"/>
              </w:rPr>
              <w:tab/>
            </w:r>
            <w:r>
              <w:rPr>
                <w:rStyle w:val="IndexLink"/>
              </w:rPr>
              <w:t>307</w:t>
            </w:r>
          </w:hyperlink>
        </w:p>
        <w:p>
          <w:pPr>
            <w:pStyle w:val="Contents6"/>
            <w:tabs>
              <w:tab w:val="clear" w:pos="7609"/>
              <w:tab w:val="right" w:pos="9026" w:leader="dot"/>
            </w:tabs>
            <w:rPr/>
          </w:pPr>
          <w:hyperlink w:anchor="__RefHeading___Toc1341637_222507752">
            <w:r>
              <w:rPr>
                <w:webHidden/>
                <w:rStyle w:val="IndexLink"/>
                <w:rtl w:val="true"/>
              </w:rPr>
              <w:t>مسألة</w:t>
            </w:r>
            <w:r>
              <w:rPr>
                <w:rStyle w:val="IndexLink"/>
                <w:rtl w:val="true"/>
              </w:rPr>
              <w:t>:</w:t>
            </w:r>
            <w:r>
              <w:rPr>
                <w:rStyle w:val="IndexLink"/>
                <w:rtl w:val="true"/>
              </w:rPr>
              <w:t>و اختلف علماؤنا في كفّارة جزاء الصيد</w:t>
            </w:r>
            <w:r>
              <w:rPr>
                <w:rStyle w:val="IndexLink"/>
                <w:rtl w:val="true"/>
              </w:rPr>
              <w:tab/>
            </w:r>
            <w:r>
              <w:rPr>
                <w:rStyle w:val="IndexLink"/>
              </w:rPr>
              <w:t>308</w:t>
            </w:r>
          </w:hyperlink>
        </w:p>
        <w:p>
          <w:pPr>
            <w:pStyle w:val="Contents6"/>
            <w:tabs>
              <w:tab w:val="clear" w:pos="7609"/>
              <w:tab w:val="right" w:pos="9026" w:leader="dot"/>
            </w:tabs>
            <w:rPr/>
          </w:pPr>
          <w:hyperlink w:anchor="__RefHeading___Toc1341639_222507752">
            <w:r>
              <w:rPr>
                <w:webHidden/>
                <w:rStyle w:val="IndexLink"/>
                <w:rtl w:val="true"/>
              </w:rPr>
              <w:t>مسألة</w:t>
            </w:r>
            <w:r>
              <w:rPr>
                <w:rStyle w:val="IndexLink"/>
                <w:rtl w:val="true"/>
              </w:rPr>
              <w:t>:</w:t>
            </w:r>
            <w:r>
              <w:rPr>
                <w:rStyle w:val="IndexLink"/>
                <w:rtl w:val="true"/>
              </w:rPr>
              <w:t>و لو زاد قيمة الفداء على إطعام ستّين مسكينا لكلّ مسكين نصف</w:t>
            </w:r>
            <w:r>
              <w:rPr>
                <w:rStyle w:val="IndexLink"/>
                <w:rtl w:val="true"/>
              </w:rPr>
              <w:tab/>
            </w:r>
            <w:r>
              <w:rPr>
                <w:rStyle w:val="IndexLink"/>
              </w:rPr>
              <w:t>311</w:t>
            </w:r>
          </w:hyperlink>
        </w:p>
        <w:p>
          <w:pPr>
            <w:pStyle w:val="Contents6"/>
            <w:tabs>
              <w:tab w:val="clear" w:pos="7609"/>
              <w:tab w:val="right" w:pos="9026" w:leader="dot"/>
            </w:tabs>
            <w:rPr/>
          </w:pPr>
          <w:hyperlink w:anchor="__RefHeading___Toc1341641_222507752">
            <w:r>
              <w:rPr>
                <w:webHidden/>
                <w:rStyle w:val="IndexLink"/>
                <w:rtl w:val="true"/>
              </w:rPr>
              <w:t>فرع</w:t>
            </w:r>
            <w:r>
              <w:rPr>
                <w:rStyle w:val="IndexLink"/>
                <w:rtl w:val="true"/>
              </w:rPr>
              <w:t>:</w:t>
              <w:tab/>
            </w:r>
            <w:r>
              <w:rPr>
                <w:rStyle w:val="IndexLink"/>
              </w:rPr>
              <w:t>312</w:t>
            </w:r>
          </w:hyperlink>
        </w:p>
        <w:p>
          <w:pPr>
            <w:pStyle w:val="Contents6"/>
            <w:tabs>
              <w:tab w:val="clear" w:pos="7609"/>
              <w:tab w:val="right" w:pos="9026" w:leader="dot"/>
            </w:tabs>
            <w:rPr/>
          </w:pPr>
          <w:hyperlink w:anchor="__RefHeading___Toc1341643_222507752">
            <w:r>
              <w:rPr>
                <w:webHidden/>
                <w:rStyle w:val="IndexLink"/>
                <w:rtl w:val="true"/>
              </w:rPr>
              <w:t>مسألة</w:t>
            </w:r>
            <w:r>
              <w:rPr>
                <w:rStyle w:val="IndexLink"/>
                <w:rtl w:val="true"/>
              </w:rPr>
              <w:t>:</w:t>
            </w:r>
            <w:r>
              <w:rPr>
                <w:rStyle w:val="IndexLink"/>
                <w:rtl w:val="true"/>
              </w:rPr>
              <w:t>و لو عجز عن الأصناف الثلاثة في البدنة و إطعام ستّين و صيام</w:t>
            </w:r>
            <w:r>
              <w:rPr>
                <w:rStyle w:val="IndexLink"/>
                <w:rtl w:val="true"/>
              </w:rPr>
              <w:tab/>
            </w:r>
            <w:r>
              <w:rPr>
                <w:rStyle w:val="IndexLink"/>
              </w:rPr>
              <w:t>312</w:t>
            </w:r>
          </w:hyperlink>
        </w:p>
        <w:p>
          <w:pPr>
            <w:pStyle w:val="Contents6"/>
            <w:tabs>
              <w:tab w:val="clear" w:pos="7609"/>
              <w:tab w:val="right" w:pos="9026" w:leader="dot"/>
            </w:tabs>
            <w:rPr/>
          </w:pPr>
          <w:hyperlink w:anchor="__RefHeading___Toc1341645_222507752">
            <w:r>
              <w:rPr>
                <w:webHidden/>
                <w:rStyle w:val="IndexLink"/>
                <w:rtl w:val="true"/>
              </w:rPr>
              <w:t>مسألة</w:t>
            </w:r>
            <w:r>
              <w:rPr>
                <w:rStyle w:val="IndexLink"/>
                <w:rtl w:val="true"/>
              </w:rPr>
              <w:t>:</w:t>
            </w:r>
            <w:r>
              <w:rPr>
                <w:rStyle w:val="IndexLink"/>
                <w:rtl w:val="true"/>
              </w:rPr>
              <w:t>و في فراخ النعامة قولان لعلمائنا</w:t>
            </w:r>
            <w:r>
              <w:rPr>
                <w:rStyle w:val="IndexLink"/>
                <w:rtl w:val="true"/>
              </w:rPr>
              <w:t>:</w:t>
              <w:tab/>
            </w:r>
            <w:r>
              <w:rPr>
                <w:rStyle w:val="IndexLink"/>
              </w:rPr>
              <w:t>313</w:t>
            </w:r>
          </w:hyperlink>
        </w:p>
        <w:p>
          <w:pPr>
            <w:pStyle w:val="Contents6"/>
            <w:tabs>
              <w:tab w:val="clear" w:pos="7609"/>
              <w:tab w:val="right" w:pos="9026" w:leader="dot"/>
            </w:tabs>
            <w:rPr/>
          </w:pPr>
          <w:hyperlink w:anchor="__RefHeading___Toc1341647_222507752">
            <w:r>
              <w:rPr>
                <w:webHidden/>
                <w:rStyle w:val="IndexLink"/>
                <w:rtl w:val="true"/>
              </w:rPr>
              <w:t>البحث الثاني</w:t>
            </w:r>
            <w:r>
              <w:rPr>
                <w:rStyle w:val="IndexLink"/>
                <w:rtl w:val="true"/>
              </w:rPr>
              <w:tab/>
            </w:r>
            <w:r>
              <w:rPr>
                <w:rStyle w:val="IndexLink"/>
              </w:rPr>
              <w:t>315</w:t>
            </w:r>
          </w:hyperlink>
        </w:p>
        <w:p>
          <w:pPr>
            <w:pStyle w:val="Contents6"/>
            <w:tabs>
              <w:tab w:val="clear" w:pos="7609"/>
              <w:tab w:val="right" w:pos="9026" w:leader="dot"/>
            </w:tabs>
            <w:rPr/>
          </w:pPr>
          <w:hyperlink w:anchor="__RefHeading___Toc1341649_222507752">
            <w:r>
              <w:rPr>
                <w:webHidden/>
                <w:rStyle w:val="IndexLink"/>
                <w:rtl w:val="true"/>
              </w:rPr>
              <w:t>مسألة</w:t>
            </w:r>
            <w:r>
              <w:rPr>
                <w:rStyle w:val="IndexLink"/>
                <w:rtl w:val="true"/>
              </w:rPr>
              <w:t>:</w:t>
            </w:r>
            <w:r>
              <w:rPr>
                <w:rStyle w:val="IndexLink"/>
                <w:rtl w:val="true"/>
              </w:rPr>
              <w:t>يجب في حمار الوحش بقرة</w:t>
            </w:r>
            <w:r>
              <w:rPr>
                <w:rStyle w:val="IndexLink"/>
                <w:rtl w:val="true"/>
              </w:rPr>
              <w:tab/>
            </w:r>
            <w:r>
              <w:rPr>
                <w:rStyle w:val="IndexLink"/>
              </w:rPr>
              <w:t>315</w:t>
            </w:r>
          </w:hyperlink>
        </w:p>
        <w:p>
          <w:pPr>
            <w:pStyle w:val="Contents6"/>
            <w:tabs>
              <w:tab w:val="clear" w:pos="7609"/>
              <w:tab w:val="right" w:pos="9026" w:leader="dot"/>
            </w:tabs>
            <w:rPr/>
          </w:pPr>
          <w:hyperlink w:anchor="__RefHeading___Toc1341651_222507752">
            <w:r>
              <w:rPr>
                <w:webHidden/>
                <w:rStyle w:val="IndexLink"/>
                <w:rtl w:val="true"/>
              </w:rPr>
              <w:t>مسألة</w:t>
            </w:r>
            <w:r>
              <w:rPr>
                <w:rStyle w:val="IndexLink"/>
                <w:rtl w:val="true"/>
              </w:rPr>
              <w:t>:</w:t>
            </w:r>
            <w:r>
              <w:rPr>
                <w:rStyle w:val="IndexLink"/>
                <w:rtl w:val="true"/>
              </w:rPr>
              <w:t>و في بقرة الوحش بقرة</w:t>
            </w:r>
            <w:r>
              <w:rPr>
                <w:rStyle w:val="IndexLink"/>
                <w:rtl w:val="true"/>
              </w:rPr>
              <w:tab/>
            </w:r>
            <w:r>
              <w:rPr>
                <w:rStyle w:val="IndexLink"/>
              </w:rPr>
              <w:t>316</w:t>
            </w:r>
          </w:hyperlink>
        </w:p>
        <w:p>
          <w:pPr>
            <w:pStyle w:val="Contents6"/>
            <w:tabs>
              <w:tab w:val="clear" w:pos="7609"/>
              <w:tab w:val="right" w:pos="9026" w:leader="dot"/>
            </w:tabs>
            <w:rPr/>
          </w:pPr>
          <w:hyperlink w:anchor="__RefHeading___Toc1341653_222507752">
            <w:r>
              <w:rPr>
                <w:webHidden/>
                <w:rStyle w:val="IndexLink"/>
                <w:rtl w:val="true"/>
              </w:rPr>
              <w:t>مسألة</w:t>
            </w:r>
            <w:r>
              <w:rPr>
                <w:rStyle w:val="IndexLink"/>
                <w:rtl w:val="true"/>
              </w:rPr>
              <w:t>:</w:t>
            </w:r>
            <w:r>
              <w:rPr>
                <w:rStyle w:val="IndexLink"/>
                <w:rtl w:val="true"/>
              </w:rPr>
              <w:t>و لو لم يجد البقرة في جزاء حمار الوحش و بقرته،قوّم ثمنها بدراهم</w:t>
            </w:r>
            <w:r>
              <w:rPr>
                <w:rStyle w:val="IndexLink"/>
                <w:rtl w:val="true"/>
              </w:rPr>
              <w:tab/>
            </w:r>
            <w:r>
              <w:rPr>
                <w:rStyle w:val="IndexLink"/>
              </w:rPr>
              <w:t>317</w:t>
            </w:r>
          </w:hyperlink>
        </w:p>
        <w:p>
          <w:pPr>
            <w:pStyle w:val="Contents6"/>
            <w:tabs>
              <w:tab w:val="clear" w:pos="7609"/>
              <w:tab w:val="right" w:pos="9026" w:leader="dot"/>
            </w:tabs>
            <w:rPr/>
          </w:pPr>
          <w:hyperlink w:anchor="__RefHeading___Toc1341655_222507752">
            <w:r>
              <w:rPr>
                <w:webHidden/>
                <w:rStyle w:val="IndexLink"/>
                <w:rtl w:val="true"/>
              </w:rPr>
              <w:t>مسألة</w:t>
            </w:r>
            <w:r>
              <w:rPr>
                <w:rStyle w:val="IndexLink"/>
                <w:rtl w:val="true"/>
              </w:rPr>
              <w:t>:</w:t>
            </w:r>
            <w:r>
              <w:rPr>
                <w:rStyle w:val="IndexLink"/>
                <w:rtl w:val="true"/>
              </w:rPr>
              <w:t>و لو لم يتمكّن من الإطعام،صام ثلاثين يوما</w:t>
            </w:r>
            <w:r>
              <w:rPr>
                <w:rStyle w:val="IndexLink"/>
                <w:rtl w:val="true"/>
              </w:rPr>
              <w:tab/>
            </w:r>
            <w:r>
              <w:rPr>
                <w:rStyle w:val="IndexLink"/>
              </w:rPr>
              <w:t>318</w:t>
            </w:r>
          </w:hyperlink>
        </w:p>
        <w:p>
          <w:pPr>
            <w:pStyle w:val="Contents6"/>
            <w:tabs>
              <w:tab w:val="clear" w:pos="7609"/>
              <w:tab w:val="right" w:pos="9026" w:leader="dot"/>
            </w:tabs>
            <w:rPr/>
          </w:pPr>
          <w:hyperlink w:anchor="__RefHeading___Toc1341657_222507752">
            <w:r>
              <w:rPr>
                <w:webHidden/>
                <w:rStyle w:val="IndexLink"/>
                <w:rtl w:val="true"/>
              </w:rPr>
              <w:t>مسألة</w:t>
            </w:r>
            <w:r>
              <w:rPr>
                <w:rStyle w:val="IndexLink"/>
                <w:rtl w:val="true"/>
              </w:rPr>
              <w:t>:</w:t>
            </w:r>
            <w:r>
              <w:rPr>
                <w:rStyle w:val="IndexLink"/>
                <w:rtl w:val="true"/>
              </w:rPr>
              <w:t>و الخلاف في هذه الأصناف الثلاثة من كونها مرتّبة أو مخيّرة كما</w:t>
            </w:r>
            <w:r>
              <w:rPr>
                <w:rStyle w:val="IndexLink"/>
                <w:rtl w:val="true"/>
              </w:rPr>
              <w:tab/>
            </w:r>
            <w:r>
              <w:rPr>
                <w:rStyle w:val="IndexLink"/>
              </w:rPr>
              <w:t>319</w:t>
            </w:r>
          </w:hyperlink>
        </w:p>
        <w:p>
          <w:pPr>
            <w:pStyle w:val="Contents6"/>
            <w:tabs>
              <w:tab w:val="clear" w:pos="7609"/>
              <w:tab w:val="right" w:pos="9026" w:leader="dot"/>
            </w:tabs>
            <w:rPr/>
          </w:pPr>
          <w:hyperlink w:anchor="__RefHeading___Toc1341659_222507752">
            <w:r>
              <w:rPr>
                <w:webHidden/>
                <w:rStyle w:val="IndexLink"/>
                <w:rtl w:val="true"/>
              </w:rPr>
              <w:t>البحث الثالث</w:t>
            </w:r>
            <w:r>
              <w:rPr>
                <w:rStyle w:val="IndexLink"/>
                <w:rtl w:val="true"/>
              </w:rPr>
              <w:tab/>
            </w:r>
            <w:r>
              <w:rPr>
                <w:rStyle w:val="IndexLink"/>
              </w:rPr>
              <w:t>321</w:t>
            </w:r>
          </w:hyperlink>
        </w:p>
        <w:p>
          <w:pPr>
            <w:pStyle w:val="Contents6"/>
            <w:tabs>
              <w:tab w:val="clear" w:pos="7609"/>
              <w:tab w:val="right" w:pos="9026" w:leader="dot"/>
            </w:tabs>
            <w:rPr/>
          </w:pPr>
          <w:hyperlink w:anchor="__RefHeading___Toc1341661_222507752">
            <w:r>
              <w:rPr>
                <w:webHidden/>
                <w:rStyle w:val="IndexLink"/>
                <w:rtl w:val="true"/>
              </w:rPr>
              <w:t>مسألة</w:t>
            </w:r>
            <w:r>
              <w:rPr>
                <w:rStyle w:val="IndexLink"/>
                <w:rtl w:val="true"/>
              </w:rPr>
              <w:t>:</w:t>
            </w:r>
            <w:r>
              <w:rPr>
                <w:rStyle w:val="IndexLink"/>
                <w:rtl w:val="true"/>
              </w:rPr>
              <w:t>و في الظبي شاة</w:t>
            </w:r>
            <w:r>
              <w:rPr>
                <w:rStyle w:val="IndexLink"/>
                <w:rtl w:val="true"/>
              </w:rPr>
              <w:tab/>
            </w:r>
            <w:r>
              <w:rPr>
                <w:rStyle w:val="IndexLink"/>
              </w:rPr>
              <w:t>321</w:t>
            </w:r>
          </w:hyperlink>
        </w:p>
        <w:p>
          <w:pPr>
            <w:pStyle w:val="Contents6"/>
            <w:tabs>
              <w:tab w:val="clear" w:pos="7609"/>
              <w:tab w:val="right" w:pos="9026" w:leader="dot"/>
            </w:tabs>
            <w:rPr/>
          </w:pPr>
          <w:hyperlink w:anchor="__RefHeading___Toc1341663_222507752">
            <w:r>
              <w:rPr>
                <w:webHidden/>
                <w:rStyle w:val="IndexLink"/>
                <w:rtl w:val="true"/>
              </w:rPr>
              <w:t>مسألة</w:t>
            </w:r>
            <w:r>
              <w:rPr>
                <w:rStyle w:val="IndexLink"/>
                <w:rtl w:val="true"/>
              </w:rPr>
              <w:t>:</w:t>
            </w:r>
            <w:r>
              <w:rPr>
                <w:rStyle w:val="IndexLink"/>
                <w:rtl w:val="true"/>
              </w:rPr>
              <w:t>فإن عجز عن الشاة،قوّم ثمنها دراهم و فضّه على البرّ،و أطعم عشرة</w:t>
            </w:r>
            <w:r>
              <w:rPr>
                <w:rStyle w:val="IndexLink"/>
                <w:rtl w:val="true"/>
              </w:rPr>
              <w:tab/>
            </w:r>
            <w:r>
              <w:rPr>
                <w:rStyle w:val="IndexLink"/>
              </w:rPr>
              <w:t>322</w:t>
            </w:r>
          </w:hyperlink>
        </w:p>
        <w:p>
          <w:pPr>
            <w:pStyle w:val="Contents6"/>
            <w:tabs>
              <w:tab w:val="clear" w:pos="7609"/>
              <w:tab w:val="right" w:pos="9026" w:leader="dot"/>
            </w:tabs>
            <w:rPr/>
          </w:pPr>
          <w:hyperlink w:anchor="__RefHeading___Toc1341665_222507752">
            <w:r>
              <w:rPr>
                <w:webHidden/>
                <w:rStyle w:val="IndexLink"/>
                <w:rtl w:val="true"/>
              </w:rPr>
              <w:t>مسألة</w:t>
            </w:r>
            <w:r>
              <w:rPr>
                <w:rStyle w:val="IndexLink"/>
                <w:rtl w:val="true"/>
              </w:rPr>
              <w:t>:</w:t>
            </w:r>
            <w:r>
              <w:rPr>
                <w:rStyle w:val="IndexLink"/>
                <w:rtl w:val="true"/>
              </w:rPr>
              <w:t>و لو عجز عن الإطعام،صام عن كلّ نصف صاع يوما</w:t>
            </w:r>
            <w:r>
              <w:rPr>
                <w:rStyle w:val="IndexLink"/>
                <w:rtl w:val="true"/>
              </w:rPr>
              <w:tab/>
            </w:r>
            <w:r>
              <w:rPr>
                <w:rStyle w:val="IndexLink"/>
              </w:rPr>
              <w:t>323</w:t>
            </w:r>
          </w:hyperlink>
        </w:p>
        <w:p>
          <w:pPr>
            <w:pStyle w:val="Contents6"/>
            <w:tabs>
              <w:tab w:val="clear" w:pos="7609"/>
              <w:tab w:val="right" w:pos="9026" w:leader="dot"/>
            </w:tabs>
            <w:rPr/>
          </w:pPr>
          <w:hyperlink w:anchor="__RefHeading___Toc1341667_222507752">
            <w:r>
              <w:rPr>
                <w:webHidden/>
                <w:rStyle w:val="IndexLink"/>
                <w:rtl w:val="true"/>
              </w:rPr>
              <w:t>مسألة</w:t>
            </w:r>
            <w:r>
              <w:rPr>
                <w:rStyle w:val="IndexLink"/>
                <w:rtl w:val="true"/>
              </w:rPr>
              <w:t>:</w:t>
            </w:r>
            <w:r>
              <w:rPr>
                <w:rStyle w:val="IndexLink"/>
                <w:rtl w:val="true"/>
              </w:rPr>
              <w:t>و الخلاف هنا في ترتيب هذه الأصناف الثلاثة أو تخييرها،كالخلاف</w:t>
            </w:r>
            <w:r>
              <w:rPr>
                <w:rStyle w:val="IndexLink"/>
                <w:rtl w:val="true"/>
              </w:rPr>
              <w:tab/>
            </w:r>
            <w:r>
              <w:rPr>
                <w:rStyle w:val="IndexLink"/>
              </w:rPr>
              <w:t>323</w:t>
            </w:r>
          </w:hyperlink>
        </w:p>
        <w:p>
          <w:pPr>
            <w:pStyle w:val="Contents6"/>
            <w:tabs>
              <w:tab w:val="clear" w:pos="7609"/>
              <w:tab w:val="right" w:pos="9026" w:leader="dot"/>
            </w:tabs>
            <w:rPr/>
          </w:pPr>
          <w:hyperlink w:anchor="__RefHeading___Toc1341669_222507752">
            <w:r>
              <w:rPr>
                <w:webHidden/>
                <w:rStyle w:val="IndexLink"/>
                <w:rtl w:val="true"/>
              </w:rPr>
              <w:t>مسألة</w:t>
            </w:r>
            <w:r>
              <w:rPr>
                <w:rStyle w:val="IndexLink"/>
                <w:rtl w:val="true"/>
              </w:rPr>
              <w:t>:</w:t>
            </w:r>
            <w:r>
              <w:rPr>
                <w:rStyle w:val="IndexLink"/>
                <w:rtl w:val="true"/>
              </w:rPr>
              <w:t>و في الثعلب شاة</w:t>
            </w:r>
            <w:r>
              <w:rPr>
                <w:rStyle w:val="IndexLink"/>
                <w:rtl w:val="true"/>
              </w:rPr>
              <w:tab/>
            </w:r>
            <w:r>
              <w:rPr>
                <w:rStyle w:val="IndexLink"/>
              </w:rPr>
              <w:t>324</w:t>
            </w:r>
          </w:hyperlink>
        </w:p>
        <w:p>
          <w:pPr>
            <w:pStyle w:val="Contents6"/>
            <w:tabs>
              <w:tab w:val="clear" w:pos="7609"/>
              <w:tab w:val="right" w:pos="9026" w:leader="dot"/>
            </w:tabs>
            <w:rPr/>
          </w:pPr>
          <w:hyperlink w:anchor="__RefHeading___Toc1341671_222507752">
            <w:r>
              <w:rPr>
                <w:webHidden/>
                <w:rStyle w:val="IndexLink"/>
                <w:rtl w:val="true"/>
              </w:rPr>
              <w:t>مسألة</w:t>
            </w:r>
            <w:r>
              <w:rPr>
                <w:rStyle w:val="IndexLink"/>
                <w:rtl w:val="true"/>
              </w:rPr>
              <w:t>:</w:t>
            </w:r>
            <w:r>
              <w:rPr>
                <w:rStyle w:val="IndexLink"/>
                <w:rtl w:val="true"/>
              </w:rPr>
              <w:t>و في الأرنب شاة</w:t>
            </w:r>
            <w:r>
              <w:rPr>
                <w:rStyle w:val="IndexLink"/>
                <w:rtl w:val="true"/>
              </w:rPr>
              <w:tab/>
            </w:r>
            <w:r>
              <w:rPr>
                <w:rStyle w:val="IndexLink"/>
              </w:rPr>
              <w:t>325</w:t>
            </w:r>
          </w:hyperlink>
        </w:p>
        <w:p>
          <w:pPr>
            <w:pStyle w:val="Contents6"/>
            <w:tabs>
              <w:tab w:val="clear" w:pos="7609"/>
              <w:tab w:val="right" w:pos="9026" w:leader="dot"/>
            </w:tabs>
            <w:rPr/>
          </w:pPr>
          <w:hyperlink w:anchor="__RefHeading___Toc1341673_222507752">
            <w:r>
              <w:rPr>
                <w:webHidden/>
                <w:rStyle w:val="IndexLink"/>
                <w:rtl w:val="true"/>
              </w:rPr>
              <w:t>البحث الرابع</w:t>
            </w:r>
            <w:r>
              <w:rPr>
                <w:rStyle w:val="IndexLink"/>
                <w:rtl w:val="true"/>
              </w:rPr>
              <w:tab/>
            </w:r>
            <w:r>
              <w:rPr>
                <w:rStyle w:val="IndexLink"/>
              </w:rPr>
              <w:t>327</w:t>
            </w:r>
          </w:hyperlink>
        </w:p>
        <w:p>
          <w:pPr>
            <w:pStyle w:val="Contents6"/>
            <w:tabs>
              <w:tab w:val="clear" w:pos="7609"/>
              <w:tab w:val="right" w:pos="9026" w:leader="dot"/>
            </w:tabs>
            <w:rPr/>
          </w:pPr>
          <w:hyperlink w:anchor="__RefHeading___Toc1341675_222507752">
            <w:r>
              <w:rPr>
                <w:webHidden/>
                <w:rStyle w:val="IndexLink"/>
                <w:rtl w:val="true"/>
              </w:rPr>
              <w:t>مسألة</w:t>
            </w:r>
            <w:r>
              <w:rPr>
                <w:rStyle w:val="IndexLink"/>
                <w:rtl w:val="true"/>
              </w:rPr>
              <w:t>:</w:t>
            </w:r>
            <w:r>
              <w:rPr>
                <w:rStyle w:val="IndexLink"/>
                <w:rtl w:val="true"/>
              </w:rPr>
              <w:t>إذا كسر المحرم بيضة نعامة،فإن كان قد تحرّك فيه الفرخ،كان عليه</w:t>
            </w:r>
            <w:r>
              <w:rPr>
                <w:rStyle w:val="IndexLink"/>
                <w:rtl w:val="true"/>
              </w:rPr>
              <w:tab/>
            </w:r>
            <w:r>
              <w:rPr>
                <w:rStyle w:val="IndexLink"/>
              </w:rPr>
              <w:t>327</w:t>
            </w:r>
          </w:hyperlink>
        </w:p>
        <w:p>
          <w:pPr>
            <w:pStyle w:val="Contents6"/>
            <w:tabs>
              <w:tab w:val="clear" w:pos="7609"/>
              <w:tab w:val="right" w:pos="9026" w:leader="dot"/>
            </w:tabs>
            <w:rPr/>
          </w:pPr>
          <w:hyperlink w:anchor="__RefHeading___Toc1341677_222507752">
            <w:r>
              <w:rPr>
                <w:webHidden/>
                <w:rStyle w:val="IndexLink"/>
                <w:rtl w:val="true"/>
              </w:rPr>
              <w:t>مسألة</w:t>
            </w:r>
            <w:r>
              <w:rPr>
                <w:rStyle w:val="IndexLink"/>
                <w:rtl w:val="true"/>
              </w:rPr>
              <w:t>:</w:t>
            </w:r>
            <w:r>
              <w:rPr>
                <w:rStyle w:val="IndexLink"/>
                <w:rtl w:val="true"/>
              </w:rPr>
              <w:t>و الاعتبار في العدد بالإناث،فيجب لكلّ بيضة أنثى</w:t>
            </w:r>
            <w:r>
              <w:rPr>
                <w:rStyle w:val="IndexLink"/>
                <w:rtl w:val="true"/>
              </w:rPr>
              <w:tab/>
            </w:r>
            <w:r>
              <w:rPr>
                <w:rStyle w:val="IndexLink"/>
              </w:rPr>
              <w:t>330</w:t>
            </w:r>
          </w:hyperlink>
        </w:p>
        <w:p>
          <w:pPr>
            <w:pStyle w:val="Contents6"/>
            <w:tabs>
              <w:tab w:val="clear" w:pos="7609"/>
              <w:tab w:val="right" w:pos="9026" w:leader="dot"/>
            </w:tabs>
            <w:rPr/>
          </w:pPr>
          <w:hyperlink w:anchor="__RefHeading___Toc1341679_222507752">
            <w:r>
              <w:rPr>
                <w:webHidden/>
                <w:rStyle w:val="IndexLink"/>
                <w:rtl w:val="true"/>
              </w:rPr>
              <w:t>مسألة</w:t>
            </w:r>
            <w:r>
              <w:rPr>
                <w:rStyle w:val="IndexLink"/>
                <w:rtl w:val="true"/>
              </w:rPr>
              <w:t>:</w:t>
            </w:r>
            <w:r>
              <w:rPr>
                <w:rStyle w:val="IndexLink"/>
                <w:rtl w:val="true"/>
              </w:rPr>
              <w:t>و لا فرق بين أن يكسره بنفسه أو بدابّته</w:t>
            </w:r>
            <w:r>
              <w:rPr>
                <w:rStyle w:val="IndexLink"/>
                <w:rtl w:val="true"/>
              </w:rPr>
              <w:tab/>
            </w:r>
            <w:r>
              <w:rPr>
                <w:rStyle w:val="IndexLink"/>
              </w:rPr>
              <w:t>330</w:t>
            </w:r>
          </w:hyperlink>
        </w:p>
        <w:p>
          <w:pPr>
            <w:pStyle w:val="Contents6"/>
            <w:tabs>
              <w:tab w:val="clear" w:pos="7609"/>
              <w:tab w:val="right" w:pos="9026" w:leader="dot"/>
            </w:tabs>
            <w:rPr/>
          </w:pPr>
          <w:hyperlink w:anchor="__RefHeading___Toc1341681_222507752">
            <w:r>
              <w:rPr>
                <w:webHidden/>
                <w:rStyle w:val="IndexLink"/>
                <w:rtl w:val="true"/>
              </w:rPr>
              <w:t>مسألة</w:t>
            </w:r>
            <w:r>
              <w:rPr>
                <w:rStyle w:val="IndexLink"/>
                <w:rtl w:val="true"/>
              </w:rPr>
              <w:t>:</w:t>
            </w:r>
            <w:r>
              <w:rPr>
                <w:rStyle w:val="IndexLink"/>
                <w:rtl w:val="true"/>
              </w:rPr>
              <w:t>و لو لم يتمكّن من الإبل،كان عليه عن كلّ بيضة شاة</w:t>
            </w:r>
            <w:r>
              <w:rPr>
                <w:rStyle w:val="IndexLink"/>
                <w:rtl w:val="true"/>
              </w:rPr>
              <w:tab/>
            </w:r>
            <w:r>
              <w:rPr>
                <w:rStyle w:val="IndexLink"/>
              </w:rPr>
              <w:t>331</w:t>
            </w:r>
          </w:hyperlink>
        </w:p>
        <w:p>
          <w:pPr>
            <w:pStyle w:val="Contents6"/>
            <w:tabs>
              <w:tab w:val="clear" w:pos="7609"/>
              <w:tab w:val="right" w:pos="9026" w:leader="dot"/>
            </w:tabs>
            <w:rPr/>
          </w:pPr>
          <w:hyperlink w:anchor="__RefHeading___Toc1341683_222507752">
            <w:r>
              <w:rPr>
                <w:webHidden/>
                <w:rStyle w:val="IndexLink"/>
                <w:rtl w:val="true"/>
              </w:rPr>
              <w:t>فروع</w:t>
            </w:r>
            <w:r>
              <w:rPr>
                <w:rStyle w:val="IndexLink"/>
                <w:rtl w:val="true"/>
              </w:rPr>
              <w:t>:</w:t>
              <w:tab/>
            </w:r>
            <w:r>
              <w:rPr>
                <w:rStyle w:val="IndexLink"/>
              </w:rPr>
              <w:t>331</w:t>
            </w:r>
          </w:hyperlink>
        </w:p>
        <w:p>
          <w:pPr>
            <w:pStyle w:val="Contents6"/>
            <w:tabs>
              <w:tab w:val="clear" w:pos="7609"/>
              <w:tab w:val="right" w:pos="9026" w:leader="dot"/>
            </w:tabs>
            <w:rPr/>
          </w:pPr>
          <w:hyperlink w:anchor="__RefHeading___Toc1341685_222507752">
            <w:r>
              <w:rPr>
                <w:webHidden/>
                <w:rStyle w:val="IndexLink"/>
                <w:rtl w:val="true"/>
              </w:rPr>
              <w:t>الأوّل</w:t>
            </w:r>
            <w:r>
              <w:rPr>
                <w:rStyle w:val="IndexLink"/>
                <w:rtl w:val="true"/>
              </w:rPr>
              <w:t>:</w:t>
            </w:r>
            <w:r>
              <w:rPr>
                <w:rStyle w:val="IndexLink"/>
                <w:rtl w:val="true"/>
              </w:rPr>
              <w:t>لو كسر بيضة فيها فرخ ميّت،لم يكن عليه شيء</w:t>
            </w:r>
            <w:r>
              <w:rPr>
                <w:rStyle w:val="IndexLink"/>
                <w:rtl w:val="true"/>
              </w:rPr>
              <w:tab/>
            </w:r>
            <w:r>
              <w:rPr>
                <w:rStyle w:val="IndexLink"/>
              </w:rPr>
              <w:t>331</w:t>
            </w:r>
          </w:hyperlink>
        </w:p>
        <w:p>
          <w:pPr>
            <w:pStyle w:val="Contents6"/>
            <w:tabs>
              <w:tab w:val="clear" w:pos="7609"/>
              <w:tab w:val="right" w:pos="9026" w:leader="dot"/>
            </w:tabs>
            <w:rPr/>
          </w:pPr>
          <w:hyperlink w:anchor="__RefHeading___Toc1341687_222507752">
            <w:r>
              <w:rPr>
                <w:webHidden/>
                <w:rStyle w:val="IndexLink"/>
                <w:rtl w:val="true"/>
              </w:rPr>
              <w:t>الثاني</w:t>
            </w:r>
            <w:r>
              <w:rPr>
                <w:rStyle w:val="IndexLink"/>
                <w:rtl w:val="true"/>
              </w:rPr>
              <w:t>:</w:t>
            </w:r>
            <w:r>
              <w:rPr>
                <w:rStyle w:val="IndexLink"/>
                <w:rtl w:val="true"/>
              </w:rPr>
              <w:t>لو باض الطير على فراش محرم،فنقله إلى موضعه فنفر الطير</w:t>
            </w:r>
            <w:r>
              <w:rPr>
                <w:rStyle w:val="IndexLink"/>
                <w:rtl w:val="true"/>
              </w:rPr>
              <w:tab/>
            </w:r>
            <w:r>
              <w:rPr>
                <w:rStyle w:val="IndexLink"/>
              </w:rPr>
              <w:t>332</w:t>
            </w:r>
          </w:hyperlink>
        </w:p>
        <w:p>
          <w:pPr>
            <w:pStyle w:val="Contents6"/>
            <w:tabs>
              <w:tab w:val="clear" w:pos="7609"/>
              <w:tab w:val="right" w:pos="9026" w:leader="dot"/>
            </w:tabs>
            <w:rPr/>
          </w:pPr>
          <w:hyperlink w:anchor="__RefHeading___Toc1341689_222507752">
            <w:r>
              <w:rPr>
                <w:webHidden/>
                <w:rStyle w:val="IndexLink"/>
                <w:rtl w:val="true"/>
              </w:rPr>
              <w:t>الثالث</w:t>
            </w:r>
            <w:r>
              <w:rPr>
                <w:rStyle w:val="IndexLink"/>
                <w:rtl w:val="true"/>
              </w:rPr>
              <w:t>:</w:t>
            </w:r>
            <w:r>
              <w:rPr>
                <w:rStyle w:val="IndexLink"/>
                <w:rtl w:val="true"/>
              </w:rPr>
              <w:t>لو كسر بيضة فخرج منها فرخ حيّ و عاش،لم يكن عليه شيء</w:t>
            </w:r>
            <w:r>
              <w:rPr>
                <w:rStyle w:val="IndexLink"/>
                <w:rtl w:val="true"/>
              </w:rPr>
              <w:tab/>
            </w:r>
            <w:r>
              <w:rPr>
                <w:rStyle w:val="IndexLink"/>
              </w:rPr>
              <w:t>332</w:t>
            </w:r>
          </w:hyperlink>
        </w:p>
        <w:p>
          <w:pPr>
            <w:pStyle w:val="Contents6"/>
            <w:tabs>
              <w:tab w:val="clear" w:pos="7609"/>
              <w:tab w:val="right" w:pos="9026" w:leader="dot"/>
            </w:tabs>
            <w:rPr/>
          </w:pPr>
          <w:hyperlink w:anchor="__RefHeading___Toc1341691_222507752">
            <w:r>
              <w:rPr>
                <w:webHidden/>
                <w:rStyle w:val="IndexLink"/>
                <w:rtl w:val="true"/>
              </w:rPr>
              <w:t>البحث الخامس</w:t>
            </w:r>
            <w:r>
              <w:rPr>
                <w:rStyle w:val="IndexLink"/>
                <w:rtl w:val="true"/>
              </w:rPr>
              <w:tab/>
            </w:r>
            <w:r>
              <w:rPr>
                <w:rStyle w:val="IndexLink"/>
              </w:rPr>
              <w:t>333</w:t>
            </w:r>
          </w:hyperlink>
        </w:p>
        <w:p>
          <w:pPr>
            <w:pStyle w:val="Contents6"/>
            <w:tabs>
              <w:tab w:val="clear" w:pos="7609"/>
              <w:tab w:val="right" w:pos="9026" w:leader="dot"/>
            </w:tabs>
            <w:rPr/>
          </w:pPr>
          <w:hyperlink w:anchor="__RefHeading___Toc1341693_222507752">
            <w:r>
              <w:rPr>
                <w:webHidden/>
                <w:rStyle w:val="IndexLink"/>
                <w:rtl w:val="true"/>
              </w:rPr>
              <w:t>مسألة</w:t>
            </w:r>
            <w:r>
              <w:rPr>
                <w:rStyle w:val="IndexLink"/>
                <w:rtl w:val="true"/>
              </w:rPr>
              <w:t>:</w:t>
            </w:r>
            <w:r>
              <w:rPr>
                <w:rStyle w:val="IndexLink"/>
                <w:rtl w:val="true"/>
              </w:rPr>
              <w:t>إذا كسر المحرم بيضة من بيض القطاة أو القبج،فإن كان قد تحرّك فيه</w:t>
            </w:r>
            <w:r>
              <w:rPr>
                <w:rStyle w:val="IndexLink"/>
                <w:rtl w:val="true"/>
              </w:rPr>
              <w:tab/>
            </w:r>
            <w:r>
              <w:rPr>
                <w:rStyle w:val="IndexLink"/>
              </w:rPr>
              <w:t>333</w:t>
            </w:r>
          </w:hyperlink>
        </w:p>
        <w:p>
          <w:pPr>
            <w:pStyle w:val="Contents6"/>
            <w:tabs>
              <w:tab w:val="clear" w:pos="7609"/>
              <w:tab w:val="right" w:pos="9026" w:leader="dot"/>
            </w:tabs>
            <w:rPr/>
          </w:pPr>
          <w:hyperlink w:anchor="__RefHeading___Toc1341695_222507752">
            <w:r>
              <w:rPr>
                <w:webHidden/>
                <w:rStyle w:val="IndexLink"/>
                <w:rtl w:val="true"/>
              </w:rPr>
              <w:t>مسألة</w:t>
            </w:r>
            <w:r>
              <w:rPr>
                <w:rStyle w:val="IndexLink"/>
                <w:rtl w:val="true"/>
              </w:rPr>
              <w:t>:</w:t>
            </w:r>
            <w:r>
              <w:rPr>
                <w:rStyle w:val="IndexLink"/>
                <w:rtl w:val="true"/>
              </w:rPr>
              <w:t>و لو لم يتمكّن من الإرسال،قال الشيخ</w:t>
            </w:r>
            <w:r>
              <w:rPr>
                <w:rStyle w:val="IndexLink"/>
                <w:rtl w:val="true"/>
              </w:rPr>
              <w:t>-</w:t>
            </w:r>
            <w:r>
              <w:rPr>
                <w:rStyle w:val="IndexLink"/>
                <w:rtl w:val="true"/>
              </w:rPr>
              <w:t>رحمه اللّه</w:t>
            </w:r>
            <w:r>
              <w:rPr>
                <w:rStyle w:val="IndexLink"/>
                <w:rtl w:val="true"/>
              </w:rPr>
              <w:t>-:</w:t>
            </w:r>
            <w:r>
              <w:rPr>
                <w:rStyle w:val="IndexLink"/>
                <w:rtl w:val="true"/>
              </w:rPr>
              <w:t>كان حكمه</w:t>
            </w:r>
            <w:r>
              <w:rPr>
                <w:rStyle w:val="IndexLink"/>
              </w:rPr>
              <w:t>J</w:t>
            </w:r>
            <w:r>
              <w:rPr>
                <w:rStyle w:val="IndexLink"/>
                <w:rtl w:val="true"/>
              </w:rPr>
              <w:t xml:space="preserve"> </w:t>
            </w:r>
            <w:r>
              <w:rPr>
                <w:rStyle w:val="IndexLink"/>
                <w:rtl w:val="true"/>
              </w:rPr>
              <w:t>حكم بيض النعام</w:t>
            </w:r>
            <w:r>
              <w:rPr>
                <w:rStyle w:val="IndexLink"/>
                <w:rtl w:val="true"/>
              </w:rPr>
              <w:tab/>
            </w:r>
            <w:r>
              <w:rPr>
                <w:rStyle w:val="IndexLink"/>
              </w:rPr>
              <w:t>334</w:t>
            </w:r>
          </w:hyperlink>
        </w:p>
        <w:p>
          <w:pPr>
            <w:pStyle w:val="Contents6"/>
            <w:tabs>
              <w:tab w:val="clear" w:pos="7609"/>
              <w:tab w:val="right" w:pos="9026" w:leader="dot"/>
            </w:tabs>
            <w:rPr/>
          </w:pPr>
          <w:hyperlink w:anchor="__RefHeading___Toc1341697_222507752">
            <w:r>
              <w:rPr>
                <w:webHidden/>
                <w:rStyle w:val="IndexLink"/>
                <w:rtl w:val="true"/>
              </w:rPr>
              <w:t>القسم الثاني</w:t>
            </w:r>
            <w:r>
              <w:rPr>
                <w:rStyle w:val="IndexLink"/>
                <w:rtl w:val="true"/>
              </w:rPr>
              <w:tab/>
            </w:r>
            <w:r>
              <w:rPr>
                <w:rStyle w:val="IndexLink"/>
              </w:rPr>
              <w:t>336</w:t>
            </w:r>
          </w:hyperlink>
        </w:p>
        <w:p>
          <w:pPr>
            <w:pStyle w:val="Contents6"/>
            <w:tabs>
              <w:tab w:val="clear" w:pos="7609"/>
              <w:tab w:val="right" w:pos="9026" w:leader="dot"/>
            </w:tabs>
            <w:rPr/>
          </w:pPr>
          <w:hyperlink w:anchor="__RefHeading___Toc1341699_222507752">
            <w:r>
              <w:rPr>
                <w:webHidden/>
                <w:rStyle w:val="IndexLink"/>
                <w:rtl w:val="true"/>
              </w:rPr>
              <w:t>و مباحثه اثنان</w:t>
            </w:r>
            <w:r>
              <w:rPr>
                <w:rStyle w:val="IndexLink"/>
                <w:rtl w:val="true"/>
              </w:rPr>
              <w:t>:</w:t>
              <w:tab/>
            </w:r>
            <w:r>
              <w:rPr>
                <w:rStyle w:val="IndexLink"/>
              </w:rPr>
              <w:t>336</w:t>
            </w:r>
          </w:hyperlink>
        </w:p>
        <w:p>
          <w:pPr>
            <w:pStyle w:val="Contents6"/>
            <w:tabs>
              <w:tab w:val="clear" w:pos="7609"/>
              <w:tab w:val="right" w:pos="9026" w:leader="dot"/>
            </w:tabs>
            <w:rPr/>
          </w:pPr>
          <w:hyperlink w:anchor="__RefHeading___Toc1341701_222507752">
            <w:r>
              <w:rPr>
                <w:webHidden/>
                <w:rStyle w:val="IndexLink"/>
                <w:rtl w:val="true"/>
              </w:rPr>
              <w:t>البحثالأوّل</w:t>
            </w:r>
            <w:r>
              <w:rPr>
                <w:rStyle w:val="IndexLink"/>
                <w:rtl w:val="true"/>
              </w:rPr>
              <w:tab/>
            </w:r>
            <w:r>
              <w:rPr>
                <w:rStyle w:val="IndexLink"/>
              </w:rPr>
              <w:t>336</w:t>
            </w:r>
          </w:hyperlink>
        </w:p>
        <w:p>
          <w:pPr>
            <w:pStyle w:val="Contents6"/>
            <w:tabs>
              <w:tab w:val="clear" w:pos="7609"/>
              <w:tab w:val="right" w:pos="9026" w:leader="dot"/>
            </w:tabs>
            <w:rPr/>
          </w:pPr>
          <w:hyperlink w:anchor="__RefHeading___Toc1341703_222507752">
            <w:r>
              <w:rPr>
                <w:webHidden/>
                <w:rStyle w:val="IndexLink"/>
                <w:rtl w:val="true"/>
              </w:rPr>
              <w:t>مسألة</w:t>
            </w:r>
            <w:r>
              <w:rPr>
                <w:rStyle w:val="IndexLink"/>
                <w:rtl w:val="true"/>
              </w:rPr>
              <w:t>:</w:t>
            </w:r>
            <w:r>
              <w:rPr>
                <w:rStyle w:val="IndexLink"/>
                <w:rtl w:val="true"/>
              </w:rPr>
              <w:t>و الشاة تجب بقتل المحرم للحمامة</w:t>
            </w:r>
            <w:r>
              <w:rPr>
                <w:rStyle w:val="IndexLink"/>
                <w:rtl w:val="true"/>
              </w:rPr>
              <w:tab/>
            </w:r>
            <w:r>
              <w:rPr>
                <w:rStyle w:val="IndexLink"/>
              </w:rPr>
              <w:t>338</w:t>
            </w:r>
          </w:hyperlink>
        </w:p>
        <w:p>
          <w:pPr>
            <w:pStyle w:val="Contents6"/>
            <w:tabs>
              <w:tab w:val="clear" w:pos="7609"/>
              <w:tab w:val="right" w:pos="9026" w:leader="dot"/>
            </w:tabs>
            <w:rPr/>
          </w:pPr>
          <w:hyperlink w:anchor="__RefHeading___Toc1341705_222507752">
            <w:r>
              <w:rPr>
                <w:webHidden/>
                <w:rStyle w:val="IndexLink"/>
                <w:rtl w:val="true"/>
              </w:rPr>
              <w:t>فرع</w:t>
            </w:r>
            <w:r>
              <w:rPr>
                <w:rStyle w:val="IndexLink"/>
                <w:rtl w:val="true"/>
              </w:rPr>
              <w:t>:</w:t>
              <w:tab/>
            </w:r>
            <w:r>
              <w:rPr>
                <w:rStyle w:val="IndexLink"/>
              </w:rPr>
              <w:t>339</w:t>
            </w:r>
          </w:hyperlink>
        </w:p>
        <w:p>
          <w:pPr>
            <w:pStyle w:val="Contents6"/>
            <w:tabs>
              <w:tab w:val="clear" w:pos="7609"/>
              <w:tab w:val="right" w:pos="9026" w:leader="dot"/>
            </w:tabs>
            <w:rPr/>
          </w:pPr>
          <w:hyperlink w:anchor="__RefHeading___Toc1341707_222507752">
            <w:r>
              <w:rPr>
                <w:webHidden/>
                <w:rStyle w:val="IndexLink"/>
                <w:rtl w:val="true"/>
              </w:rPr>
              <w:t>آخر</w:t>
            </w:r>
            <w:r>
              <w:rPr>
                <w:rStyle w:val="IndexLink"/>
                <w:rtl w:val="true"/>
              </w:rPr>
              <w:t>:</w:t>
              <w:tab/>
            </w:r>
            <w:r>
              <w:rPr>
                <w:rStyle w:val="IndexLink"/>
              </w:rPr>
              <w:t>339</w:t>
            </w:r>
          </w:hyperlink>
        </w:p>
        <w:p>
          <w:pPr>
            <w:pStyle w:val="Contents6"/>
            <w:tabs>
              <w:tab w:val="clear" w:pos="7609"/>
              <w:tab w:val="right" w:pos="9026" w:leader="dot"/>
            </w:tabs>
            <w:rPr/>
          </w:pPr>
          <w:hyperlink w:anchor="__RefHeading___Toc1341709_222507752">
            <w:r>
              <w:rPr>
                <w:webHidden/>
                <w:rStyle w:val="IndexLink"/>
                <w:rtl w:val="true"/>
              </w:rPr>
              <w:t>مسألة</w:t>
            </w:r>
            <w:r>
              <w:rPr>
                <w:rStyle w:val="IndexLink"/>
                <w:rtl w:val="true"/>
              </w:rPr>
              <w:t>:</w:t>
            </w:r>
            <w:r>
              <w:rPr>
                <w:rStyle w:val="IndexLink"/>
                <w:rtl w:val="true"/>
              </w:rPr>
              <w:t>و لو كان القاتل للحمام محرما في الحرم،وجب عليه الجزاء و القيمة</w:t>
            </w:r>
            <w:r>
              <w:rPr>
                <w:rStyle w:val="IndexLink"/>
                <w:rtl w:val="true"/>
              </w:rPr>
              <w:tab/>
            </w:r>
            <w:r>
              <w:rPr>
                <w:rStyle w:val="IndexLink"/>
              </w:rPr>
              <w:t>340</w:t>
            </w:r>
          </w:hyperlink>
        </w:p>
        <w:p>
          <w:pPr>
            <w:pStyle w:val="Contents6"/>
            <w:tabs>
              <w:tab w:val="clear" w:pos="7609"/>
              <w:tab w:val="right" w:pos="9026" w:leader="dot"/>
            </w:tabs>
            <w:rPr/>
          </w:pPr>
          <w:hyperlink w:anchor="__RefHeading___Toc1341711_222507752">
            <w:r>
              <w:rPr>
                <w:webHidden/>
                <w:rStyle w:val="IndexLink"/>
                <w:rtl w:val="true"/>
              </w:rPr>
              <w:t>مسألة</w:t>
            </w:r>
            <w:r>
              <w:rPr>
                <w:rStyle w:val="IndexLink"/>
                <w:rtl w:val="true"/>
              </w:rPr>
              <w:t>:</w:t>
            </w:r>
            <w:r>
              <w:rPr>
                <w:rStyle w:val="IndexLink"/>
                <w:rtl w:val="true"/>
              </w:rPr>
              <w:t>و لو قتل فرخا من فراخ الحمام،وجب عليه حمل قد فطم و رعى</w:t>
            </w:r>
            <w:r>
              <w:rPr>
                <w:rStyle w:val="IndexLink"/>
                <w:rtl w:val="true"/>
              </w:rPr>
              <w:tab/>
            </w:r>
            <w:r>
              <w:rPr>
                <w:rStyle w:val="IndexLink"/>
              </w:rPr>
              <w:t>340</w:t>
            </w:r>
          </w:hyperlink>
        </w:p>
        <w:p>
          <w:pPr>
            <w:pStyle w:val="Contents6"/>
            <w:tabs>
              <w:tab w:val="clear" w:pos="7609"/>
              <w:tab w:val="right" w:pos="9026" w:leader="dot"/>
            </w:tabs>
            <w:rPr/>
          </w:pPr>
          <w:hyperlink w:anchor="__RefHeading___Toc1341713_222507752">
            <w:r>
              <w:rPr>
                <w:webHidden/>
                <w:rStyle w:val="IndexLink"/>
                <w:rtl w:val="true"/>
              </w:rPr>
              <w:t>مسألة</w:t>
            </w:r>
            <w:r>
              <w:rPr>
                <w:rStyle w:val="IndexLink"/>
                <w:rtl w:val="true"/>
              </w:rPr>
              <w:t>:</w:t>
            </w:r>
            <w:r>
              <w:rPr>
                <w:rStyle w:val="IndexLink"/>
                <w:rtl w:val="true"/>
              </w:rPr>
              <w:t>و لو قتل الفرخ محلّ في الحرم،كان عليه نصف درهم</w:t>
            </w:r>
            <w:r>
              <w:rPr>
                <w:rStyle w:val="IndexLink"/>
                <w:rtl w:val="true"/>
              </w:rPr>
              <w:tab/>
            </w:r>
            <w:r>
              <w:rPr>
                <w:rStyle w:val="IndexLink"/>
              </w:rPr>
              <w:t>341</w:t>
            </w:r>
          </w:hyperlink>
        </w:p>
        <w:p>
          <w:pPr>
            <w:pStyle w:val="Contents6"/>
            <w:tabs>
              <w:tab w:val="clear" w:pos="7609"/>
              <w:tab w:val="right" w:pos="9026" w:leader="dot"/>
            </w:tabs>
            <w:rPr/>
          </w:pPr>
          <w:hyperlink w:anchor="__RefHeading___Toc1341715_222507752">
            <w:r>
              <w:rPr>
                <w:webHidden/>
                <w:rStyle w:val="IndexLink"/>
                <w:rtl w:val="true"/>
              </w:rPr>
              <w:t>مسألة</w:t>
            </w:r>
            <w:r>
              <w:rPr>
                <w:rStyle w:val="IndexLink"/>
                <w:rtl w:val="true"/>
              </w:rPr>
              <w:t>:</w:t>
            </w:r>
            <w:r>
              <w:rPr>
                <w:rStyle w:val="IndexLink"/>
                <w:rtl w:val="true"/>
              </w:rPr>
              <w:t>و إذا كسر المحرم بيض الحمام و لم يكن قد تحرّك فيه الفرخ،وجب</w:t>
            </w:r>
            <w:r>
              <w:rPr>
                <w:rStyle w:val="IndexLink"/>
                <w:rtl w:val="true"/>
              </w:rPr>
              <w:tab/>
            </w:r>
            <w:r>
              <w:rPr>
                <w:rStyle w:val="IndexLink"/>
              </w:rPr>
              <w:t>342</w:t>
            </w:r>
          </w:hyperlink>
        </w:p>
        <w:p>
          <w:pPr>
            <w:pStyle w:val="Contents6"/>
            <w:tabs>
              <w:tab w:val="clear" w:pos="7609"/>
              <w:tab w:val="right" w:pos="9026" w:leader="dot"/>
            </w:tabs>
            <w:rPr/>
          </w:pPr>
          <w:hyperlink w:anchor="__RefHeading___Toc1341717_222507752">
            <w:r>
              <w:rPr>
                <w:webHidden/>
                <w:rStyle w:val="IndexLink"/>
                <w:rtl w:val="true"/>
              </w:rPr>
              <w:t>مسألة</w:t>
            </w:r>
            <w:r>
              <w:rPr>
                <w:rStyle w:val="IndexLink"/>
                <w:rtl w:val="true"/>
              </w:rPr>
              <w:t>:</w:t>
            </w:r>
            <w:r>
              <w:rPr>
                <w:rStyle w:val="IndexLink"/>
                <w:rtl w:val="true"/>
              </w:rPr>
              <w:t>و لا فرق بين الحمام الحرم و الأهليّ في القيمة إذا قتل في الحرم</w:t>
            </w:r>
            <w:r>
              <w:rPr>
                <w:rStyle w:val="IndexLink"/>
                <w:rtl w:val="true"/>
              </w:rPr>
              <w:tab/>
            </w:r>
            <w:r>
              <w:rPr>
                <w:rStyle w:val="IndexLink"/>
              </w:rPr>
              <w:t>344</w:t>
            </w:r>
          </w:hyperlink>
        </w:p>
        <w:p>
          <w:pPr>
            <w:pStyle w:val="Contents6"/>
            <w:tabs>
              <w:tab w:val="clear" w:pos="7609"/>
              <w:tab w:val="right" w:pos="9026" w:leader="dot"/>
            </w:tabs>
            <w:rPr/>
          </w:pPr>
          <w:hyperlink w:anchor="__RefHeading___Toc1341719_222507752">
            <w:r>
              <w:rPr>
                <w:webHidden/>
                <w:rStyle w:val="IndexLink"/>
                <w:rtl w:val="true"/>
              </w:rPr>
              <w:t>البحث الثاني</w:t>
            </w:r>
            <w:r>
              <w:rPr>
                <w:rStyle w:val="IndexLink"/>
                <w:rtl w:val="true"/>
              </w:rPr>
              <w:tab/>
            </w:r>
            <w:r>
              <w:rPr>
                <w:rStyle w:val="IndexLink"/>
              </w:rPr>
              <w:t>346</w:t>
            </w:r>
          </w:hyperlink>
        </w:p>
        <w:p>
          <w:pPr>
            <w:pStyle w:val="Contents6"/>
            <w:tabs>
              <w:tab w:val="clear" w:pos="7609"/>
              <w:tab w:val="right" w:pos="9026" w:leader="dot"/>
            </w:tabs>
            <w:rPr/>
          </w:pPr>
          <w:hyperlink w:anchor="__RefHeading___Toc1341721_222507752">
            <w:r>
              <w:rPr>
                <w:webHidden/>
                <w:rStyle w:val="IndexLink"/>
                <w:rtl w:val="true"/>
              </w:rPr>
              <w:t>مسألة</w:t>
            </w:r>
            <w:r>
              <w:rPr>
                <w:rStyle w:val="IndexLink"/>
                <w:rtl w:val="true"/>
              </w:rPr>
              <w:t>:</w:t>
            </w:r>
            <w:r>
              <w:rPr>
                <w:rStyle w:val="IndexLink"/>
                <w:rtl w:val="true"/>
              </w:rPr>
              <w:t>في كلّ واحد من القطا و الحجل و الدرّاج حمل قد فطم و رعى من</w:t>
            </w:r>
            <w:r>
              <w:rPr>
                <w:rStyle w:val="IndexLink"/>
                <w:rtl w:val="true"/>
              </w:rPr>
              <w:tab/>
            </w:r>
            <w:r>
              <w:rPr>
                <w:rStyle w:val="IndexLink"/>
              </w:rPr>
              <w:t>346</w:t>
            </w:r>
          </w:hyperlink>
        </w:p>
        <w:p>
          <w:pPr>
            <w:pStyle w:val="Contents6"/>
            <w:tabs>
              <w:tab w:val="clear" w:pos="7609"/>
              <w:tab w:val="right" w:pos="9026" w:leader="dot"/>
            </w:tabs>
            <w:rPr/>
          </w:pPr>
          <w:hyperlink w:anchor="__RefHeading___Toc1341723_222507752">
            <w:r>
              <w:rPr>
                <w:webHidden/>
                <w:rStyle w:val="IndexLink"/>
                <w:rtl w:val="true"/>
              </w:rPr>
              <w:t>مسألة</w:t>
            </w:r>
            <w:r>
              <w:rPr>
                <w:rStyle w:val="IndexLink"/>
                <w:rtl w:val="true"/>
              </w:rPr>
              <w:t>:</w:t>
            </w:r>
            <w:r>
              <w:rPr>
                <w:rStyle w:val="IndexLink"/>
                <w:rtl w:val="true"/>
              </w:rPr>
              <w:t>و في العصفور و الصعوة و القبّرة و ما أشبهها مدّ من طعام</w:t>
            </w:r>
            <w:r>
              <w:rPr>
                <w:rStyle w:val="IndexLink"/>
                <w:rtl w:val="true"/>
              </w:rPr>
              <w:tab/>
            </w:r>
            <w:r>
              <w:rPr>
                <w:rStyle w:val="IndexLink"/>
              </w:rPr>
              <w:t>347</w:t>
            </w:r>
          </w:hyperlink>
        </w:p>
        <w:p>
          <w:pPr>
            <w:pStyle w:val="Contents6"/>
            <w:tabs>
              <w:tab w:val="clear" w:pos="7609"/>
              <w:tab w:val="right" w:pos="9026" w:leader="dot"/>
            </w:tabs>
            <w:rPr/>
          </w:pPr>
          <w:hyperlink w:anchor="__RefHeading___Toc1341725_222507752">
            <w:r>
              <w:rPr>
                <w:webHidden/>
                <w:rStyle w:val="IndexLink"/>
                <w:rtl w:val="true"/>
              </w:rPr>
              <w:t>مسألة</w:t>
            </w:r>
            <w:r>
              <w:rPr>
                <w:rStyle w:val="IndexLink"/>
                <w:rtl w:val="true"/>
              </w:rPr>
              <w:t>:</w:t>
            </w:r>
            <w:r>
              <w:rPr>
                <w:rStyle w:val="IndexLink"/>
                <w:rtl w:val="true"/>
              </w:rPr>
              <w:t>من قتل زنبورا خطأ،لم يكن عليه شيء</w:t>
            </w:r>
            <w:r>
              <w:rPr>
                <w:rStyle w:val="IndexLink"/>
                <w:rtl w:val="true"/>
              </w:rPr>
              <w:tab/>
            </w:r>
            <w:r>
              <w:rPr>
                <w:rStyle w:val="IndexLink"/>
              </w:rPr>
              <w:t>348</w:t>
            </w:r>
          </w:hyperlink>
        </w:p>
        <w:p>
          <w:pPr>
            <w:pStyle w:val="Contents6"/>
            <w:tabs>
              <w:tab w:val="clear" w:pos="7609"/>
              <w:tab w:val="right" w:pos="9026" w:leader="dot"/>
            </w:tabs>
            <w:rPr/>
          </w:pPr>
          <w:hyperlink w:anchor="__RefHeading___Toc1341727_222507752">
            <w:r>
              <w:rPr>
                <w:webHidden/>
                <w:rStyle w:val="IndexLink"/>
                <w:rtl w:val="true"/>
              </w:rPr>
              <w:t>مسألة</w:t>
            </w:r>
            <w:r>
              <w:rPr>
                <w:rStyle w:val="IndexLink"/>
                <w:rtl w:val="true"/>
              </w:rPr>
              <w:t>:</w:t>
            </w:r>
            <w:r>
              <w:rPr>
                <w:rStyle w:val="IndexLink"/>
                <w:rtl w:val="true"/>
              </w:rPr>
              <w:t>من قتل جرادة و هو محرم،كان عليه كفّ من طعام أو تمرة</w:t>
            </w:r>
            <w:r>
              <w:rPr>
                <w:rStyle w:val="IndexLink"/>
                <w:rtl w:val="true"/>
              </w:rPr>
              <w:tab/>
            </w:r>
            <w:r>
              <w:rPr>
                <w:rStyle w:val="IndexLink"/>
              </w:rPr>
              <w:t>349</w:t>
            </w:r>
          </w:hyperlink>
        </w:p>
        <w:p>
          <w:pPr>
            <w:pStyle w:val="Contents6"/>
            <w:tabs>
              <w:tab w:val="clear" w:pos="7609"/>
              <w:tab w:val="right" w:pos="9026" w:leader="dot"/>
            </w:tabs>
            <w:rPr/>
          </w:pPr>
          <w:hyperlink w:anchor="__RefHeading___Toc1341729_222507752">
            <w:r>
              <w:rPr>
                <w:webHidden/>
                <w:rStyle w:val="IndexLink"/>
                <w:rtl w:val="true"/>
              </w:rPr>
              <w:t>مسألة</w:t>
            </w:r>
            <w:r>
              <w:rPr>
                <w:rStyle w:val="IndexLink"/>
                <w:rtl w:val="true"/>
              </w:rPr>
              <w:t>:</w:t>
            </w:r>
            <w:r>
              <w:rPr>
                <w:rStyle w:val="IndexLink"/>
                <w:rtl w:val="true"/>
              </w:rPr>
              <w:t>و لو كان الجراد في طريقه و لم يتمكّن من التحرّز عن قتله،لم يكن</w:t>
            </w:r>
            <w:r>
              <w:rPr>
                <w:rStyle w:val="IndexLink"/>
                <w:rtl w:val="true"/>
              </w:rPr>
              <w:tab/>
            </w:r>
            <w:r>
              <w:rPr>
                <w:rStyle w:val="IndexLink"/>
              </w:rPr>
              <w:t>350</w:t>
            </w:r>
          </w:hyperlink>
        </w:p>
        <w:p>
          <w:pPr>
            <w:pStyle w:val="Contents6"/>
            <w:tabs>
              <w:tab w:val="clear" w:pos="7609"/>
              <w:tab w:val="right" w:pos="9026" w:leader="dot"/>
            </w:tabs>
            <w:rPr/>
          </w:pPr>
          <w:hyperlink w:anchor="__RefHeading___Toc1341731_222507752">
            <w:r>
              <w:rPr>
                <w:webHidden/>
                <w:rStyle w:val="IndexLink"/>
                <w:rtl w:val="true"/>
              </w:rPr>
              <w:t>مسألة</w:t>
            </w:r>
            <w:r>
              <w:rPr>
                <w:rStyle w:val="IndexLink"/>
                <w:rtl w:val="true"/>
              </w:rPr>
              <w:t>:</w:t>
            </w:r>
            <w:r>
              <w:rPr>
                <w:rStyle w:val="IndexLink"/>
                <w:rtl w:val="true"/>
              </w:rPr>
              <w:t>و في كلّ واحد من الضبّ و القنفذ و اليربوع جدي</w:t>
            </w:r>
            <w:r>
              <w:rPr>
                <w:rStyle w:val="IndexLink"/>
                <w:rtl w:val="true"/>
              </w:rPr>
              <w:tab/>
            </w:r>
            <w:r>
              <w:rPr>
                <w:rStyle w:val="IndexLink"/>
              </w:rPr>
              <w:t>351</w:t>
            </w:r>
          </w:hyperlink>
        </w:p>
        <w:p>
          <w:pPr>
            <w:pStyle w:val="Contents6"/>
            <w:tabs>
              <w:tab w:val="clear" w:pos="7609"/>
              <w:tab w:val="right" w:pos="9026" w:leader="dot"/>
            </w:tabs>
            <w:rPr/>
          </w:pPr>
          <w:hyperlink w:anchor="__RefHeading___Toc1341733_222507752">
            <w:r>
              <w:rPr>
                <w:webHidden/>
                <w:rStyle w:val="IndexLink"/>
                <w:rtl w:val="true"/>
              </w:rPr>
              <w:t>المطلب الثالث</w:t>
            </w:r>
            <w:r>
              <w:rPr>
                <w:rStyle w:val="IndexLink"/>
                <w:rtl w:val="true"/>
              </w:rPr>
              <w:tab/>
            </w:r>
            <w:r>
              <w:rPr>
                <w:rStyle w:val="IndexLink"/>
              </w:rPr>
              <w:t>353</w:t>
            </w:r>
          </w:hyperlink>
        </w:p>
        <w:p>
          <w:pPr>
            <w:pStyle w:val="Contents6"/>
            <w:tabs>
              <w:tab w:val="clear" w:pos="7609"/>
              <w:tab w:val="right" w:pos="9026" w:leader="dot"/>
            </w:tabs>
            <w:rPr/>
          </w:pPr>
          <w:hyperlink w:anchor="__RefHeading___Toc1341735_222507752">
            <w:r>
              <w:rPr>
                <w:webHidden/>
                <w:rStyle w:val="IndexLink"/>
                <w:rtl w:val="true"/>
              </w:rPr>
              <w:t>مسألة</w:t>
            </w:r>
            <w:r>
              <w:rPr>
                <w:rStyle w:val="IndexLink"/>
                <w:rtl w:val="true"/>
              </w:rPr>
              <w:t>:</w:t>
            </w:r>
            <w:r>
              <w:rPr>
                <w:rStyle w:val="IndexLink"/>
                <w:rtl w:val="true"/>
              </w:rPr>
              <w:t>قد بيّنّا فيما تقدّم مقادير كفّارات الصيد فيما له تقدير شرعيّ</w:t>
            </w:r>
            <w:r>
              <w:rPr>
                <w:rStyle w:val="IndexLink"/>
                <w:rtl w:val="true"/>
              </w:rPr>
              <w:tab/>
            </w:r>
            <w:r>
              <w:rPr>
                <w:rStyle w:val="IndexLink"/>
              </w:rPr>
              <w:t>353</w:t>
            </w:r>
          </w:hyperlink>
        </w:p>
        <w:p>
          <w:pPr>
            <w:pStyle w:val="Contents6"/>
            <w:tabs>
              <w:tab w:val="clear" w:pos="7609"/>
              <w:tab w:val="right" w:pos="9026" w:leader="dot"/>
            </w:tabs>
            <w:rPr/>
          </w:pPr>
          <w:hyperlink w:anchor="__RefHeading___Toc1341737_222507752">
            <w:r>
              <w:rPr>
                <w:webHidden/>
                <w:rStyle w:val="IndexLink"/>
                <w:rtl w:val="true"/>
              </w:rPr>
              <w:t>مسألة</w:t>
            </w:r>
            <w:r>
              <w:rPr>
                <w:rStyle w:val="IndexLink"/>
                <w:rtl w:val="true"/>
              </w:rPr>
              <w:t>:</w:t>
            </w:r>
            <w:r>
              <w:rPr>
                <w:rStyle w:val="IndexLink"/>
                <w:rtl w:val="true"/>
              </w:rPr>
              <w:t>قال الشيخ</w:t>
            </w:r>
            <w:r>
              <w:rPr>
                <w:rStyle w:val="IndexLink"/>
                <w:rtl w:val="true"/>
              </w:rPr>
              <w:t>-</w:t>
            </w:r>
            <w:r>
              <w:rPr>
                <w:rStyle w:val="IndexLink"/>
                <w:rtl w:val="true"/>
              </w:rPr>
              <w:t>رحمه اللّه</w:t>
            </w:r>
            <w:r>
              <w:rPr>
                <w:rStyle w:val="IndexLink"/>
                <w:rtl w:val="true"/>
              </w:rPr>
              <w:t>-:</w:t>
            </w:r>
            <w:r>
              <w:rPr>
                <w:rStyle w:val="IndexLink"/>
                <w:rtl w:val="true"/>
              </w:rPr>
              <w:t>في البطّ و الوزّ و الكركيّ شاة</w:t>
            </w:r>
            <w:r>
              <w:rPr>
                <w:rStyle w:val="IndexLink"/>
                <w:rtl w:val="true"/>
              </w:rPr>
              <w:tab/>
            </w:r>
            <w:r>
              <w:rPr>
                <w:rStyle w:val="IndexLink"/>
              </w:rPr>
              <w:t>354</w:t>
            </w:r>
          </w:hyperlink>
        </w:p>
        <w:p>
          <w:pPr>
            <w:pStyle w:val="Contents6"/>
            <w:tabs>
              <w:tab w:val="clear" w:pos="7609"/>
              <w:tab w:val="right" w:pos="9026" w:leader="dot"/>
            </w:tabs>
            <w:rPr/>
          </w:pPr>
          <w:hyperlink w:anchor="__RefHeading___Toc1341739_222507752">
            <w:r>
              <w:rPr>
                <w:webHidden/>
                <w:rStyle w:val="IndexLink"/>
                <w:rtl w:val="true"/>
              </w:rPr>
              <w:t>مسألة</w:t>
            </w:r>
            <w:r>
              <w:rPr>
                <w:rStyle w:val="IndexLink"/>
                <w:rtl w:val="true"/>
              </w:rPr>
              <w:t>:</w:t>
            </w:r>
            <w:r>
              <w:rPr>
                <w:rStyle w:val="IndexLink"/>
                <w:rtl w:val="true"/>
              </w:rPr>
              <w:t>قال الشيخ</w:t>
            </w:r>
            <w:r>
              <w:rPr>
                <w:rStyle w:val="IndexLink"/>
                <w:rtl w:val="true"/>
              </w:rPr>
              <w:t>-</w:t>
            </w:r>
            <w:r>
              <w:rPr>
                <w:rStyle w:val="IndexLink"/>
                <w:rtl w:val="true"/>
              </w:rPr>
              <w:t>رحمه اللّه</w:t>
            </w:r>
            <w:r>
              <w:rPr>
                <w:rStyle w:val="IndexLink"/>
                <w:rtl w:val="true"/>
              </w:rPr>
              <w:t>-:</w:t>
            </w:r>
            <w:r>
              <w:rPr>
                <w:rStyle w:val="IndexLink"/>
                <w:rtl w:val="true"/>
              </w:rPr>
              <w:t>من قتل عظاية،كان عليه كفّ من طعام</w:t>
            </w:r>
            <w:r>
              <w:rPr>
                <w:rStyle w:val="IndexLink"/>
                <w:rtl w:val="true"/>
              </w:rPr>
              <w:tab/>
            </w:r>
            <w:r>
              <w:rPr>
                <w:rStyle w:val="IndexLink"/>
              </w:rPr>
              <w:t>355</w:t>
            </w:r>
          </w:hyperlink>
        </w:p>
        <w:p>
          <w:pPr>
            <w:pStyle w:val="Contents6"/>
            <w:tabs>
              <w:tab w:val="clear" w:pos="7609"/>
              <w:tab w:val="right" w:pos="9026" w:leader="dot"/>
            </w:tabs>
            <w:rPr/>
          </w:pPr>
          <w:hyperlink w:anchor="__RefHeading___Toc1341741_222507752">
            <w:r>
              <w:rPr>
                <w:webHidden/>
                <w:rStyle w:val="IndexLink"/>
                <w:rtl w:val="true"/>
              </w:rPr>
              <w:t>مسألة</w:t>
            </w:r>
            <w:r>
              <w:rPr>
                <w:rStyle w:val="IndexLink"/>
                <w:rtl w:val="true"/>
              </w:rPr>
              <w:t>:</w:t>
            </w:r>
            <w:r>
              <w:rPr>
                <w:rStyle w:val="IndexLink"/>
                <w:rtl w:val="true"/>
              </w:rPr>
              <w:t>و يضمن الكبير من ذوات الأمثال بكبير،و الصغير بصغير</w:t>
            </w:r>
            <w:r>
              <w:rPr>
                <w:rStyle w:val="IndexLink"/>
                <w:rtl w:val="true"/>
              </w:rPr>
              <w:tab/>
            </w:r>
            <w:r>
              <w:rPr>
                <w:rStyle w:val="IndexLink"/>
              </w:rPr>
              <w:t>355</w:t>
            </w:r>
          </w:hyperlink>
        </w:p>
        <w:p>
          <w:pPr>
            <w:pStyle w:val="Contents6"/>
            <w:tabs>
              <w:tab w:val="clear" w:pos="7609"/>
              <w:tab w:val="right" w:pos="9026" w:leader="dot"/>
            </w:tabs>
            <w:rPr/>
          </w:pPr>
          <w:hyperlink w:anchor="__RefHeading___Toc1341743_222507752">
            <w:r>
              <w:rPr>
                <w:webHidden/>
                <w:rStyle w:val="IndexLink"/>
                <w:rtl w:val="true"/>
              </w:rPr>
              <w:t>مسألة</w:t>
            </w:r>
            <w:r>
              <w:rPr>
                <w:rStyle w:val="IndexLink"/>
                <w:rtl w:val="true"/>
              </w:rPr>
              <w:t>:</w:t>
            </w:r>
            <w:r>
              <w:rPr>
                <w:rStyle w:val="IndexLink"/>
                <w:rtl w:val="true"/>
              </w:rPr>
              <w:t>و يضمن الصحيح بصحيح إجماعا،و المعيب بمعيب،و إن ضمنه</w:t>
            </w:r>
            <w:r>
              <w:rPr>
                <w:rStyle w:val="IndexLink"/>
                <w:rtl w:val="true"/>
              </w:rPr>
              <w:tab/>
            </w:r>
            <w:r>
              <w:rPr>
                <w:rStyle w:val="IndexLink"/>
              </w:rPr>
              <w:t>356</w:t>
            </w:r>
          </w:hyperlink>
        </w:p>
        <w:p>
          <w:pPr>
            <w:pStyle w:val="Contents6"/>
            <w:tabs>
              <w:tab w:val="clear" w:pos="7609"/>
              <w:tab w:val="right" w:pos="9026" w:leader="dot"/>
            </w:tabs>
            <w:rPr/>
          </w:pPr>
          <w:hyperlink w:anchor="__RefHeading___Toc1341745_222507752">
            <w:r>
              <w:rPr>
                <w:webHidden/>
                <w:rStyle w:val="IndexLink"/>
                <w:rtl w:val="true"/>
              </w:rPr>
              <w:t>مسألة</w:t>
            </w:r>
            <w:r>
              <w:rPr>
                <w:rStyle w:val="IndexLink"/>
                <w:rtl w:val="true"/>
              </w:rPr>
              <w:t>:</w:t>
            </w:r>
            <w:r>
              <w:rPr>
                <w:rStyle w:val="IndexLink"/>
                <w:rtl w:val="true"/>
              </w:rPr>
              <w:t>لو قتل ماخضا ،ضمنها بماخض مثلها</w:t>
            </w:r>
            <w:r>
              <w:rPr>
                <w:rStyle w:val="IndexLink"/>
                <w:rtl w:val="true"/>
              </w:rPr>
              <w:tab/>
            </w:r>
            <w:r>
              <w:rPr>
                <w:rStyle w:val="IndexLink"/>
              </w:rPr>
              <w:t>357</w:t>
            </w:r>
          </w:hyperlink>
        </w:p>
        <w:p>
          <w:pPr>
            <w:pStyle w:val="Contents6"/>
            <w:tabs>
              <w:tab w:val="clear" w:pos="7609"/>
              <w:tab w:val="right" w:pos="9026" w:leader="dot"/>
            </w:tabs>
            <w:rPr/>
          </w:pPr>
          <w:hyperlink w:anchor="__RefHeading___Toc1341747_222507752">
            <w:r>
              <w:rPr>
                <w:webHidden/>
                <w:rStyle w:val="IndexLink"/>
                <w:rtl w:val="true"/>
              </w:rPr>
              <w:t>مسألة</w:t>
            </w:r>
            <w:r>
              <w:rPr>
                <w:rStyle w:val="IndexLink"/>
                <w:rtl w:val="true"/>
              </w:rPr>
              <w:t>:</w:t>
            </w:r>
            <w:r>
              <w:rPr>
                <w:rStyle w:val="IndexLink"/>
                <w:rtl w:val="true"/>
              </w:rPr>
              <w:t>لو أصاب صيدا حاملا فألقت جنينا،فإن خرج حيّا و ماتا معا،لزمه</w:t>
            </w:r>
            <w:r>
              <w:rPr>
                <w:rStyle w:val="IndexLink"/>
                <w:rtl w:val="true"/>
              </w:rPr>
              <w:tab/>
            </w:r>
            <w:r>
              <w:rPr>
                <w:rStyle w:val="IndexLink"/>
              </w:rPr>
              <w:t>358</w:t>
            </w:r>
          </w:hyperlink>
        </w:p>
        <w:p>
          <w:pPr>
            <w:pStyle w:val="Contents6"/>
            <w:tabs>
              <w:tab w:val="clear" w:pos="7609"/>
              <w:tab w:val="right" w:pos="9026" w:leader="dot"/>
            </w:tabs>
            <w:rPr/>
          </w:pPr>
          <w:hyperlink w:anchor="__RefHeading___Toc1341749_222507752">
            <w:r>
              <w:rPr>
                <w:webHidden/>
                <w:rStyle w:val="IndexLink"/>
                <w:rtl w:val="true"/>
              </w:rPr>
              <w:t>المطلب الرابع</w:t>
            </w:r>
            <w:r>
              <w:rPr>
                <w:rStyle w:val="IndexLink"/>
                <w:rtl w:val="true"/>
              </w:rPr>
              <w:tab/>
            </w:r>
            <w:r>
              <w:rPr>
                <w:rStyle w:val="IndexLink"/>
              </w:rPr>
              <w:t>359</w:t>
            </w:r>
          </w:hyperlink>
        </w:p>
        <w:p>
          <w:pPr>
            <w:pStyle w:val="Contents6"/>
            <w:tabs>
              <w:tab w:val="clear" w:pos="7609"/>
              <w:tab w:val="right" w:pos="9026" w:leader="dot"/>
            </w:tabs>
            <w:rPr/>
          </w:pPr>
          <w:hyperlink w:anchor="__RefHeading___Toc1341751_222507752">
            <w:r>
              <w:rPr>
                <w:webHidden/>
                <w:rStyle w:val="IndexLink"/>
                <w:rtl w:val="true"/>
              </w:rPr>
              <w:t>الأوّل</w:t>
            </w:r>
            <w:r>
              <w:rPr>
                <w:rStyle w:val="IndexLink"/>
                <w:rtl w:val="true"/>
              </w:rPr>
              <w:t>:</w:t>
            </w:r>
            <w:r>
              <w:rPr>
                <w:rStyle w:val="IndexLink"/>
                <w:rtl w:val="true"/>
              </w:rPr>
              <w:t>المباشرة</w:t>
            </w:r>
            <w:r>
              <w:rPr>
                <w:rStyle w:val="IndexLink"/>
                <w:rtl w:val="true"/>
              </w:rPr>
              <w:t>:</w:t>
              <w:tab/>
            </w:r>
            <w:r>
              <w:rPr>
                <w:rStyle w:val="IndexLink"/>
              </w:rPr>
              <w:t>359</w:t>
            </w:r>
          </w:hyperlink>
        </w:p>
        <w:p>
          <w:pPr>
            <w:pStyle w:val="Contents6"/>
            <w:tabs>
              <w:tab w:val="clear" w:pos="7609"/>
              <w:tab w:val="right" w:pos="9026" w:leader="dot"/>
            </w:tabs>
            <w:rPr/>
          </w:pPr>
          <w:hyperlink w:anchor="__RefHeading___Toc1341753_222507752">
            <w:r>
              <w:rPr>
                <w:webHidden/>
                <w:rStyle w:val="IndexLink"/>
                <w:rtl w:val="true"/>
              </w:rPr>
              <w:t>مسألة</w:t>
            </w:r>
            <w:r>
              <w:rPr>
                <w:rStyle w:val="IndexLink"/>
                <w:rtl w:val="true"/>
              </w:rPr>
              <w:t>:</w:t>
            </w:r>
            <w:r>
              <w:rPr>
                <w:rStyle w:val="IndexLink"/>
                <w:rtl w:val="true"/>
              </w:rPr>
              <w:t>حكم البيض حكم الصيد في تحريم الأكل إجماعا</w:t>
            </w:r>
            <w:r>
              <w:rPr>
                <w:rStyle w:val="IndexLink"/>
                <w:rtl w:val="true"/>
              </w:rPr>
              <w:tab/>
            </w:r>
            <w:r>
              <w:rPr>
                <w:rStyle w:val="IndexLink"/>
              </w:rPr>
              <w:t>360</w:t>
            </w:r>
          </w:hyperlink>
        </w:p>
        <w:p>
          <w:pPr>
            <w:pStyle w:val="Contents6"/>
            <w:tabs>
              <w:tab w:val="clear" w:pos="7609"/>
              <w:tab w:val="right" w:pos="9026" w:leader="dot"/>
            </w:tabs>
            <w:rPr/>
          </w:pPr>
          <w:hyperlink w:anchor="__RefHeading___Toc1341755_222507752">
            <w:r>
              <w:rPr>
                <w:webHidden/>
                <w:rStyle w:val="IndexLink"/>
                <w:rtl w:val="true"/>
              </w:rPr>
              <w:t>مسألة</w:t>
            </w:r>
            <w:r>
              <w:rPr>
                <w:rStyle w:val="IndexLink"/>
                <w:rtl w:val="true"/>
              </w:rPr>
              <w:t>:</w:t>
            </w:r>
            <w:r>
              <w:rPr>
                <w:rStyle w:val="IndexLink"/>
                <w:rtl w:val="true"/>
              </w:rPr>
              <w:t>لو اشترى محلّ لمحرم بيض نعام و أكله المحرم،كان على المحرم عن</w:t>
            </w:r>
            <w:r>
              <w:rPr>
                <w:rStyle w:val="IndexLink"/>
                <w:rtl w:val="true"/>
              </w:rPr>
              <w:tab/>
            </w:r>
            <w:r>
              <w:rPr>
                <w:rStyle w:val="IndexLink"/>
              </w:rPr>
              <w:t>361</w:t>
            </w:r>
          </w:hyperlink>
        </w:p>
        <w:p>
          <w:pPr>
            <w:pStyle w:val="Contents6"/>
            <w:tabs>
              <w:tab w:val="clear" w:pos="7609"/>
              <w:tab w:val="right" w:pos="9026" w:leader="dot"/>
            </w:tabs>
            <w:rPr/>
          </w:pPr>
          <w:hyperlink w:anchor="__RefHeading___Toc1341757_222507752">
            <w:r>
              <w:rPr>
                <w:webHidden/>
                <w:rStyle w:val="IndexLink"/>
                <w:rtl w:val="true"/>
              </w:rPr>
              <w:t>مسألة</w:t>
            </w:r>
            <w:r>
              <w:rPr>
                <w:rStyle w:val="IndexLink"/>
                <w:rtl w:val="true"/>
              </w:rPr>
              <w:t>:</w:t>
            </w:r>
            <w:r>
              <w:rPr>
                <w:rStyle w:val="IndexLink"/>
                <w:rtl w:val="true"/>
              </w:rPr>
              <w:t>لو أتلف جزءا من الصيد،ضمنه</w:t>
            </w:r>
            <w:r>
              <w:rPr>
                <w:rStyle w:val="IndexLink"/>
                <w:rtl w:val="true"/>
              </w:rPr>
              <w:tab/>
            </w:r>
            <w:r>
              <w:rPr>
                <w:rStyle w:val="IndexLink"/>
              </w:rPr>
              <w:t>362</w:t>
            </w:r>
          </w:hyperlink>
        </w:p>
        <w:p>
          <w:pPr>
            <w:pStyle w:val="Contents6"/>
            <w:tabs>
              <w:tab w:val="clear" w:pos="7609"/>
              <w:tab w:val="right" w:pos="9026" w:leader="dot"/>
            </w:tabs>
            <w:rPr/>
          </w:pPr>
          <w:hyperlink w:anchor="__RefHeading___Toc1341759_222507752">
            <w:r>
              <w:rPr>
                <w:webHidden/>
                <w:rStyle w:val="IndexLink"/>
                <w:rtl w:val="true"/>
              </w:rPr>
              <w:t>مسألة</w:t>
            </w:r>
            <w:r>
              <w:rPr>
                <w:rStyle w:val="IndexLink"/>
                <w:rtl w:val="true"/>
              </w:rPr>
              <w:t>:</w:t>
            </w:r>
            <w:r>
              <w:rPr>
                <w:rStyle w:val="IndexLink"/>
                <w:rtl w:val="true"/>
              </w:rPr>
              <w:t>و لو نتف ريشة من حمام الحرم،وجب عليه أن يتصدّق بصدقة</w:t>
            </w:r>
            <w:r>
              <w:rPr>
                <w:rStyle w:val="IndexLink"/>
                <w:rtl w:val="true"/>
              </w:rPr>
              <w:tab/>
            </w:r>
            <w:r>
              <w:rPr>
                <w:rStyle w:val="IndexLink"/>
              </w:rPr>
              <w:t>363</w:t>
            </w:r>
          </w:hyperlink>
        </w:p>
        <w:p>
          <w:pPr>
            <w:pStyle w:val="Contents6"/>
            <w:tabs>
              <w:tab w:val="clear" w:pos="7609"/>
              <w:tab w:val="right" w:pos="9026" w:leader="dot"/>
            </w:tabs>
            <w:rPr/>
          </w:pPr>
          <w:hyperlink w:anchor="__RefHeading___Toc1341761_222507752">
            <w:r>
              <w:rPr>
                <w:webHidden/>
                <w:rStyle w:val="IndexLink"/>
                <w:rtl w:val="true"/>
              </w:rPr>
              <w:t>مسألة</w:t>
            </w:r>
            <w:r>
              <w:rPr>
                <w:rStyle w:val="IndexLink"/>
                <w:rtl w:val="true"/>
              </w:rPr>
              <w:t>:</w:t>
            </w:r>
            <w:r>
              <w:rPr>
                <w:rStyle w:val="IndexLink"/>
                <w:rtl w:val="true"/>
              </w:rPr>
              <w:t>إذا جرح الصيد،ضمن الجرح على قدره،و هو قول العلماء</w:t>
            </w:r>
            <w:r>
              <w:rPr>
                <w:rStyle w:val="IndexLink"/>
                <w:rtl w:val="true"/>
              </w:rPr>
              <w:tab/>
            </w:r>
            <w:r>
              <w:rPr>
                <w:rStyle w:val="IndexLink"/>
              </w:rPr>
              <w:t>364</w:t>
            </w:r>
          </w:hyperlink>
        </w:p>
        <w:p>
          <w:pPr>
            <w:pStyle w:val="Contents6"/>
            <w:tabs>
              <w:tab w:val="clear" w:pos="7609"/>
              <w:tab w:val="right" w:pos="9026" w:leader="dot"/>
            </w:tabs>
            <w:rPr/>
          </w:pPr>
          <w:hyperlink w:anchor="__RefHeading___Toc1341763_222507752">
            <w:r>
              <w:rPr>
                <w:webHidden/>
                <w:rStyle w:val="IndexLink"/>
                <w:rtl w:val="true"/>
              </w:rPr>
              <w:t>فروع</w:t>
            </w:r>
            <w:r>
              <w:rPr>
                <w:rStyle w:val="IndexLink"/>
                <w:rtl w:val="true"/>
              </w:rPr>
              <w:t>:</w:t>
              <w:tab/>
            </w:r>
            <w:r>
              <w:rPr>
                <w:rStyle w:val="IndexLink"/>
              </w:rPr>
              <w:t>366</w:t>
            </w:r>
          </w:hyperlink>
        </w:p>
        <w:p>
          <w:pPr>
            <w:pStyle w:val="Contents6"/>
            <w:tabs>
              <w:tab w:val="clear" w:pos="7609"/>
              <w:tab w:val="right" w:pos="9026" w:leader="dot"/>
            </w:tabs>
            <w:rPr/>
          </w:pPr>
          <w:hyperlink w:anchor="__RefHeading___Toc1341765_222507752">
            <w:r>
              <w:rPr>
                <w:webHidden/>
                <w:rStyle w:val="IndexLink"/>
                <w:rtl w:val="true"/>
              </w:rPr>
              <w:t>الأوّل</w:t>
            </w:r>
            <w:r>
              <w:rPr>
                <w:rStyle w:val="IndexLink"/>
                <w:rtl w:val="true"/>
              </w:rPr>
              <w:t>:</w:t>
            </w:r>
            <w:r>
              <w:rPr>
                <w:rStyle w:val="IndexLink"/>
                <w:rtl w:val="true"/>
              </w:rPr>
              <w:t>لو جرح الصيد فاندمل و صار غير ممتنع،فالوجه</w:t>
            </w:r>
            <w:r>
              <w:rPr>
                <w:rStyle w:val="IndexLink"/>
                <w:rtl w:val="true"/>
              </w:rPr>
              <w:t>:</w:t>
            </w:r>
            <w:r>
              <w:rPr>
                <w:rStyle w:val="IndexLink"/>
                <w:rtl w:val="true"/>
              </w:rPr>
              <w:t>الأرش</w:t>
            </w:r>
            <w:r>
              <w:rPr>
                <w:rStyle w:val="IndexLink"/>
                <w:rtl w:val="true"/>
              </w:rPr>
              <w:t>.</w:t>
              <w:tab/>
            </w:r>
            <w:r>
              <w:rPr>
                <w:rStyle w:val="IndexLink"/>
              </w:rPr>
              <w:t>366</w:t>
            </w:r>
          </w:hyperlink>
        </w:p>
        <w:p>
          <w:pPr>
            <w:pStyle w:val="Contents6"/>
            <w:tabs>
              <w:tab w:val="clear" w:pos="7609"/>
              <w:tab w:val="right" w:pos="9026" w:leader="dot"/>
            </w:tabs>
            <w:rPr/>
          </w:pPr>
          <w:hyperlink w:anchor="__RefHeading___Toc1341767_222507752">
            <w:r>
              <w:rPr>
                <w:webHidden/>
                <w:rStyle w:val="IndexLink"/>
                <w:rtl w:val="true"/>
              </w:rPr>
              <w:t>الثاني</w:t>
            </w:r>
            <w:r>
              <w:rPr>
                <w:rStyle w:val="IndexLink"/>
                <w:rtl w:val="true"/>
              </w:rPr>
              <w:t>:</w:t>
            </w:r>
            <w:r>
              <w:rPr>
                <w:rStyle w:val="IndexLink"/>
                <w:rtl w:val="true"/>
              </w:rPr>
              <w:t>لو جرحه فغاب عن عينه و لم يعلم حاله،وجب عليه ضمانه أجمع</w:t>
            </w:r>
            <w:r>
              <w:rPr>
                <w:rStyle w:val="IndexLink"/>
                <w:rtl w:val="true"/>
              </w:rPr>
              <w:t>.</w:t>
              <w:tab/>
            </w:r>
            <w:r>
              <w:rPr>
                <w:rStyle w:val="IndexLink"/>
              </w:rPr>
              <w:t>366</w:t>
            </w:r>
          </w:hyperlink>
        </w:p>
        <w:p>
          <w:pPr>
            <w:pStyle w:val="Contents6"/>
            <w:tabs>
              <w:tab w:val="clear" w:pos="7609"/>
              <w:tab w:val="right" w:pos="9026" w:leader="dot"/>
            </w:tabs>
            <w:rPr/>
          </w:pPr>
          <w:hyperlink w:anchor="__RefHeading___Toc1341769_222507752">
            <w:r>
              <w:rPr>
                <w:webHidden/>
                <w:rStyle w:val="IndexLink"/>
                <w:rtl w:val="true"/>
              </w:rPr>
              <w:t>الثالث</w:t>
            </w:r>
            <w:r>
              <w:rPr>
                <w:rStyle w:val="IndexLink"/>
                <w:rtl w:val="true"/>
              </w:rPr>
              <w:t>:</w:t>
            </w:r>
            <w:r>
              <w:rPr>
                <w:rStyle w:val="IndexLink"/>
                <w:rtl w:val="true"/>
              </w:rPr>
              <w:t>إذا رآه ميّتا و لم يعلم أمات من الجناية أو من غيرها،ضمنه</w:t>
            </w:r>
            <w:r>
              <w:rPr>
                <w:rStyle w:val="IndexLink"/>
                <w:rtl w:val="true"/>
              </w:rPr>
              <w:t>.</w:t>
              <w:tab/>
            </w:r>
            <w:r>
              <w:rPr>
                <w:rStyle w:val="IndexLink"/>
              </w:rPr>
              <w:t>367</w:t>
            </w:r>
          </w:hyperlink>
        </w:p>
        <w:p>
          <w:pPr>
            <w:pStyle w:val="Contents6"/>
            <w:tabs>
              <w:tab w:val="clear" w:pos="7609"/>
              <w:tab w:val="right" w:pos="9026" w:leader="dot"/>
            </w:tabs>
            <w:rPr/>
          </w:pPr>
          <w:hyperlink w:anchor="__RefHeading___Toc1341771_222507752">
            <w:r>
              <w:rPr>
                <w:webHidden/>
                <w:rStyle w:val="IndexLink"/>
                <w:rtl w:val="true"/>
              </w:rPr>
              <w:t>الرابع</w:t>
            </w:r>
            <w:r>
              <w:rPr>
                <w:rStyle w:val="IndexLink"/>
                <w:rtl w:val="true"/>
              </w:rPr>
              <w:t>:</w:t>
            </w:r>
            <w:r>
              <w:rPr>
                <w:rStyle w:val="IndexLink"/>
                <w:rtl w:val="true"/>
              </w:rPr>
              <w:t>لو اشترك جماعة في قتل صيد،وجب على كلّ واحد منهم فداء كامل</w:t>
            </w:r>
            <w:r>
              <w:rPr>
                <w:rStyle w:val="IndexLink"/>
                <w:rtl w:val="true"/>
              </w:rPr>
              <w:t>.</w:t>
              <w:tab/>
            </w:r>
            <w:r>
              <w:rPr>
                <w:rStyle w:val="IndexLink"/>
              </w:rPr>
              <w:t>367</w:t>
            </w:r>
          </w:hyperlink>
        </w:p>
        <w:p>
          <w:pPr>
            <w:pStyle w:val="Contents6"/>
            <w:tabs>
              <w:tab w:val="clear" w:pos="7609"/>
              <w:tab w:val="right" w:pos="9026" w:leader="dot"/>
            </w:tabs>
            <w:rPr/>
          </w:pPr>
          <w:hyperlink w:anchor="__RefHeading___Toc1341773_222507752">
            <w:r>
              <w:rPr>
                <w:webHidden/>
                <w:rStyle w:val="IndexLink"/>
                <w:rtl w:val="true"/>
              </w:rPr>
              <w:t>فروع</w:t>
            </w:r>
            <w:r>
              <w:rPr>
                <w:rStyle w:val="IndexLink"/>
                <w:rtl w:val="true"/>
              </w:rPr>
              <w:t>:</w:t>
              <w:tab/>
            </w:r>
            <w:r>
              <w:rPr>
                <w:rStyle w:val="IndexLink"/>
              </w:rPr>
              <w:t>370</w:t>
            </w:r>
          </w:hyperlink>
        </w:p>
        <w:p>
          <w:pPr>
            <w:pStyle w:val="Contents6"/>
            <w:tabs>
              <w:tab w:val="clear" w:pos="7609"/>
              <w:tab w:val="right" w:pos="9026" w:leader="dot"/>
            </w:tabs>
            <w:rPr/>
          </w:pPr>
          <w:hyperlink w:anchor="__RefHeading___Toc1341775_222507752">
            <w:r>
              <w:rPr>
                <w:webHidden/>
                <w:rStyle w:val="IndexLink"/>
                <w:rtl w:val="true"/>
              </w:rPr>
              <w:t>الأوّل</w:t>
            </w:r>
            <w:r>
              <w:rPr>
                <w:rStyle w:val="IndexLink"/>
                <w:rtl w:val="true"/>
              </w:rPr>
              <w:t>:</w:t>
            </w:r>
            <w:r>
              <w:rPr>
                <w:rStyle w:val="IndexLink"/>
                <w:rtl w:val="true"/>
              </w:rPr>
              <w:t>لو كان شريك المحرم حلالا أو تبعا و كان القتل في الحلّ،فلا شيء</w:t>
            </w:r>
            <w:r>
              <w:rPr>
                <w:rStyle w:val="IndexLink"/>
                <w:rtl w:val="true"/>
              </w:rPr>
              <w:tab/>
            </w:r>
            <w:r>
              <w:rPr>
                <w:rStyle w:val="IndexLink"/>
              </w:rPr>
              <w:t>370</w:t>
            </w:r>
          </w:hyperlink>
        </w:p>
        <w:p>
          <w:pPr>
            <w:pStyle w:val="Contents6"/>
            <w:tabs>
              <w:tab w:val="clear" w:pos="7609"/>
              <w:tab w:val="right" w:pos="9026" w:leader="dot"/>
            </w:tabs>
            <w:rPr/>
          </w:pPr>
          <w:hyperlink w:anchor="__RefHeading___Toc1341777_222507752">
            <w:r>
              <w:rPr>
                <w:webHidden/>
                <w:rStyle w:val="IndexLink"/>
                <w:rtl w:val="true"/>
              </w:rPr>
              <w:t>الثاني</w:t>
            </w:r>
            <w:r>
              <w:rPr>
                <w:rStyle w:val="IndexLink"/>
                <w:rtl w:val="true"/>
              </w:rPr>
              <w:t>:</w:t>
            </w:r>
            <w:r>
              <w:rPr>
                <w:rStyle w:val="IndexLink"/>
                <w:rtl w:val="true"/>
              </w:rPr>
              <w:t>لو أصابه الحلال أوّلا،ثمّ أصابه الحرام،فقد بيّنّا أنّ المحلّ لا شيء</w:t>
            </w:r>
            <w:r>
              <w:rPr>
                <w:rStyle w:val="IndexLink"/>
                <w:rtl w:val="true"/>
              </w:rPr>
              <w:tab/>
            </w:r>
            <w:r>
              <w:rPr>
                <w:rStyle w:val="IndexLink"/>
              </w:rPr>
              <w:t>370</w:t>
            </w:r>
          </w:hyperlink>
        </w:p>
        <w:p>
          <w:pPr>
            <w:pStyle w:val="Contents6"/>
            <w:tabs>
              <w:tab w:val="clear" w:pos="7609"/>
              <w:tab w:val="right" w:pos="9026" w:leader="dot"/>
            </w:tabs>
            <w:rPr/>
          </w:pPr>
          <w:hyperlink w:anchor="__RefHeading___Toc1341779_222507752">
            <w:r>
              <w:rPr>
                <w:webHidden/>
                <w:rStyle w:val="IndexLink"/>
                <w:rtl w:val="true"/>
              </w:rPr>
              <w:t>الثالث</w:t>
            </w:r>
            <w:r>
              <w:rPr>
                <w:rStyle w:val="IndexLink"/>
                <w:rtl w:val="true"/>
              </w:rPr>
              <w:t>:</w:t>
            </w:r>
            <w:r>
              <w:rPr>
                <w:rStyle w:val="IndexLink"/>
                <w:rtl w:val="true"/>
              </w:rPr>
              <w:t>لو اشترك الحرام و الحلال في قتل صيد حرميّ،وجب على المحلّ</w:t>
            </w:r>
            <w:r>
              <w:rPr>
                <w:rStyle w:val="IndexLink"/>
                <w:rtl w:val="true"/>
              </w:rPr>
              <w:tab/>
            </w:r>
            <w:r>
              <w:rPr>
                <w:rStyle w:val="IndexLink"/>
              </w:rPr>
              <w:t>371</w:t>
            </w:r>
          </w:hyperlink>
        </w:p>
        <w:p>
          <w:pPr>
            <w:pStyle w:val="Contents6"/>
            <w:tabs>
              <w:tab w:val="clear" w:pos="7609"/>
              <w:tab w:val="right" w:pos="9026" w:leader="dot"/>
            </w:tabs>
            <w:rPr/>
          </w:pPr>
          <w:hyperlink w:anchor="__RefHeading___Toc1341781_222507752">
            <w:r>
              <w:rPr>
                <w:webHidden/>
                <w:rStyle w:val="IndexLink"/>
                <w:rtl w:val="true"/>
              </w:rPr>
              <w:t>الرابع</w:t>
            </w:r>
            <w:r>
              <w:rPr>
                <w:rStyle w:val="IndexLink"/>
                <w:rtl w:val="true"/>
              </w:rPr>
              <w:t>:</w:t>
            </w:r>
            <w:r>
              <w:rPr>
                <w:rStyle w:val="IndexLink"/>
                <w:rtl w:val="true"/>
              </w:rPr>
              <w:t>لو رمى اثنان صيدا فقتله أحدهما و أخطأ الآخر،كان على كلّ واحد</w:t>
            </w:r>
            <w:r>
              <w:rPr>
                <w:rStyle w:val="IndexLink"/>
                <w:rtl w:val="true"/>
              </w:rPr>
              <w:tab/>
            </w:r>
            <w:r>
              <w:rPr>
                <w:rStyle w:val="IndexLink"/>
              </w:rPr>
              <w:t>371</w:t>
            </w:r>
          </w:hyperlink>
        </w:p>
        <w:p>
          <w:pPr>
            <w:pStyle w:val="Contents6"/>
            <w:tabs>
              <w:tab w:val="clear" w:pos="7609"/>
              <w:tab w:val="right" w:pos="9026" w:leader="dot"/>
            </w:tabs>
            <w:rPr/>
          </w:pPr>
          <w:hyperlink w:anchor="__RefHeading___Toc1341783_222507752">
            <w:r>
              <w:rPr>
                <w:webHidden/>
                <w:rStyle w:val="IndexLink"/>
                <w:rtl w:val="true"/>
              </w:rPr>
              <w:t>الخامس</w:t>
            </w:r>
            <w:r>
              <w:rPr>
                <w:rStyle w:val="IndexLink"/>
                <w:rtl w:val="true"/>
              </w:rPr>
              <w:t>:</w:t>
            </w:r>
            <w:r>
              <w:rPr>
                <w:rStyle w:val="IndexLink"/>
                <w:rtl w:val="true"/>
              </w:rPr>
              <w:t>لو قتله واحد و أكله جماعة،كان على كلّ واحد منهم فداء كامل</w:t>
            </w:r>
            <w:r>
              <w:rPr>
                <w:rStyle w:val="IndexLink"/>
                <w:rtl w:val="true"/>
              </w:rPr>
              <w:tab/>
            </w:r>
            <w:r>
              <w:rPr>
                <w:rStyle w:val="IndexLink"/>
              </w:rPr>
              <w:t>372</w:t>
            </w:r>
          </w:hyperlink>
        </w:p>
        <w:p>
          <w:pPr>
            <w:pStyle w:val="Contents6"/>
            <w:tabs>
              <w:tab w:val="clear" w:pos="7609"/>
              <w:tab w:val="right" w:pos="9026" w:leader="dot"/>
            </w:tabs>
            <w:rPr/>
          </w:pPr>
          <w:hyperlink w:anchor="__RefHeading___Toc1341785_222507752">
            <w:r>
              <w:rPr>
                <w:webHidden/>
                <w:rStyle w:val="IndexLink"/>
                <w:rtl w:val="true"/>
              </w:rPr>
              <w:t>مسألة</w:t>
            </w:r>
            <w:r>
              <w:rPr>
                <w:rStyle w:val="IndexLink"/>
                <w:rtl w:val="true"/>
              </w:rPr>
              <w:t>:</w:t>
            </w:r>
            <w:r>
              <w:rPr>
                <w:rStyle w:val="IndexLink"/>
                <w:rtl w:val="true"/>
              </w:rPr>
              <w:t>لو ضرب بطير على الأرض فقتله،كان عليه دم و قيمتان</w:t>
            </w:r>
            <w:r>
              <w:rPr>
                <w:rStyle w:val="IndexLink"/>
                <w:rtl w:val="true"/>
              </w:rPr>
              <w:t>:</w:t>
            </w:r>
            <w:r>
              <w:rPr>
                <w:rStyle w:val="IndexLink"/>
                <w:rtl w:val="true"/>
              </w:rPr>
              <w:t>قيمة للحرم،</w:t>
            </w:r>
            <w:r>
              <w:rPr>
                <w:rStyle w:val="IndexLink"/>
                <w:rtl w:val="true"/>
              </w:rPr>
              <w:tab/>
            </w:r>
            <w:r>
              <w:rPr>
                <w:rStyle w:val="IndexLink"/>
              </w:rPr>
              <w:t>372</w:t>
            </w:r>
          </w:hyperlink>
        </w:p>
        <w:p>
          <w:pPr>
            <w:pStyle w:val="Contents6"/>
            <w:tabs>
              <w:tab w:val="clear" w:pos="7609"/>
              <w:tab w:val="right" w:pos="9026" w:leader="dot"/>
            </w:tabs>
            <w:rPr/>
          </w:pPr>
          <w:hyperlink w:anchor="__RefHeading___Toc1341787_222507752">
            <w:r>
              <w:rPr>
                <w:webHidden/>
                <w:rStyle w:val="IndexLink"/>
                <w:rtl w:val="true"/>
              </w:rPr>
              <w:t>مسألة</w:t>
            </w:r>
            <w:r>
              <w:rPr>
                <w:rStyle w:val="IndexLink"/>
                <w:rtl w:val="true"/>
              </w:rPr>
              <w:t>:</w:t>
            </w:r>
            <w:r>
              <w:rPr>
                <w:rStyle w:val="IndexLink"/>
                <w:rtl w:val="true"/>
              </w:rPr>
              <w:t>لو شرب لبن ظبية،كان عليه الجزاء و قيمة اللبن</w:t>
            </w:r>
            <w:r>
              <w:rPr>
                <w:rStyle w:val="IndexLink"/>
                <w:rtl w:val="true"/>
              </w:rPr>
              <w:tab/>
            </w:r>
            <w:r>
              <w:rPr>
                <w:rStyle w:val="IndexLink"/>
              </w:rPr>
              <w:t>373</w:t>
            </w:r>
          </w:hyperlink>
        </w:p>
        <w:p>
          <w:pPr>
            <w:pStyle w:val="Contents6"/>
            <w:tabs>
              <w:tab w:val="clear" w:pos="7609"/>
              <w:tab w:val="right" w:pos="9026" w:leader="dot"/>
            </w:tabs>
            <w:rPr/>
          </w:pPr>
          <w:hyperlink w:anchor="__RefHeading___Toc1341789_222507752">
            <w:r>
              <w:rPr>
                <w:webHidden/>
                <w:rStyle w:val="IndexLink"/>
                <w:rtl w:val="true"/>
              </w:rPr>
              <w:t>مسألة</w:t>
            </w:r>
            <w:r>
              <w:rPr>
                <w:rStyle w:val="IndexLink"/>
                <w:rtl w:val="true"/>
              </w:rPr>
              <w:t>:</w:t>
            </w:r>
            <w:r>
              <w:rPr>
                <w:rStyle w:val="IndexLink"/>
                <w:rtl w:val="true"/>
              </w:rPr>
              <w:t>إذا جرح الصيد فجاء آخر فقتله،قال الشيخ</w:t>
            </w:r>
            <w:r>
              <w:rPr>
                <w:rStyle w:val="IndexLink"/>
                <w:rtl w:val="true"/>
              </w:rPr>
              <w:t>-</w:t>
            </w:r>
            <w:r>
              <w:rPr>
                <w:rStyle w:val="IndexLink"/>
                <w:rtl w:val="true"/>
              </w:rPr>
              <w:t>رحمه اللّه</w:t>
            </w:r>
            <w:r>
              <w:rPr>
                <w:rStyle w:val="IndexLink"/>
                <w:rtl w:val="true"/>
              </w:rPr>
              <w:t>-:</w:t>
            </w:r>
            <w:r>
              <w:rPr>
                <w:rStyle w:val="IndexLink"/>
                <w:rtl w:val="true"/>
              </w:rPr>
              <w:t>لزم كلّ</w:t>
            </w:r>
            <w:r>
              <w:rPr>
                <w:rStyle w:val="IndexLink"/>
                <w:rtl w:val="true"/>
              </w:rPr>
              <w:tab/>
            </w:r>
            <w:r>
              <w:rPr>
                <w:rStyle w:val="IndexLink"/>
              </w:rPr>
              <w:t>373</w:t>
            </w:r>
          </w:hyperlink>
        </w:p>
        <w:p>
          <w:pPr>
            <w:pStyle w:val="Contents6"/>
            <w:tabs>
              <w:tab w:val="clear" w:pos="7609"/>
              <w:tab w:val="right" w:pos="9026" w:leader="dot"/>
            </w:tabs>
            <w:rPr/>
          </w:pPr>
          <w:hyperlink w:anchor="__RefHeading___Toc1341791_222507752">
            <w:r>
              <w:rPr>
                <w:webHidden/>
                <w:rStyle w:val="IndexLink"/>
                <w:rtl w:val="true"/>
              </w:rPr>
              <w:t>فرع</w:t>
            </w:r>
            <w:r>
              <w:rPr>
                <w:rStyle w:val="IndexLink"/>
                <w:rtl w:val="true"/>
              </w:rPr>
              <w:t>:</w:t>
              <w:tab/>
            </w:r>
            <w:r>
              <w:rPr>
                <w:rStyle w:val="IndexLink"/>
              </w:rPr>
              <w:t>374</w:t>
            </w:r>
          </w:hyperlink>
        </w:p>
        <w:p>
          <w:pPr>
            <w:pStyle w:val="Contents6"/>
            <w:tabs>
              <w:tab w:val="clear" w:pos="7609"/>
              <w:tab w:val="right" w:pos="9026" w:leader="dot"/>
            </w:tabs>
            <w:rPr/>
          </w:pPr>
          <w:hyperlink w:anchor="__RefHeading___Toc1341793_222507752">
            <w:r>
              <w:rPr>
                <w:webHidden/>
                <w:rStyle w:val="IndexLink"/>
                <w:rtl w:val="true"/>
              </w:rPr>
              <w:t>السبب الثاني</w:t>
            </w:r>
            <w:r>
              <w:rPr>
                <w:rStyle w:val="IndexLink"/>
                <w:rtl w:val="true"/>
              </w:rPr>
              <w:t>:</w:t>
            </w:r>
            <w:r>
              <w:rPr>
                <w:rStyle w:val="IndexLink"/>
                <w:rtl w:val="true"/>
              </w:rPr>
              <w:t>التسبيب</w:t>
            </w:r>
            <w:r>
              <w:rPr>
                <w:rStyle w:val="IndexLink"/>
                <w:rtl w:val="true"/>
              </w:rPr>
              <w:t>.</w:t>
              <w:tab/>
            </w:r>
            <w:r>
              <w:rPr>
                <w:rStyle w:val="IndexLink"/>
              </w:rPr>
              <w:t>374</w:t>
            </w:r>
          </w:hyperlink>
        </w:p>
        <w:p>
          <w:pPr>
            <w:pStyle w:val="Contents6"/>
            <w:tabs>
              <w:tab w:val="clear" w:pos="7609"/>
              <w:tab w:val="right" w:pos="9026" w:leader="dot"/>
            </w:tabs>
            <w:rPr/>
          </w:pPr>
          <w:hyperlink w:anchor="__RefHeading___Toc1341795_222507752">
            <w:r>
              <w:rPr>
                <w:webHidden/>
                <w:rStyle w:val="IndexLink"/>
                <w:rtl w:val="true"/>
              </w:rPr>
              <w:t>مسألة</w:t>
            </w:r>
            <w:r>
              <w:rPr>
                <w:rStyle w:val="IndexLink"/>
                <w:rtl w:val="true"/>
              </w:rPr>
              <w:t>:</w:t>
            </w:r>
            <w:r>
              <w:rPr>
                <w:rStyle w:val="IndexLink"/>
                <w:rtl w:val="true"/>
              </w:rPr>
              <w:t>من كان معه صيد فأحرم،زال ملكه عنه إذا كان حاضرا معه،و وجب</w:t>
            </w:r>
            <w:r>
              <w:rPr>
                <w:rStyle w:val="IndexLink"/>
                <w:rtl w:val="true"/>
              </w:rPr>
              <w:tab/>
            </w:r>
            <w:r>
              <w:rPr>
                <w:rStyle w:val="IndexLink"/>
              </w:rPr>
              <w:t>374</w:t>
            </w:r>
          </w:hyperlink>
        </w:p>
        <w:p>
          <w:pPr>
            <w:pStyle w:val="Contents6"/>
            <w:tabs>
              <w:tab w:val="clear" w:pos="7609"/>
              <w:tab w:val="right" w:pos="9026" w:leader="dot"/>
            </w:tabs>
            <w:rPr/>
          </w:pPr>
          <w:hyperlink w:anchor="__RefHeading___Toc1341797_222507752">
            <w:r>
              <w:rPr>
                <w:webHidden/>
                <w:rStyle w:val="IndexLink"/>
                <w:rtl w:val="true"/>
              </w:rPr>
              <w:t>فرع</w:t>
            </w:r>
            <w:r>
              <w:rPr>
                <w:rStyle w:val="IndexLink"/>
                <w:rtl w:val="true"/>
              </w:rPr>
              <w:t>:</w:t>
              <w:tab/>
            </w:r>
            <w:r>
              <w:rPr>
                <w:rStyle w:val="IndexLink"/>
              </w:rPr>
              <w:t>377</w:t>
            </w:r>
          </w:hyperlink>
        </w:p>
        <w:p>
          <w:pPr>
            <w:pStyle w:val="Contents6"/>
            <w:tabs>
              <w:tab w:val="clear" w:pos="7609"/>
              <w:tab w:val="right" w:pos="9026" w:leader="dot"/>
            </w:tabs>
            <w:rPr/>
          </w:pPr>
          <w:hyperlink w:anchor="__RefHeading___Toc1341799_222507752">
            <w:r>
              <w:rPr>
                <w:webHidden/>
                <w:rStyle w:val="IndexLink"/>
                <w:rtl w:val="true"/>
              </w:rPr>
              <w:t>مسألة</w:t>
            </w:r>
            <w:r>
              <w:rPr>
                <w:rStyle w:val="IndexLink"/>
                <w:rtl w:val="true"/>
              </w:rPr>
              <w:t>:</w:t>
            </w:r>
            <w:r>
              <w:rPr>
                <w:rStyle w:val="IndexLink"/>
                <w:rtl w:val="true"/>
              </w:rPr>
              <w:t>و لو كان الصيد في منزله،لم يزل ملكه عنه</w:t>
            </w:r>
            <w:r>
              <w:rPr>
                <w:rStyle w:val="IndexLink"/>
                <w:rtl w:val="true"/>
              </w:rPr>
              <w:tab/>
            </w:r>
            <w:r>
              <w:rPr>
                <w:rStyle w:val="IndexLink"/>
              </w:rPr>
              <w:t>377</w:t>
            </w:r>
          </w:hyperlink>
        </w:p>
        <w:p>
          <w:pPr>
            <w:pStyle w:val="Contents6"/>
            <w:tabs>
              <w:tab w:val="clear" w:pos="7609"/>
              <w:tab w:val="right" w:pos="9026" w:leader="dot"/>
            </w:tabs>
            <w:rPr/>
          </w:pPr>
          <w:hyperlink w:anchor="__RefHeading___Toc1341801_222507752">
            <w:r>
              <w:rPr>
                <w:webHidden/>
                <w:rStyle w:val="IndexLink"/>
                <w:rtl w:val="true"/>
              </w:rPr>
              <w:t>مسألة</w:t>
            </w:r>
            <w:r>
              <w:rPr>
                <w:rStyle w:val="IndexLink"/>
                <w:rtl w:val="true"/>
              </w:rPr>
              <w:t>:</w:t>
            </w:r>
            <w:r>
              <w:rPr>
                <w:rStyle w:val="IndexLink"/>
                <w:rtl w:val="true"/>
              </w:rPr>
              <w:t>و لا ينتقل الصيد إلى الحرم بابتياع و لا هبة و لا غيرهما من أسباب</w:t>
            </w:r>
            <w:r>
              <w:rPr>
                <w:rStyle w:val="IndexLink"/>
                <w:rtl w:val="true"/>
              </w:rPr>
              <w:tab/>
            </w:r>
            <w:r>
              <w:rPr>
                <w:rStyle w:val="IndexLink"/>
              </w:rPr>
              <w:t>378</w:t>
            </w:r>
          </w:hyperlink>
        </w:p>
        <w:p>
          <w:pPr>
            <w:pStyle w:val="Contents6"/>
            <w:tabs>
              <w:tab w:val="clear" w:pos="7609"/>
              <w:tab w:val="right" w:pos="9026" w:leader="dot"/>
            </w:tabs>
            <w:rPr/>
          </w:pPr>
          <w:hyperlink w:anchor="__RefHeading___Toc1341803_222507752">
            <w:r>
              <w:rPr>
                <w:webHidden/>
                <w:rStyle w:val="IndexLink"/>
                <w:rtl w:val="true"/>
              </w:rPr>
              <w:t>مسألة</w:t>
            </w:r>
            <w:r>
              <w:rPr>
                <w:rStyle w:val="IndexLink"/>
                <w:rtl w:val="true"/>
              </w:rPr>
              <w:t>:</w:t>
            </w:r>
            <w:r>
              <w:rPr>
                <w:rStyle w:val="IndexLink"/>
                <w:rtl w:val="true"/>
              </w:rPr>
              <w:t>إذا أمسك المحرم صيدا فذبحه محرم آخر،كان على كلّ واحد منهما</w:t>
            </w:r>
            <w:r>
              <w:rPr>
                <w:rStyle w:val="IndexLink"/>
                <w:rtl w:val="true"/>
              </w:rPr>
              <w:tab/>
            </w:r>
            <w:r>
              <w:rPr>
                <w:rStyle w:val="IndexLink"/>
              </w:rPr>
              <w:t>380</w:t>
            </w:r>
          </w:hyperlink>
        </w:p>
        <w:p>
          <w:pPr>
            <w:pStyle w:val="Contents6"/>
            <w:tabs>
              <w:tab w:val="clear" w:pos="7609"/>
              <w:tab w:val="right" w:pos="9026" w:leader="dot"/>
            </w:tabs>
            <w:rPr/>
          </w:pPr>
          <w:hyperlink w:anchor="__RefHeading___Toc1341805_222507752">
            <w:r>
              <w:rPr>
                <w:webHidden/>
                <w:rStyle w:val="IndexLink"/>
                <w:rtl w:val="true"/>
              </w:rPr>
              <w:t>مسألة</w:t>
            </w:r>
            <w:r>
              <w:rPr>
                <w:rStyle w:val="IndexLink"/>
                <w:rtl w:val="true"/>
              </w:rPr>
              <w:t>:</w:t>
            </w:r>
            <w:r>
              <w:rPr>
                <w:rStyle w:val="IndexLink"/>
                <w:rtl w:val="true"/>
              </w:rPr>
              <w:t>و لو أغلق بابا على حمام من الحرم و فراخ و بيض،فإن هلكت</w:t>
            </w:r>
            <w:r>
              <w:rPr>
                <w:rStyle w:val="IndexLink"/>
                <w:rtl w:val="true"/>
              </w:rPr>
              <w:tab/>
            </w:r>
            <w:r>
              <w:rPr>
                <w:rStyle w:val="IndexLink"/>
              </w:rPr>
              <w:t>380</w:t>
            </w:r>
          </w:hyperlink>
        </w:p>
        <w:p>
          <w:pPr>
            <w:pStyle w:val="Contents6"/>
            <w:tabs>
              <w:tab w:val="clear" w:pos="7609"/>
              <w:tab w:val="right" w:pos="9026" w:leader="dot"/>
            </w:tabs>
            <w:rPr/>
          </w:pPr>
          <w:hyperlink w:anchor="__RefHeading___Toc1341807_222507752">
            <w:r>
              <w:rPr>
                <w:webHidden/>
                <w:rStyle w:val="IndexLink"/>
                <w:rtl w:val="true"/>
              </w:rPr>
              <w:t>فروع</w:t>
            </w:r>
            <w:r>
              <w:rPr>
                <w:rStyle w:val="IndexLink"/>
                <w:rtl w:val="true"/>
              </w:rPr>
              <w:t>:</w:t>
              <w:tab/>
            </w:r>
            <w:r>
              <w:rPr>
                <w:rStyle w:val="IndexLink"/>
              </w:rPr>
              <w:t>381</w:t>
            </w:r>
          </w:hyperlink>
        </w:p>
        <w:p>
          <w:pPr>
            <w:pStyle w:val="Contents6"/>
            <w:tabs>
              <w:tab w:val="clear" w:pos="7609"/>
              <w:tab w:val="right" w:pos="9026" w:leader="dot"/>
            </w:tabs>
            <w:rPr/>
          </w:pPr>
          <w:hyperlink w:anchor="__RefHeading___Toc1341809_222507752">
            <w:r>
              <w:rPr>
                <w:webHidden/>
                <w:rStyle w:val="IndexLink"/>
                <w:rtl w:val="true"/>
              </w:rPr>
              <w:t>الأوّل</w:t>
            </w:r>
            <w:r>
              <w:rPr>
                <w:rStyle w:val="IndexLink"/>
                <w:rtl w:val="true"/>
              </w:rPr>
              <w:t>:</w:t>
            </w:r>
            <w:r>
              <w:rPr>
                <w:rStyle w:val="IndexLink"/>
                <w:rtl w:val="true"/>
              </w:rPr>
              <w:t>لو أرسلها بعد الإغلاق سليمة،فالوجه</w:t>
            </w:r>
            <w:r>
              <w:rPr>
                <w:rStyle w:val="IndexLink"/>
                <w:rtl w:val="true"/>
              </w:rPr>
              <w:t>:</w:t>
            </w:r>
            <w:r>
              <w:rPr>
                <w:rStyle w:val="IndexLink"/>
                <w:rtl w:val="true"/>
              </w:rPr>
              <w:t>عدم الضمان</w:t>
            </w:r>
            <w:r>
              <w:rPr>
                <w:rStyle w:val="IndexLink"/>
                <w:rtl w:val="true"/>
              </w:rPr>
              <w:tab/>
            </w:r>
            <w:r>
              <w:rPr>
                <w:rStyle w:val="IndexLink"/>
              </w:rPr>
              <w:t>381</w:t>
            </w:r>
          </w:hyperlink>
        </w:p>
        <w:p>
          <w:pPr>
            <w:pStyle w:val="Contents6"/>
            <w:tabs>
              <w:tab w:val="clear" w:pos="7609"/>
              <w:tab w:val="right" w:pos="9026" w:leader="dot"/>
            </w:tabs>
            <w:rPr/>
          </w:pPr>
          <w:hyperlink w:anchor="__RefHeading___Toc1341811_222507752">
            <w:r>
              <w:rPr>
                <w:webHidden/>
                <w:rStyle w:val="IndexLink"/>
                <w:rtl w:val="true"/>
              </w:rPr>
              <w:t>الثاني</w:t>
            </w:r>
            <w:r>
              <w:rPr>
                <w:rStyle w:val="IndexLink"/>
                <w:rtl w:val="true"/>
              </w:rPr>
              <w:t>:</w:t>
            </w:r>
            <w:r>
              <w:rPr>
                <w:rStyle w:val="IndexLink"/>
                <w:rtl w:val="true"/>
              </w:rPr>
              <w:t>لو كان الإغلاق من المحرم في الحرم،وجب عليه الجزاء و القيمة</w:t>
            </w:r>
            <w:r>
              <w:rPr>
                <w:rStyle w:val="IndexLink"/>
                <w:rtl w:val="true"/>
              </w:rPr>
              <w:tab/>
            </w:r>
            <w:r>
              <w:rPr>
                <w:rStyle w:val="IndexLink"/>
              </w:rPr>
              <w:t>382</w:t>
            </w:r>
          </w:hyperlink>
        </w:p>
        <w:p>
          <w:pPr>
            <w:pStyle w:val="Contents6"/>
            <w:tabs>
              <w:tab w:val="clear" w:pos="7609"/>
              <w:tab w:val="right" w:pos="9026" w:leader="dot"/>
            </w:tabs>
            <w:rPr/>
          </w:pPr>
          <w:hyperlink w:anchor="__RefHeading___Toc1341813_222507752">
            <w:r>
              <w:rPr>
                <w:webHidden/>
                <w:rStyle w:val="IndexLink"/>
                <w:rtl w:val="true"/>
              </w:rPr>
              <w:t>الثالث</w:t>
            </w:r>
            <w:r>
              <w:rPr>
                <w:rStyle w:val="IndexLink"/>
                <w:rtl w:val="true"/>
              </w:rPr>
              <w:t>:</w:t>
            </w:r>
            <w:r>
              <w:rPr>
                <w:rStyle w:val="IndexLink"/>
                <w:rtl w:val="true"/>
              </w:rPr>
              <w:t>لو أغلق على غير الحمام من أنواع الصيود،ضمن إذا تلفت</w:t>
            </w:r>
            <w:r>
              <w:rPr>
                <w:rStyle w:val="IndexLink"/>
                <w:rtl w:val="true"/>
              </w:rPr>
              <w:tab/>
            </w:r>
            <w:r>
              <w:rPr>
                <w:rStyle w:val="IndexLink"/>
              </w:rPr>
              <w:t>382</w:t>
            </w:r>
          </w:hyperlink>
        </w:p>
        <w:p>
          <w:pPr>
            <w:pStyle w:val="Contents6"/>
            <w:tabs>
              <w:tab w:val="clear" w:pos="7609"/>
              <w:tab w:val="right" w:pos="9026" w:leader="dot"/>
            </w:tabs>
            <w:rPr/>
          </w:pPr>
          <w:hyperlink w:anchor="__RefHeading___Toc1341815_222507752">
            <w:r>
              <w:rPr>
                <w:webHidden/>
                <w:rStyle w:val="IndexLink"/>
                <w:rtl w:val="true"/>
              </w:rPr>
              <w:t>مسألة</w:t>
            </w:r>
            <w:r>
              <w:rPr>
                <w:rStyle w:val="IndexLink"/>
                <w:rtl w:val="true"/>
              </w:rPr>
              <w:t>:</w:t>
            </w:r>
            <w:r>
              <w:rPr>
                <w:rStyle w:val="IndexLink"/>
                <w:rtl w:val="true"/>
              </w:rPr>
              <w:t>لو نفّر حمام الحرم،فإن رجع،وجب عليه دم شاة،و إن لم يرجع،</w:t>
            </w:r>
            <w:r>
              <w:rPr>
                <w:rStyle w:val="IndexLink"/>
                <w:rtl w:val="true"/>
              </w:rPr>
              <w:tab/>
            </w:r>
            <w:r>
              <w:rPr>
                <w:rStyle w:val="IndexLink"/>
              </w:rPr>
              <w:t>382</w:t>
            </w:r>
          </w:hyperlink>
        </w:p>
        <w:p>
          <w:pPr>
            <w:pStyle w:val="Contents6"/>
            <w:tabs>
              <w:tab w:val="clear" w:pos="7609"/>
              <w:tab w:val="right" w:pos="9026" w:leader="dot"/>
            </w:tabs>
            <w:rPr/>
          </w:pPr>
          <w:hyperlink w:anchor="__RefHeading___Toc1341817_222507752">
            <w:r>
              <w:rPr>
                <w:webHidden/>
                <w:rStyle w:val="IndexLink"/>
                <w:rtl w:val="true"/>
              </w:rPr>
              <w:t>مسألة</w:t>
            </w:r>
            <w:r>
              <w:rPr>
                <w:rStyle w:val="IndexLink"/>
                <w:rtl w:val="true"/>
              </w:rPr>
              <w:t>:</w:t>
            </w:r>
            <w:r>
              <w:rPr>
                <w:rStyle w:val="IndexLink"/>
                <w:rtl w:val="true"/>
              </w:rPr>
              <w:t>إذا أوقد جماعة نارا فوقع فيها طائر،فإن كان قصدهم ذلك،وجب</w:t>
            </w:r>
            <w:r>
              <w:rPr>
                <w:rStyle w:val="IndexLink"/>
                <w:rtl w:val="true"/>
              </w:rPr>
              <w:tab/>
            </w:r>
            <w:r>
              <w:rPr>
                <w:rStyle w:val="IndexLink"/>
              </w:rPr>
              <w:t>382</w:t>
            </w:r>
          </w:hyperlink>
        </w:p>
        <w:p>
          <w:pPr>
            <w:pStyle w:val="Contents6"/>
            <w:tabs>
              <w:tab w:val="clear" w:pos="7609"/>
              <w:tab w:val="right" w:pos="9026" w:leader="dot"/>
            </w:tabs>
            <w:rPr/>
          </w:pPr>
          <w:hyperlink w:anchor="__RefHeading___Toc1341819_222507752">
            <w:r>
              <w:rPr>
                <w:webHidden/>
                <w:rStyle w:val="IndexLink"/>
                <w:rtl w:val="true"/>
              </w:rPr>
              <w:t>مسألة</w:t>
            </w:r>
            <w:r>
              <w:rPr>
                <w:rStyle w:val="IndexLink"/>
                <w:rtl w:val="true"/>
              </w:rPr>
              <w:t>:</w:t>
            </w:r>
            <w:r>
              <w:rPr>
                <w:rStyle w:val="IndexLink"/>
                <w:rtl w:val="true"/>
              </w:rPr>
              <w:t>قد بيّنّا أنّ الجزاء يجب في الصيد،سواء قتله المحرم عمدا أو خطأ أو</w:t>
            </w:r>
            <w:r>
              <w:rPr>
                <w:rStyle w:val="IndexLink"/>
                <w:rtl w:val="true"/>
              </w:rPr>
              <w:tab/>
            </w:r>
            <w:r>
              <w:rPr>
                <w:rStyle w:val="IndexLink"/>
              </w:rPr>
              <w:t>383</w:t>
            </w:r>
          </w:hyperlink>
        </w:p>
        <w:p>
          <w:pPr>
            <w:pStyle w:val="Contents6"/>
            <w:tabs>
              <w:tab w:val="clear" w:pos="7609"/>
              <w:tab w:val="right" w:pos="9026" w:leader="dot"/>
            </w:tabs>
            <w:rPr/>
          </w:pPr>
          <w:hyperlink w:anchor="__RefHeading___Toc1341821_222507752">
            <w:r>
              <w:rPr>
                <w:webHidden/>
                <w:rStyle w:val="IndexLink"/>
                <w:rtl w:val="true"/>
              </w:rPr>
              <w:t>مسألة</w:t>
            </w:r>
            <w:r>
              <w:rPr>
                <w:rStyle w:val="IndexLink"/>
                <w:rtl w:val="true"/>
              </w:rPr>
              <w:t>:</w:t>
            </w:r>
            <w:r>
              <w:rPr>
                <w:rStyle w:val="IndexLink"/>
                <w:rtl w:val="true"/>
              </w:rPr>
              <w:t>إذا وطئ بعيره أو دابّته صيدا فقتله،ضمنه</w:t>
            </w:r>
            <w:r>
              <w:rPr>
                <w:rStyle w:val="IndexLink"/>
                <w:rtl w:val="true"/>
              </w:rPr>
              <w:tab/>
            </w:r>
            <w:r>
              <w:rPr>
                <w:rStyle w:val="IndexLink"/>
              </w:rPr>
              <w:t>384</w:t>
            </w:r>
          </w:hyperlink>
        </w:p>
        <w:p>
          <w:pPr>
            <w:pStyle w:val="Contents6"/>
            <w:tabs>
              <w:tab w:val="clear" w:pos="7609"/>
              <w:tab w:val="right" w:pos="9026" w:leader="dot"/>
            </w:tabs>
            <w:rPr/>
          </w:pPr>
          <w:hyperlink w:anchor="__RefHeading___Toc1341823_222507752">
            <w:r>
              <w:rPr>
                <w:webHidden/>
                <w:rStyle w:val="IndexLink"/>
                <w:rtl w:val="true"/>
              </w:rPr>
              <w:t>فروع</w:t>
            </w:r>
            <w:r>
              <w:rPr>
                <w:rStyle w:val="IndexLink"/>
                <w:rtl w:val="true"/>
              </w:rPr>
              <w:t>:</w:t>
              <w:tab/>
            </w:r>
            <w:r>
              <w:rPr>
                <w:rStyle w:val="IndexLink"/>
              </w:rPr>
              <w:t>384</w:t>
            </w:r>
          </w:hyperlink>
        </w:p>
        <w:p>
          <w:pPr>
            <w:pStyle w:val="Contents6"/>
            <w:tabs>
              <w:tab w:val="clear" w:pos="7609"/>
              <w:tab w:val="right" w:pos="9026" w:leader="dot"/>
            </w:tabs>
            <w:rPr/>
          </w:pPr>
          <w:hyperlink w:anchor="__RefHeading___Toc1341825_222507752">
            <w:r>
              <w:rPr>
                <w:webHidden/>
                <w:rStyle w:val="IndexLink"/>
                <w:rtl w:val="true"/>
              </w:rPr>
              <w:t>الأوّل</w:t>
            </w:r>
            <w:r>
              <w:rPr>
                <w:rStyle w:val="IndexLink"/>
                <w:rtl w:val="true"/>
              </w:rPr>
              <w:t>:</w:t>
            </w:r>
            <w:r>
              <w:rPr>
                <w:rStyle w:val="IndexLink"/>
                <w:rtl w:val="true"/>
              </w:rPr>
              <w:t>إذا كان راكبا عليها سائرا،كان عليه ضمان ما تجنيه بيديها و فمها</w:t>
            </w:r>
            <w:r>
              <w:rPr>
                <w:rStyle w:val="IndexLink"/>
                <w:rtl w:val="true"/>
              </w:rPr>
              <w:tab/>
            </w:r>
            <w:r>
              <w:rPr>
                <w:rStyle w:val="IndexLink"/>
              </w:rPr>
              <w:t>384</w:t>
            </w:r>
          </w:hyperlink>
        </w:p>
        <w:p>
          <w:pPr>
            <w:pStyle w:val="Contents6"/>
            <w:tabs>
              <w:tab w:val="clear" w:pos="7609"/>
              <w:tab w:val="right" w:pos="9026" w:leader="dot"/>
            </w:tabs>
            <w:rPr/>
          </w:pPr>
          <w:hyperlink w:anchor="__RefHeading___Toc1341827_222507752">
            <w:r>
              <w:rPr>
                <w:webHidden/>
                <w:rStyle w:val="IndexLink"/>
                <w:rtl w:val="true"/>
              </w:rPr>
              <w:t>الثاني</w:t>
            </w:r>
            <w:r>
              <w:rPr>
                <w:rStyle w:val="IndexLink"/>
                <w:rtl w:val="true"/>
              </w:rPr>
              <w:t>:</w:t>
            </w:r>
            <w:r>
              <w:rPr>
                <w:rStyle w:val="IndexLink"/>
                <w:rtl w:val="true"/>
              </w:rPr>
              <w:t>لو انفلتت فأتلفت صيدا،لم يضمنه</w:t>
            </w:r>
            <w:r>
              <w:rPr>
                <w:rStyle w:val="IndexLink"/>
                <w:rtl w:val="true"/>
              </w:rPr>
              <w:tab/>
            </w:r>
            <w:r>
              <w:rPr>
                <w:rStyle w:val="IndexLink"/>
              </w:rPr>
              <w:t>385</w:t>
            </w:r>
          </w:hyperlink>
        </w:p>
        <w:p>
          <w:pPr>
            <w:pStyle w:val="Contents6"/>
            <w:tabs>
              <w:tab w:val="clear" w:pos="7609"/>
              <w:tab w:val="right" w:pos="9026" w:leader="dot"/>
            </w:tabs>
            <w:rPr/>
          </w:pPr>
          <w:hyperlink w:anchor="__RefHeading___Toc1341829_222507752">
            <w:r>
              <w:rPr>
                <w:webHidden/>
                <w:rStyle w:val="IndexLink"/>
                <w:rtl w:val="true"/>
              </w:rPr>
              <w:t>الثالث</w:t>
            </w:r>
            <w:r>
              <w:rPr>
                <w:rStyle w:val="IndexLink"/>
                <w:rtl w:val="true"/>
              </w:rPr>
              <w:t>:</w:t>
            </w:r>
            <w:r>
              <w:rPr>
                <w:rStyle w:val="IndexLink"/>
                <w:rtl w:val="true"/>
              </w:rPr>
              <w:t>لو نصب المحرم شبكة أو حفر بئرا فوقع فيها صيد،ضمنه</w:t>
            </w:r>
            <w:r>
              <w:rPr>
                <w:rStyle w:val="IndexLink"/>
                <w:rtl w:val="true"/>
              </w:rPr>
              <w:tab/>
            </w:r>
            <w:r>
              <w:rPr>
                <w:rStyle w:val="IndexLink"/>
              </w:rPr>
              <w:t>385</w:t>
            </w:r>
          </w:hyperlink>
        </w:p>
        <w:p>
          <w:pPr>
            <w:pStyle w:val="Contents6"/>
            <w:tabs>
              <w:tab w:val="clear" w:pos="7609"/>
              <w:tab w:val="right" w:pos="9026" w:leader="dot"/>
            </w:tabs>
            <w:rPr/>
          </w:pPr>
          <w:hyperlink w:anchor="__RefHeading___Toc1341831_222507752">
            <w:r>
              <w:rPr>
                <w:webHidden/>
                <w:rStyle w:val="IndexLink"/>
                <w:rtl w:val="true"/>
              </w:rPr>
              <w:t>الرابع</w:t>
            </w:r>
            <w:r>
              <w:rPr>
                <w:rStyle w:val="IndexLink"/>
                <w:rtl w:val="true"/>
              </w:rPr>
              <w:t>:</w:t>
            </w:r>
            <w:r>
              <w:rPr>
                <w:rStyle w:val="IndexLink"/>
                <w:rtl w:val="true"/>
              </w:rPr>
              <w:t>لو نصب شبكة قبل إحرامه فوقع فيها صيد بعد إحرامه،لم يضمنه</w:t>
            </w:r>
            <w:r>
              <w:rPr>
                <w:rStyle w:val="IndexLink"/>
                <w:rtl w:val="true"/>
              </w:rPr>
              <w:tab/>
            </w:r>
            <w:r>
              <w:rPr>
                <w:rStyle w:val="IndexLink"/>
              </w:rPr>
              <w:t>385</w:t>
            </w:r>
          </w:hyperlink>
        </w:p>
        <w:p>
          <w:pPr>
            <w:pStyle w:val="Contents6"/>
            <w:tabs>
              <w:tab w:val="clear" w:pos="7609"/>
              <w:tab w:val="right" w:pos="9026" w:leader="dot"/>
            </w:tabs>
            <w:rPr/>
          </w:pPr>
          <w:hyperlink w:anchor="__RefHeading___Toc1341833_222507752">
            <w:r>
              <w:rPr>
                <w:webHidden/>
                <w:rStyle w:val="IndexLink"/>
                <w:rtl w:val="true"/>
              </w:rPr>
              <w:t>الخامس</w:t>
            </w:r>
            <w:r>
              <w:rPr>
                <w:rStyle w:val="IndexLink"/>
                <w:rtl w:val="true"/>
              </w:rPr>
              <w:t>:</w:t>
            </w:r>
            <w:r>
              <w:rPr>
                <w:rStyle w:val="IndexLink"/>
                <w:rtl w:val="true"/>
              </w:rPr>
              <w:t>لو جرح صيدا فتحامل فوقع في شيء تلف به،ضمنه</w:t>
            </w:r>
            <w:r>
              <w:rPr>
                <w:rStyle w:val="IndexLink"/>
                <w:rtl w:val="true"/>
              </w:rPr>
              <w:tab/>
            </w:r>
            <w:r>
              <w:rPr>
                <w:rStyle w:val="IndexLink"/>
              </w:rPr>
              <w:t>385</w:t>
            </w:r>
          </w:hyperlink>
        </w:p>
        <w:p>
          <w:pPr>
            <w:pStyle w:val="Contents6"/>
            <w:tabs>
              <w:tab w:val="clear" w:pos="7609"/>
              <w:tab w:val="right" w:pos="9026" w:leader="dot"/>
            </w:tabs>
            <w:rPr/>
          </w:pPr>
          <w:hyperlink w:anchor="__RefHeading___Toc1341835_222507752">
            <w:r>
              <w:rPr>
                <w:webHidden/>
                <w:rStyle w:val="IndexLink"/>
                <w:rtl w:val="true"/>
              </w:rPr>
              <w:t>السادس</w:t>
            </w:r>
            <w:r>
              <w:rPr>
                <w:rStyle w:val="IndexLink"/>
                <w:rtl w:val="true"/>
              </w:rPr>
              <w:t>:</w:t>
            </w:r>
            <w:r>
              <w:rPr>
                <w:rStyle w:val="IndexLink"/>
                <w:rtl w:val="true"/>
              </w:rPr>
              <w:t>إذا نتف المحرم ريش طير أو جرحه</w:t>
            </w:r>
            <w:r>
              <w:rPr>
                <w:rStyle w:val="IndexLink"/>
                <w:rtl w:val="true"/>
              </w:rPr>
              <w:tab/>
            </w:r>
            <w:r>
              <w:rPr>
                <w:rStyle w:val="IndexLink"/>
              </w:rPr>
              <w:t>386</w:t>
            </w:r>
          </w:hyperlink>
        </w:p>
        <w:p>
          <w:pPr>
            <w:pStyle w:val="Contents6"/>
            <w:tabs>
              <w:tab w:val="clear" w:pos="7609"/>
              <w:tab w:val="right" w:pos="9026" w:leader="dot"/>
            </w:tabs>
            <w:rPr/>
          </w:pPr>
          <w:hyperlink w:anchor="__RefHeading___Toc1341837_222507752">
            <w:r>
              <w:rPr>
                <w:webHidden/>
                <w:rStyle w:val="IndexLink"/>
                <w:rtl w:val="true"/>
              </w:rPr>
              <w:t>السابع</w:t>
            </w:r>
            <w:r>
              <w:rPr>
                <w:rStyle w:val="IndexLink"/>
                <w:rtl w:val="true"/>
              </w:rPr>
              <w:t>:</w:t>
            </w:r>
            <w:r>
              <w:rPr>
                <w:rStyle w:val="IndexLink"/>
                <w:rtl w:val="true"/>
              </w:rPr>
              <w:t>لو أمسك صيدا له طفل فتلف بإمساكه،ضمن</w:t>
            </w:r>
            <w:r>
              <w:rPr>
                <w:rStyle w:val="IndexLink"/>
                <w:rtl w:val="true"/>
              </w:rPr>
              <w:tab/>
            </w:r>
            <w:r>
              <w:rPr>
                <w:rStyle w:val="IndexLink"/>
              </w:rPr>
              <w:t>387</w:t>
            </w:r>
          </w:hyperlink>
        </w:p>
        <w:p>
          <w:pPr>
            <w:pStyle w:val="Contents6"/>
            <w:tabs>
              <w:tab w:val="clear" w:pos="7609"/>
              <w:tab w:val="right" w:pos="9026" w:leader="dot"/>
            </w:tabs>
            <w:rPr/>
          </w:pPr>
          <w:hyperlink w:anchor="__RefHeading___Toc1341839_222507752">
            <w:r>
              <w:rPr>
                <w:webHidden/>
                <w:rStyle w:val="IndexLink"/>
                <w:rtl w:val="true"/>
              </w:rPr>
              <w:t>الثامن</w:t>
            </w:r>
            <w:r>
              <w:rPr>
                <w:rStyle w:val="IndexLink"/>
                <w:rtl w:val="true"/>
              </w:rPr>
              <w:t>:</w:t>
            </w:r>
            <w:r>
              <w:rPr>
                <w:rStyle w:val="IndexLink"/>
                <w:rtl w:val="true"/>
              </w:rPr>
              <w:t>لو أغرى المحرم كلبا على صيد فقتله ضمنه</w:t>
            </w:r>
            <w:r>
              <w:rPr>
                <w:rStyle w:val="IndexLink"/>
                <w:rtl w:val="true"/>
              </w:rPr>
              <w:tab/>
            </w:r>
            <w:r>
              <w:rPr>
                <w:rStyle w:val="IndexLink"/>
              </w:rPr>
              <w:t>387</w:t>
            </w:r>
          </w:hyperlink>
        </w:p>
        <w:p>
          <w:pPr>
            <w:pStyle w:val="Contents6"/>
            <w:tabs>
              <w:tab w:val="clear" w:pos="7609"/>
              <w:tab w:val="right" w:pos="9026" w:leader="dot"/>
            </w:tabs>
            <w:rPr/>
          </w:pPr>
          <w:hyperlink w:anchor="__RefHeading___Toc1341841_222507752">
            <w:r>
              <w:rPr>
                <w:webHidden/>
                <w:rStyle w:val="IndexLink"/>
                <w:rtl w:val="true"/>
              </w:rPr>
              <w:t>التاسع</w:t>
            </w:r>
            <w:r>
              <w:rPr>
                <w:rStyle w:val="IndexLink"/>
                <w:rtl w:val="true"/>
              </w:rPr>
              <w:t>:</w:t>
            </w:r>
            <w:r>
              <w:rPr>
                <w:rStyle w:val="IndexLink"/>
                <w:rtl w:val="true"/>
              </w:rPr>
              <w:t>لو نفّر صيدا فهلك بمصادمة شيء،أو أخذه جارح،ضمنه</w:t>
            </w:r>
            <w:r>
              <w:rPr>
                <w:rStyle w:val="IndexLink"/>
                <w:rtl w:val="true"/>
              </w:rPr>
              <w:tab/>
            </w:r>
            <w:r>
              <w:rPr>
                <w:rStyle w:val="IndexLink"/>
              </w:rPr>
              <w:t>387</w:t>
            </w:r>
          </w:hyperlink>
        </w:p>
        <w:p>
          <w:pPr>
            <w:pStyle w:val="Contents6"/>
            <w:tabs>
              <w:tab w:val="clear" w:pos="7609"/>
              <w:tab w:val="right" w:pos="9026" w:leader="dot"/>
            </w:tabs>
            <w:rPr/>
          </w:pPr>
          <w:hyperlink w:anchor="__RefHeading___Toc1341843_222507752">
            <w:r>
              <w:rPr>
                <w:webHidden/>
                <w:rStyle w:val="IndexLink"/>
                <w:rtl w:val="true"/>
              </w:rPr>
              <w:t>العاشر</w:t>
            </w:r>
            <w:r>
              <w:rPr>
                <w:rStyle w:val="IndexLink"/>
                <w:rtl w:val="true"/>
              </w:rPr>
              <w:t>:</w:t>
            </w:r>
            <w:r>
              <w:rPr>
                <w:rStyle w:val="IndexLink"/>
                <w:rtl w:val="true"/>
              </w:rPr>
              <w:t>لو أمر المحرم عبده المحلّ بقتل الصيد،فقتله،فعلى السيّد الفداء</w:t>
            </w:r>
            <w:r>
              <w:rPr>
                <w:rStyle w:val="IndexLink"/>
                <w:rtl w:val="true"/>
              </w:rPr>
              <w:tab/>
            </w:r>
            <w:r>
              <w:rPr>
                <w:rStyle w:val="IndexLink"/>
              </w:rPr>
              <w:t>387</w:t>
            </w:r>
          </w:hyperlink>
        </w:p>
        <w:p>
          <w:pPr>
            <w:pStyle w:val="Contents6"/>
            <w:tabs>
              <w:tab w:val="clear" w:pos="7609"/>
              <w:tab w:val="right" w:pos="9026" w:leader="dot"/>
            </w:tabs>
            <w:rPr/>
          </w:pPr>
          <w:hyperlink w:anchor="__RefHeading___Toc1341845_222507752">
            <w:r>
              <w:rPr>
                <w:webHidden/>
                <w:rStyle w:val="IndexLink"/>
                <w:rtl w:val="true"/>
              </w:rPr>
              <w:t>المطلب الخامس</w:t>
            </w:r>
            <w:r>
              <w:rPr>
                <w:rStyle w:val="IndexLink"/>
                <w:rtl w:val="true"/>
              </w:rPr>
              <w:tab/>
            </w:r>
            <w:r>
              <w:rPr>
                <w:rStyle w:val="IndexLink"/>
              </w:rPr>
              <w:t>389</w:t>
            </w:r>
          </w:hyperlink>
        </w:p>
        <w:p>
          <w:pPr>
            <w:pStyle w:val="Contents6"/>
            <w:tabs>
              <w:tab w:val="clear" w:pos="7609"/>
              <w:tab w:val="right" w:pos="9026" w:leader="dot"/>
            </w:tabs>
            <w:rPr/>
          </w:pPr>
          <w:hyperlink w:anchor="__RefHeading___Toc1341847_222507752">
            <w:r>
              <w:rPr>
                <w:webHidden/>
                <w:rStyle w:val="IndexLink"/>
                <w:rtl w:val="true"/>
              </w:rPr>
              <w:t>مسألة</w:t>
            </w:r>
            <w:r>
              <w:rPr>
                <w:rStyle w:val="IndexLink"/>
                <w:rtl w:val="true"/>
              </w:rPr>
              <w:t>:</w:t>
            </w:r>
            <w:r>
              <w:rPr>
                <w:rStyle w:val="IndexLink"/>
                <w:rtl w:val="true"/>
              </w:rPr>
              <w:t>قد بيّنّا أنّ الصيد إذا كان مثليّا،تخيّر القاتل بين أن يخرج مثله من</w:t>
            </w:r>
            <w:r>
              <w:rPr>
                <w:rStyle w:val="IndexLink"/>
                <w:rtl w:val="true"/>
              </w:rPr>
              <w:tab/>
            </w:r>
            <w:r>
              <w:rPr>
                <w:rStyle w:val="IndexLink"/>
              </w:rPr>
              <w:t>389</w:t>
            </w:r>
          </w:hyperlink>
        </w:p>
        <w:p>
          <w:pPr>
            <w:pStyle w:val="Contents6"/>
            <w:tabs>
              <w:tab w:val="clear" w:pos="7609"/>
              <w:tab w:val="right" w:pos="9026" w:leader="dot"/>
            </w:tabs>
            <w:rPr/>
          </w:pPr>
          <w:hyperlink w:anchor="__RefHeading___Toc1341849_222507752">
            <w:r>
              <w:rPr>
                <w:webHidden/>
                <w:rStyle w:val="IndexLink"/>
                <w:rtl w:val="true"/>
              </w:rPr>
              <w:t>مسألة</w:t>
            </w:r>
            <w:r>
              <w:rPr>
                <w:rStyle w:val="IndexLink"/>
                <w:rtl w:val="true"/>
              </w:rPr>
              <w:t>:</w:t>
            </w:r>
            <w:r>
              <w:rPr>
                <w:rStyle w:val="IndexLink"/>
                <w:rtl w:val="true"/>
              </w:rPr>
              <w:t>إذا اختار المثل أو قلنا بوجوبه عنه ،ذبحه و تصدّق به على مساكين</w:t>
            </w:r>
            <w:r>
              <w:rPr>
                <w:rStyle w:val="IndexLink"/>
                <w:rtl w:val="true"/>
              </w:rPr>
              <w:tab/>
            </w:r>
            <w:r>
              <w:rPr>
                <w:rStyle w:val="IndexLink"/>
              </w:rPr>
              <w:t>390</w:t>
            </w:r>
          </w:hyperlink>
        </w:p>
        <w:p>
          <w:pPr>
            <w:pStyle w:val="Contents6"/>
            <w:tabs>
              <w:tab w:val="clear" w:pos="7609"/>
              <w:tab w:val="right" w:pos="9026" w:leader="dot"/>
            </w:tabs>
            <w:rPr/>
          </w:pPr>
          <w:hyperlink w:anchor="__RefHeading___Toc1341851_222507752">
            <w:r>
              <w:rPr>
                <w:webHidden/>
                <w:rStyle w:val="IndexLink"/>
                <w:rtl w:val="true"/>
              </w:rPr>
              <w:t>مسألة</w:t>
            </w:r>
            <w:r>
              <w:rPr>
                <w:rStyle w:val="IndexLink"/>
                <w:rtl w:val="true"/>
              </w:rPr>
              <w:t>:</w:t>
            </w:r>
            <w:r>
              <w:rPr>
                <w:rStyle w:val="IndexLink"/>
                <w:rtl w:val="true"/>
              </w:rPr>
              <w:t>و لو اختار الإطعام،قوّم المثل من النعم لا الصيد عندنا على ما مضى</w:t>
            </w:r>
            <w:r>
              <w:rPr>
                <w:rStyle w:val="IndexLink"/>
                <w:rtl w:val="true"/>
              </w:rPr>
              <w:tab/>
            </w:r>
            <w:r>
              <w:rPr>
                <w:rStyle w:val="IndexLink"/>
              </w:rPr>
              <w:t>393</w:t>
            </w:r>
          </w:hyperlink>
        </w:p>
        <w:p>
          <w:pPr>
            <w:pStyle w:val="Contents6"/>
            <w:tabs>
              <w:tab w:val="clear" w:pos="7609"/>
              <w:tab w:val="right" w:pos="9026" w:leader="dot"/>
            </w:tabs>
            <w:rPr/>
          </w:pPr>
          <w:hyperlink w:anchor="__RefHeading___Toc1341853_222507752">
            <w:r>
              <w:rPr>
                <w:webHidden/>
                <w:rStyle w:val="IndexLink"/>
                <w:rtl w:val="true"/>
              </w:rPr>
              <w:t>مسألة</w:t>
            </w:r>
            <w:r>
              <w:rPr>
                <w:rStyle w:val="IndexLink"/>
                <w:rtl w:val="true"/>
              </w:rPr>
              <w:t>:</w:t>
            </w:r>
            <w:r>
              <w:rPr>
                <w:rStyle w:val="IndexLink"/>
                <w:rtl w:val="true"/>
              </w:rPr>
              <w:t>و لو اختار الصيام،صام عن كلّ نصف صاع يوما</w:t>
            </w:r>
            <w:r>
              <w:rPr>
                <w:rStyle w:val="IndexLink"/>
                <w:rtl w:val="true"/>
              </w:rPr>
              <w:tab/>
            </w:r>
            <w:r>
              <w:rPr>
                <w:rStyle w:val="IndexLink"/>
              </w:rPr>
              <w:t>394</w:t>
            </w:r>
          </w:hyperlink>
        </w:p>
        <w:p>
          <w:pPr>
            <w:pStyle w:val="Contents6"/>
            <w:tabs>
              <w:tab w:val="clear" w:pos="7609"/>
              <w:tab w:val="right" w:pos="9026" w:leader="dot"/>
            </w:tabs>
            <w:rPr/>
          </w:pPr>
          <w:hyperlink w:anchor="__RefHeading___Toc1341855_222507752">
            <w:r>
              <w:rPr>
                <w:webHidden/>
                <w:rStyle w:val="IndexLink"/>
                <w:rtl w:val="true"/>
              </w:rPr>
              <w:t>مسألة</w:t>
            </w:r>
            <w:r>
              <w:rPr>
                <w:rStyle w:val="IndexLink"/>
                <w:rtl w:val="true"/>
              </w:rPr>
              <w:t>:</w:t>
            </w:r>
            <w:r>
              <w:rPr>
                <w:rStyle w:val="IndexLink"/>
                <w:rtl w:val="true"/>
              </w:rPr>
              <w:t>ما لا مثل له من الصيد،يتخيّر قاتله بين أن يشتري بقيمته طعاما</w:t>
            </w:r>
            <w:r>
              <w:rPr>
                <w:rStyle w:val="IndexLink"/>
                <w:rtl w:val="true"/>
              </w:rPr>
              <w:tab/>
            </w:r>
            <w:r>
              <w:rPr>
                <w:rStyle w:val="IndexLink"/>
              </w:rPr>
              <w:t>394</w:t>
            </w:r>
          </w:hyperlink>
        </w:p>
        <w:p>
          <w:pPr>
            <w:pStyle w:val="Contents6"/>
            <w:tabs>
              <w:tab w:val="clear" w:pos="7609"/>
              <w:tab w:val="right" w:pos="9026" w:leader="dot"/>
            </w:tabs>
            <w:rPr/>
          </w:pPr>
          <w:hyperlink w:anchor="__RefHeading___Toc1341857_222507752">
            <w:r>
              <w:rPr>
                <w:webHidden/>
                <w:rStyle w:val="IndexLink"/>
                <w:rtl w:val="true"/>
              </w:rPr>
              <w:t>مسألة</w:t>
            </w:r>
            <w:r>
              <w:rPr>
                <w:rStyle w:val="IndexLink"/>
                <w:rtl w:val="true"/>
              </w:rPr>
              <w:t>:</w:t>
            </w:r>
            <w:r>
              <w:rPr>
                <w:rStyle w:val="IndexLink"/>
                <w:rtl w:val="true"/>
              </w:rPr>
              <w:t>قد بيّنّا أنّه يحرم على المحلّ في الحرم من الصيد ما يحرم على</w:t>
            </w:r>
            <w:r>
              <w:rPr>
                <w:rStyle w:val="IndexLink"/>
                <w:rtl w:val="true"/>
              </w:rPr>
              <w:tab/>
            </w:r>
            <w:r>
              <w:rPr>
                <w:rStyle w:val="IndexLink"/>
              </w:rPr>
              <w:t>395</w:t>
            </w:r>
          </w:hyperlink>
        </w:p>
        <w:p>
          <w:pPr>
            <w:pStyle w:val="Contents6"/>
            <w:tabs>
              <w:tab w:val="clear" w:pos="7609"/>
              <w:tab w:val="right" w:pos="9026" w:leader="dot"/>
            </w:tabs>
            <w:rPr/>
          </w:pPr>
          <w:hyperlink w:anchor="__RefHeading___Toc1341859_222507752">
            <w:r>
              <w:rPr>
                <w:webHidden/>
                <w:rStyle w:val="IndexLink"/>
                <w:rtl w:val="true"/>
              </w:rPr>
              <w:t>مسألة</w:t>
            </w:r>
            <w:r>
              <w:rPr>
                <w:rStyle w:val="IndexLink"/>
                <w:rtl w:val="true"/>
              </w:rPr>
              <w:t>:</w:t>
            </w:r>
            <w:r>
              <w:rPr>
                <w:rStyle w:val="IndexLink"/>
                <w:rtl w:val="true"/>
              </w:rPr>
              <w:t>قال الشيخ</w:t>
            </w:r>
            <w:r>
              <w:rPr>
                <w:rStyle w:val="IndexLink"/>
                <w:rtl w:val="true"/>
              </w:rPr>
              <w:t>-</w:t>
            </w:r>
            <w:r>
              <w:rPr>
                <w:rStyle w:val="IndexLink"/>
                <w:rtl w:val="true"/>
              </w:rPr>
              <w:t>رحمه اللّه</w:t>
            </w:r>
            <w:r>
              <w:rPr>
                <w:rStyle w:val="IndexLink"/>
                <w:rtl w:val="true"/>
              </w:rPr>
              <w:t>-:</w:t>
            </w:r>
            <w:r>
              <w:rPr>
                <w:rStyle w:val="IndexLink"/>
                <w:rtl w:val="true"/>
              </w:rPr>
              <w:t>و إنّما يتضاعف من الجزاء ما كان دون</w:t>
            </w:r>
            <w:r>
              <w:rPr>
                <w:rStyle w:val="IndexLink"/>
                <w:rtl w:val="true"/>
              </w:rPr>
              <w:tab/>
            </w:r>
            <w:r>
              <w:rPr>
                <w:rStyle w:val="IndexLink"/>
              </w:rPr>
              <w:t>396</w:t>
            </w:r>
          </w:hyperlink>
        </w:p>
        <w:p>
          <w:pPr>
            <w:pStyle w:val="Contents6"/>
            <w:tabs>
              <w:tab w:val="clear" w:pos="7609"/>
              <w:tab w:val="right" w:pos="9026" w:leader="dot"/>
            </w:tabs>
            <w:rPr/>
          </w:pPr>
          <w:hyperlink w:anchor="__RefHeading___Toc1341861_222507752">
            <w:r>
              <w:rPr>
                <w:webHidden/>
                <w:rStyle w:val="IndexLink"/>
                <w:rtl w:val="true"/>
              </w:rPr>
              <w:t>مسألة</w:t>
            </w:r>
            <w:r>
              <w:rPr>
                <w:rStyle w:val="IndexLink"/>
                <w:rtl w:val="true"/>
              </w:rPr>
              <w:t>:</w:t>
            </w:r>
            <w:r>
              <w:rPr>
                <w:rStyle w:val="IndexLink"/>
                <w:rtl w:val="true"/>
              </w:rPr>
              <w:t>و لو كان الصيد لا دم فيه و قتله محلّ في الحرم أو محرم في الحلّ،</w:t>
            </w:r>
            <w:r>
              <w:rPr>
                <w:rStyle w:val="IndexLink"/>
                <w:rtl w:val="true"/>
              </w:rPr>
              <w:tab/>
            </w:r>
            <w:r>
              <w:rPr>
                <w:rStyle w:val="IndexLink"/>
              </w:rPr>
              <w:t>396</w:t>
            </w:r>
          </w:hyperlink>
        </w:p>
        <w:p>
          <w:pPr>
            <w:pStyle w:val="Contents6"/>
            <w:tabs>
              <w:tab w:val="clear" w:pos="7609"/>
              <w:tab w:val="right" w:pos="9026" w:leader="dot"/>
            </w:tabs>
            <w:rPr/>
          </w:pPr>
          <w:hyperlink w:anchor="__RefHeading___Toc1341863_222507752">
            <w:r>
              <w:rPr>
                <w:webHidden/>
                <w:rStyle w:val="IndexLink"/>
                <w:rtl w:val="true"/>
              </w:rPr>
              <w:t>فرع</w:t>
            </w:r>
            <w:r>
              <w:rPr>
                <w:rStyle w:val="IndexLink"/>
                <w:rtl w:val="true"/>
              </w:rPr>
              <w:t>:</w:t>
              <w:tab/>
            </w:r>
            <w:r>
              <w:rPr>
                <w:rStyle w:val="IndexLink"/>
              </w:rPr>
              <w:t>397</w:t>
            </w:r>
          </w:hyperlink>
        </w:p>
        <w:p>
          <w:pPr>
            <w:pStyle w:val="Contents6"/>
            <w:tabs>
              <w:tab w:val="clear" w:pos="7609"/>
              <w:tab w:val="right" w:pos="9026" w:leader="dot"/>
            </w:tabs>
            <w:rPr/>
          </w:pPr>
          <w:hyperlink w:anchor="__RefHeading___Toc1341865_222507752">
            <w:r>
              <w:rPr>
                <w:webHidden/>
                <w:rStyle w:val="IndexLink"/>
                <w:rtl w:val="true"/>
              </w:rPr>
              <w:t>مسألة</w:t>
            </w:r>
            <w:r>
              <w:rPr>
                <w:rStyle w:val="IndexLink"/>
                <w:rtl w:val="true"/>
              </w:rPr>
              <w:t>:</w:t>
            </w:r>
            <w:r>
              <w:rPr>
                <w:rStyle w:val="IndexLink"/>
                <w:rtl w:val="true"/>
              </w:rPr>
              <w:t>كلّ من وجب عليه بدنة في كفّارة الصيد و لم يجد،أطعم ستّين</w:t>
            </w:r>
            <w:r>
              <w:rPr>
                <w:rStyle w:val="IndexLink"/>
                <w:rtl w:val="true"/>
              </w:rPr>
              <w:tab/>
            </w:r>
            <w:r>
              <w:rPr>
                <w:rStyle w:val="IndexLink"/>
              </w:rPr>
              <w:t>397</w:t>
            </w:r>
          </w:hyperlink>
        </w:p>
        <w:p>
          <w:pPr>
            <w:pStyle w:val="Contents6"/>
            <w:tabs>
              <w:tab w:val="clear" w:pos="7609"/>
              <w:tab w:val="right" w:pos="9026" w:leader="dot"/>
            </w:tabs>
            <w:rPr/>
          </w:pPr>
          <w:hyperlink w:anchor="__RefHeading___Toc1341867_222507752">
            <w:r>
              <w:rPr>
                <w:webHidden/>
                <w:rStyle w:val="IndexLink"/>
                <w:rtl w:val="true"/>
              </w:rPr>
              <w:t>مسألة</w:t>
            </w:r>
            <w:r>
              <w:rPr>
                <w:rStyle w:val="IndexLink"/>
                <w:rtl w:val="true"/>
              </w:rPr>
              <w:t>:</w:t>
            </w:r>
            <w:r>
              <w:rPr>
                <w:rStyle w:val="IndexLink"/>
                <w:rtl w:val="true"/>
              </w:rPr>
              <w:t>منع الشيخ</w:t>
            </w:r>
            <w:r>
              <w:rPr>
                <w:rStyle w:val="IndexLink"/>
                <w:rtl w:val="true"/>
              </w:rPr>
              <w:t>-</w:t>
            </w:r>
            <w:r>
              <w:rPr>
                <w:rStyle w:val="IndexLink"/>
                <w:rtl w:val="true"/>
              </w:rPr>
              <w:t>رحمه اللّه</w:t>
            </w:r>
            <w:r>
              <w:rPr>
                <w:rStyle w:val="IndexLink"/>
                <w:rtl w:val="true"/>
              </w:rPr>
              <w:t>-</w:t>
            </w:r>
            <w:r>
              <w:rPr>
                <w:rStyle w:val="IndexLink"/>
                <w:rtl w:val="true"/>
              </w:rPr>
              <w:t>صيد حمام الحرم</w:t>
            </w:r>
            <w:r>
              <w:rPr>
                <w:rStyle w:val="IndexLink"/>
                <w:rtl w:val="true"/>
              </w:rPr>
              <w:tab/>
            </w:r>
            <w:r>
              <w:rPr>
                <w:rStyle w:val="IndexLink"/>
              </w:rPr>
              <w:t>397</w:t>
            </w:r>
          </w:hyperlink>
        </w:p>
        <w:p>
          <w:pPr>
            <w:pStyle w:val="Contents6"/>
            <w:tabs>
              <w:tab w:val="clear" w:pos="7609"/>
              <w:tab w:val="right" w:pos="9026" w:leader="dot"/>
            </w:tabs>
            <w:rPr/>
          </w:pPr>
          <w:hyperlink w:anchor="__RefHeading___Toc1341869_222507752">
            <w:r>
              <w:rPr>
                <w:webHidden/>
                <w:rStyle w:val="IndexLink"/>
                <w:rtl w:val="true"/>
              </w:rPr>
              <w:t>مسألة</w:t>
            </w:r>
            <w:r>
              <w:rPr>
                <w:rStyle w:val="IndexLink"/>
                <w:rtl w:val="true"/>
              </w:rPr>
              <w:t>:</w:t>
            </w:r>
            <w:r>
              <w:rPr>
                <w:rStyle w:val="IndexLink"/>
                <w:rtl w:val="true"/>
              </w:rPr>
              <w:t>لو قتل المحرم حيوانا و شكّ في أنّه صيد،لم يضمنه</w:t>
            </w:r>
            <w:r>
              <w:rPr>
                <w:rStyle w:val="IndexLink"/>
                <w:rtl w:val="true"/>
              </w:rPr>
              <w:tab/>
            </w:r>
            <w:r>
              <w:rPr>
                <w:rStyle w:val="IndexLink"/>
              </w:rPr>
              <w:t>398</w:t>
            </w:r>
          </w:hyperlink>
        </w:p>
        <w:p>
          <w:pPr>
            <w:pStyle w:val="Contents6"/>
            <w:tabs>
              <w:tab w:val="clear" w:pos="7609"/>
              <w:tab w:val="right" w:pos="9026" w:leader="dot"/>
            </w:tabs>
            <w:rPr/>
          </w:pPr>
          <w:hyperlink w:anchor="__RefHeading___Toc1341871_222507752">
            <w:r>
              <w:rPr>
                <w:webHidden/>
                <w:rStyle w:val="IndexLink"/>
                <w:rtl w:val="true"/>
              </w:rPr>
              <w:t>مسألة</w:t>
            </w:r>
            <w:r>
              <w:rPr>
                <w:rStyle w:val="IndexLink"/>
                <w:rtl w:val="true"/>
              </w:rPr>
              <w:t>:</w:t>
            </w:r>
            <w:r>
              <w:rPr>
                <w:rStyle w:val="IndexLink"/>
                <w:rtl w:val="true"/>
              </w:rPr>
              <w:t>لو اقتتل نفسان في الحرم،كان على كلّ واحد منهما دم</w:t>
            </w:r>
            <w:r>
              <w:rPr>
                <w:rStyle w:val="IndexLink"/>
                <w:rtl w:val="true"/>
              </w:rPr>
              <w:tab/>
            </w:r>
            <w:r>
              <w:rPr>
                <w:rStyle w:val="IndexLink"/>
              </w:rPr>
              <w:t>398</w:t>
            </w:r>
          </w:hyperlink>
        </w:p>
        <w:p>
          <w:pPr>
            <w:pStyle w:val="Contents6"/>
            <w:tabs>
              <w:tab w:val="clear" w:pos="7609"/>
              <w:tab w:val="right" w:pos="9026" w:leader="dot"/>
            </w:tabs>
            <w:rPr/>
          </w:pPr>
          <w:hyperlink w:anchor="__RefHeading___Toc1341873_222507752">
            <w:r>
              <w:rPr>
                <w:webHidden/>
                <w:rStyle w:val="IndexLink"/>
                <w:rtl w:val="true"/>
              </w:rPr>
              <w:t>مسألة</w:t>
            </w:r>
            <w:r>
              <w:rPr>
                <w:rStyle w:val="IndexLink"/>
                <w:rtl w:val="true"/>
              </w:rPr>
              <w:t>:</w:t>
            </w:r>
            <w:r>
              <w:rPr>
                <w:rStyle w:val="IndexLink"/>
                <w:rtl w:val="true"/>
              </w:rPr>
              <w:t>لا بأس أن يكون مع المحرم لحم الصيد إذا لم يأكله و يبقيه إلى وقت</w:t>
            </w:r>
            <w:r>
              <w:rPr>
                <w:rStyle w:val="IndexLink"/>
                <w:rtl w:val="true"/>
              </w:rPr>
              <w:tab/>
            </w:r>
            <w:r>
              <w:rPr>
                <w:rStyle w:val="IndexLink"/>
              </w:rPr>
              <w:t>399</w:t>
            </w:r>
          </w:hyperlink>
        </w:p>
        <w:p>
          <w:pPr>
            <w:pStyle w:val="Contents6"/>
            <w:tabs>
              <w:tab w:val="clear" w:pos="7609"/>
              <w:tab w:val="right" w:pos="9026" w:leader="dot"/>
            </w:tabs>
            <w:rPr/>
          </w:pPr>
          <w:hyperlink w:anchor="__RefHeading___Toc1341875_222507752">
            <w:r>
              <w:rPr>
                <w:webHidden/>
                <w:rStyle w:val="IndexLink"/>
                <w:rtl w:val="true"/>
              </w:rPr>
              <w:t>مسألة</w:t>
            </w:r>
            <w:r>
              <w:rPr>
                <w:rStyle w:val="IndexLink"/>
                <w:rtl w:val="true"/>
              </w:rPr>
              <w:t>:</w:t>
            </w:r>
            <w:r>
              <w:rPr>
                <w:rStyle w:val="IndexLink"/>
                <w:rtl w:val="true"/>
              </w:rPr>
              <w:t>قد بيّنّا أنّ الجماعة المحرمين إذا اشتركوا في قتل صيد،كان على كلّ</w:t>
            </w:r>
            <w:r>
              <w:rPr>
                <w:rStyle w:val="IndexLink"/>
                <w:rtl w:val="true"/>
              </w:rPr>
              <w:tab/>
            </w:r>
            <w:r>
              <w:rPr>
                <w:rStyle w:val="IndexLink"/>
              </w:rPr>
              <w:t>399</w:t>
            </w:r>
          </w:hyperlink>
        </w:p>
        <w:p>
          <w:pPr>
            <w:pStyle w:val="Contents6"/>
            <w:tabs>
              <w:tab w:val="clear" w:pos="7609"/>
              <w:tab w:val="right" w:pos="9026" w:leader="dot"/>
            </w:tabs>
            <w:rPr/>
          </w:pPr>
          <w:hyperlink w:anchor="__RefHeading___Toc1341877_222507752">
            <w:r>
              <w:rPr>
                <w:webHidden/>
                <w:rStyle w:val="IndexLink"/>
                <w:rtl w:val="true"/>
              </w:rPr>
              <w:t>مسألة</w:t>
            </w:r>
            <w:r>
              <w:rPr>
                <w:rStyle w:val="IndexLink"/>
                <w:rtl w:val="true"/>
              </w:rPr>
              <w:t>:</w:t>
            </w:r>
            <w:r>
              <w:rPr>
                <w:rStyle w:val="IndexLink"/>
                <w:rtl w:val="true"/>
              </w:rPr>
              <w:t>قد بيّنّا أنّه إذا أراد التقويم للجزاء،وجب أن يقوّم عدلان</w:t>
            </w:r>
            <w:r>
              <w:rPr>
                <w:rStyle w:val="IndexLink"/>
                <w:rtl w:val="true"/>
              </w:rPr>
              <w:tab/>
            </w:r>
            <w:r>
              <w:rPr>
                <w:rStyle w:val="IndexLink"/>
              </w:rPr>
              <w:t>399</w:t>
            </w:r>
          </w:hyperlink>
        </w:p>
        <w:p>
          <w:pPr>
            <w:pStyle w:val="Contents6"/>
            <w:tabs>
              <w:tab w:val="clear" w:pos="7609"/>
              <w:tab w:val="right" w:pos="9026" w:leader="dot"/>
            </w:tabs>
            <w:rPr/>
          </w:pPr>
          <w:hyperlink w:anchor="__RefHeading___Toc1341879_222507752">
            <w:r>
              <w:rPr>
                <w:webHidden/>
                <w:rStyle w:val="IndexLink"/>
                <w:rtl w:val="true"/>
              </w:rPr>
              <w:t>مسألة</w:t>
            </w:r>
            <w:r>
              <w:rPr>
                <w:rStyle w:val="IndexLink"/>
                <w:rtl w:val="true"/>
              </w:rPr>
              <w:t>:</w:t>
            </w:r>
            <w:r>
              <w:rPr>
                <w:rStyle w:val="IndexLink"/>
                <w:rtl w:val="true"/>
              </w:rPr>
              <w:t>يجوز في إطعام الفدية،التمليك و الإباحة</w:t>
            </w:r>
            <w:r>
              <w:rPr>
                <w:rStyle w:val="IndexLink"/>
                <w:rtl w:val="true"/>
              </w:rPr>
              <w:tab/>
            </w:r>
            <w:r>
              <w:rPr>
                <w:rStyle w:val="IndexLink"/>
              </w:rPr>
              <w:t>402</w:t>
            </w:r>
          </w:hyperlink>
        </w:p>
        <w:p>
          <w:pPr>
            <w:pStyle w:val="Contents6"/>
            <w:tabs>
              <w:tab w:val="clear" w:pos="7609"/>
              <w:tab w:val="right" w:pos="9026" w:leader="dot"/>
            </w:tabs>
            <w:rPr/>
          </w:pPr>
          <w:hyperlink w:anchor="__RefHeading___Toc1341881_222507752">
            <w:r>
              <w:rPr>
                <w:webHidden/>
                <w:rStyle w:val="IndexLink"/>
                <w:rtl w:val="true"/>
              </w:rPr>
              <w:t>مسألة</w:t>
            </w:r>
            <w:r>
              <w:rPr>
                <w:rStyle w:val="IndexLink"/>
                <w:rtl w:val="true"/>
              </w:rPr>
              <w:t>:</w:t>
            </w:r>
            <w:r>
              <w:rPr>
                <w:rStyle w:val="IndexLink"/>
                <w:rtl w:val="true"/>
              </w:rPr>
              <w:t>المحرم إذا قتل صيدا،فأخذه محرم آخر،فعلى كلّ واحد منهما جزاء</w:t>
            </w:r>
            <w:r>
              <w:rPr>
                <w:rStyle w:val="IndexLink"/>
                <w:rtl w:val="true"/>
              </w:rPr>
              <w:tab/>
            </w:r>
            <w:r>
              <w:rPr>
                <w:rStyle w:val="IndexLink"/>
              </w:rPr>
              <w:t>402</w:t>
            </w:r>
          </w:hyperlink>
        </w:p>
        <w:p>
          <w:pPr>
            <w:pStyle w:val="Contents6"/>
            <w:tabs>
              <w:tab w:val="clear" w:pos="7609"/>
              <w:tab w:val="right" w:pos="9026" w:leader="dot"/>
            </w:tabs>
            <w:rPr/>
          </w:pPr>
          <w:hyperlink w:anchor="__RefHeading___Toc1341883_222507752">
            <w:r>
              <w:rPr>
                <w:webHidden/>
                <w:rStyle w:val="IndexLink"/>
                <w:rtl w:val="true"/>
              </w:rPr>
              <w:t>فرع</w:t>
            </w:r>
            <w:r>
              <w:rPr>
                <w:rStyle w:val="IndexLink"/>
                <w:rtl w:val="true"/>
              </w:rPr>
              <w:t>:</w:t>
              <w:tab/>
            </w:r>
            <w:r>
              <w:rPr>
                <w:rStyle w:val="IndexLink"/>
              </w:rPr>
              <w:t>403</w:t>
            </w:r>
          </w:hyperlink>
        </w:p>
        <w:p>
          <w:pPr>
            <w:pStyle w:val="Contents5"/>
            <w:tabs>
              <w:tab w:val="clear" w:pos="7892"/>
              <w:tab w:val="right" w:pos="9026" w:leader="dot"/>
            </w:tabs>
            <w:rPr/>
          </w:pPr>
          <w:hyperlink w:anchor="__RefHeading___Toc1341885_222507752">
            <w:r>
              <w:rPr>
                <w:webHidden/>
                <w:rStyle w:val="IndexLink"/>
                <w:rtl w:val="true"/>
              </w:rPr>
              <w:t>البحث العاشر</w:t>
            </w:r>
            <w:r>
              <w:rPr>
                <w:rStyle w:val="IndexLink"/>
                <w:rtl w:val="true"/>
              </w:rPr>
              <w:tab/>
            </w:r>
            <w:r>
              <w:rPr>
                <w:rStyle w:val="IndexLink"/>
              </w:rPr>
              <w:t>405</w:t>
            </w:r>
          </w:hyperlink>
        </w:p>
        <w:p>
          <w:pPr>
            <w:pStyle w:val="Contents6"/>
            <w:tabs>
              <w:tab w:val="clear" w:pos="7609"/>
              <w:tab w:val="right" w:pos="9026" w:leader="dot"/>
            </w:tabs>
            <w:rPr/>
          </w:pPr>
          <w:hyperlink w:anchor="__RefHeading___Toc1341887_222507752">
            <w:r>
              <w:rPr>
                <w:webHidden/>
                <w:rStyle w:val="IndexLink"/>
                <w:rtl w:val="true"/>
              </w:rPr>
              <w:t>اشارة</w:t>
            </w:r>
            <w:r>
              <w:rPr>
                <w:rStyle w:val="IndexLink"/>
                <w:rtl w:val="true"/>
              </w:rPr>
              <w:tab/>
            </w:r>
            <w:r>
              <w:rPr>
                <w:rStyle w:val="IndexLink"/>
              </w:rPr>
              <w:t>405</w:t>
            </w:r>
          </w:hyperlink>
        </w:p>
        <w:p>
          <w:pPr>
            <w:pStyle w:val="Contents6"/>
            <w:tabs>
              <w:tab w:val="clear" w:pos="7609"/>
              <w:tab w:val="right" w:pos="9026" w:leader="dot"/>
            </w:tabs>
            <w:rPr/>
          </w:pPr>
          <w:hyperlink w:anchor="__RefHeading___Toc1341889_222507752">
            <w:r>
              <w:rPr>
                <w:webHidden/>
                <w:rStyle w:val="IndexLink"/>
                <w:rtl w:val="true"/>
              </w:rPr>
              <w:t>مسألة</w:t>
            </w:r>
            <w:r>
              <w:rPr>
                <w:rStyle w:val="IndexLink"/>
                <w:rtl w:val="true"/>
              </w:rPr>
              <w:t>:</w:t>
            </w:r>
            <w:r>
              <w:rPr>
                <w:rStyle w:val="IndexLink"/>
                <w:rtl w:val="true"/>
              </w:rPr>
              <w:t>من وطئ امرأته و هو محرم عالما بالتحريم عامدا قبل الوقوف</w:t>
            </w:r>
            <w:r>
              <w:rPr>
                <w:rStyle w:val="IndexLink"/>
                <w:rtl w:val="true"/>
              </w:rPr>
              <w:tab/>
            </w:r>
            <w:r>
              <w:rPr>
                <w:rStyle w:val="IndexLink"/>
              </w:rPr>
              <w:t>405</w:t>
            </w:r>
          </w:hyperlink>
        </w:p>
        <w:p>
          <w:pPr>
            <w:pStyle w:val="Contents6"/>
            <w:tabs>
              <w:tab w:val="clear" w:pos="7609"/>
              <w:tab w:val="right" w:pos="9026" w:leader="dot"/>
            </w:tabs>
            <w:rPr/>
          </w:pPr>
          <w:hyperlink w:anchor="__RefHeading___Toc1341891_222507752">
            <w:r>
              <w:rPr>
                <w:webHidden/>
                <w:rStyle w:val="IndexLink"/>
                <w:rtl w:val="true"/>
              </w:rPr>
              <w:t>مسألة</w:t>
            </w:r>
            <w:r>
              <w:rPr>
                <w:rStyle w:val="IndexLink"/>
                <w:rtl w:val="true"/>
              </w:rPr>
              <w:t>:</w:t>
            </w:r>
            <w:r>
              <w:rPr>
                <w:rStyle w:val="IndexLink"/>
                <w:rtl w:val="true"/>
              </w:rPr>
              <w:t>و لو جامع بعد الوقوف بالموقفين،صحّ حجّه و لم يفسد</w:t>
            </w:r>
            <w:r>
              <w:rPr>
                <w:rStyle w:val="IndexLink"/>
                <w:rtl w:val="true"/>
              </w:rPr>
              <w:tab/>
            </w:r>
            <w:r>
              <w:rPr>
                <w:rStyle w:val="IndexLink"/>
              </w:rPr>
              <w:t>407</w:t>
            </w:r>
          </w:hyperlink>
        </w:p>
        <w:p>
          <w:pPr>
            <w:pStyle w:val="Contents6"/>
            <w:tabs>
              <w:tab w:val="clear" w:pos="7609"/>
              <w:tab w:val="right" w:pos="9026" w:leader="dot"/>
            </w:tabs>
            <w:rPr/>
          </w:pPr>
          <w:hyperlink w:anchor="__RefHeading___Toc1341893_222507752">
            <w:r>
              <w:rPr>
                <w:webHidden/>
                <w:rStyle w:val="IndexLink"/>
                <w:rtl w:val="true"/>
              </w:rPr>
              <w:t>مسألة</w:t>
            </w:r>
            <w:r>
              <w:rPr>
                <w:rStyle w:val="IndexLink"/>
                <w:rtl w:val="true"/>
              </w:rPr>
              <w:t>:</w:t>
            </w:r>
            <w:r>
              <w:rPr>
                <w:rStyle w:val="IndexLink"/>
                <w:rtl w:val="true"/>
              </w:rPr>
              <w:t>و لو وطئ بعد الوقوف بعرفة قبل الوقوف بالمزدلفة،فسد حجّه أيضا</w:t>
            </w:r>
            <w:r>
              <w:rPr>
                <w:rStyle w:val="IndexLink"/>
                <w:rtl w:val="true"/>
              </w:rPr>
              <w:tab/>
            </w:r>
            <w:r>
              <w:rPr>
                <w:rStyle w:val="IndexLink"/>
              </w:rPr>
              <w:t>409</w:t>
            </w:r>
          </w:hyperlink>
        </w:p>
        <w:p>
          <w:pPr>
            <w:pStyle w:val="Contents6"/>
            <w:tabs>
              <w:tab w:val="clear" w:pos="7609"/>
              <w:tab w:val="right" w:pos="9026" w:leader="dot"/>
            </w:tabs>
            <w:rPr/>
          </w:pPr>
          <w:hyperlink w:anchor="__RefHeading___Toc1341895_222507752">
            <w:r>
              <w:rPr>
                <w:webHidden/>
                <w:rStyle w:val="IndexLink"/>
                <w:rtl w:val="true"/>
              </w:rPr>
              <w:t>مسألة</w:t>
            </w:r>
            <w:r>
              <w:rPr>
                <w:rStyle w:val="IndexLink"/>
                <w:rtl w:val="true"/>
              </w:rPr>
              <w:t>:</w:t>
            </w:r>
            <w:r>
              <w:rPr>
                <w:rStyle w:val="IndexLink"/>
                <w:rtl w:val="true"/>
              </w:rPr>
              <w:t>و يجب على من وطئ قبل الوقوف بالموقفين بدنة</w:t>
            </w:r>
            <w:r>
              <w:rPr>
                <w:rStyle w:val="IndexLink"/>
                <w:rtl w:val="true"/>
              </w:rPr>
              <w:tab/>
            </w:r>
            <w:r>
              <w:rPr>
                <w:rStyle w:val="IndexLink"/>
              </w:rPr>
              <w:t>411</w:t>
            </w:r>
          </w:hyperlink>
        </w:p>
        <w:p>
          <w:pPr>
            <w:pStyle w:val="Contents6"/>
            <w:tabs>
              <w:tab w:val="clear" w:pos="7609"/>
              <w:tab w:val="right" w:pos="9026" w:leader="dot"/>
            </w:tabs>
            <w:rPr/>
          </w:pPr>
          <w:hyperlink w:anchor="__RefHeading___Toc1341897_222507752">
            <w:r>
              <w:rPr>
                <w:webHidden/>
                <w:rStyle w:val="IndexLink"/>
                <w:rtl w:val="true"/>
              </w:rPr>
              <w:t>مسألة</w:t>
            </w:r>
            <w:r>
              <w:rPr>
                <w:rStyle w:val="IndexLink"/>
                <w:rtl w:val="true"/>
              </w:rPr>
              <w:t>:</w:t>
            </w:r>
            <w:r>
              <w:rPr>
                <w:rStyle w:val="IndexLink"/>
                <w:rtl w:val="true"/>
              </w:rPr>
              <w:t>و يجب عليه إتمام حجّه الفاسد</w:t>
            </w:r>
            <w:r>
              <w:rPr>
                <w:rStyle w:val="IndexLink"/>
                <w:rtl w:val="true"/>
              </w:rPr>
              <w:tab/>
            </w:r>
            <w:r>
              <w:rPr>
                <w:rStyle w:val="IndexLink"/>
              </w:rPr>
              <w:t>412</w:t>
            </w:r>
          </w:hyperlink>
        </w:p>
        <w:p>
          <w:pPr>
            <w:pStyle w:val="Contents6"/>
            <w:tabs>
              <w:tab w:val="clear" w:pos="7609"/>
              <w:tab w:val="right" w:pos="9026" w:leader="dot"/>
            </w:tabs>
            <w:rPr/>
          </w:pPr>
          <w:hyperlink w:anchor="__RefHeading___Toc1341899_222507752">
            <w:r>
              <w:rPr>
                <w:webHidden/>
                <w:rStyle w:val="IndexLink"/>
                <w:rtl w:val="true"/>
              </w:rPr>
              <w:t>مسألة</w:t>
            </w:r>
            <w:r>
              <w:rPr>
                <w:rStyle w:val="IndexLink"/>
                <w:rtl w:val="true"/>
              </w:rPr>
              <w:t>:</w:t>
            </w:r>
            <w:r>
              <w:rPr>
                <w:rStyle w:val="IndexLink"/>
                <w:rtl w:val="true"/>
              </w:rPr>
              <w:t>و يجب عليه القضاء في السنة المقبلة</w:t>
            </w:r>
            <w:r>
              <w:rPr>
                <w:rStyle w:val="IndexLink"/>
                <w:rtl w:val="true"/>
              </w:rPr>
              <w:tab/>
            </w:r>
            <w:r>
              <w:rPr>
                <w:rStyle w:val="IndexLink"/>
              </w:rPr>
              <w:t>413</w:t>
            </w:r>
          </w:hyperlink>
        </w:p>
        <w:p>
          <w:pPr>
            <w:pStyle w:val="Contents6"/>
            <w:tabs>
              <w:tab w:val="clear" w:pos="7609"/>
              <w:tab w:val="right" w:pos="9026" w:leader="dot"/>
            </w:tabs>
            <w:rPr/>
          </w:pPr>
          <w:hyperlink w:anchor="__RefHeading___Toc1341901_222507752">
            <w:r>
              <w:rPr>
                <w:webHidden/>
                <w:rStyle w:val="IndexLink"/>
                <w:rtl w:val="true"/>
              </w:rPr>
              <w:t>مسألة</w:t>
            </w:r>
            <w:r>
              <w:rPr>
                <w:rStyle w:val="IndexLink"/>
                <w:rtl w:val="true"/>
              </w:rPr>
              <w:t>:</w:t>
            </w:r>
            <w:r>
              <w:rPr>
                <w:rStyle w:val="IndexLink"/>
                <w:rtl w:val="true"/>
              </w:rPr>
              <w:t>و يجب على المرأة أيضا مثل ذلك</w:t>
            </w:r>
            <w:r>
              <w:rPr>
                <w:rStyle w:val="IndexLink"/>
                <w:rtl w:val="true"/>
              </w:rPr>
              <w:tab/>
            </w:r>
            <w:r>
              <w:rPr>
                <w:rStyle w:val="IndexLink"/>
              </w:rPr>
              <w:t>414</w:t>
            </w:r>
          </w:hyperlink>
        </w:p>
        <w:p>
          <w:pPr>
            <w:pStyle w:val="Contents6"/>
            <w:tabs>
              <w:tab w:val="clear" w:pos="7609"/>
              <w:tab w:val="right" w:pos="9026" w:leader="dot"/>
            </w:tabs>
            <w:rPr/>
          </w:pPr>
          <w:hyperlink w:anchor="__RefHeading___Toc1341903_222507752">
            <w:r>
              <w:rPr>
                <w:webHidden/>
                <w:rStyle w:val="IndexLink"/>
                <w:rtl w:val="true"/>
              </w:rPr>
              <w:t>فروع</w:t>
            </w:r>
            <w:r>
              <w:rPr>
                <w:rStyle w:val="IndexLink"/>
                <w:rtl w:val="true"/>
              </w:rPr>
              <w:t>:</w:t>
              <w:tab/>
            </w:r>
            <w:r>
              <w:rPr>
                <w:rStyle w:val="IndexLink"/>
              </w:rPr>
              <w:t>416</w:t>
            </w:r>
          </w:hyperlink>
        </w:p>
        <w:p>
          <w:pPr>
            <w:pStyle w:val="Contents6"/>
            <w:tabs>
              <w:tab w:val="clear" w:pos="7609"/>
              <w:tab w:val="right" w:pos="9026" w:leader="dot"/>
            </w:tabs>
            <w:rPr/>
          </w:pPr>
          <w:hyperlink w:anchor="__RefHeading___Toc1341905_222507752">
            <w:r>
              <w:rPr>
                <w:webHidden/>
                <w:rStyle w:val="IndexLink"/>
                <w:rtl w:val="true"/>
              </w:rPr>
              <w:t>الأوّل</w:t>
            </w:r>
            <w:r>
              <w:rPr>
                <w:rStyle w:val="IndexLink"/>
                <w:rtl w:val="true"/>
              </w:rPr>
              <w:t>:</w:t>
            </w:r>
            <w:r>
              <w:rPr>
                <w:rStyle w:val="IndexLink"/>
                <w:rtl w:val="true"/>
              </w:rPr>
              <w:t>لو كانت المرأة محلّة،لم يتعلّق بها شيء</w:t>
            </w:r>
            <w:r>
              <w:rPr>
                <w:rStyle w:val="IndexLink"/>
                <w:rtl w:val="true"/>
              </w:rPr>
              <w:tab/>
            </w:r>
            <w:r>
              <w:rPr>
                <w:rStyle w:val="IndexLink"/>
              </w:rPr>
              <w:t>416</w:t>
            </w:r>
          </w:hyperlink>
        </w:p>
        <w:p>
          <w:pPr>
            <w:pStyle w:val="Contents6"/>
            <w:tabs>
              <w:tab w:val="clear" w:pos="7609"/>
              <w:tab w:val="right" w:pos="9026" w:leader="dot"/>
            </w:tabs>
            <w:rPr/>
          </w:pPr>
          <w:hyperlink w:anchor="__RefHeading___Toc1341907_222507752">
            <w:r>
              <w:rPr>
                <w:webHidden/>
                <w:rStyle w:val="IndexLink"/>
                <w:rtl w:val="true"/>
              </w:rPr>
              <w:t>الثاني</w:t>
            </w:r>
            <w:r>
              <w:rPr>
                <w:rStyle w:val="IndexLink"/>
                <w:rtl w:val="true"/>
              </w:rPr>
              <w:t>:</w:t>
            </w:r>
            <w:r>
              <w:rPr>
                <w:rStyle w:val="IndexLink"/>
                <w:rtl w:val="true"/>
              </w:rPr>
              <w:t>لو أكرهها</w:t>
            </w:r>
            <w:r>
              <w:rPr>
                <w:rStyle w:val="IndexLink"/>
                <w:rtl w:val="true"/>
              </w:rPr>
              <w:t>-</w:t>
            </w:r>
            <w:r>
              <w:rPr>
                <w:rStyle w:val="IndexLink"/>
                <w:rtl w:val="true"/>
              </w:rPr>
              <w:t>و هي محرمة</w:t>
            </w:r>
            <w:r>
              <w:rPr>
                <w:rStyle w:val="IndexLink"/>
                <w:rtl w:val="true"/>
              </w:rPr>
              <w:t>-</w:t>
            </w:r>
            <w:r>
              <w:rPr>
                <w:rStyle w:val="IndexLink"/>
                <w:rtl w:val="true"/>
              </w:rPr>
              <w:t>على الجماع وجب عليه بدنتان</w:t>
            </w:r>
            <w:r>
              <w:rPr>
                <w:rStyle w:val="IndexLink"/>
                <w:rtl w:val="true"/>
              </w:rPr>
              <w:tab/>
            </w:r>
            <w:r>
              <w:rPr>
                <w:rStyle w:val="IndexLink"/>
              </w:rPr>
              <w:t>416</w:t>
            </w:r>
          </w:hyperlink>
        </w:p>
        <w:p>
          <w:pPr>
            <w:pStyle w:val="Contents6"/>
            <w:tabs>
              <w:tab w:val="clear" w:pos="7609"/>
              <w:tab w:val="right" w:pos="9026" w:leader="dot"/>
            </w:tabs>
            <w:rPr/>
          </w:pPr>
          <w:hyperlink w:anchor="__RefHeading___Toc1341909_222507752">
            <w:r>
              <w:rPr>
                <w:webHidden/>
                <w:rStyle w:val="IndexLink"/>
                <w:rtl w:val="true"/>
              </w:rPr>
              <w:t>الثالث</w:t>
            </w:r>
            <w:r>
              <w:rPr>
                <w:rStyle w:val="IndexLink"/>
                <w:rtl w:val="true"/>
              </w:rPr>
              <w:t>:</w:t>
            </w:r>
            <w:r>
              <w:rPr>
                <w:rStyle w:val="IndexLink"/>
                <w:rtl w:val="true"/>
              </w:rPr>
              <w:t>إذا كانت مطاوعة،وجب عليها قضاء الحجّ</w:t>
            </w:r>
            <w:r>
              <w:rPr>
                <w:rStyle w:val="IndexLink"/>
                <w:rtl w:val="true"/>
              </w:rPr>
              <w:tab/>
            </w:r>
            <w:r>
              <w:rPr>
                <w:rStyle w:val="IndexLink"/>
              </w:rPr>
              <w:t>417</w:t>
            </w:r>
          </w:hyperlink>
        </w:p>
        <w:p>
          <w:pPr>
            <w:pStyle w:val="Contents6"/>
            <w:tabs>
              <w:tab w:val="clear" w:pos="7609"/>
              <w:tab w:val="right" w:pos="9026" w:leader="dot"/>
            </w:tabs>
            <w:rPr/>
          </w:pPr>
          <w:hyperlink w:anchor="__RefHeading___Toc1341911_222507752">
            <w:r>
              <w:rPr>
                <w:webHidden/>
                <w:rStyle w:val="IndexLink"/>
                <w:rtl w:val="true"/>
              </w:rPr>
              <w:t>مسألة</w:t>
            </w:r>
            <w:r>
              <w:rPr>
                <w:rStyle w:val="IndexLink"/>
                <w:rtl w:val="true"/>
              </w:rPr>
              <w:t>:</w:t>
            </w:r>
            <w:r>
              <w:rPr>
                <w:rStyle w:val="IndexLink"/>
                <w:rtl w:val="true"/>
              </w:rPr>
              <w:t>و يجب عليهما أن يفترقا في القضاء إذا بلغا المكان الذي وطئها</w:t>
            </w:r>
            <w:r>
              <w:rPr>
                <w:rStyle w:val="IndexLink"/>
                <w:rtl w:val="true"/>
              </w:rPr>
              <w:tab/>
            </w:r>
            <w:r>
              <w:rPr>
                <w:rStyle w:val="IndexLink"/>
              </w:rPr>
              <w:t>417</w:t>
            </w:r>
          </w:hyperlink>
        </w:p>
        <w:p>
          <w:pPr>
            <w:pStyle w:val="Contents6"/>
            <w:tabs>
              <w:tab w:val="clear" w:pos="7609"/>
              <w:tab w:val="right" w:pos="9026" w:leader="dot"/>
            </w:tabs>
            <w:rPr/>
          </w:pPr>
          <w:hyperlink w:anchor="__RefHeading___Toc1341913_222507752">
            <w:r>
              <w:rPr>
                <w:webHidden/>
                <w:rStyle w:val="IndexLink"/>
                <w:rtl w:val="true"/>
              </w:rPr>
              <w:t>مسألة</w:t>
            </w:r>
            <w:r>
              <w:rPr>
                <w:rStyle w:val="IndexLink"/>
                <w:rtl w:val="true"/>
              </w:rPr>
              <w:t>:</w:t>
            </w:r>
            <w:r>
              <w:rPr>
                <w:rStyle w:val="IndexLink"/>
                <w:rtl w:val="true"/>
              </w:rPr>
              <w:t>قال الشيخ</w:t>
            </w:r>
            <w:r>
              <w:rPr>
                <w:rStyle w:val="IndexLink"/>
                <w:rtl w:val="true"/>
              </w:rPr>
              <w:t>-</w:t>
            </w:r>
            <w:r>
              <w:rPr>
                <w:rStyle w:val="IndexLink"/>
                <w:rtl w:val="true"/>
              </w:rPr>
              <w:t>رحمه اللّه</w:t>
            </w:r>
            <w:r>
              <w:rPr>
                <w:rStyle w:val="IndexLink"/>
                <w:rtl w:val="true"/>
              </w:rPr>
              <w:t>-:</w:t>
            </w:r>
            <w:r>
              <w:rPr>
                <w:rStyle w:val="IndexLink"/>
                <w:rtl w:val="true"/>
              </w:rPr>
              <w:t>الحجّة الأولى هي حجّة الإسلام،و الثانية</w:t>
            </w:r>
            <w:r>
              <w:rPr>
                <w:rStyle w:val="IndexLink"/>
                <w:rtl w:val="true"/>
              </w:rPr>
              <w:tab/>
            </w:r>
            <w:r>
              <w:rPr>
                <w:rStyle w:val="IndexLink"/>
              </w:rPr>
              <w:t>419</w:t>
            </w:r>
          </w:hyperlink>
        </w:p>
        <w:p>
          <w:pPr>
            <w:pStyle w:val="Contents6"/>
            <w:tabs>
              <w:tab w:val="clear" w:pos="7609"/>
              <w:tab w:val="right" w:pos="9026" w:leader="dot"/>
            </w:tabs>
            <w:rPr/>
          </w:pPr>
          <w:hyperlink w:anchor="__RefHeading___Toc1341915_222507752">
            <w:r>
              <w:rPr>
                <w:webHidden/>
                <w:rStyle w:val="IndexLink"/>
                <w:rtl w:val="true"/>
              </w:rPr>
              <w:t>مسألة</w:t>
            </w:r>
            <w:r>
              <w:rPr>
                <w:rStyle w:val="IndexLink"/>
                <w:rtl w:val="true"/>
              </w:rPr>
              <w:t>:</w:t>
            </w:r>
            <w:r>
              <w:rPr>
                <w:rStyle w:val="IndexLink"/>
                <w:rtl w:val="true"/>
              </w:rPr>
              <w:t>قد بيّنّا أنّه ينبغي أن يفرّق بينهما في القضاء من المكان الذي أحدثا</w:t>
            </w:r>
            <w:r>
              <w:rPr>
                <w:rStyle w:val="IndexLink"/>
                <w:rtl w:val="true"/>
              </w:rPr>
              <w:tab/>
            </w:r>
            <w:r>
              <w:rPr>
                <w:rStyle w:val="IndexLink"/>
              </w:rPr>
              <w:t>420</w:t>
            </w:r>
          </w:hyperlink>
        </w:p>
        <w:p>
          <w:pPr>
            <w:pStyle w:val="Contents6"/>
            <w:tabs>
              <w:tab w:val="clear" w:pos="7609"/>
              <w:tab w:val="right" w:pos="9026" w:leader="dot"/>
            </w:tabs>
            <w:rPr/>
          </w:pPr>
          <w:hyperlink w:anchor="__RefHeading___Toc1341917_222507752">
            <w:r>
              <w:rPr>
                <w:webHidden/>
                <w:rStyle w:val="IndexLink"/>
                <w:rtl w:val="true"/>
              </w:rPr>
              <w:t>مسألة</w:t>
            </w:r>
            <w:r>
              <w:rPr>
                <w:rStyle w:val="IndexLink"/>
                <w:rtl w:val="true"/>
              </w:rPr>
              <w:t>:</w:t>
            </w:r>
            <w:r>
              <w:rPr>
                <w:rStyle w:val="IndexLink"/>
                <w:rtl w:val="true"/>
              </w:rPr>
              <w:t>لو وطئ ناسيا أو جاهلا بالتحريم،لم يفسد حجّه و لا شيء عليه</w:t>
            </w:r>
            <w:r>
              <w:rPr>
                <w:rStyle w:val="IndexLink"/>
                <w:rtl w:val="true"/>
              </w:rPr>
              <w:tab/>
            </w:r>
            <w:r>
              <w:rPr>
                <w:rStyle w:val="IndexLink"/>
              </w:rPr>
              <w:t>421</w:t>
            </w:r>
          </w:hyperlink>
        </w:p>
        <w:p>
          <w:pPr>
            <w:pStyle w:val="Contents6"/>
            <w:tabs>
              <w:tab w:val="clear" w:pos="7609"/>
              <w:tab w:val="right" w:pos="9026" w:leader="dot"/>
            </w:tabs>
            <w:rPr/>
          </w:pPr>
          <w:hyperlink w:anchor="__RefHeading___Toc1341919_222507752">
            <w:r>
              <w:rPr>
                <w:webHidden/>
                <w:rStyle w:val="IndexLink"/>
                <w:rtl w:val="true"/>
              </w:rPr>
              <w:t>فرع</w:t>
            </w:r>
            <w:r>
              <w:rPr>
                <w:rStyle w:val="IndexLink"/>
                <w:rtl w:val="true"/>
              </w:rPr>
              <w:t>:</w:t>
              <w:tab/>
            </w:r>
            <w:r>
              <w:rPr>
                <w:rStyle w:val="IndexLink"/>
              </w:rPr>
              <w:t>423</w:t>
            </w:r>
          </w:hyperlink>
        </w:p>
        <w:p>
          <w:pPr>
            <w:pStyle w:val="Contents6"/>
            <w:tabs>
              <w:tab w:val="clear" w:pos="7609"/>
              <w:tab w:val="right" w:pos="9026" w:leader="dot"/>
            </w:tabs>
            <w:rPr/>
          </w:pPr>
          <w:hyperlink w:anchor="__RefHeading___Toc1341921_222507752">
            <w:r>
              <w:rPr>
                <w:webHidden/>
                <w:rStyle w:val="IndexLink"/>
                <w:rtl w:val="true"/>
              </w:rPr>
              <w:t>مسألة</w:t>
            </w:r>
            <w:r>
              <w:rPr>
                <w:rStyle w:val="IndexLink"/>
                <w:rtl w:val="true"/>
              </w:rPr>
              <w:t>:</w:t>
            </w:r>
            <w:r>
              <w:rPr>
                <w:rStyle w:val="IndexLink"/>
                <w:rtl w:val="true"/>
              </w:rPr>
              <w:t>و لا فرق بين الوطء في القبل و الدبر من المرأة و الغلام</w:t>
            </w:r>
            <w:r>
              <w:rPr>
                <w:rStyle w:val="IndexLink"/>
                <w:rtl w:val="true"/>
              </w:rPr>
              <w:tab/>
            </w:r>
            <w:r>
              <w:rPr>
                <w:rStyle w:val="IndexLink"/>
              </w:rPr>
              <w:t>424</w:t>
            </w:r>
          </w:hyperlink>
        </w:p>
        <w:p>
          <w:pPr>
            <w:pStyle w:val="Contents6"/>
            <w:tabs>
              <w:tab w:val="clear" w:pos="7609"/>
              <w:tab w:val="right" w:pos="9026" w:leader="dot"/>
            </w:tabs>
            <w:rPr/>
          </w:pPr>
          <w:hyperlink w:anchor="__RefHeading___Toc1341923_222507752">
            <w:r>
              <w:rPr>
                <w:webHidden/>
                <w:rStyle w:val="IndexLink"/>
                <w:rtl w:val="true"/>
              </w:rPr>
              <w:t>مسألة</w:t>
            </w:r>
            <w:r>
              <w:rPr>
                <w:rStyle w:val="IndexLink"/>
                <w:rtl w:val="true"/>
              </w:rPr>
              <w:t>:</w:t>
            </w:r>
            <w:r>
              <w:rPr>
                <w:rStyle w:val="IndexLink"/>
                <w:rtl w:val="true"/>
              </w:rPr>
              <w:t>قال الشيخ</w:t>
            </w:r>
            <w:r>
              <w:rPr>
                <w:rStyle w:val="IndexLink"/>
                <w:rtl w:val="true"/>
              </w:rPr>
              <w:t>-</w:t>
            </w:r>
            <w:r>
              <w:rPr>
                <w:rStyle w:val="IndexLink"/>
                <w:rtl w:val="true"/>
              </w:rPr>
              <w:t>رحمه اللّه</w:t>
            </w:r>
            <w:r>
              <w:rPr>
                <w:rStyle w:val="IndexLink"/>
                <w:rtl w:val="true"/>
              </w:rPr>
              <w:t>-:</w:t>
            </w:r>
            <w:r>
              <w:rPr>
                <w:rStyle w:val="IndexLink"/>
                <w:rtl w:val="true"/>
              </w:rPr>
              <w:t>من أصحابنا من قال</w:t>
            </w:r>
            <w:r>
              <w:rPr>
                <w:rStyle w:val="IndexLink"/>
                <w:rtl w:val="true"/>
              </w:rPr>
              <w:t>:</w:t>
            </w:r>
            <w:r>
              <w:rPr>
                <w:rStyle w:val="IndexLink"/>
                <w:rtl w:val="true"/>
              </w:rPr>
              <w:t>إتيان البهيمة و اللواط</w:t>
            </w:r>
            <w:r>
              <w:rPr>
                <w:rStyle w:val="IndexLink"/>
                <w:rtl w:val="true"/>
              </w:rPr>
              <w:tab/>
            </w:r>
            <w:r>
              <w:rPr>
                <w:rStyle w:val="IndexLink"/>
              </w:rPr>
              <w:t>425</w:t>
            </w:r>
          </w:hyperlink>
        </w:p>
        <w:p>
          <w:pPr>
            <w:pStyle w:val="Contents6"/>
            <w:tabs>
              <w:tab w:val="clear" w:pos="7609"/>
              <w:tab w:val="right" w:pos="9026" w:leader="dot"/>
            </w:tabs>
            <w:rPr/>
          </w:pPr>
          <w:hyperlink w:anchor="__RefHeading___Toc1341925_222507752">
            <w:r>
              <w:rPr>
                <w:webHidden/>
                <w:rStyle w:val="IndexLink"/>
                <w:rtl w:val="true"/>
              </w:rPr>
              <w:t>مسألة</w:t>
            </w:r>
            <w:r>
              <w:rPr>
                <w:rStyle w:val="IndexLink"/>
                <w:rtl w:val="true"/>
              </w:rPr>
              <w:t>:</w:t>
            </w:r>
            <w:r>
              <w:rPr>
                <w:rStyle w:val="IndexLink"/>
                <w:rtl w:val="true"/>
              </w:rPr>
              <w:t>قال الشيخ</w:t>
            </w:r>
            <w:r>
              <w:rPr>
                <w:rStyle w:val="IndexLink"/>
                <w:rtl w:val="true"/>
              </w:rPr>
              <w:t>-</w:t>
            </w:r>
            <w:r>
              <w:rPr>
                <w:rStyle w:val="IndexLink"/>
                <w:rtl w:val="true"/>
              </w:rPr>
              <w:t>رحمه اللّه</w:t>
            </w:r>
            <w:r>
              <w:rPr>
                <w:rStyle w:val="IndexLink"/>
                <w:rtl w:val="true"/>
              </w:rPr>
              <w:t>-</w:t>
            </w:r>
            <w:r>
              <w:rPr>
                <w:rStyle w:val="IndexLink"/>
                <w:rtl w:val="true"/>
              </w:rPr>
              <w:t>في النهاية و المبسوط</w:t>
            </w:r>
            <w:r>
              <w:rPr>
                <w:rStyle w:val="IndexLink"/>
                <w:rtl w:val="true"/>
              </w:rPr>
              <w:t>:</w:t>
            </w:r>
            <w:r>
              <w:rPr>
                <w:rStyle w:val="IndexLink"/>
                <w:rtl w:val="true"/>
              </w:rPr>
              <w:t>إذا عبث بذكره فأمنى،</w:t>
            </w:r>
            <w:r>
              <w:rPr>
                <w:rStyle w:val="IndexLink"/>
                <w:rtl w:val="true"/>
              </w:rPr>
              <w:tab/>
            </w:r>
            <w:r>
              <w:rPr>
                <w:rStyle w:val="IndexLink"/>
              </w:rPr>
              <w:t>426</w:t>
            </w:r>
          </w:hyperlink>
        </w:p>
        <w:p>
          <w:pPr>
            <w:pStyle w:val="Contents6"/>
            <w:tabs>
              <w:tab w:val="clear" w:pos="7609"/>
              <w:tab w:val="right" w:pos="9026" w:leader="dot"/>
            </w:tabs>
            <w:rPr/>
          </w:pPr>
          <w:hyperlink w:anchor="__RefHeading___Toc1341927_222507752">
            <w:r>
              <w:rPr>
                <w:webHidden/>
                <w:rStyle w:val="IndexLink"/>
                <w:rtl w:val="true"/>
              </w:rPr>
              <w:t>مسألة</w:t>
            </w:r>
            <w:r>
              <w:rPr>
                <w:rStyle w:val="IndexLink"/>
                <w:rtl w:val="true"/>
              </w:rPr>
              <w:t>:</w:t>
            </w:r>
            <w:r>
              <w:rPr>
                <w:rStyle w:val="IndexLink"/>
                <w:rtl w:val="true"/>
              </w:rPr>
              <w:t>لو وطئ فيما دون الفرج،وجب عليه بدنة و لا يفسد حجّه</w:t>
            </w:r>
            <w:r>
              <w:rPr>
                <w:rStyle w:val="IndexLink"/>
                <w:rtl w:val="true"/>
              </w:rPr>
              <w:tab/>
            </w:r>
            <w:r>
              <w:rPr>
                <w:rStyle w:val="IndexLink"/>
              </w:rPr>
              <w:t>427</w:t>
            </w:r>
          </w:hyperlink>
        </w:p>
        <w:p>
          <w:pPr>
            <w:pStyle w:val="Contents6"/>
            <w:tabs>
              <w:tab w:val="clear" w:pos="7609"/>
              <w:tab w:val="right" w:pos="9026" w:leader="dot"/>
            </w:tabs>
            <w:rPr/>
          </w:pPr>
          <w:hyperlink w:anchor="__RefHeading___Toc1341929_222507752">
            <w:r>
              <w:rPr>
                <w:webHidden/>
                <w:rStyle w:val="IndexLink"/>
                <w:rtl w:val="true"/>
              </w:rPr>
              <w:t>فرعان</w:t>
            </w:r>
            <w:r>
              <w:rPr>
                <w:rStyle w:val="IndexLink"/>
                <w:rtl w:val="true"/>
              </w:rPr>
              <w:t>:</w:t>
              <w:tab/>
            </w:r>
            <w:r>
              <w:rPr>
                <w:rStyle w:val="IndexLink"/>
              </w:rPr>
              <w:t>429</w:t>
            </w:r>
          </w:hyperlink>
        </w:p>
        <w:p>
          <w:pPr>
            <w:pStyle w:val="Contents6"/>
            <w:tabs>
              <w:tab w:val="clear" w:pos="7609"/>
              <w:tab w:val="right" w:pos="9026" w:leader="dot"/>
            </w:tabs>
            <w:rPr/>
          </w:pPr>
          <w:hyperlink w:anchor="__RefHeading___Toc1341931_222507752">
            <w:r>
              <w:rPr>
                <w:webHidden/>
                <w:rStyle w:val="IndexLink"/>
                <w:rtl w:val="true"/>
              </w:rPr>
              <w:t>الأوّل</w:t>
            </w:r>
            <w:r>
              <w:rPr>
                <w:rStyle w:val="IndexLink"/>
                <w:rtl w:val="true"/>
              </w:rPr>
              <w:t>:</w:t>
            </w:r>
            <w:r>
              <w:rPr>
                <w:rStyle w:val="IndexLink"/>
                <w:rtl w:val="true"/>
              </w:rPr>
              <w:t>البدنة لا ريب في وجوبها مع الإنزال</w:t>
            </w:r>
            <w:r>
              <w:rPr>
                <w:rStyle w:val="IndexLink"/>
                <w:rtl w:val="true"/>
              </w:rPr>
              <w:tab/>
            </w:r>
            <w:r>
              <w:rPr>
                <w:rStyle w:val="IndexLink"/>
              </w:rPr>
              <w:t>429</w:t>
            </w:r>
          </w:hyperlink>
        </w:p>
        <w:p>
          <w:pPr>
            <w:pStyle w:val="Contents6"/>
            <w:tabs>
              <w:tab w:val="clear" w:pos="7609"/>
              <w:tab w:val="right" w:pos="9026" w:leader="dot"/>
            </w:tabs>
            <w:rPr/>
          </w:pPr>
          <w:hyperlink w:anchor="__RefHeading___Toc1341933_222507752">
            <w:r>
              <w:rPr>
                <w:webHidden/>
                <w:rStyle w:val="IndexLink"/>
                <w:rtl w:val="true"/>
              </w:rPr>
              <w:t>الثاني</w:t>
            </w:r>
            <w:r>
              <w:rPr>
                <w:rStyle w:val="IndexLink"/>
                <w:rtl w:val="true"/>
              </w:rPr>
              <w:t>:</w:t>
            </w:r>
            <w:r>
              <w:rPr>
                <w:rStyle w:val="IndexLink"/>
                <w:rtl w:val="true"/>
              </w:rPr>
              <w:t>حكم المرأة حكم الرجل في هذا إذا كانت ذات شهوة و أنزلت</w:t>
            </w:r>
            <w:r>
              <w:rPr>
                <w:rStyle w:val="IndexLink"/>
                <w:rtl w:val="true"/>
              </w:rPr>
              <w:tab/>
            </w:r>
            <w:r>
              <w:rPr>
                <w:rStyle w:val="IndexLink"/>
              </w:rPr>
              <w:t>429</w:t>
            </w:r>
          </w:hyperlink>
        </w:p>
        <w:p>
          <w:pPr>
            <w:pStyle w:val="Contents6"/>
            <w:tabs>
              <w:tab w:val="clear" w:pos="7609"/>
              <w:tab w:val="right" w:pos="9026" w:leader="dot"/>
            </w:tabs>
            <w:rPr/>
          </w:pPr>
          <w:hyperlink w:anchor="__RefHeading___Toc1341935_222507752">
            <w:r>
              <w:rPr>
                <w:webHidden/>
                <w:rStyle w:val="IndexLink"/>
                <w:rtl w:val="true"/>
              </w:rPr>
              <w:t>مسألة</w:t>
            </w:r>
            <w:r>
              <w:rPr>
                <w:rStyle w:val="IndexLink"/>
                <w:rtl w:val="true"/>
              </w:rPr>
              <w:t>:</w:t>
            </w:r>
            <w:r>
              <w:rPr>
                <w:rStyle w:val="IndexLink"/>
                <w:rtl w:val="true"/>
              </w:rPr>
              <w:t>و لو وطئ قبل التلبية أو الإشعار أو التقليد،لم يكن عليه شيء</w:t>
            </w:r>
            <w:r>
              <w:rPr>
                <w:rStyle w:val="IndexLink"/>
                <w:rtl w:val="true"/>
              </w:rPr>
              <w:tab/>
            </w:r>
            <w:r>
              <w:rPr>
                <w:rStyle w:val="IndexLink"/>
              </w:rPr>
              <w:t>429</w:t>
            </w:r>
          </w:hyperlink>
        </w:p>
        <w:p>
          <w:pPr>
            <w:pStyle w:val="Contents6"/>
            <w:tabs>
              <w:tab w:val="clear" w:pos="7609"/>
              <w:tab w:val="right" w:pos="9026" w:leader="dot"/>
            </w:tabs>
            <w:rPr/>
          </w:pPr>
          <w:hyperlink w:anchor="__RefHeading___Toc1341937_222507752">
            <w:r>
              <w:rPr>
                <w:webHidden/>
                <w:rStyle w:val="IndexLink"/>
                <w:rtl w:val="true"/>
              </w:rPr>
              <w:t>مسألة</w:t>
            </w:r>
            <w:r>
              <w:rPr>
                <w:rStyle w:val="IndexLink"/>
                <w:rtl w:val="true"/>
              </w:rPr>
              <w:t>:</w:t>
            </w:r>
            <w:r>
              <w:rPr>
                <w:rStyle w:val="IndexLink"/>
                <w:rtl w:val="true"/>
              </w:rPr>
              <w:t>لو كرّر الوطء و هو محرم،وجب عليه بكلّ وطء كفّارة</w:t>
            </w:r>
            <w:r>
              <w:rPr>
                <w:rStyle w:val="IndexLink"/>
                <w:rtl w:val="true"/>
              </w:rPr>
              <w:tab/>
            </w:r>
            <w:r>
              <w:rPr>
                <w:rStyle w:val="IndexLink"/>
              </w:rPr>
              <w:t>430</w:t>
            </w:r>
          </w:hyperlink>
        </w:p>
        <w:p>
          <w:pPr>
            <w:pStyle w:val="Contents6"/>
            <w:tabs>
              <w:tab w:val="clear" w:pos="7609"/>
              <w:tab w:val="right" w:pos="9026" w:leader="dot"/>
            </w:tabs>
            <w:rPr/>
          </w:pPr>
          <w:hyperlink w:anchor="__RefHeading___Toc1341939_222507752">
            <w:r>
              <w:rPr>
                <w:webHidden/>
                <w:rStyle w:val="IndexLink"/>
                <w:rtl w:val="true"/>
              </w:rPr>
              <w:t>مسألة</w:t>
            </w:r>
            <w:r>
              <w:rPr>
                <w:rStyle w:val="IndexLink"/>
                <w:rtl w:val="true"/>
              </w:rPr>
              <w:t>:</w:t>
            </w:r>
            <w:r>
              <w:rPr>
                <w:rStyle w:val="IndexLink"/>
                <w:rtl w:val="true"/>
              </w:rPr>
              <w:t>و لو جامع قبل طواف الزيارة،وجب عليه جزور إن كان غنيّا،فإن لم</w:t>
            </w:r>
            <w:r>
              <w:rPr>
                <w:rStyle w:val="IndexLink"/>
                <w:rtl w:val="true"/>
              </w:rPr>
              <w:tab/>
            </w:r>
            <w:r>
              <w:rPr>
                <w:rStyle w:val="IndexLink"/>
              </w:rPr>
              <w:t>432</w:t>
            </w:r>
          </w:hyperlink>
        </w:p>
        <w:p>
          <w:pPr>
            <w:pStyle w:val="Contents6"/>
            <w:tabs>
              <w:tab w:val="clear" w:pos="7609"/>
              <w:tab w:val="right" w:pos="9026" w:leader="dot"/>
            </w:tabs>
            <w:rPr/>
          </w:pPr>
          <w:hyperlink w:anchor="__RefHeading___Toc1341941_222507752">
            <w:r>
              <w:rPr>
                <w:webHidden/>
                <w:rStyle w:val="IndexLink"/>
                <w:rtl w:val="true"/>
              </w:rPr>
              <w:t>مسألة</w:t>
            </w:r>
            <w:r>
              <w:rPr>
                <w:rStyle w:val="IndexLink"/>
                <w:rtl w:val="true"/>
              </w:rPr>
              <w:t>:</w:t>
            </w:r>
            <w:r>
              <w:rPr>
                <w:rStyle w:val="IndexLink"/>
                <w:rtl w:val="true"/>
              </w:rPr>
              <w:t>و لو جامع بعد أن طاف من طواف الزيارة شيئا،وجب عليه الكفّارة</w:t>
            </w:r>
            <w:r>
              <w:rPr>
                <w:rStyle w:val="IndexLink"/>
                <w:rtl w:val="true"/>
              </w:rPr>
              <w:t>:</w:t>
              <w:tab/>
            </w:r>
            <w:r>
              <w:rPr>
                <w:rStyle w:val="IndexLink"/>
              </w:rPr>
              <w:t>433</w:t>
            </w:r>
          </w:hyperlink>
        </w:p>
        <w:p>
          <w:pPr>
            <w:pStyle w:val="Contents6"/>
            <w:tabs>
              <w:tab w:val="clear" w:pos="7609"/>
              <w:tab w:val="right" w:pos="9026" w:leader="dot"/>
            </w:tabs>
            <w:rPr/>
          </w:pPr>
          <w:hyperlink w:anchor="__RefHeading___Toc1341943_222507752">
            <w:r>
              <w:rPr>
                <w:webHidden/>
                <w:rStyle w:val="IndexLink"/>
                <w:rtl w:val="true"/>
              </w:rPr>
              <w:t>مسألة</w:t>
            </w:r>
            <w:r>
              <w:rPr>
                <w:rStyle w:val="IndexLink"/>
                <w:rtl w:val="true"/>
              </w:rPr>
              <w:t>:</w:t>
            </w:r>
            <w:r>
              <w:rPr>
                <w:rStyle w:val="IndexLink"/>
                <w:rtl w:val="true"/>
              </w:rPr>
              <w:t>و لو جامع قبل طواف النساء،وجب عليه بدنة أيضا</w:t>
            </w:r>
            <w:r>
              <w:rPr>
                <w:rStyle w:val="IndexLink"/>
                <w:rtl w:val="true"/>
              </w:rPr>
              <w:tab/>
            </w:r>
            <w:r>
              <w:rPr>
                <w:rStyle w:val="IndexLink"/>
              </w:rPr>
              <w:t>436</w:t>
            </w:r>
          </w:hyperlink>
        </w:p>
        <w:p>
          <w:pPr>
            <w:pStyle w:val="Contents6"/>
            <w:tabs>
              <w:tab w:val="clear" w:pos="7609"/>
              <w:tab w:val="right" w:pos="9026" w:leader="dot"/>
            </w:tabs>
            <w:rPr/>
          </w:pPr>
          <w:hyperlink w:anchor="__RefHeading___Toc1341945_222507752">
            <w:r>
              <w:rPr>
                <w:webHidden/>
                <w:rStyle w:val="IndexLink"/>
                <w:rtl w:val="true"/>
              </w:rPr>
              <w:t>مسألة</w:t>
            </w:r>
            <w:r>
              <w:rPr>
                <w:rStyle w:val="IndexLink"/>
                <w:rtl w:val="true"/>
              </w:rPr>
              <w:t>:</w:t>
            </w:r>
            <w:r>
              <w:rPr>
                <w:rStyle w:val="IndexLink"/>
                <w:rtl w:val="true"/>
              </w:rPr>
              <w:t>و إنّما تجب عليه البدنة في الجماع قبل طواف الزيارة و قبل طواف</w:t>
            </w:r>
            <w:r>
              <w:rPr>
                <w:rStyle w:val="IndexLink"/>
                <w:rtl w:val="true"/>
              </w:rPr>
              <w:tab/>
            </w:r>
            <w:r>
              <w:rPr>
                <w:rStyle w:val="IndexLink"/>
              </w:rPr>
              <w:t>437</w:t>
            </w:r>
          </w:hyperlink>
        </w:p>
        <w:p>
          <w:pPr>
            <w:pStyle w:val="Contents6"/>
            <w:tabs>
              <w:tab w:val="clear" w:pos="7609"/>
              <w:tab w:val="right" w:pos="9026" w:leader="dot"/>
            </w:tabs>
            <w:rPr/>
          </w:pPr>
          <w:hyperlink w:anchor="__RefHeading___Toc1341947_222507752">
            <w:r>
              <w:rPr>
                <w:webHidden/>
                <w:rStyle w:val="IndexLink"/>
                <w:rtl w:val="true"/>
              </w:rPr>
              <w:t>مسألة</w:t>
            </w:r>
            <w:r>
              <w:rPr>
                <w:rStyle w:val="IndexLink"/>
                <w:rtl w:val="true"/>
              </w:rPr>
              <w:t>:</w:t>
            </w:r>
            <w:r>
              <w:rPr>
                <w:rStyle w:val="IndexLink"/>
                <w:rtl w:val="true"/>
              </w:rPr>
              <w:t>و لو جامع بعد أن طاف من طواف النساء شيئا</w:t>
            </w:r>
            <w:r>
              <w:rPr>
                <w:rStyle w:val="IndexLink"/>
                <w:rtl w:val="true"/>
              </w:rPr>
              <w:tab/>
            </w:r>
            <w:r>
              <w:rPr>
                <w:rStyle w:val="IndexLink"/>
              </w:rPr>
              <w:t>437</w:t>
            </w:r>
          </w:hyperlink>
        </w:p>
        <w:p>
          <w:pPr>
            <w:pStyle w:val="Contents6"/>
            <w:tabs>
              <w:tab w:val="clear" w:pos="7609"/>
              <w:tab w:val="right" w:pos="9026" w:leader="dot"/>
            </w:tabs>
            <w:rPr/>
          </w:pPr>
          <w:hyperlink w:anchor="__RefHeading___Toc1341949_222507752">
            <w:r>
              <w:rPr>
                <w:webHidden/>
                <w:rStyle w:val="IndexLink"/>
                <w:rtl w:val="true"/>
              </w:rPr>
              <w:t>مسألة</w:t>
            </w:r>
            <w:r>
              <w:rPr>
                <w:rStyle w:val="IndexLink"/>
                <w:rtl w:val="true"/>
              </w:rPr>
              <w:t>:</w:t>
            </w:r>
            <w:r>
              <w:rPr>
                <w:rStyle w:val="IndexLink"/>
                <w:rtl w:val="true"/>
              </w:rPr>
              <w:t>و لا فرق في الوطء بين أن يطأ في إحرام حجّ واجب أو مندوب</w:t>
            </w:r>
            <w:r>
              <w:rPr>
                <w:rStyle w:val="IndexLink"/>
                <w:rtl w:val="true"/>
              </w:rPr>
              <w:tab/>
            </w:r>
            <w:r>
              <w:rPr>
                <w:rStyle w:val="IndexLink"/>
              </w:rPr>
              <w:t>439</w:t>
            </w:r>
          </w:hyperlink>
        </w:p>
        <w:p>
          <w:pPr>
            <w:pStyle w:val="Contents6"/>
            <w:tabs>
              <w:tab w:val="clear" w:pos="7609"/>
              <w:tab w:val="right" w:pos="9026" w:leader="dot"/>
            </w:tabs>
            <w:rPr/>
          </w:pPr>
          <w:hyperlink w:anchor="__RefHeading___Toc1341951_222507752">
            <w:r>
              <w:rPr>
                <w:webHidden/>
                <w:rStyle w:val="IndexLink"/>
                <w:rtl w:val="true"/>
              </w:rPr>
              <w:t>مسألة</w:t>
            </w:r>
            <w:r>
              <w:rPr>
                <w:rStyle w:val="IndexLink"/>
                <w:rtl w:val="true"/>
              </w:rPr>
              <w:t>:</w:t>
            </w:r>
            <w:r>
              <w:rPr>
                <w:rStyle w:val="IndexLink"/>
                <w:rtl w:val="true"/>
              </w:rPr>
              <w:t>و كذا لا فرق بين أن يطأ امرأته الحرّة،أو جاريته المحرمة أو المحلّة</w:t>
            </w:r>
            <w:r>
              <w:rPr>
                <w:rStyle w:val="IndexLink"/>
                <w:rtl w:val="true"/>
              </w:rPr>
              <w:tab/>
            </w:r>
            <w:r>
              <w:rPr>
                <w:rStyle w:val="IndexLink"/>
              </w:rPr>
              <w:t>439</w:t>
            </w:r>
          </w:hyperlink>
        </w:p>
        <w:p>
          <w:pPr>
            <w:pStyle w:val="Contents6"/>
            <w:tabs>
              <w:tab w:val="clear" w:pos="7609"/>
              <w:tab w:val="right" w:pos="9026" w:leader="dot"/>
            </w:tabs>
            <w:rPr/>
          </w:pPr>
          <w:hyperlink w:anchor="__RefHeading___Toc1341953_222507752">
            <w:r>
              <w:rPr>
                <w:webHidden/>
                <w:rStyle w:val="IndexLink"/>
                <w:rtl w:val="true"/>
              </w:rPr>
              <w:t>مسألة</w:t>
            </w:r>
            <w:r>
              <w:rPr>
                <w:rStyle w:val="IndexLink"/>
                <w:rtl w:val="true"/>
              </w:rPr>
              <w:t>:</w:t>
            </w:r>
            <w:r>
              <w:rPr>
                <w:rStyle w:val="IndexLink"/>
                <w:rtl w:val="true"/>
              </w:rPr>
              <w:t>و لو وطئ أمته و هو محلّ و هي محرمة،فإن كان إحرامها بغير إذنه،</w:t>
            </w:r>
            <w:r>
              <w:rPr>
                <w:rStyle w:val="IndexLink"/>
                <w:rtl w:val="true"/>
              </w:rPr>
              <w:tab/>
            </w:r>
            <w:r>
              <w:rPr>
                <w:rStyle w:val="IndexLink"/>
              </w:rPr>
              <w:t>440</w:t>
            </w:r>
          </w:hyperlink>
        </w:p>
        <w:p>
          <w:pPr>
            <w:pStyle w:val="Contents6"/>
            <w:tabs>
              <w:tab w:val="clear" w:pos="7609"/>
              <w:tab w:val="right" w:pos="9026" w:leader="dot"/>
            </w:tabs>
            <w:rPr/>
          </w:pPr>
          <w:hyperlink w:anchor="__RefHeading___Toc1341955_222507752">
            <w:r>
              <w:rPr>
                <w:webHidden/>
                <w:rStyle w:val="IndexLink"/>
                <w:rtl w:val="true"/>
              </w:rPr>
              <w:t>فروع</w:t>
            </w:r>
            <w:r>
              <w:rPr>
                <w:rStyle w:val="IndexLink"/>
                <w:rtl w:val="true"/>
              </w:rPr>
              <w:t>:</w:t>
              <w:tab/>
            </w:r>
            <w:r>
              <w:rPr>
                <w:rStyle w:val="IndexLink"/>
              </w:rPr>
              <w:t>441</w:t>
            </w:r>
          </w:hyperlink>
        </w:p>
        <w:p>
          <w:pPr>
            <w:pStyle w:val="Contents6"/>
            <w:tabs>
              <w:tab w:val="clear" w:pos="7609"/>
              <w:tab w:val="right" w:pos="9026" w:leader="dot"/>
            </w:tabs>
            <w:rPr/>
          </w:pPr>
          <w:hyperlink w:anchor="__RefHeading___Toc1341957_222507752">
            <w:r>
              <w:rPr>
                <w:webHidden/>
                <w:rStyle w:val="IndexLink"/>
                <w:rtl w:val="true"/>
              </w:rPr>
              <w:t>الأوّل</w:t>
            </w:r>
            <w:r>
              <w:rPr>
                <w:rStyle w:val="IndexLink"/>
                <w:rtl w:val="true"/>
              </w:rPr>
              <w:t>:</w:t>
            </w:r>
            <w:r>
              <w:rPr>
                <w:rStyle w:val="IndexLink"/>
                <w:rtl w:val="true"/>
              </w:rPr>
              <w:t>لو كان هو محرما و هي محرمة بإذنه أو بغير إذنه،وجبت عليه الكفّارة</w:t>
            </w:r>
            <w:r>
              <w:rPr>
                <w:rStyle w:val="IndexLink"/>
                <w:rtl w:val="true"/>
              </w:rPr>
              <w:tab/>
            </w:r>
            <w:r>
              <w:rPr>
                <w:rStyle w:val="IndexLink"/>
              </w:rPr>
              <w:t>441</w:t>
            </w:r>
          </w:hyperlink>
        </w:p>
        <w:p>
          <w:pPr>
            <w:pStyle w:val="Contents6"/>
            <w:tabs>
              <w:tab w:val="clear" w:pos="7609"/>
              <w:tab w:val="right" w:pos="9026" w:leader="dot"/>
            </w:tabs>
            <w:rPr/>
          </w:pPr>
          <w:hyperlink w:anchor="__RefHeading___Toc1341959_222507752">
            <w:r>
              <w:rPr>
                <w:webHidden/>
                <w:rStyle w:val="IndexLink"/>
                <w:rtl w:val="true"/>
              </w:rPr>
              <w:t>الثاني</w:t>
            </w:r>
            <w:r>
              <w:rPr>
                <w:rStyle w:val="IndexLink"/>
                <w:rtl w:val="true"/>
              </w:rPr>
              <w:t>:</w:t>
            </w:r>
            <w:r>
              <w:rPr>
                <w:rStyle w:val="IndexLink"/>
                <w:rtl w:val="true"/>
              </w:rPr>
              <w:t>لو كان هو محلاّ و هي محرمة بإذنه،وجبت عليه البدنة لا غير</w:t>
            </w:r>
            <w:r>
              <w:rPr>
                <w:rStyle w:val="IndexLink"/>
                <w:rtl w:val="true"/>
              </w:rPr>
              <w:tab/>
            </w:r>
            <w:r>
              <w:rPr>
                <w:rStyle w:val="IndexLink"/>
              </w:rPr>
              <w:t>441</w:t>
            </w:r>
          </w:hyperlink>
        </w:p>
        <w:p>
          <w:pPr>
            <w:pStyle w:val="Contents6"/>
            <w:tabs>
              <w:tab w:val="clear" w:pos="7609"/>
              <w:tab w:val="right" w:pos="9026" w:leader="dot"/>
            </w:tabs>
            <w:rPr/>
          </w:pPr>
          <w:hyperlink w:anchor="__RefHeading___Toc1341961_222507752">
            <w:r>
              <w:rPr>
                <w:webHidden/>
                <w:rStyle w:val="IndexLink"/>
                <w:rtl w:val="true"/>
              </w:rPr>
              <w:t>الثالث</w:t>
            </w:r>
            <w:r>
              <w:rPr>
                <w:rStyle w:val="IndexLink"/>
                <w:rtl w:val="true"/>
              </w:rPr>
              <w:t>:</w:t>
            </w:r>
            <w:r>
              <w:rPr>
                <w:rStyle w:val="IndexLink"/>
                <w:rtl w:val="true"/>
              </w:rPr>
              <w:t>لو حجّت زوجته الحرّة تطوّعا،فإن كان بغير إذنه،لم ينعقد إحرامها</w:t>
            </w:r>
            <w:r>
              <w:rPr>
                <w:rStyle w:val="IndexLink"/>
                <w:rtl w:val="true"/>
              </w:rPr>
              <w:tab/>
            </w:r>
            <w:r>
              <w:rPr>
                <w:rStyle w:val="IndexLink"/>
              </w:rPr>
              <w:t>441</w:t>
            </w:r>
          </w:hyperlink>
        </w:p>
        <w:p>
          <w:pPr>
            <w:pStyle w:val="Contents6"/>
            <w:tabs>
              <w:tab w:val="clear" w:pos="7609"/>
              <w:tab w:val="right" w:pos="9026" w:leader="dot"/>
            </w:tabs>
            <w:rPr/>
          </w:pPr>
          <w:hyperlink w:anchor="__RefHeading___Toc1341963_222507752">
            <w:r>
              <w:rPr>
                <w:webHidden/>
                <w:rStyle w:val="IndexLink"/>
                <w:rtl w:val="true"/>
              </w:rPr>
              <w:t>الرابع</w:t>
            </w:r>
            <w:r>
              <w:rPr>
                <w:rStyle w:val="IndexLink"/>
                <w:rtl w:val="true"/>
              </w:rPr>
              <w:t>:</w:t>
            </w:r>
            <w:r>
              <w:rPr>
                <w:rStyle w:val="IndexLink"/>
                <w:rtl w:val="true"/>
              </w:rPr>
              <w:t>لو زنى بامرأة،تعلّق به من الأحكام ما يتعلّق بالوطء الصحيح</w:t>
            </w:r>
            <w:r>
              <w:rPr>
                <w:rStyle w:val="IndexLink"/>
                <w:rtl w:val="true"/>
              </w:rPr>
              <w:tab/>
            </w:r>
            <w:r>
              <w:rPr>
                <w:rStyle w:val="IndexLink"/>
              </w:rPr>
              <w:t>441</w:t>
            </w:r>
          </w:hyperlink>
        </w:p>
        <w:p>
          <w:pPr>
            <w:pStyle w:val="Contents6"/>
            <w:tabs>
              <w:tab w:val="clear" w:pos="7609"/>
              <w:tab w:val="right" w:pos="9026" w:leader="dot"/>
            </w:tabs>
            <w:rPr/>
          </w:pPr>
          <w:hyperlink w:anchor="__RefHeading___Toc1341965_222507752">
            <w:r>
              <w:rPr>
                <w:webHidden/>
                <w:rStyle w:val="IndexLink"/>
                <w:rtl w:val="true"/>
              </w:rPr>
              <w:t>مسألة</w:t>
            </w:r>
            <w:r>
              <w:rPr>
                <w:rStyle w:val="IndexLink"/>
                <w:rtl w:val="true"/>
              </w:rPr>
              <w:t>:</w:t>
            </w:r>
            <w:r>
              <w:rPr>
                <w:rStyle w:val="IndexLink"/>
                <w:rtl w:val="true"/>
              </w:rPr>
              <w:t>قال الشيخ</w:t>
            </w:r>
            <w:r>
              <w:rPr>
                <w:rStyle w:val="IndexLink"/>
                <w:rtl w:val="true"/>
              </w:rPr>
              <w:t>-</w:t>
            </w:r>
            <w:r>
              <w:rPr>
                <w:rStyle w:val="IndexLink"/>
                <w:rtl w:val="true"/>
              </w:rPr>
              <w:t>رحمه اللّه</w:t>
            </w:r>
            <w:r>
              <w:rPr>
                <w:rStyle w:val="IndexLink"/>
                <w:rtl w:val="true"/>
              </w:rPr>
              <w:t>-:</w:t>
            </w:r>
            <w:r>
              <w:rPr>
                <w:rStyle w:val="IndexLink"/>
                <w:rtl w:val="true"/>
              </w:rPr>
              <w:t>من وجب عليه دم بدنة في إفساد الحجّ</w:t>
            </w:r>
            <w:r>
              <w:rPr>
                <w:rStyle w:val="IndexLink"/>
                <w:rtl w:val="true"/>
              </w:rPr>
              <w:tab/>
            </w:r>
            <w:r>
              <w:rPr>
                <w:rStyle w:val="IndexLink"/>
              </w:rPr>
              <w:t>441</w:t>
            </w:r>
          </w:hyperlink>
        </w:p>
        <w:p>
          <w:pPr>
            <w:pStyle w:val="Contents6"/>
            <w:tabs>
              <w:tab w:val="clear" w:pos="7609"/>
              <w:tab w:val="right" w:pos="9026" w:leader="dot"/>
            </w:tabs>
            <w:rPr/>
          </w:pPr>
          <w:hyperlink w:anchor="__RefHeading___Toc1341967_222507752">
            <w:r>
              <w:rPr>
                <w:webHidden/>
                <w:rStyle w:val="IndexLink"/>
                <w:rtl w:val="true"/>
              </w:rPr>
              <w:t>مسألة</w:t>
            </w:r>
            <w:r>
              <w:rPr>
                <w:rStyle w:val="IndexLink"/>
                <w:rtl w:val="true"/>
              </w:rPr>
              <w:t>:</w:t>
            </w:r>
            <w:r>
              <w:rPr>
                <w:rStyle w:val="IndexLink"/>
                <w:rtl w:val="true"/>
              </w:rPr>
              <w:t>و لو وطئ في العمرة قبل السعي،فسدت عمرته و وجبت عليه بدنة</w:t>
            </w:r>
            <w:r>
              <w:rPr>
                <w:rStyle w:val="IndexLink"/>
                <w:rtl w:val="true"/>
              </w:rPr>
              <w:tab/>
            </w:r>
            <w:r>
              <w:rPr>
                <w:rStyle w:val="IndexLink"/>
              </w:rPr>
              <w:t>443</w:t>
            </w:r>
          </w:hyperlink>
        </w:p>
        <w:p>
          <w:pPr>
            <w:pStyle w:val="Contents6"/>
            <w:tabs>
              <w:tab w:val="clear" w:pos="7609"/>
              <w:tab w:val="right" w:pos="9026" w:leader="dot"/>
            </w:tabs>
            <w:rPr/>
          </w:pPr>
          <w:hyperlink w:anchor="__RefHeading___Toc1341969_222507752">
            <w:r>
              <w:rPr>
                <w:webHidden/>
                <w:rStyle w:val="IndexLink"/>
                <w:rtl w:val="true"/>
              </w:rPr>
              <w:t>مسألة</w:t>
            </w:r>
            <w:r>
              <w:rPr>
                <w:rStyle w:val="IndexLink"/>
                <w:rtl w:val="true"/>
              </w:rPr>
              <w:t>:</w:t>
            </w:r>
            <w:r>
              <w:rPr>
                <w:rStyle w:val="IndexLink"/>
                <w:rtl w:val="true"/>
              </w:rPr>
              <w:t>و البدنة و الإفساد يتعلّقان بالوطء في إحرام العمرة قبل السعي</w:t>
            </w:r>
            <w:r>
              <w:rPr>
                <w:rStyle w:val="IndexLink"/>
                <w:rtl w:val="true"/>
              </w:rPr>
              <w:tab/>
            </w:r>
            <w:r>
              <w:rPr>
                <w:rStyle w:val="IndexLink"/>
              </w:rPr>
              <w:t>445</w:t>
            </w:r>
          </w:hyperlink>
        </w:p>
        <w:p>
          <w:pPr>
            <w:pStyle w:val="Contents6"/>
            <w:tabs>
              <w:tab w:val="clear" w:pos="7609"/>
              <w:tab w:val="right" w:pos="9026" w:leader="dot"/>
            </w:tabs>
            <w:rPr/>
          </w:pPr>
          <w:hyperlink w:anchor="__RefHeading___Toc1341971_222507752">
            <w:r>
              <w:rPr>
                <w:webHidden/>
                <w:rStyle w:val="IndexLink"/>
                <w:rtl w:val="true"/>
              </w:rPr>
              <w:t>مسألة</w:t>
            </w:r>
            <w:r>
              <w:rPr>
                <w:rStyle w:val="IndexLink"/>
                <w:rtl w:val="true"/>
              </w:rPr>
              <w:t>:</w:t>
            </w:r>
            <w:r>
              <w:rPr>
                <w:rStyle w:val="IndexLink"/>
                <w:rtl w:val="true"/>
              </w:rPr>
              <w:t>القارن عندنا هو الذي يسوق إلى إحرامه هديا</w:t>
            </w:r>
            <w:r>
              <w:rPr>
                <w:rStyle w:val="IndexLink"/>
                <w:rtl w:val="true"/>
              </w:rPr>
              <w:tab/>
            </w:r>
            <w:r>
              <w:rPr>
                <w:rStyle w:val="IndexLink"/>
              </w:rPr>
              <w:t>445</w:t>
            </w:r>
          </w:hyperlink>
        </w:p>
        <w:p>
          <w:pPr>
            <w:pStyle w:val="Contents6"/>
            <w:tabs>
              <w:tab w:val="clear" w:pos="7609"/>
              <w:tab w:val="right" w:pos="9026" w:leader="dot"/>
            </w:tabs>
            <w:rPr/>
          </w:pPr>
          <w:hyperlink w:anchor="__RefHeading___Toc1341973_222507752">
            <w:r>
              <w:rPr>
                <w:webHidden/>
                <w:rStyle w:val="IndexLink"/>
                <w:rtl w:val="true"/>
              </w:rPr>
              <w:t>مسألة</w:t>
            </w:r>
            <w:r>
              <w:rPr>
                <w:rStyle w:val="IndexLink"/>
                <w:rtl w:val="true"/>
              </w:rPr>
              <w:t>:</w:t>
            </w:r>
            <w:r>
              <w:rPr>
                <w:rStyle w:val="IndexLink"/>
                <w:rtl w:val="true"/>
              </w:rPr>
              <w:t>و إذا قضى الحاجّ أو المعتمر،فعليه في قضاء الحجّ،الإحرام من</w:t>
            </w:r>
            <w:r>
              <w:rPr>
                <w:rStyle w:val="IndexLink"/>
                <w:rtl w:val="true"/>
              </w:rPr>
              <w:tab/>
            </w:r>
            <w:r>
              <w:rPr>
                <w:rStyle w:val="IndexLink"/>
              </w:rPr>
              <w:t>446</w:t>
            </w:r>
          </w:hyperlink>
        </w:p>
        <w:p>
          <w:pPr>
            <w:pStyle w:val="Contents6"/>
            <w:tabs>
              <w:tab w:val="clear" w:pos="7609"/>
              <w:tab w:val="right" w:pos="9026" w:leader="dot"/>
            </w:tabs>
            <w:rPr/>
          </w:pPr>
          <w:hyperlink w:anchor="__RefHeading___Toc1341975_222507752">
            <w:r>
              <w:rPr>
                <w:webHidden/>
                <w:rStyle w:val="IndexLink"/>
                <w:rtl w:val="true"/>
              </w:rPr>
              <w:t>مسألة</w:t>
            </w:r>
            <w:r>
              <w:rPr>
                <w:rStyle w:val="IndexLink"/>
                <w:rtl w:val="true"/>
              </w:rPr>
              <w:t>:</w:t>
            </w:r>
            <w:r>
              <w:rPr>
                <w:rStyle w:val="IndexLink"/>
                <w:rtl w:val="true"/>
              </w:rPr>
              <w:t>إذا أفسد حجّه بالوطء قبل الوقوف بالموقفين،وجب عليه بدنة</w:t>
            </w:r>
            <w:r>
              <w:rPr>
                <w:rStyle w:val="IndexLink"/>
                <w:rtl w:val="true"/>
              </w:rPr>
              <w:tab/>
            </w:r>
            <w:r>
              <w:rPr>
                <w:rStyle w:val="IndexLink"/>
              </w:rPr>
              <w:t>448</w:t>
            </w:r>
          </w:hyperlink>
        </w:p>
        <w:p>
          <w:pPr>
            <w:pStyle w:val="Contents6"/>
            <w:tabs>
              <w:tab w:val="clear" w:pos="7609"/>
              <w:tab w:val="right" w:pos="9026" w:leader="dot"/>
            </w:tabs>
            <w:rPr/>
          </w:pPr>
          <w:hyperlink w:anchor="__RefHeading___Toc1341977_222507752">
            <w:r>
              <w:rPr>
                <w:webHidden/>
                <w:rStyle w:val="IndexLink"/>
                <w:rtl w:val="true"/>
              </w:rPr>
              <w:t>مسألة</w:t>
            </w:r>
            <w:r>
              <w:rPr>
                <w:rStyle w:val="IndexLink"/>
                <w:rtl w:val="true"/>
              </w:rPr>
              <w:t>:</w:t>
            </w:r>
            <w:r>
              <w:rPr>
                <w:rStyle w:val="IndexLink"/>
                <w:rtl w:val="true"/>
              </w:rPr>
              <w:t>قد بيّنّا أنّه لا يجوز للمحرم أن يعقد لمحرم على امرأة</w:t>
            </w:r>
            <w:r>
              <w:rPr>
                <w:rStyle w:val="IndexLink"/>
                <w:rtl w:val="true"/>
              </w:rPr>
              <w:tab/>
            </w:r>
            <w:r>
              <w:rPr>
                <w:rStyle w:val="IndexLink"/>
              </w:rPr>
              <w:t>449</w:t>
            </w:r>
          </w:hyperlink>
        </w:p>
        <w:p>
          <w:pPr>
            <w:pStyle w:val="Contents6"/>
            <w:tabs>
              <w:tab w:val="clear" w:pos="7609"/>
              <w:tab w:val="right" w:pos="9026" w:leader="dot"/>
            </w:tabs>
            <w:rPr/>
          </w:pPr>
          <w:hyperlink w:anchor="__RefHeading___Toc1341979_222507752">
            <w:r>
              <w:rPr>
                <w:webHidden/>
                <w:rStyle w:val="IndexLink"/>
                <w:rtl w:val="true"/>
              </w:rPr>
              <w:t>مسألة</w:t>
            </w:r>
            <w:r>
              <w:rPr>
                <w:rStyle w:val="IndexLink"/>
                <w:rtl w:val="true"/>
              </w:rPr>
              <w:t>:</w:t>
            </w:r>
            <w:r>
              <w:rPr>
                <w:rStyle w:val="IndexLink"/>
                <w:rtl w:val="true"/>
              </w:rPr>
              <w:t>و لو نظر إلى غير أهله فأمنى،لم يفسد حجّه،و وجب عليه بدنة،</w:t>
            </w:r>
            <w:r>
              <w:rPr>
                <w:rStyle w:val="IndexLink"/>
                <w:rtl w:val="true"/>
              </w:rPr>
              <w:tab/>
            </w:r>
            <w:r>
              <w:rPr>
                <w:rStyle w:val="IndexLink"/>
              </w:rPr>
              <w:t>449</w:t>
            </w:r>
          </w:hyperlink>
        </w:p>
        <w:p>
          <w:pPr>
            <w:pStyle w:val="Contents6"/>
            <w:tabs>
              <w:tab w:val="clear" w:pos="7609"/>
              <w:tab w:val="right" w:pos="9026" w:leader="dot"/>
            </w:tabs>
            <w:rPr/>
          </w:pPr>
          <w:hyperlink w:anchor="__RefHeading___Toc1341981_222507752">
            <w:r>
              <w:rPr>
                <w:webHidden/>
                <w:rStyle w:val="IndexLink"/>
                <w:rtl w:val="true"/>
              </w:rPr>
              <w:t>فروع</w:t>
            </w:r>
            <w:r>
              <w:rPr>
                <w:rStyle w:val="IndexLink"/>
                <w:rtl w:val="true"/>
              </w:rPr>
              <w:t>:</w:t>
              <w:tab/>
            </w:r>
            <w:r>
              <w:rPr>
                <w:rStyle w:val="IndexLink"/>
              </w:rPr>
              <w:t>452</w:t>
            </w:r>
          </w:hyperlink>
        </w:p>
        <w:p>
          <w:pPr>
            <w:pStyle w:val="Contents6"/>
            <w:tabs>
              <w:tab w:val="clear" w:pos="7609"/>
              <w:tab w:val="right" w:pos="9026" w:leader="dot"/>
            </w:tabs>
            <w:rPr/>
          </w:pPr>
          <w:hyperlink w:anchor="__RefHeading___Toc1341983_222507752">
            <w:r>
              <w:rPr>
                <w:webHidden/>
                <w:rStyle w:val="IndexLink"/>
                <w:rtl w:val="true"/>
              </w:rPr>
              <w:t>الأوّل</w:t>
            </w:r>
            <w:r>
              <w:rPr>
                <w:rStyle w:val="IndexLink"/>
                <w:rtl w:val="true"/>
              </w:rPr>
              <w:t>:</w:t>
            </w:r>
            <w:r>
              <w:rPr>
                <w:rStyle w:val="IndexLink"/>
                <w:rtl w:val="true"/>
              </w:rPr>
              <w:t>لو كرّر النظر حتّى أمذى،لم يجب عليه شيء</w:t>
            </w:r>
            <w:r>
              <w:rPr>
                <w:rStyle w:val="IndexLink"/>
                <w:rtl w:val="true"/>
              </w:rPr>
              <w:tab/>
            </w:r>
            <w:r>
              <w:rPr>
                <w:rStyle w:val="IndexLink"/>
              </w:rPr>
              <w:t>452</w:t>
            </w:r>
          </w:hyperlink>
        </w:p>
        <w:p>
          <w:pPr>
            <w:pStyle w:val="Contents6"/>
            <w:tabs>
              <w:tab w:val="clear" w:pos="7609"/>
              <w:tab w:val="right" w:pos="9026" w:leader="dot"/>
            </w:tabs>
            <w:rPr/>
          </w:pPr>
          <w:hyperlink w:anchor="__RefHeading___Toc1341985_222507752">
            <w:r>
              <w:rPr>
                <w:webHidden/>
                <w:rStyle w:val="IndexLink"/>
                <w:rtl w:val="true"/>
              </w:rPr>
              <w:t>الثاني</w:t>
            </w:r>
            <w:r>
              <w:rPr>
                <w:rStyle w:val="IndexLink"/>
                <w:rtl w:val="true"/>
              </w:rPr>
              <w:t>:</w:t>
            </w:r>
            <w:r>
              <w:rPr>
                <w:rStyle w:val="IndexLink"/>
                <w:rtl w:val="true"/>
              </w:rPr>
              <w:t>لو كرّر النظر و لم يقترن به مذي و لا منيّ،لم يكن عليه شيء</w:t>
            </w:r>
            <w:r>
              <w:rPr>
                <w:rStyle w:val="IndexLink"/>
                <w:rtl w:val="true"/>
              </w:rPr>
              <w:tab/>
            </w:r>
            <w:r>
              <w:rPr>
                <w:rStyle w:val="IndexLink"/>
              </w:rPr>
              <w:t>452</w:t>
            </w:r>
          </w:hyperlink>
        </w:p>
        <w:p>
          <w:pPr>
            <w:pStyle w:val="Contents6"/>
            <w:tabs>
              <w:tab w:val="clear" w:pos="7609"/>
              <w:tab w:val="right" w:pos="9026" w:leader="dot"/>
            </w:tabs>
            <w:rPr/>
          </w:pPr>
          <w:hyperlink w:anchor="__RefHeading___Toc1341987_222507752">
            <w:r>
              <w:rPr>
                <w:webHidden/>
                <w:rStyle w:val="IndexLink"/>
                <w:rtl w:val="true"/>
              </w:rPr>
              <w:t>الثالث</w:t>
            </w:r>
            <w:r>
              <w:rPr>
                <w:rStyle w:val="IndexLink"/>
                <w:rtl w:val="true"/>
              </w:rPr>
              <w:t>:</w:t>
            </w:r>
            <w:r>
              <w:rPr>
                <w:rStyle w:val="IndexLink"/>
                <w:rtl w:val="true"/>
              </w:rPr>
              <w:t>لو فكّر فأنزل،لم يكن عليه شيء</w:t>
            </w:r>
            <w:r>
              <w:rPr>
                <w:rStyle w:val="IndexLink"/>
                <w:rtl w:val="true"/>
              </w:rPr>
              <w:tab/>
            </w:r>
            <w:r>
              <w:rPr>
                <w:rStyle w:val="IndexLink"/>
              </w:rPr>
              <w:t>452</w:t>
            </w:r>
          </w:hyperlink>
        </w:p>
        <w:p>
          <w:pPr>
            <w:pStyle w:val="Contents6"/>
            <w:tabs>
              <w:tab w:val="clear" w:pos="7609"/>
              <w:tab w:val="right" w:pos="9026" w:leader="dot"/>
            </w:tabs>
            <w:rPr/>
          </w:pPr>
          <w:hyperlink w:anchor="__RefHeading___Toc1341989_222507752">
            <w:r>
              <w:rPr>
                <w:webHidden/>
                <w:rStyle w:val="IndexLink"/>
                <w:rtl w:val="true"/>
              </w:rPr>
              <w:t>الرابع</w:t>
            </w:r>
            <w:r>
              <w:rPr>
                <w:rStyle w:val="IndexLink"/>
                <w:rtl w:val="true"/>
              </w:rPr>
              <w:t>:</w:t>
            </w:r>
            <w:r>
              <w:rPr>
                <w:rStyle w:val="IndexLink"/>
                <w:rtl w:val="true"/>
              </w:rPr>
              <w:t>لو لم يجد البدنة،كان عليه بقرة،فإن لم يجد،كان عليه شاة</w:t>
            </w:r>
            <w:r>
              <w:rPr>
                <w:rStyle w:val="IndexLink"/>
                <w:rtl w:val="true"/>
              </w:rPr>
              <w:tab/>
            </w:r>
            <w:r>
              <w:rPr>
                <w:rStyle w:val="IndexLink"/>
              </w:rPr>
              <w:t>452</w:t>
            </w:r>
          </w:hyperlink>
        </w:p>
        <w:p>
          <w:pPr>
            <w:pStyle w:val="Contents6"/>
            <w:tabs>
              <w:tab w:val="clear" w:pos="7609"/>
              <w:tab w:val="right" w:pos="9026" w:leader="dot"/>
            </w:tabs>
            <w:rPr/>
          </w:pPr>
          <w:hyperlink w:anchor="__RefHeading___Toc1341991_222507752">
            <w:r>
              <w:rPr>
                <w:webHidden/>
                <w:rStyle w:val="IndexLink"/>
                <w:rtl w:val="true"/>
              </w:rPr>
              <w:t>مسألة</w:t>
            </w:r>
            <w:r>
              <w:rPr>
                <w:rStyle w:val="IndexLink"/>
                <w:rtl w:val="true"/>
              </w:rPr>
              <w:t>:</w:t>
            </w:r>
            <w:r>
              <w:rPr>
                <w:rStyle w:val="IndexLink"/>
                <w:rtl w:val="true"/>
              </w:rPr>
              <w:t>و لو نظر إلى أهله،فإن تجرّد عن الشهوة،لم يكن عليه شيء</w:t>
            </w:r>
            <w:r>
              <w:rPr>
                <w:rStyle w:val="IndexLink"/>
                <w:rtl w:val="true"/>
              </w:rPr>
              <w:tab/>
            </w:r>
            <w:r>
              <w:rPr>
                <w:rStyle w:val="IndexLink"/>
              </w:rPr>
              <w:t>453</w:t>
            </w:r>
          </w:hyperlink>
        </w:p>
        <w:p>
          <w:pPr>
            <w:pStyle w:val="Contents6"/>
            <w:tabs>
              <w:tab w:val="clear" w:pos="7609"/>
              <w:tab w:val="right" w:pos="9026" w:leader="dot"/>
            </w:tabs>
            <w:rPr/>
          </w:pPr>
          <w:hyperlink w:anchor="__RefHeading___Toc1341993_222507752">
            <w:r>
              <w:rPr>
                <w:webHidden/>
                <w:rStyle w:val="IndexLink"/>
                <w:rtl w:val="true"/>
              </w:rPr>
              <w:t>مسألة</w:t>
            </w:r>
            <w:r>
              <w:rPr>
                <w:rStyle w:val="IndexLink"/>
                <w:rtl w:val="true"/>
              </w:rPr>
              <w:t>:</w:t>
            </w:r>
            <w:r>
              <w:rPr>
                <w:rStyle w:val="IndexLink"/>
                <w:rtl w:val="true"/>
              </w:rPr>
              <w:t>و لو مسّ امرأته،فإمّا أن يكون بشهوة أو بغير شهوة،فإن مسّها</w:t>
            </w:r>
            <w:r>
              <w:rPr>
                <w:rStyle w:val="IndexLink"/>
                <w:rtl w:val="true"/>
              </w:rPr>
              <w:tab/>
            </w:r>
            <w:r>
              <w:rPr>
                <w:rStyle w:val="IndexLink"/>
              </w:rPr>
              <w:t>454</w:t>
            </w:r>
          </w:hyperlink>
        </w:p>
        <w:p>
          <w:pPr>
            <w:pStyle w:val="Contents6"/>
            <w:tabs>
              <w:tab w:val="clear" w:pos="7609"/>
              <w:tab w:val="right" w:pos="9026" w:leader="dot"/>
            </w:tabs>
            <w:rPr/>
          </w:pPr>
          <w:hyperlink w:anchor="__RefHeading___Toc1341995_222507752">
            <w:r>
              <w:rPr>
                <w:webHidden/>
                <w:rStyle w:val="IndexLink"/>
                <w:rtl w:val="true"/>
              </w:rPr>
              <w:t>مسألة</w:t>
            </w:r>
            <w:r>
              <w:rPr>
                <w:rStyle w:val="IndexLink"/>
                <w:rtl w:val="true"/>
              </w:rPr>
              <w:t>:</w:t>
            </w:r>
            <w:r>
              <w:rPr>
                <w:rStyle w:val="IndexLink"/>
                <w:rtl w:val="true"/>
              </w:rPr>
              <w:t>و لو قبّل امرأته،فإن كان بشهوة،كان عليه جزور،و إن كان بغير</w:t>
            </w:r>
            <w:r>
              <w:rPr>
                <w:rStyle w:val="IndexLink"/>
                <w:rtl w:val="true"/>
              </w:rPr>
              <w:tab/>
            </w:r>
            <w:r>
              <w:rPr>
                <w:rStyle w:val="IndexLink"/>
              </w:rPr>
              <w:t>456</w:t>
            </w:r>
          </w:hyperlink>
        </w:p>
        <w:p>
          <w:pPr>
            <w:pStyle w:val="Contents6"/>
            <w:tabs>
              <w:tab w:val="clear" w:pos="7609"/>
              <w:tab w:val="right" w:pos="9026" w:leader="dot"/>
            </w:tabs>
            <w:rPr/>
          </w:pPr>
          <w:hyperlink w:anchor="__RefHeading___Toc1341997_222507752">
            <w:r>
              <w:rPr>
                <w:webHidden/>
                <w:rStyle w:val="IndexLink"/>
                <w:rtl w:val="true"/>
              </w:rPr>
              <w:t>مسألة</w:t>
            </w:r>
            <w:r>
              <w:rPr>
                <w:rStyle w:val="IndexLink"/>
                <w:rtl w:val="true"/>
              </w:rPr>
              <w:t>:</w:t>
            </w:r>
            <w:r>
              <w:rPr>
                <w:rStyle w:val="IndexLink"/>
                <w:rtl w:val="true"/>
              </w:rPr>
              <w:t>و لا بأس أن يقبّل المحرم أمّه حال الإحرام</w:t>
            </w:r>
            <w:r>
              <w:rPr>
                <w:rStyle w:val="IndexLink"/>
                <w:rtl w:val="true"/>
              </w:rPr>
              <w:tab/>
            </w:r>
            <w:r>
              <w:rPr>
                <w:rStyle w:val="IndexLink"/>
              </w:rPr>
              <w:t>458</w:t>
            </w:r>
          </w:hyperlink>
        </w:p>
        <w:p>
          <w:pPr>
            <w:pStyle w:val="Contents6"/>
            <w:tabs>
              <w:tab w:val="clear" w:pos="7609"/>
              <w:tab w:val="right" w:pos="9026" w:leader="dot"/>
            </w:tabs>
            <w:rPr/>
          </w:pPr>
          <w:hyperlink w:anchor="__RefHeading___Toc1341999_222507752">
            <w:r>
              <w:rPr>
                <w:webHidden/>
                <w:rStyle w:val="IndexLink"/>
                <w:rtl w:val="true"/>
              </w:rPr>
              <w:t>مسألة</w:t>
            </w:r>
            <w:r>
              <w:rPr>
                <w:rStyle w:val="IndexLink"/>
                <w:rtl w:val="true"/>
              </w:rPr>
              <w:t>:</w:t>
            </w:r>
            <w:r>
              <w:rPr>
                <w:rStyle w:val="IndexLink"/>
                <w:rtl w:val="true"/>
              </w:rPr>
              <w:t>من لاعب امرأته و هو محرم فأمنى،كان عليه بدنة</w:t>
            </w:r>
            <w:r>
              <w:rPr>
                <w:rStyle w:val="IndexLink"/>
                <w:rtl w:val="true"/>
              </w:rPr>
              <w:tab/>
            </w:r>
            <w:r>
              <w:rPr>
                <w:rStyle w:val="IndexLink"/>
              </w:rPr>
              <w:t>458</w:t>
            </w:r>
          </w:hyperlink>
        </w:p>
        <w:p>
          <w:pPr>
            <w:pStyle w:val="Contents6"/>
            <w:tabs>
              <w:tab w:val="clear" w:pos="7609"/>
              <w:tab w:val="right" w:pos="9026" w:leader="dot"/>
            </w:tabs>
            <w:rPr/>
          </w:pPr>
          <w:hyperlink w:anchor="__RefHeading___Toc1342001_222507752">
            <w:r>
              <w:rPr>
                <w:webHidden/>
                <w:rStyle w:val="IndexLink"/>
                <w:rtl w:val="true"/>
              </w:rPr>
              <w:t>مسألة</w:t>
            </w:r>
            <w:r>
              <w:rPr>
                <w:rStyle w:val="IndexLink"/>
                <w:rtl w:val="true"/>
              </w:rPr>
              <w:t>:</w:t>
            </w:r>
            <w:r>
              <w:rPr>
                <w:rStyle w:val="IndexLink"/>
                <w:rtl w:val="true"/>
              </w:rPr>
              <w:t>و لو سمع كلام امرأة أو استمع على من يجامع من غير رؤية لهما</w:t>
            </w:r>
            <w:r>
              <w:rPr>
                <w:rStyle w:val="IndexLink"/>
                <w:rtl w:val="true"/>
              </w:rPr>
              <w:tab/>
            </w:r>
            <w:r>
              <w:rPr>
                <w:rStyle w:val="IndexLink"/>
              </w:rPr>
              <w:t>458</w:t>
            </w:r>
          </w:hyperlink>
        </w:p>
        <w:p>
          <w:pPr>
            <w:pStyle w:val="Contents6"/>
            <w:tabs>
              <w:tab w:val="clear" w:pos="7609"/>
              <w:tab w:val="right" w:pos="9026" w:leader="dot"/>
            </w:tabs>
            <w:rPr/>
          </w:pPr>
          <w:hyperlink w:anchor="__RefHeading___Toc1342003_222507752">
            <w:r>
              <w:rPr>
                <w:webHidden/>
                <w:rStyle w:val="IndexLink"/>
                <w:rtl w:val="true"/>
              </w:rPr>
              <w:t>مسألة</w:t>
            </w:r>
            <w:r>
              <w:rPr>
                <w:rStyle w:val="IndexLink"/>
                <w:rtl w:val="true"/>
              </w:rPr>
              <w:t>:</w:t>
            </w:r>
            <w:r>
              <w:rPr>
                <w:rStyle w:val="IndexLink"/>
                <w:rtl w:val="true"/>
              </w:rPr>
              <w:t>قال المفيد</w:t>
            </w:r>
            <w:r>
              <w:rPr>
                <w:rStyle w:val="IndexLink"/>
                <w:rtl w:val="true"/>
              </w:rPr>
              <w:t>-</w:t>
            </w:r>
            <w:r>
              <w:rPr>
                <w:rStyle w:val="IndexLink"/>
                <w:rtl w:val="true"/>
              </w:rPr>
              <w:t>رحمه اللّه</w:t>
            </w:r>
            <w:r>
              <w:rPr>
                <w:rStyle w:val="IndexLink"/>
                <w:rtl w:val="true"/>
              </w:rPr>
              <w:t>-:</w:t>
            </w:r>
            <w:r>
              <w:rPr>
                <w:rStyle w:val="IndexLink"/>
                <w:rtl w:val="true"/>
              </w:rPr>
              <w:t>من قبّل امرأته و هو محرم،فعليه بدنة</w:t>
            </w:r>
            <w:r>
              <w:rPr>
                <w:rStyle w:val="IndexLink"/>
                <w:rtl w:val="true"/>
              </w:rPr>
              <w:tab/>
            </w:r>
            <w:r>
              <w:rPr>
                <w:rStyle w:val="IndexLink"/>
              </w:rPr>
              <w:t>459</w:t>
            </w:r>
          </w:hyperlink>
        </w:p>
        <w:p>
          <w:pPr>
            <w:pStyle w:val="Contents6"/>
            <w:tabs>
              <w:tab w:val="clear" w:pos="7609"/>
              <w:tab w:val="right" w:pos="9026" w:leader="dot"/>
            </w:tabs>
            <w:rPr/>
          </w:pPr>
          <w:hyperlink w:anchor="__RefHeading___Toc1342005_222507752">
            <w:r>
              <w:rPr>
                <w:webHidden/>
                <w:rStyle w:val="IndexLink"/>
                <w:rtl w:val="true"/>
              </w:rPr>
              <w:t>مسألة</w:t>
            </w:r>
            <w:r>
              <w:rPr>
                <w:rStyle w:val="IndexLink"/>
                <w:rtl w:val="true"/>
              </w:rPr>
              <w:t>:</w:t>
            </w:r>
            <w:r>
              <w:rPr>
                <w:rStyle w:val="IndexLink"/>
                <w:rtl w:val="true"/>
              </w:rPr>
              <w:t>قد بيّنّا أنّه إذا أفسد حجّه،وجب عليه إتمام الفاسد</w:t>
            </w:r>
            <w:r>
              <w:rPr>
                <w:rStyle w:val="IndexLink"/>
                <w:rtl w:val="true"/>
              </w:rPr>
              <w:tab/>
            </w:r>
            <w:r>
              <w:rPr>
                <w:rStyle w:val="IndexLink"/>
              </w:rPr>
              <w:t>460</w:t>
            </w:r>
          </w:hyperlink>
        </w:p>
        <w:p>
          <w:pPr>
            <w:pStyle w:val="Contents6"/>
            <w:tabs>
              <w:tab w:val="clear" w:pos="7609"/>
              <w:tab w:val="right" w:pos="9026" w:leader="dot"/>
            </w:tabs>
            <w:rPr/>
          </w:pPr>
          <w:hyperlink w:anchor="__RefHeading___Toc1342007_222507752">
            <w:r>
              <w:rPr>
                <w:webHidden/>
                <w:rStyle w:val="IndexLink"/>
                <w:rtl w:val="true"/>
              </w:rPr>
              <w:t>فرع</w:t>
            </w:r>
            <w:r>
              <w:rPr>
                <w:rStyle w:val="IndexLink"/>
                <w:rtl w:val="true"/>
              </w:rPr>
              <w:t>:</w:t>
              <w:tab/>
            </w:r>
            <w:r>
              <w:rPr>
                <w:rStyle w:val="IndexLink"/>
              </w:rPr>
              <w:t>461</w:t>
            </w:r>
          </w:hyperlink>
        </w:p>
        <w:p>
          <w:pPr>
            <w:pStyle w:val="Contents6"/>
            <w:tabs>
              <w:tab w:val="clear" w:pos="7609"/>
              <w:tab w:val="right" w:pos="9026" w:leader="dot"/>
            </w:tabs>
            <w:rPr/>
          </w:pPr>
          <w:hyperlink w:anchor="__RefHeading___Toc1342009_222507752">
            <w:r>
              <w:rPr>
                <w:webHidden/>
                <w:rStyle w:val="IndexLink"/>
                <w:rtl w:val="true"/>
              </w:rPr>
              <w:t>آخر</w:t>
            </w:r>
            <w:r>
              <w:rPr>
                <w:rStyle w:val="IndexLink"/>
                <w:rtl w:val="true"/>
              </w:rPr>
              <w:t>:</w:t>
              <w:tab/>
            </w:r>
            <w:r>
              <w:rPr>
                <w:rStyle w:val="IndexLink"/>
              </w:rPr>
              <w:t>462</w:t>
            </w:r>
          </w:hyperlink>
        </w:p>
        <w:p>
          <w:pPr>
            <w:pStyle w:val="Contents5"/>
            <w:tabs>
              <w:tab w:val="clear" w:pos="7892"/>
              <w:tab w:val="right" w:pos="9026" w:leader="dot"/>
            </w:tabs>
            <w:rPr/>
          </w:pPr>
          <w:hyperlink w:anchor="__RefHeading___Toc1342011_222507752">
            <w:r>
              <w:rPr>
                <w:webHidden/>
                <w:rStyle w:val="IndexLink"/>
                <w:rtl w:val="true"/>
              </w:rPr>
              <w:t>البحث الحادي عشر</w:t>
            </w:r>
            <w:r>
              <w:rPr>
                <w:rStyle w:val="IndexLink"/>
                <w:rtl w:val="true"/>
              </w:rPr>
              <w:tab/>
            </w:r>
            <w:r>
              <w:rPr>
                <w:rStyle w:val="IndexLink"/>
              </w:rPr>
              <w:t>463</w:t>
            </w:r>
          </w:hyperlink>
        </w:p>
        <w:p>
          <w:pPr>
            <w:pStyle w:val="Contents6"/>
            <w:tabs>
              <w:tab w:val="clear" w:pos="7609"/>
              <w:tab w:val="right" w:pos="9026" w:leader="dot"/>
            </w:tabs>
            <w:rPr/>
          </w:pPr>
          <w:hyperlink w:anchor="__RefHeading___Toc1342013_222507752">
            <w:r>
              <w:rPr>
                <w:webHidden/>
                <w:rStyle w:val="IndexLink"/>
                <w:rtl w:val="true"/>
              </w:rPr>
              <w:t>اشارة</w:t>
            </w:r>
            <w:r>
              <w:rPr>
                <w:rStyle w:val="IndexLink"/>
                <w:rtl w:val="true"/>
              </w:rPr>
              <w:tab/>
            </w:r>
            <w:r>
              <w:rPr>
                <w:rStyle w:val="IndexLink"/>
              </w:rPr>
              <w:t>463</w:t>
            </w:r>
          </w:hyperlink>
        </w:p>
        <w:p>
          <w:pPr>
            <w:pStyle w:val="Contents6"/>
            <w:tabs>
              <w:tab w:val="clear" w:pos="7609"/>
              <w:tab w:val="right" w:pos="9026" w:leader="dot"/>
            </w:tabs>
            <w:rPr/>
          </w:pPr>
          <w:hyperlink w:anchor="__RefHeading___Toc1342015_222507752">
            <w:r>
              <w:rPr>
                <w:webHidden/>
                <w:rStyle w:val="IndexLink"/>
                <w:rtl w:val="true"/>
              </w:rPr>
              <w:t>مسألة</w:t>
            </w:r>
            <w:r>
              <w:rPr>
                <w:rStyle w:val="IndexLink"/>
                <w:rtl w:val="true"/>
              </w:rPr>
              <w:t>:</w:t>
            </w:r>
            <w:r>
              <w:rPr>
                <w:rStyle w:val="IndexLink"/>
                <w:rtl w:val="true"/>
              </w:rPr>
              <w:t>من جادل مرّة أو مرّتين صادقا و هو محرم،لم يكن عليه شيء من</w:t>
            </w:r>
            <w:r>
              <w:rPr>
                <w:rStyle w:val="IndexLink"/>
                <w:rtl w:val="true"/>
              </w:rPr>
              <w:tab/>
            </w:r>
            <w:r>
              <w:rPr>
                <w:rStyle w:val="IndexLink"/>
              </w:rPr>
              <w:t>463</w:t>
            </w:r>
          </w:hyperlink>
        </w:p>
        <w:p>
          <w:pPr>
            <w:pStyle w:val="Contents6"/>
            <w:tabs>
              <w:tab w:val="clear" w:pos="7609"/>
              <w:tab w:val="right" w:pos="9026" w:leader="dot"/>
            </w:tabs>
            <w:rPr/>
          </w:pPr>
          <w:hyperlink w:anchor="__RefHeading___Toc1342017_222507752">
            <w:r>
              <w:rPr>
                <w:webHidden/>
                <w:rStyle w:val="IndexLink"/>
                <w:rtl w:val="true"/>
              </w:rPr>
              <w:t>مسألة</w:t>
            </w:r>
            <w:r>
              <w:rPr>
                <w:rStyle w:val="IndexLink"/>
                <w:rtl w:val="true"/>
              </w:rPr>
              <w:t>:</w:t>
            </w:r>
            <w:r>
              <w:rPr>
                <w:rStyle w:val="IndexLink"/>
                <w:rtl w:val="true"/>
              </w:rPr>
              <w:t>و لو جادل مرّة كاذبا،كان عليه شاة فإن جادل مرّتين،كان عليه بقرة</w:t>
            </w:r>
            <w:r>
              <w:rPr>
                <w:rStyle w:val="IndexLink"/>
                <w:rtl w:val="true"/>
              </w:rPr>
              <w:tab/>
            </w:r>
            <w:r>
              <w:rPr>
                <w:rStyle w:val="IndexLink"/>
              </w:rPr>
              <w:t>464</w:t>
            </w:r>
          </w:hyperlink>
        </w:p>
        <w:p>
          <w:pPr>
            <w:pStyle w:val="Contents6"/>
            <w:tabs>
              <w:tab w:val="clear" w:pos="7609"/>
              <w:tab w:val="right" w:pos="9026" w:leader="dot"/>
            </w:tabs>
            <w:rPr/>
          </w:pPr>
          <w:hyperlink w:anchor="__RefHeading___Toc1342019_222507752">
            <w:r>
              <w:rPr>
                <w:webHidden/>
                <w:rStyle w:val="IndexLink"/>
                <w:rtl w:val="true"/>
              </w:rPr>
              <w:t>مسألة</w:t>
            </w:r>
            <w:r>
              <w:rPr>
                <w:rStyle w:val="IndexLink"/>
                <w:rtl w:val="true"/>
              </w:rPr>
              <w:t>:</w:t>
            </w:r>
            <w:r>
              <w:rPr>
                <w:rStyle w:val="IndexLink"/>
                <w:rtl w:val="true"/>
              </w:rPr>
              <w:t>و الكفّارة إنّما تجب لو فعل ذلك عمدا</w:t>
            </w:r>
            <w:r>
              <w:rPr>
                <w:rStyle w:val="IndexLink"/>
                <w:rtl w:val="true"/>
              </w:rPr>
              <w:tab/>
            </w:r>
            <w:r>
              <w:rPr>
                <w:rStyle w:val="IndexLink"/>
              </w:rPr>
              <w:t>465</w:t>
            </w:r>
          </w:hyperlink>
        </w:p>
        <w:p>
          <w:pPr>
            <w:pStyle w:val="Contents6"/>
            <w:tabs>
              <w:tab w:val="clear" w:pos="7609"/>
              <w:tab w:val="right" w:pos="9026" w:leader="dot"/>
            </w:tabs>
            <w:rPr/>
          </w:pPr>
          <w:hyperlink w:anchor="__RefHeading___Toc1342021_222507752">
            <w:r>
              <w:rPr>
                <w:webHidden/>
                <w:rStyle w:val="IndexLink"/>
                <w:rtl w:val="true"/>
              </w:rPr>
              <w:t>مسألة</w:t>
            </w:r>
            <w:r>
              <w:rPr>
                <w:rStyle w:val="IndexLink"/>
                <w:rtl w:val="true"/>
              </w:rPr>
              <w:t>:</w:t>
            </w:r>
            <w:r>
              <w:rPr>
                <w:rStyle w:val="IndexLink"/>
                <w:rtl w:val="true"/>
              </w:rPr>
              <w:t>و الفسوق</w:t>
            </w:r>
            <w:r>
              <w:rPr>
                <w:rStyle w:val="IndexLink"/>
                <w:rtl w:val="true"/>
              </w:rPr>
              <w:t>:</w:t>
            </w:r>
            <w:r>
              <w:rPr>
                <w:rStyle w:val="IndexLink"/>
                <w:rtl w:val="true"/>
              </w:rPr>
              <w:t>هو الكذب على ما قلناه أوّلا ،و لا شيء فيه</w:t>
            </w:r>
            <w:r>
              <w:rPr>
                <w:rStyle w:val="IndexLink"/>
                <w:rtl w:val="true"/>
              </w:rPr>
              <w:tab/>
            </w:r>
            <w:r>
              <w:rPr>
                <w:rStyle w:val="IndexLink"/>
              </w:rPr>
              <w:t>466</w:t>
            </w:r>
          </w:hyperlink>
        </w:p>
        <w:p>
          <w:pPr>
            <w:pStyle w:val="Contents6"/>
            <w:tabs>
              <w:tab w:val="clear" w:pos="7609"/>
              <w:tab w:val="right" w:pos="9026" w:leader="dot"/>
            </w:tabs>
            <w:rPr/>
          </w:pPr>
          <w:hyperlink w:anchor="__RefHeading___Toc1342023_222507752">
            <w:r>
              <w:rPr>
                <w:webHidden/>
                <w:rStyle w:val="IndexLink"/>
                <w:rtl w:val="true"/>
              </w:rPr>
              <w:t>فصل</w:t>
            </w:r>
            <w:r>
              <w:rPr>
                <w:rStyle w:val="IndexLink"/>
                <w:rtl w:val="true"/>
              </w:rPr>
              <w:t>:</w:t>
              <w:tab/>
            </w:r>
            <w:r>
              <w:rPr>
                <w:rStyle w:val="IndexLink"/>
              </w:rPr>
              <w:t>467</w:t>
            </w:r>
          </w:hyperlink>
        </w:p>
        <w:p>
          <w:pPr>
            <w:pStyle w:val="Contents6"/>
            <w:tabs>
              <w:tab w:val="clear" w:pos="7609"/>
              <w:tab w:val="right" w:pos="9026" w:leader="dot"/>
            </w:tabs>
            <w:rPr/>
          </w:pPr>
          <w:hyperlink w:anchor="__RefHeading___Toc1342025_222507752">
            <w:r>
              <w:rPr>
                <w:webHidden/>
                <w:rStyle w:val="IndexLink"/>
                <w:rtl w:val="true"/>
              </w:rPr>
              <w:t>فصل</w:t>
            </w:r>
            <w:r>
              <w:rPr>
                <w:rStyle w:val="IndexLink"/>
                <w:rtl w:val="true"/>
              </w:rPr>
              <w:t>:</w:t>
              <w:tab/>
            </w:r>
            <w:r>
              <w:rPr>
                <w:rStyle w:val="IndexLink"/>
              </w:rPr>
              <w:t>467</w:t>
            </w:r>
          </w:hyperlink>
        </w:p>
        <w:p>
          <w:pPr>
            <w:pStyle w:val="Contents6"/>
            <w:tabs>
              <w:tab w:val="clear" w:pos="7609"/>
              <w:tab w:val="right" w:pos="9026" w:leader="dot"/>
            </w:tabs>
            <w:rPr/>
          </w:pPr>
          <w:hyperlink w:anchor="__RefHeading___Toc1342027_222507752">
            <w:r>
              <w:rPr>
                <w:webHidden/>
                <w:rStyle w:val="IndexLink"/>
                <w:rtl w:val="true"/>
              </w:rPr>
              <w:t>فصل</w:t>
            </w:r>
            <w:r>
              <w:rPr>
                <w:rStyle w:val="IndexLink"/>
                <w:rtl w:val="true"/>
              </w:rPr>
              <w:t>:</w:t>
              <w:tab/>
            </w:r>
            <w:r>
              <w:rPr>
                <w:rStyle w:val="IndexLink"/>
              </w:rPr>
              <w:t>468</w:t>
            </w:r>
          </w:hyperlink>
        </w:p>
        <w:p>
          <w:pPr>
            <w:pStyle w:val="Contents2"/>
            <w:tabs>
              <w:tab w:val="clear" w:pos="8743"/>
              <w:tab w:val="right" w:pos="9026" w:leader="dot"/>
            </w:tabs>
            <w:rPr/>
          </w:pPr>
          <w:hyperlink w:anchor="__RefHeading___Toc1342029_222507752">
            <w:r>
              <w:rPr>
                <w:webHidden/>
                <w:rStyle w:val="IndexLink"/>
                <w:rtl w:val="true"/>
              </w:rPr>
              <w:t>الفهارس</w:t>
            </w:r>
            <w:r>
              <w:rPr>
                <w:rStyle w:val="IndexLink"/>
                <w:rtl w:val="true"/>
              </w:rPr>
              <w:tab/>
            </w:r>
            <w:r>
              <w:rPr>
                <w:rStyle w:val="IndexLink"/>
              </w:rPr>
              <w:t>469</w:t>
            </w:r>
          </w:hyperlink>
        </w:p>
        <w:p>
          <w:pPr>
            <w:pStyle w:val="Contents3"/>
            <w:tabs>
              <w:tab w:val="clear" w:pos="8459"/>
              <w:tab w:val="right" w:pos="9026" w:leader="dot"/>
            </w:tabs>
            <w:rPr/>
          </w:pPr>
          <w:hyperlink w:anchor="__RefHeading___Toc1342031_222507752">
            <w:r>
              <w:rPr>
                <w:webHidden/>
                <w:rStyle w:val="IndexLink"/>
                <w:rtl w:val="true"/>
              </w:rPr>
              <w:t>الفهارس العامّة</w:t>
            </w:r>
            <w:r>
              <w:rPr>
                <w:rStyle w:val="IndexLink"/>
                <w:rtl w:val="true"/>
              </w:rPr>
              <w:tab/>
            </w:r>
            <w:r>
              <w:rPr>
                <w:rStyle w:val="IndexLink"/>
              </w:rPr>
              <w:t>469</w:t>
            </w:r>
          </w:hyperlink>
        </w:p>
        <w:p>
          <w:pPr>
            <w:pStyle w:val="Contents3"/>
            <w:tabs>
              <w:tab w:val="clear" w:pos="8459"/>
              <w:tab w:val="right" w:pos="9026" w:leader="dot"/>
            </w:tabs>
            <w:rPr/>
          </w:pPr>
          <w:hyperlink w:anchor="__RefHeading___Toc1342033_222507752">
            <w:r>
              <w:rPr>
                <w:webHidden/>
                <w:rStyle w:val="IndexLink"/>
                <w:rtl w:val="true"/>
              </w:rPr>
              <w:t>فهرس الآيات الكريمة</w:t>
            </w:r>
            <w:r>
              <w:rPr>
                <w:rStyle w:val="IndexLink"/>
                <w:rtl w:val="true"/>
              </w:rPr>
              <w:tab/>
            </w:r>
            <w:r>
              <w:rPr>
                <w:rStyle w:val="IndexLink"/>
              </w:rPr>
              <w:t>471</w:t>
            </w:r>
          </w:hyperlink>
        </w:p>
        <w:p>
          <w:pPr>
            <w:pStyle w:val="Contents4"/>
            <w:tabs>
              <w:tab w:val="clear" w:pos="8176"/>
              <w:tab w:val="right" w:pos="9026" w:leader="dot"/>
            </w:tabs>
            <w:rPr/>
          </w:pPr>
          <w:hyperlink w:anchor="__RefHeading___Toc1342035_222507752">
            <w:r>
              <w:rPr>
                <w:webHidden/>
                <w:rStyle w:val="IndexLink"/>
                <w:rtl w:val="true"/>
              </w:rPr>
              <w:t>«</w:t>
            </w:r>
            <w:r>
              <w:rPr>
                <w:rStyle w:val="IndexLink"/>
                <w:rtl w:val="true"/>
              </w:rPr>
              <w:t>حرف الألف</w:t>
            </w:r>
            <w:r>
              <w:rPr>
                <w:rStyle w:val="IndexLink"/>
                <w:rtl w:val="true"/>
              </w:rPr>
              <w:t>»</w:t>
              <w:tab/>
            </w:r>
            <w:r>
              <w:rPr>
                <w:rStyle w:val="IndexLink"/>
              </w:rPr>
              <w:t>471</w:t>
            </w:r>
          </w:hyperlink>
        </w:p>
        <w:p>
          <w:pPr>
            <w:pStyle w:val="Contents4"/>
            <w:tabs>
              <w:tab w:val="clear" w:pos="8176"/>
              <w:tab w:val="right" w:pos="9026" w:leader="dot"/>
            </w:tabs>
            <w:rPr/>
          </w:pPr>
          <w:hyperlink w:anchor="__RefHeading___Toc1342037_222507752">
            <w:r>
              <w:rPr>
                <w:webHidden/>
                <w:rStyle w:val="IndexLink"/>
                <w:rtl w:val="true"/>
              </w:rPr>
              <w:t>«</w:t>
            </w:r>
            <w:r>
              <w:rPr>
                <w:rStyle w:val="IndexLink"/>
                <w:rtl w:val="true"/>
              </w:rPr>
              <w:t>حرف التاء</w:t>
            </w:r>
            <w:r>
              <w:rPr>
                <w:rStyle w:val="IndexLink"/>
                <w:rtl w:val="true"/>
              </w:rPr>
              <w:t>»</w:t>
              <w:tab/>
            </w:r>
            <w:r>
              <w:rPr>
                <w:rStyle w:val="IndexLink"/>
              </w:rPr>
              <w:t>471</w:t>
            </w:r>
          </w:hyperlink>
        </w:p>
        <w:p>
          <w:pPr>
            <w:pStyle w:val="Contents4"/>
            <w:tabs>
              <w:tab w:val="clear" w:pos="8176"/>
              <w:tab w:val="right" w:pos="9026" w:leader="dot"/>
            </w:tabs>
            <w:rPr/>
          </w:pPr>
          <w:hyperlink w:anchor="__RefHeading___Toc1342039_222507752">
            <w:r>
              <w:rPr>
                <w:webHidden/>
                <w:rStyle w:val="IndexLink"/>
                <w:rtl w:val="true"/>
              </w:rPr>
              <w:t>«</w:t>
            </w:r>
            <w:r>
              <w:rPr>
                <w:rStyle w:val="IndexLink"/>
                <w:rtl w:val="true"/>
              </w:rPr>
              <w:t>حرف الثاء</w:t>
            </w:r>
            <w:r>
              <w:rPr>
                <w:rStyle w:val="IndexLink"/>
                <w:rtl w:val="true"/>
              </w:rPr>
              <w:t>»</w:t>
              <w:tab/>
            </w:r>
            <w:r>
              <w:rPr>
                <w:rStyle w:val="IndexLink"/>
              </w:rPr>
              <w:t>471</w:t>
            </w:r>
          </w:hyperlink>
        </w:p>
        <w:p>
          <w:pPr>
            <w:pStyle w:val="Contents4"/>
            <w:tabs>
              <w:tab w:val="clear" w:pos="8176"/>
              <w:tab w:val="right" w:pos="9026" w:leader="dot"/>
            </w:tabs>
            <w:rPr/>
          </w:pPr>
          <w:hyperlink w:anchor="__RefHeading___Toc1342041_222507752">
            <w:r>
              <w:rPr>
                <w:webHidden/>
                <w:rStyle w:val="IndexLink"/>
                <w:rtl w:val="true"/>
              </w:rPr>
              <w:t>«</w:t>
            </w:r>
            <w:r>
              <w:rPr>
                <w:rStyle w:val="IndexLink"/>
                <w:rtl w:val="true"/>
              </w:rPr>
              <w:t>حرف الحاء</w:t>
            </w:r>
            <w:r>
              <w:rPr>
                <w:rStyle w:val="IndexLink"/>
                <w:rtl w:val="true"/>
              </w:rPr>
              <w:t>»</w:t>
              <w:tab/>
            </w:r>
            <w:r>
              <w:rPr>
                <w:rStyle w:val="IndexLink"/>
              </w:rPr>
              <w:t>471</w:t>
            </w:r>
          </w:hyperlink>
        </w:p>
        <w:p>
          <w:pPr>
            <w:pStyle w:val="Contents4"/>
            <w:tabs>
              <w:tab w:val="clear" w:pos="8176"/>
              <w:tab w:val="right" w:pos="9026" w:leader="dot"/>
            </w:tabs>
            <w:rPr/>
          </w:pPr>
          <w:hyperlink w:anchor="__RefHeading___Toc1342043_222507752">
            <w:r>
              <w:rPr>
                <w:webHidden/>
                <w:rStyle w:val="IndexLink"/>
                <w:rtl w:val="true"/>
              </w:rPr>
              <w:t>«</w:t>
            </w:r>
            <w:r>
              <w:rPr>
                <w:rStyle w:val="IndexLink"/>
                <w:rtl w:val="true"/>
              </w:rPr>
              <w:t>حرف الذال</w:t>
            </w:r>
            <w:r>
              <w:rPr>
                <w:rStyle w:val="IndexLink"/>
                <w:rtl w:val="true"/>
              </w:rPr>
              <w:t>»</w:t>
              <w:tab/>
            </w:r>
            <w:r>
              <w:rPr>
                <w:rStyle w:val="IndexLink"/>
              </w:rPr>
              <w:t>471</w:t>
            </w:r>
          </w:hyperlink>
        </w:p>
        <w:p>
          <w:pPr>
            <w:pStyle w:val="Contents4"/>
            <w:tabs>
              <w:tab w:val="clear" w:pos="8176"/>
              <w:tab w:val="right" w:pos="9026" w:leader="dot"/>
            </w:tabs>
            <w:rPr/>
          </w:pPr>
          <w:hyperlink w:anchor="__RefHeading___Toc1342045_222507752">
            <w:r>
              <w:rPr>
                <w:webHidden/>
                <w:rStyle w:val="IndexLink"/>
                <w:rtl w:val="true"/>
              </w:rPr>
              <w:t>«</w:t>
            </w:r>
            <w:r>
              <w:rPr>
                <w:rStyle w:val="IndexLink"/>
                <w:rtl w:val="true"/>
              </w:rPr>
              <w:t>حرف الفاء</w:t>
            </w:r>
            <w:r>
              <w:rPr>
                <w:rStyle w:val="IndexLink"/>
                <w:rtl w:val="true"/>
              </w:rPr>
              <w:t>»</w:t>
              <w:tab/>
            </w:r>
            <w:r>
              <w:rPr>
                <w:rStyle w:val="IndexLink"/>
              </w:rPr>
              <w:t>472</w:t>
            </w:r>
          </w:hyperlink>
        </w:p>
        <w:p>
          <w:pPr>
            <w:pStyle w:val="Contents4"/>
            <w:tabs>
              <w:tab w:val="clear" w:pos="8176"/>
              <w:tab w:val="right" w:pos="9026" w:leader="dot"/>
            </w:tabs>
            <w:rPr/>
          </w:pPr>
          <w:hyperlink w:anchor="__RefHeading___Toc1342047_222507752">
            <w:r>
              <w:rPr>
                <w:webHidden/>
                <w:rStyle w:val="IndexLink"/>
                <w:rtl w:val="true"/>
              </w:rPr>
              <w:t>«</w:t>
            </w:r>
            <w:r>
              <w:rPr>
                <w:rStyle w:val="IndexLink"/>
                <w:rtl w:val="true"/>
              </w:rPr>
              <w:t>حرف اللام</w:t>
            </w:r>
            <w:r>
              <w:rPr>
                <w:rStyle w:val="IndexLink"/>
                <w:rtl w:val="true"/>
              </w:rPr>
              <w:t>»</w:t>
              <w:tab/>
            </w:r>
            <w:r>
              <w:rPr>
                <w:rStyle w:val="IndexLink"/>
              </w:rPr>
              <w:t>472</w:t>
            </w:r>
          </w:hyperlink>
        </w:p>
        <w:p>
          <w:pPr>
            <w:pStyle w:val="Contents4"/>
            <w:tabs>
              <w:tab w:val="clear" w:pos="8176"/>
              <w:tab w:val="right" w:pos="9026" w:leader="dot"/>
            </w:tabs>
            <w:rPr/>
          </w:pPr>
          <w:hyperlink w:anchor="__RefHeading___Toc1342049_222507752">
            <w:r>
              <w:rPr>
                <w:webHidden/>
                <w:rStyle w:val="IndexLink"/>
                <w:rtl w:val="true"/>
              </w:rPr>
              <w:t>«</w:t>
            </w:r>
            <w:r>
              <w:rPr>
                <w:rStyle w:val="IndexLink"/>
                <w:rtl w:val="true"/>
              </w:rPr>
              <w:t>حرف الميم</w:t>
            </w:r>
            <w:r>
              <w:rPr>
                <w:rStyle w:val="IndexLink"/>
                <w:rtl w:val="true"/>
              </w:rPr>
              <w:t>»</w:t>
              <w:tab/>
            </w:r>
            <w:r>
              <w:rPr>
                <w:rStyle w:val="IndexLink"/>
              </w:rPr>
              <w:t>473</w:t>
            </w:r>
          </w:hyperlink>
        </w:p>
        <w:p>
          <w:pPr>
            <w:pStyle w:val="Contents4"/>
            <w:tabs>
              <w:tab w:val="clear" w:pos="8176"/>
              <w:tab w:val="right" w:pos="9026" w:leader="dot"/>
            </w:tabs>
            <w:rPr/>
          </w:pPr>
          <w:hyperlink w:anchor="__RefHeading___Toc1342051_222507752">
            <w:r>
              <w:rPr>
                <w:webHidden/>
                <w:rStyle w:val="IndexLink"/>
                <w:rtl w:val="true"/>
              </w:rPr>
              <w:t>«</w:t>
            </w:r>
            <w:r>
              <w:rPr>
                <w:rStyle w:val="IndexLink"/>
                <w:rtl w:val="true"/>
              </w:rPr>
              <w:t>حرف الهاء</w:t>
            </w:r>
            <w:r>
              <w:rPr>
                <w:rStyle w:val="IndexLink"/>
                <w:rtl w:val="true"/>
              </w:rPr>
              <w:t>»</w:t>
              <w:tab/>
            </w:r>
            <w:r>
              <w:rPr>
                <w:rStyle w:val="IndexLink"/>
              </w:rPr>
              <w:t>473</w:t>
            </w:r>
          </w:hyperlink>
        </w:p>
        <w:p>
          <w:pPr>
            <w:pStyle w:val="Contents4"/>
            <w:tabs>
              <w:tab w:val="clear" w:pos="8176"/>
              <w:tab w:val="right" w:pos="9026" w:leader="dot"/>
            </w:tabs>
            <w:rPr/>
          </w:pPr>
          <w:hyperlink w:anchor="__RefHeading___Toc1342053_222507752">
            <w:r>
              <w:rPr>
                <w:webHidden/>
                <w:rStyle w:val="IndexLink"/>
                <w:rtl w:val="true"/>
              </w:rPr>
              <w:t>«</w:t>
            </w:r>
            <w:r>
              <w:rPr>
                <w:rStyle w:val="IndexLink"/>
                <w:rtl w:val="true"/>
              </w:rPr>
              <w:t>حرف الواو</w:t>
            </w:r>
            <w:r>
              <w:rPr>
                <w:rStyle w:val="IndexLink"/>
                <w:rtl w:val="true"/>
              </w:rPr>
              <w:t>»</w:t>
              <w:tab/>
            </w:r>
            <w:r>
              <w:rPr>
                <w:rStyle w:val="IndexLink"/>
              </w:rPr>
              <w:t>473</w:t>
            </w:r>
          </w:hyperlink>
        </w:p>
        <w:p>
          <w:pPr>
            <w:pStyle w:val="Contents4"/>
            <w:tabs>
              <w:tab w:val="clear" w:pos="8176"/>
              <w:tab w:val="right" w:pos="9026" w:leader="dot"/>
            </w:tabs>
            <w:rPr/>
          </w:pPr>
          <w:hyperlink w:anchor="__RefHeading___Toc1342055_222507752">
            <w:r>
              <w:rPr>
                <w:webHidden/>
                <w:rStyle w:val="IndexLink"/>
                <w:rtl w:val="true"/>
              </w:rPr>
              <w:t>«</w:t>
            </w:r>
            <w:r>
              <w:rPr>
                <w:rStyle w:val="IndexLink"/>
                <w:rtl w:val="true"/>
              </w:rPr>
              <w:t>حرف الياء</w:t>
            </w:r>
            <w:r>
              <w:rPr>
                <w:rStyle w:val="IndexLink"/>
                <w:rtl w:val="true"/>
              </w:rPr>
              <w:t>»</w:t>
              <w:tab/>
            </w:r>
            <w:r>
              <w:rPr>
                <w:rStyle w:val="IndexLink"/>
              </w:rPr>
              <w:t>474</w:t>
            </w:r>
          </w:hyperlink>
        </w:p>
        <w:p>
          <w:pPr>
            <w:pStyle w:val="Contents3"/>
            <w:tabs>
              <w:tab w:val="clear" w:pos="8459"/>
              <w:tab w:val="right" w:pos="9026" w:leader="dot"/>
            </w:tabs>
            <w:rPr/>
          </w:pPr>
          <w:hyperlink w:anchor="__RefHeading___Toc1342057_222507752">
            <w:r>
              <w:rPr>
                <w:webHidden/>
                <w:rStyle w:val="IndexLink"/>
                <w:rtl w:val="true"/>
              </w:rPr>
              <w:t>فهرس الأحاديث</w:t>
            </w:r>
            <w:r>
              <w:rPr>
                <w:rStyle w:val="IndexLink"/>
                <w:rtl w:val="true"/>
              </w:rPr>
              <w:tab/>
            </w:r>
            <w:r>
              <w:rPr>
                <w:rStyle w:val="IndexLink"/>
              </w:rPr>
              <w:t>475</w:t>
            </w:r>
          </w:hyperlink>
        </w:p>
        <w:p>
          <w:pPr>
            <w:pStyle w:val="Contents4"/>
            <w:tabs>
              <w:tab w:val="clear" w:pos="8176"/>
              <w:tab w:val="right" w:pos="9026" w:leader="dot"/>
            </w:tabs>
            <w:rPr/>
          </w:pPr>
          <w:hyperlink w:anchor="__RefHeading___Toc1342059_222507752">
            <w:r>
              <w:rPr>
                <w:webHidden/>
                <w:rStyle w:val="IndexLink"/>
                <w:rtl w:val="true"/>
              </w:rPr>
              <w:t>«</w:t>
            </w:r>
            <w:r>
              <w:rPr>
                <w:rStyle w:val="IndexLink"/>
                <w:rtl w:val="true"/>
              </w:rPr>
              <w:t>حرف الألف</w:t>
            </w:r>
            <w:r>
              <w:rPr>
                <w:rStyle w:val="IndexLink"/>
                <w:rtl w:val="true"/>
              </w:rPr>
              <w:t>»</w:t>
              <w:tab/>
            </w:r>
            <w:r>
              <w:rPr>
                <w:rStyle w:val="IndexLink"/>
              </w:rPr>
              <w:t>475</w:t>
            </w:r>
          </w:hyperlink>
        </w:p>
        <w:p>
          <w:pPr>
            <w:pStyle w:val="Contents4"/>
            <w:tabs>
              <w:tab w:val="clear" w:pos="8176"/>
              <w:tab w:val="right" w:pos="9026" w:leader="dot"/>
            </w:tabs>
            <w:rPr/>
          </w:pPr>
          <w:hyperlink w:anchor="__RefHeading___Toc1342061_222507752">
            <w:r>
              <w:rPr>
                <w:webHidden/>
                <w:rStyle w:val="IndexLink"/>
                <w:rtl w:val="true"/>
              </w:rPr>
              <w:t>«</w:t>
            </w:r>
            <w:r>
              <w:rPr>
                <w:rStyle w:val="IndexLink"/>
                <w:rtl w:val="true"/>
              </w:rPr>
              <w:t>حرف الباء</w:t>
            </w:r>
            <w:r>
              <w:rPr>
                <w:rStyle w:val="IndexLink"/>
                <w:rtl w:val="true"/>
              </w:rPr>
              <w:t>»</w:t>
              <w:tab/>
            </w:r>
            <w:r>
              <w:rPr>
                <w:rStyle w:val="IndexLink"/>
              </w:rPr>
              <w:t>482</w:t>
            </w:r>
          </w:hyperlink>
        </w:p>
        <w:p>
          <w:pPr>
            <w:pStyle w:val="Contents4"/>
            <w:tabs>
              <w:tab w:val="clear" w:pos="8176"/>
              <w:tab w:val="right" w:pos="9026" w:leader="dot"/>
            </w:tabs>
            <w:rPr/>
          </w:pPr>
          <w:hyperlink w:anchor="__RefHeading___Toc1342063_222507752">
            <w:r>
              <w:rPr>
                <w:webHidden/>
                <w:rStyle w:val="IndexLink"/>
                <w:rtl w:val="true"/>
              </w:rPr>
              <w:t>«</w:t>
            </w:r>
            <w:r>
              <w:rPr>
                <w:rStyle w:val="IndexLink"/>
                <w:rtl w:val="true"/>
              </w:rPr>
              <w:t>حرف التاء</w:t>
            </w:r>
            <w:r>
              <w:rPr>
                <w:rStyle w:val="IndexLink"/>
                <w:rtl w:val="true"/>
              </w:rPr>
              <w:t>»</w:t>
              <w:tab/>
            </w:r>
            <w:r>
              <w:rPr>
                <w:rStyle w:val="IndexLink"/>
              </w:rPr>
              <w:t>482</w:t>
            </w:r>
          </w:hyperlink>
        </w:p>
        <w:p>
          <w:pPr>
            <w:pStyle w:val="Contents4"/>
            <w:tabs>
              <w:tab w:val="clear" w:pos="8176"/>
              <w:tab w:val="right" w:pos="9026" w:leader="dot"/>
            </w:tabs>
            <w:rPr/>
          </w:pPr>
          <w:hyperlink w:anchor="__RefHeading___Toc1342065_222507752">
            <w:r>
              <w:rPr>
                <w:webHidden/>
                <w:rStyle w:val="IndexLink"/>
                <w:rtl w:val="true"/>
              </w:rPr>
              <w:t>«</w:t>
            </w:r>
            <w:r>
              <w:rPr>
                <w:rStyle w:val="IndexLink"/>
                <w:rtl w:val="true"/>
              </w:rPr>
              <w:t>حرف الثاء</w:t>
            </w:r>
            <w:r>
              <w:rPr>
                <w:rStyle w:val="IndexLink"/>
                <w:rtl w:val="true"/>
              </w:rPr>
              <w:t>»</w:t>
              <w:tab/>
            </w:r>
            <w:r>
              <w:rPr>
                <w:rStyle w:val="IndexLink"/>
              </w:rPr>
              <w:t>483</w:t>
            </w:r>
          </w:hyperlink>
        </w:p>
        <w:p>
          <w:pPr>
            <w:pStyle w:val="Contents4"/>
            <w:tabs>
              <w:tab w:val="clear" w:pos="8176"/>
              <w:tab w:val="right" w:pos="9026" w:leader="dot"/>
            </w:tabs>
            <w:rPr/>
          </w:pPr>
          <w:hyperlink w:anchor="__RefHeading___Toc1342067_222507752">
            <w:r>
              <w:rPr>
                <w:webHidden/>
                <w:rStyle w:val="IndexLink"/>
                <w:rtl w:val="true"/>
              </w:rPr>
              <w:t>«</w:t>
            </w:r>
            <w:r>
              <w:rPr>
                <w:rStyle w:val="IndexLink"/>
                <w:rtl w:val="true"/>
              </w:rPr>
              <w:t>حرف الجيم</w:t>
            </w:r>
            <w:r>
              <w:rPr>
                <w:rStyle w:val="IndexLink"/>
                <w:rtl w:val="true"/>
              </w:rPr>
              <w:t>»</w:t>
              <w:tab/>
            </w:r>
            <w:r>
              <w:rPr>
                <w:rStyle w:val="IndexLink"/>
              </w:rPr>
              <w:t>483</w:t>
            </w:r>
          </w:hyperlink>
        </w:p>
        <w:p>
          <w:pPr>
            <w:pStyle w:val="Contents4"/>
            <w:tabs>
              <w:tab w:val="clear" w:pos="8176"/>
              <w:tab w:val="right" w:pos="9026" w:leader="dot"/>
            </w:tabs>
            <w:rPr/>
          </w:pPr>
          <w:hyperlink w:anchor="__RefHeading___Toc1342069_222507752">
            <w:r>
              <w:rPr>
                <w:webHidden/>
                <w:rStyle w:val="IndexLink"/>
                <w:rtl w:val="true"/>
              </w:rPr>
              <w:t>«</w:t>
            </w:r>
            <w:r>
              <w:rPr>
                <w:rStyle w:val="IndexLink"/>
                <w:rtl w:val="true"/>
              </w:rPr>
              <w:t>حرف الحاء</w:t>
            </w:r>
            <w:r>
              <w:rPr>
                <w:rStyle w:val="IndexLink"/>
                <w:rtl w:val="true"/>
              </w:rPr>
              <w:t>»</w:t>
              <w:tab/>
            </w:r>
            <w:r>
              <w:rPr>
                <w:rStyle w:val="IndexLink"/>
              </w:rPr>
              <w:t>483</w:t>
            </w:r>
          </w:hyperlink>
        </w:p>
        <w:p>
          <w:pPr>
            <w:pStyle w:val="Contents4"/>
            <w:tabs>
              <w:tab w:val="clear" w:pos="8176"/>
              <w:tab w:val="right" w:pos="9026" w:leader="dot"/>
            </w:tabs>
            <w:rPr/>
          </w:pPr>
          <w:hyperlink w:anchor="__RefHeading___Toc1342071_222507752">
            <w:r>
              <w:rPr>
                <w:webHidden/>
                <w:rStyle w:val="IndexLink"/>
                <w:rtl w:val="true"/>
              </w:rPr>
              <w:t>«</w:t>
            </w:r>
            <w:r>
              <w:rPr>
                <w:rStyle w:val="IndexLink"/>
                <w:rtl w:val="true"/>
              </w:rPr>
              <w:t>حرف الخاء</w:t>
            </w:r>
            <w:r>
              <w:rPr>
                <w:rStyle w:val="IndexLink"/>
                <w:rtl w:val="true"/>
              </w:rPr>
              <w:t>»</w:t>
              <w:tab/>
            </w:r>
            <w:r>
              <w:rPr>
                <w:rStyle w:val="IndexLink"/>
              </w:rPr>
              <w:t>484</w:t>
            </w:r>
          </w:hyperlink>
        </w:p>
        <w:p>
          <w:pPr>
            <w:pStyle w:val="Contents4"/>
            <w:tabs>
              <w:tab w:val="clear" w:pos="8176"/>
              <w:tab w:val="right" w:pos="9026" w:leader="dot"/>
            </w:tabs>
            <w:rPr/>
          </w:pPr>
          <w:hyperlink w:anchor="__RefHeading___Toc1342073_222507752">
            <w:r>
              <w:rPr>
                <w:webHidden/>
                <w:rStyle w:val="IndexLink"/>
                <w:rtl w:val="true"/>
              </w:rPr>
              <w:t>«</w:t>
            </w:r>
            <w:r>
              <w:rPr>
                <w:rStyle w:val="IndexLink"/>
                <w:rtl w:val="true"/>
              </w:rPr>
              <w:t>حرف الدال</w:t>
            </w:r>
            <w:r>
              <w:rPr>
                <w:rStyle w:val="IndexLink"/>
                <w:rtl w:val="true"/>
              </w:rPr>
              <w:t>»</w:t>
              <w:tab/>
            </w:r>
            <w:r>
              <w:rPr>
                <w:rStyle w:val="IndexLink"/>
              </w:rPr>
              <w:t>484</w:t>
            </w:r>
          </w:hyperlink>
        </w:p>
        <w:p>
          <w:pPr>
            <w:pStyle w:val="Contents4"/>
            <w:tabs>
              <w:tab w:val="clear" w:pos="8176"/>
              <w:tab w:val="right" w:pos="9026" w:leader="dot"/>
            </w:tabs>
            <w:rPr/>
          </w:pPr>
          <w:hyperlink w:anchor="__RefHeading___Toc1342075_222507752">
            <w:r>
              <w:rPr>
                <w:webHidden/>
                <w:rStyle w:val="IndexLink"/>
                <w:rtl w:val="true"/>
              </w:rPr>
              <w:t>«</w:t>
            </w:r>
            <w:r>
              <w:rPr>
                <w:rStyle w:val="IndexLink"/>
                <w:rtl w:val="true"/>
              </w:rPr>
              <w:t>حرف الذال</w:t>
            </w:r>
            <w:r>
              <w:rPr>
                <w:rStyle w:val="IndexLink"/>
                <w:rtl w:val="true"/>
              </w:rPr>
              <w:t>»</w:t>
              <w:tab/>
            </w:r>
            <w:r>
              <w:rPr>
                <w:rStyle w:val="IndexLink"/>
              </w:rPr>
              <w:t>484</w:t>
            </w:r>
          </w:hyperlink>
        </w:p>
        <w:p>
          <w:pPr>
            <w:pStyle w:val="Contents4"/>
            <w:tabs>
              <w:tab w:val="clear" w:pos="8176"/>
              <w:tab w:val="right" w:pos="9026" w:leader="dot"/>
            </w:tabs>
            <w:rPr/>
          </w:pPr>
          <w:hyperlink w:anchor="__RefHeading___Toc1342077_222507752">
            <w:r>
              <w:rPr>
                <w:webHidden/>
                <w:rStyle w:val="IndexLink"/>
                <w:rtl w:val="true"/>
              </w:rPr>
              <w:t>«</w:t>
            </w:r>
            <w:r>
              <w:rPr>
                <w:rStyle w:val="IndexLink"/>
                <w:rtl w:val="true"/>
              </w:rPr>
              <w:t>حرف الراء</w:t>
            </w:r>
            <w:r>
              <w:rPr>
                <w:rStyle w:val="IndexLink"/>
                <w:rtl w:val="true"/>
              </w:rPr>
              <w:t>»</w:t>
              <w:tab/>
            </w:r>
            <w:r>
              <w:rPr>
                <w:rStyle w:val="IndexLink"/>
              </w:rPr>
              <w:t>484</w:t>
            </w:r>
          </w:hyperlink>
        </w:p>
        <w:p>
          <w:pPr>
            <w:pStyle w:val="Contents4"/>
            <w:tabs>
              <w:tab w:val="clear" w:pos="8176"/>
              <w:tab w:val="right" w:pos="9026" w:leader="dot"/>
            </w:tabs>
            <w:rPr/>
          </w:pPr>
          <w:hyperlink w:anchor="__RefHeading___Toc1342079_222507752">
            <w:r>
              <w:rPr>
                <w:webHidden/>
                <w:rStyle w:val="IndexLink"/>
                <w:rtl w:val="true"/>
              </w:rPr>
              <w:t>«</w:t>
            </w:r>
            <w:r>
              <w:rPr>
                <w:rStyle w:val="IndexLink"/>
                <w:rtl w:val="true"/>
              </w:rPr>
              <w:t>حرف السين</w:t>
            </w:r>
            <w:r>
              <w:rPr>
                <w:rStyle w:val="IndexLink"/>
                <w:rtl w:val="true"/>
              </w:rPr>
              <w:t>»</w:t>
              <w:tab/>
            </w:r>
            <w:r>
              <w:rPr>
                <w:rStyle w:val="IndexLink"/>
              </w:rPr>
              <w:t>485</w:t>
            </w:r>
          </w:hyperlink>
        </w:p>
        <w:p>
          <w:pPr>
            <w:pStyle w:val="Contents4"/>
            <w:tabs>
              <w:tab w:val="clear" w:pos="8176"/>
              <w:tab w:val="right" w:pos="9026" w:leader="dot"/>
            </w:tabs>
            <w:rPr/>
          </w:pPr>
          <w:hyperlink w:anchor="__RefHeading___Toc1342081_222507752">
            <w:r>
              <w:rPr>
                <w:webHidden/>
                <w:rStyle w:val="IndexLink"/>
                <w:rtl w:val="true"/>
              </w:rPr>
              <w:t>«</w:t>
            </w:r>
            <w:r>
              <w:rPr>
                <w:rStyle w:val="IndexLink"/>
                <w:rtl w:val="true"/>
              </w:rPr>
              <w:t>حرف الشين</w:t>
            </w:r>
            <w:r>
              <w:rPr>
                <w:rStyle w:val="IndexLink"/>
                <w:rtl w:val="true"/>
              </w:rPr>
              <w:t>»</w:t>
              <w:tab/>
            </w:r>
            <w:r>
              <w:rPr>
                <w:rStyle w:val="IndexLink"/>
              </w:rPr>
              <w:t>485</w:t>
            </w:r>
          </w:hyperlink>
        </w:p>
        <w:p>
          <w:pPr>
            <w:pStyle w:val="Contents4"/>
            <w:tabs>
              <w:tab w:val="clear" w:pos="8176"/>
              <w:tab w:val="right" w:pos="9026" w:leader="dot"/>
            </w:tabs>
            <w:rPr/>
          </w:pPr>
          <w:hyperlink w:anchor="__RefHeading___Toc1342083_222507752">
            <w:r>
              <w:rPr>
                <w:webHidden/>
                <w:rStyle w:val="IndexLink"/>
                <w:rtl w:val="true"/>
              </w:rPr>
              <w:t>«</w:t>
            </w:r>
            <w:r>
              <w:rPr>
                <w:rStyle w:val="IndexLink"/>
                <w:rtl w:val="true"/>
              </w:rPr>
              <w:t>حرف الصاد</w:t>
            </w:r>
            <w:r>
              <w:rPr>
                <w:rStyle w:val="IndexLink"/>
                <w:rtl w:val="true"/>
              </w:rPr>
              <w:t>»</w:t>
              <w:tab/>
            </w:r>
            <w:r>
              <w:rPr>
                <w:rStyle w:val="IndexLink"/>
              </w:rPr>
              <w:t>485</w:t>
            </w:r>
          </w:hyperlink>
        </w:p>
        <w:p>
          <w:pPr>
            <w:pStyle w:val="Contents4"/>
            <w:tabs>
              <w:tab w:val="clear" w:pos="8176"/>
              <w:tab w:val="right" w:pos="9026" w:leader="dot"/>
            </w:tabs>
            <w:rPr/>
          </w:pPr>
          <w:hyperlink w:anchor="__RefHeading___Toc1342085_222507752">
            <w:r>
              <w:rPr>
                <w:webHidden/>
                <w:rStyle w:val="IndexLink"/>
                <w:rtl w:val="true"/>
              </w:rPr>
              <w:t>«</w:t>
            </w:r>
            <w:r>
              <w:rPr>
                <w:rStyle w:val="IndexLink"/>
                <w:rtl w:val="true"/>
              </w:rPr>
              <w:t>حرف الطاء</w:t>
            </w:r>
            <w:r>
              <w:rPr>
                <w:rStyle w:val="IndexLink"/>
                <w:rtl w:val="true"/>
              </w:rPr>
              <w:t>»</w:t>
              <w:tab/>
            </w:r>
            <w:r>
              <w:rPr>
                <w:rStyle w:val="IndexLink"/>
              </w:rPr>
              <w:t>485</w:t>
            </w:r>
          </w:hyperlink>
        </w:p>
        <w:p>
          <w:pPr>
            <w:pStyle w:val="Contents4"/>
            <w:tabs>
              <w:tab w:val="clear" w:pos="8176"/>
              <w:tab w:val="right" w:pos="9026" w:leader="dot"/>
            </w:tabs>
            <w:rPr/>
          </w:pPr>
          <w:hyperlink w:anchor="__RefHeading___Toc1342087_222507752">
            <w:r>
              <w:rPr>
                <w:webHidden/>
                <w:rStyle w:val="IndexLink"/>
                <w:rtl w:val="true"/>
              </w:rPr>
              <w:t>«</w:t>
            </w:r>
            <w:r>
              <w:rPr>
                <w:rStyle w:val="IndexLink"/>
                <w:rtl w:val="true"/>
              </w:rPr>
              <w:t>حرف الظاء</w:t>
            </w:r>
            <w:r>
              <w:rPr>
                <w:rStyle w:val="IndexLink"/>
                <w:rtl w:val="true"/>
              </w:rPr>
              <w:t>»</w:t>
              <w:tab/>
            </w:r>
            <w:r>
              <w:rPr>
                <w:rStyle w:val="IndexLink"/>
              </w:rPr>
              <w:t>485</w:t>
            </w:r>
          </w:hyperlink>
        </w:p>
        <w:p>
          <w:pPr>
            <w:pStyle w:val="Contents4"/>
            <w:tabs>
              <w:tab w:val="clear" w:pos="8176"/>
              <w:tab w:val="right" w:pos="9026" w:leader="dot"/>
            </w:tabs>
            <w:rPr/>
          </w:pPr>
          <w:hyperlink w:anchor="__RefHeading___Toc1342089_222507752">
            <w:r>
              <w:rPr>
                <w:webHidden/>
                <w:rStyle w:val="IndexLink"/>
                <w:rtl w:val="true"/>
              </w:rPr>
              <w:t>«</w:t>
            </w:r>
            <w:r>
              <w:rPr>
                <w:rStyle w:val="IndexLink"/>
                <w:rtl w:val="true"/>
              </w:rPr>
              <w:t>حرف العين</w:t>
            </w:r>
            <w:r>
              <w:rPr>
                <w:rStyle w:val="IndexLink"/>
                <w:rtl w:val="true"/>
              </w:rPr>
              <w:t>»</w:t>
              <w:tab/>
            </w:r>
            <w:r>
              <w:rPr>
                <w:rStyle w:val="IndexLink"/>
              </w:rPr>
              <w:t>486</w:t>
            </w:r>
          </w:hyperlink>
        </w:p>
        <w:p>
          <w:pPr>
            <w:pStyle w:val="Contents4"/>
            <w:tabs>
              <w:tab w:val="clear" w:pos="8176"/>
              <w:tab w:val="right" w:pos="9026" w:leader="dot"/>
            </w:tabs>
            <w:rPr/>
          </w:pPr>
          <w:hyperlink w:anchor="__RefHeading___Toc1342091_222507752">
            <w:r>
              <w:rPr>
                <w:webHidden/>
                <w:rStyle w:val="IndexLink"/>
                <w:rtl w:val="true"/>
              </w:rPr>
              <w:t>«</w:t>
            </w:r>
            <w:r>
              <w:rPr>
                <w:rStyle w:val="IndexLink"/>
                <w:rtl w:val="true"/>
              </w:rPr>
              <w:t>حرف الفاء</w:t>
            </w:r>
            <w:r>
              <w:rPr>
                <w:rStyle w:val="IndexLink"/>
                <w:rtl w:val="true"/>
              </w:rPr>
              <w:t>»</w:t>
              <w:tab/>
            </w:r>
            <w:r>
              <w:rPr>
                <w:rStyle w:val="IndexLink"/>
              </w:rPr>
              <w:t>489</w:t>
            </w:r>
          </w:hyperlink>
        </w:p>
        <w:p>
          <w:pPr>
            <w:pStyle w:val="Contents4"/>
            <w:tabs>
              <w:tab w:val="clear" w:pos="8176"/>
              <w:tab w:val="right" w:pos="9026" w:leader="dot"/>
            </w:tabs>
            <w:rPr/>
          </w:pPr>
          <w:hyperlink w:anchor="__RefHeading___Toc1342093_222507752">
            <w:r>
              <w:rPr>
                <w:webHidden/>
                <w:rStyle w:val="IndexLink"/>
                <w:rtl w:val="true"/>
              </w:rPr>
              <w:t>«</w:t>
            </w:r>
            <w:r>
              <w:rPr>
                <w:rStyle w:val="IndexLink"/>
                <w:rtl w:val="true"/>
              </w:rPr>
              <w:t>حرف القاف</w:t>
            </w:r>
            <w:r>
              <w:rPr>
                <w:rStyle w:val="IndexLink"/>
                <w:rtl w:val="true"/>
              </w:rPr>
              <w:t>»</w:t>
              <w:tab/>
            </w:r>
            <w:r>
              <w:rPr>
                <w:rStyle w:val="IndexLink"/>
              </w:rPr>
              <w:t>491</w:t>
            </w:r>
          </w:hyperlink>
        </w:p>
        <w:p>
          <w:pPr>
            <w:pStyle w:val="Contents4"/>
            <w:tabs>
              <w:tab w:val="clear" w:pos="8176"/>
              <w:tab w:val="right" w:pos="9026" w:leader="dot"/>
            </w:tabs>
            <w:rPr/>
          </w:pPr>
          <w:hyperlink w:anchor="__RefHeading___Toc1342095_222507752">
            <w:r>
              <w:rPr>
                <w:webHidden/>
                <w:rStyle w:val="IndexLink"/>
                <w:rtl w:val="true"/>
              </w:rPr>
              <w:t>«</w:t>
            </w:r>
            <w:r>
              <w:rPr>
                <w:rStyle w:val="IndexLink"/>
                <w:rtl w:val="true"/>
              </w:rPr>
              <w:t>حرف الكاف</w:t>
            </w:r>
            <w:r>
              <w:rPr>
                <w:rStyle w:val="IndexLink"/>
                <w:rtl w:val="true"/>
              </w:rPr>
              <w:t>»</w:t>
              <w:tab/>
            </w:r>
            <w:r>
              <w:rPr>
                <w:rStyle w:val="IndexLink"/>
              </w:rPr>
              <w:t>492</w:t>
            </w:r>
          </w:hyperlink>
        </w:p>
        <w:p>
          <w:pPr>
            <w:pStyle w:val="Contents4"/>
            <w:tabs>
              <w:tab w:val="clear" w:pos="8176"/>
              <w:tab w:val="right" w:pos="9026" w:leader="dot"/>
            </w:tabs>
            <w:rPr/>
          </w:pPr>
          <w:hyperlink w:anchor="__RefHeading___Toc1342097_222507752">
            <w:r>
              <w:rPr>
                <w:webHidden/>
                <w:rStyle w:val="IndexLink"/>
                <w:rtl w:val="true"/>
              </w:rPr>
              <w:t>«</w:t>
            </w:r>
            <w:r>
              <w:rPr>
                <w:rStyle w:val="IndexLink"/>
                <w:rtl w:val="true"/>
              </w:rPr>
              <w:t>حرف اللام</w:t>
            </w:r>
            <w:r>
              <w:rPr>
                <w:rStyle w:val="IndexLink"/>
                <w:rtl w:val="true"/>
              </w:rPr>
              <w:t>»</w:t>
              <w:tab/>
            </w:r>
            <w:r>
              <w:rPr>
                <w:rStyle w:val="IndexLink"/>
              </w:rPr>
              <w:t>493</w:t>
            </w:r>
          </w:hyperlink>
        </w:p>
        <w:p>
          <w:pPr>
            <w:pStyle w:val="Contents4"/>
            <w:tabs>
              <w:tab w:val="clear" w:pos="8176"/>
              <w:tab w:val="right" w:pos="9026" w:leader="dot"/>
            </w:tabs>
            <w:rPr/>
          </w:pPr>
          <w:hyperlink w:anchor="__RefHeading___Toc1342099_222507752">
            <w:r>
              <w:rPr>
                <w:webHidden/>
                <w:rStyle w:val="IndexLink"/>
                <w:rtl w:val="true"/>
              </w:rPr>
              <w:t>«</w:t>
            </w:r>
            <w:r>
              <w:rPr>
                <w:rStyle w:val="IndexLink"/>
                <w:rtl w:val="true"/>
              </w:rPr>
              <w:t>حرف الميم</w:t>
            </w:r>
            <w:r>
              <w:rPr>
                <w:rStyle w:val="IndexLink"/>
                <w:rtl w:val="true"/>
              </w:rPr>
              <w:t>»</w:t>
              <w:tab/>
            </w:r>
            <w:r>
              <w:rPr>
                <w:rStyle w:val="IndexLink"/>
              </w:rPr>
              <w:t>499</w:t>
            </w:r>
          </w:hyperlink>
        </w:p>
        <w:p>
          <w:pPr>
            <w:pStyle w:val="Contents4"/>
            <w:tabs>
              <w:tab w:val="clear" w:pos="8176"/>
              <w:tab w:val="right" w:pos="9026" w:leader="dot"/>
            </w:tabs>
            <w:rPr/>
          </w:pPr>
          <w:hyperlink w:anchor="__RefHeading___Toc1342101_222507752">
            <w:r>
              <w:rPr>
                <w:webHidden/>
                <w:rStyle w:val="IndexLink"/>
                <w:rtl w:val="true"/>
              </w:rPr>
              <w:t>«</w:t>
            </w:r>
            <w:r>
              <w:rPr>
                <w:rStyle w:val="IndexLink"/>
                <w:rtl w:val="true"/>
              </w:rPr>
              <w:t>حرف النون</w:t>
            </w:r>
            <w:r>
              <w:rPr>
                <w:rStyle w:val="IndexLink"/>
                <w:rtl w:val="true"/>
              </w:rPr>
              <w:t>»</w:t>
              <w:tab/>
            </w:r>
            <w:r>
              <w:rPr>
                <w:rStyle w:val="IndexLink"/>
              </w:rPr>
              <w:t>502</w:t>
            </w:r>
          </w:hyperlink>
        </w:p>
        <w:p>
          <w:pPr>
            <w:pStyle w:val="Contents4"/>
            <w:tabs>
              <w:tab w:val="clear" w:pos="8176"/>
              <w:tab w:val="right" w:pos="9026" w:leader="dot"/>
            </w:tabs>
            <w:rPr/>
          </w:pPr>
          <w:hyperlink w:anchor="__RefHeading___Toc1342103_222507752">
            <w:r>
              <w:rPr>
                <w:webHidden/>
                <w:rStyle w:val="IndexLink"/>
                <w:rtl w:val="true"/>
              </w:rPr>
              <w:t>«</w:t>
            </w:r>
            <w:r>
              <w:rPr>
                <w:rStyle w:val="IndexLink"/>
                <w:rtl w:val="true"/>
              </w:rPr>
              <w:t>حرف الهاء</w:t>
            </w:r>
            <w:r>
              <w:rPr>
                <w:rStyle w:val="IndexLink"/>
                <w:rtl w:val="true"/>
              </w:rPr>
              <w:t>»</w:t>
              <w:tab/>
            </w:r>
            <w:r>
              <w:rPr>
                <w:rStyle w:val="IndexLink"/>
              </w:rPr>
              <w:t>503</w:t>
            </w:r>
          </w:hyperlink>
        </w:p>
        <w:p>
          <w:pPr>
            <w:pStyle w:val="Contents4"/>
            <w:tabs>
              <w:tab w:val="clear" w:pos="8176"/>
              <w:tab w:val="right" w:pos="9026" w:leader="dot"/>
            </w:tabs>
            <w:rPr/>
          </w:pPr>
          <w:hyperlink w:anchor="__RefHeading___Toc1342105_222507752">
            <w:r>
              <w:rPr>
                <w:webHidden/>
                <w:rStyle w:val="IndexLink"/>
                <w:rtl w:val="true"/>
              </w:rPr>
              <w:t>«</w:t>
            </w:r>
            <w:r>
              <w:rPr>
                <w:rStyle w:val="IndexLink"/>
                <w:rtl w:val="true"/>
              </w:rPr>
              <w:t>حرف الواو</w:t>
            </w:r>
            <w:r>
              <w:rPr>
                <w:rStyle w:val="IndexLink"/>
                <w:rtl w:val="true"/>
              </w:rPr>
              <w:t>»</w:t>
              <w:tab/>
            </w:r>
            <w:r>
              <w:rPr>
                <w:rStyle w:val="IndexLink"/>
              </w:rPr>
              <w:t>504</w:t>
            </w:r>
          </w:hyperlink>
        </w:p>
        <w:p>
          <w:pPr>
            <w:pStyle w:val="Contents4"/>
            <w:tabs>
              <w:tab w:val="clear" w:pos="8176"/>
              <w:tab w:val="right" w:pos="9026" w:leader="dot"/>
            </w:tabs>
            <w:rPr/>
          </w:pPr>
          <w:hyperlink w:anchor="__RefHeading___Toc1342107_222507752">
            <w:r>
              <w:rPr>
                <w:webHidden/>
                <w:rStyle w:val="IndexLink"/>
                <w:rtl w:val="true"/>
              </w:rPr>
              <w:t>«</w:t>
            </w:r>
            <w:r>
              <w:rPr>
                <w:rStyle w:val="IndexLink"/>
                <w:rtl w:val="true"/>
              </w:rPr>
              <w:t>حرف الياء</w:t>
            </w:r>
            <w:r>
              <w:rPr>
                <w:rStyle w:val="IndexLink"/>
                <w:rtl w:val="true"/>
              </w:rPr>
              <w:t>»</w:t>
              <w:tab/>
            </w:r>
            <w:r>
              <w:rPr>
                <w:rStyle w:val="IndexLink"/>
              </w:rPr>
              <w:t>507</w:t>
            </w:r>
          </w:hyperlink>
        </w:p>
        <w:p>
          <w:pPr>
            <w:pStyle w:val="Contents3"/>
            <w:tabs>
              <w:tab w:val="clear" w:pos="8459"/>
              <w:tab w:val="right" w:pos="9026" w:leader="dot"/>
            </w:tabs>
            <w:rPr/>
          </w:pPr>
          <w:hyperlink w:anchor="__RefHeading___Toc1342109_222507752">
            <w:r>
              <w:rPr>
                <w:webHidden/>
                <w:rStyle w:val="IndexLink"/>
                <w:rtl w:val="true"/>
              </w:rPr>
              <w:t>فهرس الأماكن و البلدان</w:t>
            </w:r>
            <w:r>
              <w:rPr>
                <w:rStyle w:val="IndexLink"/>
                <w:rtl w:val="true"/>
              </w:rPr>
              <w:tab/>
            </w:r>
            <w:r>
              <w:rPr>
                <w:rStyle w:val="IndexLink"/>
              </w:rPr>
              <w:t>510</w:t>
            </w:r>
          </w:hyperlink>
        </w:p>
        <w:p>
          <w:pPr>
            <w:pStyle w:val="Contents4"/>
            <w:tabs>
              <w:tab w:val="clear" w:pos="8176"/>
              <w:tab w:val="right" w:pos="9026" w:leader="dot"/>
            </w:tabs>
            <w:rPr/>
          </w:pPr>
          <w:hyperlink w:anchor="__RefHeading___Toc1342111_222507752">
            <w:r>
              <w:rPr>
                <w:webHidden/>
                <w:rStyle w:val="IndexLink"/>
                <w:rtl w:val="true"/>
              </w:rPr>
              <w:t>«</w:t>
            </w:r>
            <w:r>
              <w:rPr>
                <w:rStyle w:val="IndexLink"/>
                <w:rtl w:val="true"/>
              </w:rPr>
              <w:t>حرف الألف</w:t>
            </w:r>
            <w:r>
              <w:rPr>
                <w:rStyle w:val="IndexLink"/>
                <w:rtl w:val="true"/>
              </w:rPr>
              <w:t>»</w:t>
              <w:tab/>
            </w:r>
            <w:r>
              <w:rPr>
                <w:rStyle w:val="IndexLink"/>
              </w:rPr>
              <w:t>510</w:t>
            </w:r>
          </w:hyperlink>
        </w:p>
        <w:p>
          <w:pPr>
            <w:pStyle w:val="Contents4"/>
            <w:tabs>
              <w:tab w:val="clear" w:pos="8176"/>
              <w:tab w:val="right" w:pos="9026" w:leader="dot"/>
            </w:tabs>
            <w:rPr/>
          </w:pPr>
          <w:hyperlink w:anchor="__RefHeading___Toc1342113_222507752">
            <w:r>
              <w:rPr>
                <w:webHidden/>
                <w:rStyle w:val="IndexLink"/>
                <w:rtl w:val="true"/>
              </w:rPr>
              <w:t>«</w:t>
            </w:r>
            <w:r>
              <w:rPr>
                <w:rStyle w:val="IndexLink"/>
                <w:rtl w:val="true"/>
              </w:rPr>
              <w:t>حرف الباء</w:t>
            </w:r>
            <w:r>
              <w:rPr>
                <w:rStyle w:val="IndexLink"/>
                <w:rtl w:val="true"/>
              </w:rPr>
              <w:t>»</w:t>
              <w:tab/>
            </w:r>
            <w:r>
              <w:rPr>
                <w:rStyle w:val="IndexLink"/>
              </w:rPr>
              <w:t>510</w:t>
            </w:r>
          </w:hyperlink>
        </w:p>
        <w:p>
          <w:pPr>
            <w:pStyle w:val="Contents4"/>
            <w:tabs>
              <w:tab w:val="clear" w:pos="8176"/>
              <w:tab w:val="right" w:pos="9026" w:leader="dot"/>
            </w:tabs>
            <w:rPr/>
          </w:pPr>
          <w:hyperlink w:anchor="__RefHeading___Toc1342115_222507752">
            <w:r>
              <w:rPr>
                <w:webHidden/>
                <w:rStyle w:val="IndexLink"/>
                <w:rtl w:val="true"/>
              </w:rPr>
              <w:t>«</w:t>
            </w:r>
            <w:r>
              <w:rPr>
                <w:rStyle w:val="IndexLink"/>
                <w:rtl w:val="true"/>
              </w:rPr>
              <w:t>حرف التاء</w:t>
            </w:r>
            <w:r>
              <w:rPr>
                <w:rStyle w:val="IndexLink"/>
                <w:rtl w:val="true"/>
              </w:rPr>
              <w:t>»</w:t>
              <w:tab/>
            </w:r>
            <w:r>
              <w:rPr>
                <w:rStyle w:val="IndexLink"/>
              </w:rPr>
              <w:t>510</w:t>
            </w:r>
          </w:hyperlink>
        </w:p>
        <w:p>
          <w:pPr>
            <w:pStyle w:val="Contents4"/>
            <w:tabs>
              <w:tab w:val="clear" w:pos="8176"/>
              <w:tab w:val="right" w:pos="9026" w:leader="dot"/>
            </w:tabs>
            <w:rPr/>
          </w:pPr>
          <w:hyperlink w:anchor="__RefHeading___Toc1342117_222507752">
            <w:r>
              <w:rPr>
                <w:webHidden/>
                <w:rStyle w:val="IndexLink"/>
                <w:rtl w:val="true"/>
              </w:rPr>
              <w:t>«</w:t>
            </w:r>
            <w:r>
              <w:rPr>
                <w:rStyle w:val="IndexLink"/>
                <w:rtl w:val="true"/>
              </w:rPr>
              <w:t>حرف الثاء</w:t>
            </w:r>
            <w:r>
              <w:rPr>
                <w:rStyle w:val="IndexLink"/>
                <w:rtl w:val="true"/>
              </w:rPr>
              <w:t>»</w:t>
              <w:tab/>
            </w:r>
            <w:r>
              <w:rPr>
                <w:rStyle w:val="IndexLink"/>
              </w:rPr>
              <w:t>510</w:t>
            </w:r>
          </w:hyperlink>
        </w:p>
        <w:p>
          <w:pPr>
            <w:pStyle w:val="Contents4"/>
            <w:tabs>
              <w:tab w:val="clear" w:pos="8176"/>
              <w:tab w:val="right" w:pos="9026" w:leader="dot"/>
            </w:tabs>
            <w:rPr/>
          </w:pPr>
          <w:hyperlink w:anchor="__RefHeading___Toc1342119_222507752">
            <w:r>
              <w:rPr>
                <w:webHidden/>
                <w:rStyle w:val="IndexLink"/>
                <w:rtl w:val="true"/>
              </w:rPr>
              <w:t>«</w:t>
            </w:r>
            <w:r>
              <w:rPr>
                <w:rStyle w:val="IndexLink"/>
                <w:rtl w:val="true"/>
              </w:rPr>
              <w:t>حرف الجيم</w:t>
            </w:r>
            <w:r>
              <w:rPr>
                <w:rStyle w:val="IndexLink"/>
                <w:rtl w:val="true"/>
              </w:rPr>
              <w:t>»</w:t>
              <w:tab/>
            </w:r>
            <w:r>
              <w:rPr>
                <w:rStyle w:val="IndexLink"/>
              </w:rPr>
              <w:t>510</w:t>
            </w:r>
          </w:hyperlink>
        </w:p>
        <w:p>
          <w:pPr>
            <w:pStyle w:val="Contents4"/>
            <w:tabs>
              <w:tab w:val="clear" w:pos="8176"/>
              <w:tab w:val="right" w:pos="9026" w:leader="dot"/>
            </w:tabs>
            <w:rPr/>
          </w:pPr>
          <w:hyperlink w:anchor="__RefHeading___Toc1342121_222507752">
            <w:r>
              <w:rPr>
                <w:webHidden/>
                <w:rStyle w:val="IndexLink"/>
                <w:rtl w:val="true"/>
              </w:rPr>
              <w:t>«</w:t>
            </w:r>
            <w:r>
              <w:rPr>
                <w:rStyle w:val="IndexLink"/>
                <w:rtl w:val="true"/>
              </w:rPr>
              <w:t>حرف الحاء</w:t>
            </w:r>
            <w:r>
              <w:rPr>
                <w:rStyle w:val="IndexLink"/>
                <w:rtl w:val="true"/>
              </w:rPr>
              <w:t>»</w:t>
              <w:tab/>
            </w:r>
            <w:r>
              <w:rPr>
                <w:rStyle w:val="IndexLink"/>
              </w:rPr>
              <w:t>510</w:t>
            </w:r>
          </w:hyperlink>
        </w:p>
        <w:p>
          <w:pPr>
            <w:pStyle w:val="Contents4"/>
            <w:tabs>
              <w:tab w:val="clear" w:pos="8176"/>
              <w:tab w:val="right" w:pos="9026" w:leader="dot"/>
            </w:tabs>
            <w:rPr/>
          </w:pPr>
          <w:hyperlink w:anchor="__RefHeading___Toc1342123_222507752">
            <w:r>
              <w:rPr>
                <w:webHidden/>
                <w:rStyle w:val="IndexLink"/>
                <w:rtl w:val="true"/>
              </w:rPr>
              <w:t>«</w:t>
            </w:r>
            <w:r>
              <w:rPr>
                <w:rStyle w:val="IndexLink"/>
                <w:rtl w:val="true"/>
              </w:rPr>
              <w:t>حرف الدال</w:t>
            </w:r>
            <w:r>
              <w:rPr>
                <w:rStyle w:val="IndexLink"/>
                <w:rtl w:val="true"/>
              </w:rPr>
              <w:t>»</w:t>
              <w:tab/>
            </w:r>
            <w:r>
              <w:rPr>
                <w:rStyle w:val="IndexLink"/>
              </w:rPr>
              <w:t>510</w:t>
            </w:r>
          </w:hyperlink>
        </w:p>
        <w:p>
          <w:pPr>
            <w:pStyle w:val="Contents4"/>
            <w:tabs>
              <w:tab w:val="clear" w:pos="8176"/>
              <w:tab w:val="right" w:pos="9026" w:leader="dot"/>
            </w:tabs>
            <w:rPr/>
          </w:pPr>
          <w:hyperlink w:anchor="__RefHeading___Toc1342125_222507752">
            <w:r>
              <w:rPr>
                <w:webHidden/>
                <w:rStyle w:val="IndexLink"/>
                <w:rtl w:val="true"/>
              </w:rPr>
              <w:t>«</w:t>
            </w:r>
            <w:r>
              <w:rPr>
                <w:rStyle w:val="IndexLink"/>
                <w:rtl w:val="true"/>
              </w:rPr>
              <w:t>حرف الزاي</w:t>
            </w:r>
            <w:r>
              <w:rPr>
                <w:rStyle w:val="IndexLink"/>
                <w:rtl w:val="true"/>
              </w:rPr>
              <w:t>»</w:t>
              <w:tab/>
            </w:r>
            <w:r>
              <w:rPr>
                <w:rStyle w:val="IndexLink"/>
              </w:rPr>
              <w:t>511</w:t>
            </w:r>
          </w:hyperlink>
        </w:p>
        <w:p>
          <w:pPr>
            <w:pStyle w:val="Contents4"/>
            <w:tabs>
              <w:tab w:val="clear" w:pos="8176"/>
              <w:tab w:val="right" w:pos="9026" w:leader="dot"/>
            </w:tabs>
            <w:rPr/>
          </w:pPr>
          <w:hyperlink w:anchor="__RefHeading___Toc1342127_222507752">
            <w:r>
              <w:rPr>
                <w:webHidden/>
                <w:rStyle w:val="IndexLink"/>
                <w:rtl w:val="true"/>
              </w:rPr>
              <w:t>«</w:t>
            </w:r>
            <w:r>
              <w:rPr>
                <w:rStyle w:val="IndexLink"/>
                <w:rtl w:val="true"/>
              </w:rPr>
              <w:t>حرف السين</w:t>
            </w:r>
            <w:r>
              <w:rPr>
                <w:rStyle w:val="IndexLink"/>
                <w:rtl w:val="true"/>
              </w:rPr>
              <w:t>»</w:t>
              <w:tab/>
            </w:r>
            <w:r>
              <w:rPr>
                <w:rStyle w:val="IndexLink"/>
              </w:rPr>
              <w:t>511</w:t>
            </w:r>
          </w:hyperlink>
        </w:p>
        <w:p>
          <w:pPr>
            <w:pStyle w:val="Contents4"/>
            <w:tabs>
              <w:tab w:val="clear" w:pos="8176"/>
              <w:tab w:val="right" w:pos="9026" w:leader="dot"/>
            </w:tabs>
            <w:rPr/>
          </w:pPr>
          <w:hyperlink w:anchor="__RefHeading___Toc1342129_222507752">
            <w:r>
              <w:rPr>
                <w:webHidden/>
                <w:rStyle w:val="IndexLink"/>
                <w:rtl w:val="true"/>
              </w:rPr>
              <w:t>«</w:t>
            </w:r>
            <w:r>
              <w:rPr>
                <w:rStyle w:val="IndexLink"/>
                <w:rtl w:val="true"/>
              </w:rPr>
              <w:t>حرف الصاد</w:t>
            </w:r>
            <w:r>
              <w:rPr>
                <w:rStyle w:val="IndexLink"/>
                <w:rtl w:val="true"/>
              </w:rPr>
              <w:t>»</w:t>
              <w:tab/>
            </w:r>
            <w:r>
              <w:rPr>
                <w:rStyle w:val="IndexLink"/>
              </w:rPr>
              <w:t>511</w:t>
            </w:r>
          </w:hyperlink>
        </w:p>
        <w:p>
          <w:pPr>
            <w:pStyle w:val="Contents4"/>
            <w:tabs>
              <w:tab w:val="clear" w:pos="8176"/>
              <w:tab w:val="right" w:pos="9026" w:leader="dot"/>
            </w:tabs>
            <w:rPr/>
          </w:pPr>
          <w:hyperlink w:anchor="__RefHeading___Toc1342131_222507752">
            <w:r>
              <w:rPr>
                <w:webHidden/>
                <w:rStyle w:val="IndexLink"/>
                <w:rtl w:val="true"/>
              </w:rPr>
              <w:t>«</w:t>
            </w:r>
            <w:r>
              <w:rPr>
                <w:rStyle w:val="IndexLink"/>
                <w:rtl w:val="true"/>
              </w:rPr>
              <w:t>حرف الطاء</w:t>
            </w:r>
            <w:r>
              <w:rPr>
                <w:rStyle w:val="IndexLink"/>
                <w:rtl w:val="true"/>
              </w:rPr>
              <w:t>»</w:t>
              <w:tab/>
            </w:r>
            <w:r>
              <w:rPr>
                <w:rStyle w:val="IndexLink"/>
              </w:rPr>
              <w:t>511</w:t>
            </w:r>
          </w:hyperlink>
        </w:p>
        <w:p>
          <w:pPr>
            <w:pStyle w:val="Contents4"/>
            <w:tabs>
              <w:tab w:val="clear" w:pos="8176"/>
              <w:tab w:val="right" w:pos="9026" w:leader="dot"/>
            </w:tabs>
            <w:rPr/>
          </w:pPr>
          <w:hyperlink w:anchor="__RefHeading___Toc1342133_222507752">
            <w:r>
              <w:rPr>
                <w:webHidden/>
                <w:rStyle w:val="IndexLink"/>
                <w:rtl w:val="true"/>
              </w:rPr>
              <w:t>«</w:t>
            </w:r>
            <w:r>
              <w:rPr>
                <w:rStyle w:val="IndexLink"/>
                <w:rtl w:val="true"/>
              </w:rPr>
              <w:t>حرف الظاء</w:t>
            </w:r>
            <w:r>
              <w:rPr>
                <w:rStyle w:val="IndexLink"/>
                <w:rtl w:val="true"/>
              </w:rPr>
              <w:t>»</w:t>
              <w:tab/>
            </w:r>
            <w:r>
              <w:rPr>
                <w:rStyle w:val="IndexLink"/>
              </w:rPr>
              <w:t>511</w:t>
            </w:r>
          </w:hyperlink>
        </w:p>
        <w:p>
          <w:pPr>
            <w:pStyle w:val="Contents4"/>
            <w:tabs>
              <w:tab w:val="clear" w:pos="8176"/>
              <w:tab w:val="right" w:pos="9026" w:leader="dot"/>
            </w:tabs>
            <w:rPr/>
          </w:pPr>
          <w:hyperlink w:anchor="__RefHeading___Toc1342135_222507752">
            <w:r>
              <w:rPr>
                <w:webHidden/>
                <w:rStyle w:val="IndexLink"/>
                <w:rtl w:val="true"/>
              </w:rPr>
              <w:t>«</w:t>
            </w:r>
            <w:r>
              <w:rPr>
                <w:rStyle w:val="IndexLink"/>
                <w:rtl w:val="true"/>
              </w:rPr>
              <w:t>حرف العين</w:t>
            </w:r>
            <w:r>
              <w:rPr>
                <w:rStyle w:val="IndexLink"/>
                <w:rtl w:val="true"/>
              </w:rPr>
              <w:t>»</w:t>
              <w:tab/>
            </w:r>
            <w:r>
              <w:rPr>
                <w:rStyle w:val="IndexLink"/>
              </w:rPr>
              <w:t>511</w:t>
            </w:r>
          </w:hyperlink>
        </w:p>
        <w:p>
          <w:pPr>
            <w:pStyle w:val="Contents4"/>
            <w:tabs>
              <w:tab w:val="clear" w:pos="8176"/>
              <w:tab w:val="right" w:pos="9026" w:leader="dot"/>
            </w:tabs>
            <w:rPr/>
          </w:pPr>
          <w:hyperlink w:anchor="__RefHeading___Toc1342137_222507752">
            <w:r>
              <w:rPr>
                <w:webHidden/>
                <w:rStyle w:val="IndexLink"/>
                <w:rtl w:val="true"/>
              </w:rPr>
              <w:t>«</w:t>
            </w:r>
            <w:r>
              <w:rPr>
                <w:rStyle w:val="IndexLink"/>
                <w:rtl w:val="true"/>
              </w:rPr>
              <w:t>حرف القاف</w:t>
            </w:r>
            <w:r>
              <w:rPr>
                <w:rStyle w:val="IndexLink"/>
                <w:rtl w:val="true"/>
              </w:rPr>
              <w:t>»</w:t>
              <w:tab/>
            </w:r>
            <w:r>
              <w:rPr>
                <w:rStyle w:val="IndexLink"/>
              </w:rPr>
              <w:t>511</w:t>
            </w:r>
          </w:hyperlink>
        </w:p>
        <w:p>
          <w:pPr>
            <w:pStyle w:val="Contents4"/>
            <w:tabs>
              <w:tab w:val="clear" w:pos="8176"/>
              <w:tab w:val="right" w:pos="9026" w:leader="dot"/>
            </w:tabs>
            <w:rPr/>
          </w:pPr>
          <w:hyperlink w:anchor="__RefHeading___Toc1342139_222507752">
            <w:r>
              <w:rPr>
                <w:webHidden/>
                <w:rStyle w:val="IndexLink"/>
                <w:rtl w:val="true"/>
              </w:rPr>
              <w:t>«</w:t>
            </w:r>
            <w:r>
              <w:rPr>
                <w:rStyle w:val="IndexLink"/>
                <w:rtl w:val="true"/>
              </w:rPr>
              <w:t>حرف الكاف</w:t>
            </w:r>
            <w:r>
              <w:rPr>
                <w:rStyle w:val="IndexLink"/>
                <w:rtl w:val="true"/>
              </w:rPr>
              <w:t>»</w:t>
              <w:tab/>
            </w:r>
            <w:r>
              <w:rPr>
                <w:rStyle w:val="IndexLink"/>
              </w:rPr>
              <w:t>511</w:t>
            </w:r>
          </w:hyperlink>
        </w:p>
        <w:p>
          <w:pPr>
            <w:pStyle w:val="Contents4"/>
            <w:tabs>
              <w:tab w:val="clear" w:pos="8176"/>
              <w:tab w:val="right" w:pos="9026" w:leader="dot"/>
            </w:tabs>
            <w:rPr/>
          </w:pPr>
          <w:hyperlink w:anchor="__RefHeading___Toc1342141_222507752">
            <w:r>
              <w:rPr>
                <w:webHidden/>
                <w:rStyle w:val="IndexLink"/>
                <w:rtl w:val="true"/>
              </w:rPr>
              <w:t>«</w:t>
            </w:r>
            <w:r>
              <w:rPr>
                <w:rStyle w:val="IndexLink"/>
                <w:rtl w:val="true"/>
              </w:rPr>
              <w:t>حرف الميم</w:t>
            </w:r>
            <w:r>
              <w:rPr>
                <w:rStyle w:val="IndexLink"/>
                <w:rtl w:val="true"/>
              </w:rPr>
              <w:t>»</w:t>
              <w:tab/>
            </w:r>
            <w:r>
              <w:rPr>
                <w:rStyle w:val="IndexLink"/>
              </w:rPr>
              <w:t>511</w:t>
            </w:r>
          </w:hyperlink>
        </w:p>
        <w:p>
          <w:pPr>
            <w:pStyle w:val="Contents4"/>
            <w:tabs>
              <w:tab w:val="clear" w:pos="8176"/>
              <w:tab w:val="right" w:pos="9026" w:leader="dot"/>
            </w:tabs>
            <w:rPr/>
          </w:pPr>
          <w:hyperlink w:anchor="__RefHeading___Toc1342143_222507752">
            <w:r>
              <w:rPr>
                <w:webHidden/>
                <w:rStyle w:val="IndexLink"/>
                <w:rtl w:val="true"/>
              </w:rPr>
              <w:t>«</w:t>
            </w:r>
            <w:r>
              <w:rPr>
                <w:rStyle w:val="IndexLink"/>
                <w:rtl w:val="true"/>
              </w:rPr>
              <w:t>حرف الواو</w:t>
            </w:r>
            <w:r>
              <w:rPr>
                <w:rStyle w:val="IndexLink"/>
                <w:rtl w:val="true"/>
              </w:rPr>
              <w:t>»</w:t>
              <w:tab/>
            </w:r>
            <w:r>
              <w:rPr>
                <w:rStyle w:val="IndexLink"/>
              </w:rPr>
              <w:t>512</w:t>
            </w:r>
          </w:hyperlink>
        </w:p>
        <w:p>
          <w:pPr>
            <w:pStyle w:val="Contents4"/>
            <w:tabs>
              <w:tab w:val="clear" w:pos="8176"/>
              <w:tab w:val="right" w:pos="9026" w:leader="dot"/>
            </w:tabs>
            <w:rPr/>
          </w:pPr>
          <w:hyperlink w:anchor="__RefHeading___Toc1342145_222507752">
            <w:r>
              <w:rPr>
                <w:webHidden/>
                <w:rStyle w:val="IndexLink"/>
                <w:rtl w:val="true"/>
              </w:rPr>
              <w:t>«</w:t>
            </w:r>
            <w:r>
              <w:rPr>
                <w:rStyle w:val="IndexLink"/>
                <w:rtl w:val="true"/>
              </w:rPr>
              <w:t>حرف الياء</w:t>
            </w:r>
            <w:r>
              <w:rPr>
                <w:rStyle w:val="IndexLink"/>
                <w:rtl w:val="true"/>
              </w:rPr>
              <w:t>»</w:t>
              <w:tab/>
            </w:r>
            <w:r>
              <w:rPr>
                <w:rStyle w:val="IndexLink"/>
              </w:rPr>
              <w:t>512</w:t>
            </w:r>
          </w:hyperlink>
        </w:p>
        <w:p>
          <w:pPr>
            <w:pStyle w:val="Contents3"/>
            <w:tabs>
              <w:tab w:val="clear" w:pos="8459"/>
              <w:tab w:val="right" w:pos="9026" w:leader="dot"/>
            </w:tabs>
            <w:rPr/>
          </w:pPr>
          <w:hyperlink w:anchor="__RefHeading___Toc1342147_222507752">
            <w:r>
              <w:rPr>
                <w:webHidden/>
                <w:rStyle w:val="IndexLink"/>
                <w:rtl w:val="true"/>
              </w:rPr>
              <w:t>فهرس الطوائف و القبائل و الفرق</w:t>
            </w:r>
            <w:r>
              <w:rPr>
                <w:rStyle w:val="IndexLink"/>
                <w:rtl w:val="true"/>
              </w:rPr>
              <w:tab/>
            </w:r>
            <w:r>
              <w:rPr>
                <w:rStyle w:val="IndexLink"/>
              </w:rPr>
              <w:t>513</w:t>
            </w:r>
          </w:hyperlink>
        </w:p>
        <w:p>
          <w:pPr>
            <w:pStyle w:val="Contents4"/>
            <w:tabs>
              <w:tab w:val="clear" w:pos="8176"/>
              <w:tab w:val="right" w:pos="9026" w:leader="dot"/>
            </w:tabs>
            <w:rPr/>
          </w:pPr>
          <w:hyperlink w:anchor="__RefHeading___Toc1342149_222507752">
            <w:r>
              <w:rPr>
                <w:webHidden/>
                <w:rStyle w:val="IndexLink"/>
                <w:rtl w:val="true"/>
              </w:rPr>
              <w:t>«</w:t>
            </w:r>
            <w:r>
              <w:rPr>
                <w:rStyle w:val="IndexLink"/>
                <w:rtl w:val="true"/>
              </w:rPr>
              <w:t>حرف الألف</w:t>
            </w:r>
            <w:r>
              <w:rPr>
                <w:rStyle w:val="IndexLink"/>
                <w:rtl w:val="true"/>
              </w:rPr>
              <w:t>»</w:t>
              <w:tab/>
            </w:r>
            <w:r>
              <w:rPr>
                <w:rStyle w:val="IndexLink"/>
              </w:rPr>
              <w:t>513</w:t>
            </w:r>
          </w:hyperlink>
        </w:p>
        <w:p>
          <w:pPr>
            <w:pStyle w:val="Contents4"/>
            <w:tabs>
              <w:tab w:val="clear" w:pos="8176"/>
              <w:tab w:val="right" w:pos="9026" w:leader="dot"/>
            </w:tabs>
            <w:rPr/>
          </w:pPr>
          <w:hyperlink w:anchor="__RefHeading___Toc1342151_222507752">
            <w:r>
              <w:rPr>
                <w:webHidden/>
                <w:rStyle w:val="IndexLink"/>
                <w:rtl w:val="true"/>
              </w:rPr>
              <w:t>«</w:t>
            </w:r>
            <w:r>
              <w:rPr>
                <w:rStyle w:val="IndexLink"/>
                <w:rtl w:val="true"/>
              </w:rPr>
              <w:t>حرف التاء</w:t>
            </w:r>
            <w:r>
              <w:rPr>
                <w:rStyle w:val="IndexLink"/>
                <w:rtl w:val="true"/>
              </w:rPr>
              <w:t>»</w:t>
              <w:tab/>
            </w:r>
            <w:r>
              <w:rPr>
                <w:rStyle w:val="IndexLink"/>
              </w:rPr>
              <w:t>514</w:t>
            </w:r>
          </w:hyperlink>
        </w:p>
        <w:p>
          <w:pPr>
            <w:pStyle w:val="Contents4"/>
            <w:tabs>
              <w:tab w:val="clear" w:pos="8176"/>
              <w:tab w:val="right" w:pos="9026" w:leader="dot"/>
            </w:tabs>
            <w:rPr/>
          </w:pPr>
          <w:hyperlink w:anchor="__RefHeading___Toc1342153_222507752">
            <w:r>
              <w:rPr>
                <w:webHidden/>
                <w:rStyle w:val="IndexLink"/>
                <w:rtl w:val="true"/>
              </w:rPr>
              <w:t>«</w:t>
            </w:r>
            <w:r>
              <w:rPr>
                <w:rStyle w:val="IndexLink"/>
                <w:rtl w:val="true"/>
              </w:rPr>
              <w:t>حرف الجيم</w:t>
            </w:r>
            <w:r>
              <w:rPr>
                <w:rStyle w:val="IndexLink"/>
                <w:rtl w:val="true"/>
              </w:rPr>
              <w:t>»</w:t>
              <w:tab/>
            </w:r>
            <w:r>
              <w:rPr>
                <w:rStyle w:val="IndexLink"/>
              </w:rPr>
              <w:t>514</w:t>
            </w:r>
          </w:hyperlink>
        </w:p>
        <w:p>
          <w:pPr>
            <w:pStyle w:val="Contents4"/>
            <w:tabs>
              <w:tab w:val="clear" w:pos="8176"/>
              <w:tab w:val="right" w:pos="9026" w:leader="dot"/>
            </w:tabs>
            <w:rPr/>
          </w:pPr>
          <w:hyperlink w:anchor="__RefHeading___Toc1342155_222507752">
            <w:r>
              <w:rPr>
                <w:webHidden/>
                <w:rStyle w:val="IndexLink"/>
                <w:rtl w:val="true"/>
              </w:rPr>
              <w:t>«</w:t>
            </w:r>
            <w:r>
              <w:rPr>
                <w:rStyle w:val="IndexLink"/>
                <w:rtl w:val="true"/>
              </w:rPr>
              <w:t>حرف الخاء</w:t>
            </w:r>
            <w:r>
              <w:rPr>
                <w:rStyle w:val="IndexLink"/>
                <w:rtl w:val="true"/>
              </w:rPr>
              <w:t>»</w:t>
              <w:tab/>
            </w:r>
            <w:r>
              <w:rPr>
                <w:rStyle w:val="IndexLink"/>
              </w:rPr>
              <w:t>514</w:t>
            </w:r>
          </w:hyperlink>
        </w:p>
        <w:p>
          <w:pPr>
            <w:pStyle w:val="Contents4"/>
            <w:tabs>
              <w:tab w:val="clear" w:pos="8176"/>
              <w:tab w:val="right" w:pos="9026" w:leader="dot"/>
            </w:tabs>
            <w:rPr/>
          </w:pPr>
          <w:hyperlink w:anchor="__RefHeading___Toc1342157_222507752">
            <w:r>
              <w:rPr>
                <w:webHidden/>
                <w:rStyle w:val="IndexLink"/>
                <w:rtl w:val="true"/>
              </w:rPr>
              <w:t>«</w:t>
            </w:r>
            <w:r>
              <w:rPr>
                <w:rStyle w:val="IndexLink"/>
                <w:rtl w:val="true"/>
              </w:rPr>
              <w:t>حرف الشين</w:t>
            </w:r>
            <w:r>
              <w:rPr>
                <w:rStyle w:val="IndexLink"/>
                <w:rtl w:val="true"/>
              </w:rPr>
              <w:t>»</w:t>
              <w:tab/>
            </w:r>
            <w:r>
              <w:rPr>
                <w:rStyle w:val="IndexLink"/>
              </w:rPr>
              <w:t>514</w:t>
            </w:r>
          </w:hyperlink>
        </w:p>
        <w:p>
          <w:pPr>
            <w:pStyle w:val="Contents4"/>
            <w:tabs>
              <w:tab w:val="clear" w:pos="8176"/>
              <w:tab w:val="right" w:pos="9026" w:leader="dot"/>
            </w:tabs>
            <w:rPr/>
          </w:pPr>
          <w:hyperlink w:anchor="__RefHeading___Toc1342159_222507752">
            <w:r>
              <w:rPr>
                <w:webHidden/>
                <w:rStyle w:val="IndexLink"/>
                <w:rtl w:val="true"/>
              </w:rPr>
              <w:t>«</w:t>
            </w:r>
            <w:r>
              <w:rPr>
                <w:rStyle w:val="IndexLink"/>
                <w:rtl w:val="true"/>
              </w:rPr>
              <w:t>حرف الصاد</w:t>
            </w:r>
            <w:r>
              <w:rPr>
                <w:rStyle w:val="IndexLink"/>
                <w:rtl w:val="true"/>
              </w:rPr>
              <w:t>»</w:t>
              <w:tab/>
            </w:r>
            <w:r>
              <w:rPr>
                <w:rStyle w:val="IndexLink"/>
              </w:rPr>
              <w:t>514</w:t>
            </w:r>
          </w:hyperlink>
        </w:p>
        <w:p>
          <w:pPr>
            <w:pStyle w:val="Contents4"/>
            <w:tabs>
              <w:tab w:val="clear" w:pos="8176"/>
              <w:tab w:val="right" w:pos="9026" w:leader="dot"/>
            </w:tabs>
            <w:rPr/>
          </w:pPr>
          <w:hyperlink w:anchor="__RefHeading___Toc1342161_222507752">
            <w:r>
              <w:rPr>
                <w:webHidden/>
                <w:rStyle w:val="IndexLink"/>
                <w:rtl w:val="true"/>
              </w:rPr>
              <w:t>«</w:t>
            </w:r>
            <w:r>
              <w:rPr>
                <w:rStyle w:val="IndexLink"/>
                <w:rtl w:val="true"/>
              </w:rPr>
              <w:t>حرف العين</w:t>
            </w:r>
            <w:r>
              <w:rPr>
                <w:rStyle w:val="IndexLink"/>
                <w:rtl w:val="true"/>
              </w:rPr>
              <w:t>»</w:t>
              <w:tab/>
            </w:r>
            <w:r>
              <w:rPr>
                <w:rStyle w:val="IndexLink"/>
              </w:rPr>
              <w:t>514</w:t>
            </w:r>
          </w:hyperlink>
        </w:p>
        <w:p>
          <w:pPr>
            <w:pStyle w:val="Contents4"/>
            <w:tabs>
              <w:tab w:val="clear" w:pos="8176"/>
              <w:tab w:val="right" w:pos="9026" w:leader="dot"/>
            </w:tabs>
            <w:rPr/>
          </w:pPr>
          <w:hyperlink w:anchor="__RefHeading___Toc1342163_222507752">
            <w:r>
              <w:rPr>
                <w:webHidden/>
                <w:rStyle w:val="IndexLink"/>
                <w:rtl w:val="true"/>
              </w:rPr>
              <w:t>«</w:t>
            </w:r>
            <w:r>
              <w:rPr>
                <w:rStyle w:val="IndexLink"/>
                <w:rtl w:val="true"/>
              </w:rPr>
              <w:t>حرف الفاء</w:t>
            </w:r>
            <w:r>
              <w:rPr>
                <w:rStyle w:val="IndexLink"/>
                <w:rtl w:val="true"/>
              </w:rPr>
              <w:t>»</w:t>
              <w:tab/>
            </w:r>
            <w:r>
              <w:rPr>
                <w:rStyle w:val="IndexLink"/>
              </w:rPr>
              <w:t>515</w:t>
            </w:r>
          </w:hyperlink>
        </w:p>
        <w:p>
          <w:pPr>
            <w:pStyle w:val="Contents4"/>
            <w:tabs>
              <w:tab w:val="clear" w:pos="8176"/>
              <w:tab w:val="right" w:pos="9026" w:leader="dot"/>
            </w:tabs>
            <w:rPr/>
          </w:pPr>
          <w:hyperlink w:anchor="__RefHeading___Toc1342165_222507752">
            <w:r>
              <w:rPr>
                <w:webHidden/>
                <w:rStyle w:val="IndexLink"/>
                <w:rtl w:val="true"/>
              </w:rPr>
              <w:t>«</w:t>
            </w:r>
            <w:r>
              <w:rPr>
                <w:rStyle w:val="IndexLink"/>
                <w:rtl w:val="true"/>
              </w:rPr>
              <w:t>حرف الكاف</w:t>
            </w:r>
            <w:r>
              <w:rPr>
                <w:rStyle w:val="IndexLink"/>
                <w:rtl w:val="true"/>
              </w:rPr>
              <w:t>»</w:t>
              <w:tab/>
            </w:r>
            <w:r>
              <w:rPr>
                <w:rStyle w:val="IndexLink"/>
              </w:rPr>
              <w:t>515</w:t>
            </w:r>
          </w:hyperlink>
        </w:p>
        <w:p>
          <w:pPr>
            <w:pStyle w:val="Contents4"/>
            <w:tabs>
              <w:tab w:val="clear" w:pos="8176"/>
              <w:tab w:val="right" w:pos="9026" w:leader="dot"/>
            </w:tabs>
            <w:rPr/>
          </w:pPr>
          <w:hyperlink w:anchor="__RefHeading___Toc1342167_222507752">
            <w:r>
              <w:rPr>
                <w:webHidden/>
                <w:rStyle w:val="IndexLink"/>
                <w:rtl w:val="true"/>
              </w:rPr>
              <w:t>«</w:t>
            </w:r>
            <w:r>
              <w:rPr>
                <w:rStyle w:val="IndexLink"/>
                <w:rtl w:val="true"/>
              </w:rPr>
              <w:t>حرف الميم</w:t>
            </w:r>
            <w:r>
              <w:rPr>
                <w:rStyle w:val="IndexLink"/>
                <w:rtl w:val="true"/>
              </w:rPr>
              <w:t>»</w:t>
              <w:tab/>
            </w:r>
            <w:r>
              <w:rPr>
                <w:rStyle w:val="IndexLink"/>
              </w:rPr>
              <w:t>515</w:t>
            </w:r>
          </w:hyperlink>
        </w:p>
        <w:p>
          <w:pPr>
            <w:pStyle w:val="Contents4"/>
            <w:tabs>
              <w:tab w:val="clear" w:pos="8176"/>
              <w:tab w:val="right" w:pos="9026" w:leader="dot"/>
            </w:tabs>
            <w:rPr/>
          </w:pPr>
          <w:hyperlink w:anchor="__RefHeading___Toc1342169_222507752">
            <w:r>
              <w:rPr>
                <w:webHidden/>
                <w:rStyle w:val="IndexLink"/>
                <w:rtl w:val="true"/>
              </w:rPr>
              <w:t>«</w:t>
            </w:r>
            <w:r>
              <w:rPr>
                <w:rStyle w:val="IndexLink"/>
                <w:rtl w:val="true"/>
              </w:rPr>
              <w:t>حرف الواو</w:t>
            </w:r>
            <w:r>
              <w:rPr>
                <w:rStyle w:val="IndexLink"/>
                <w:rtl w:val="true"/>
              </w:rPr>
              <w:t>»</w:t>
              <w:tab/>
            </w:r>
            <w:r>
              <w:rPr>
                <w:rStyle w:val="IndexLink"/>
              </w:rPr>
              <w:t>515</w:t>
            </w:r>
          </w:hyperlink>
        </w:p>
        <w:p>
          <w:pPr>
            <w:pStyle w:val="Contents3"/>
            <w:tabs>
              <w:tab w:val="clear" w:pos="8459"/>
              <w:tab w:val="right" w:pos="9026" w:leader="dot"/>
            </w:tabs>
            <w:rPr/>
          </w:pPr>
          <w:hyperlink w:anchor="__RefHeading___Toc1342171_222507752">
            <w:r>
              <w:rPr>
                <w:webHidden/>
                <w:rStyle w:val="IndexLink"/>
                <w:rtl w:val="true"/>
              </w:rPr>
              <w:t>فهرس الكتب</w:t>
            </w:r>
            <w:r>
              <w:rPr>
                <w:rStyle w:val="IndexLink"/>
                <w:rtl w:val="true"/>
              </w:rPr>
              <w:tab/>
            </w:r>
            <w:r>
              <w:rPr>
                <w:rStyle w:val="IndexLink"/>
              </w:rPr>
              <w:t>516</w:t>
            </w:r>
          </w:hyperlink>
        </w:p>
        <w:p>
          <w:pPr>
            <w:pStyle w:val="Contents4"/>
            <w:tabs>
              <w:tab w:val="clear" w:pos="8176"/>
              <w:tab w:val="right" w:pos="9026" w:leader="dot"/>
            </w:tabs>
            <w:rPr/>
          </w:pPr>
          <w:hyperlink w:anchor="__RefHeading___Toc1342173_222507752">
            <w:r>
              <w:rPr>
                <w:webHidden/>
                <w:rStyle w:val="IndexLink"/>
                <w:rtl w:val="true"/>
              </w:rPr>
              <w:t>«</w:t>
            </w:r>
            <w:r>
              <w:rPr>
                <w:rStyle w:val="IndexLink"/>
                <w:rtl w:val="true"/>
              </w:rPr>
              <w:t>حرف الألف</w:t>
            </w:r>
            <w:r>
              <w:rPr>
                <w:rStyle w:val="IndexLink"/>
                <w:rtl w:val="true"/>
              </w:rPr>
              <w:t>»</w:t>
              <w:tab/>
            </w:r>
            <w:r>
              <w:rPr>
                <w:rStyle w:val="IndexLink"/>
              </w:rPr>
              <w:t>516</w:t>
            </w:r>
          </w:hyperlink>
        </w:p>
        <w:p>
          <w:pPr>
            <w:pStyle w:val="Contents4"/>
            <w:tabs>
              <w:tab w:val="clear" w:pos="8176"/>
              <w:tab w:val="right" w:pos="9026" w:leader="dot"/>
            </w:tabs>
            <w:rPr/>
          </w:pPr>
          <w:hyperlink w:anchor="__RefHeading___Toc1342175_222507752">
            <w:r>
              <w:rPr>
                <w:webHidden/>
                <w:rStyle w:val="IndexLink"/>
                <w:rtl w:val="true"/>
              </w:rPr>
              <w:t>«</w:t>
            </w:r>
            <w:r>
              <w:rPr>
                <w:rStyle w:val="IndexLink"/>
                <w:rtl w:val="true"/>
              </w:rPr>
              <w:t>حرف التاء</w:t>
            </w:r>
            <w:r>
              <w:rPr>
                <w:rStyle w:val="IndexLink"/>
                <w:rtl w:val="true"/>
              </w:rPr>
              <w:t>»</w:t>
              <w:tab/>
            </w:r>
            <w:r>
              <w:rPr>
                <w:rStyle w:val="IndexLink"/>
              </w:rPr>
              <w:t>516</w:t>
            </w:r>
          </w:hyperlink>
        </w:p>
        <w:p>
          <w:pPr>
            <w:pStyle w:val="Contents4"/>
            <w:tabs>
              <w:tab w:val="clear" w:pos="8176"/>
              <w:tab w:val="right" w:pos="9026" w:leader="dot"/>
            </w:tabs>
            <w:rPr/>
          </w:pPr>
          <w:hyperlink w:anchor="__RefHeading___Toc1342177_222507752">
            <w:r>
              <w:rPr>
                <w:webHidden/>
                <w:rStyle w:val="IndexLink"/>
                <w:rtl w:val="true"/>
              </w:rPr>
              <w:t>«</w:t>
            </w:r>
            <w:r>
              <w:rPr>
                <w:rStyle w:val="IndexLink"/>
                <w:rtl w:val="true"/>
              </w:rPr>
              <w:t>حرف الخاء</w:t>
            </w:r>
            <w:r>
              <w:rPr>
                <w:rStyle w:val="IndexLink"/>
                <w:rtl w:val="true"/>
              </w:rPr>
              <w:t>»</w:t>
              <w:tab/>
            </w:r>
            <w:r>
              <w:rPr>
                <w:rStyle w:val="IndexLink"/>
              </w:rPr>
              <w:t>516</w:t>
            </w:r>
          </w:hyperlink>
        </w:p>
        <w:p>
          <w:pPr>
            <w:pStyle w:val="Contents4"/>
            <w:tabs>
              <w:tab w:val="clear" w:pos="8176"/>
              <w:tab w:val="right" w:pos="9026" w:leader="dot"/>
            </w:tabs>
            <w:rPr/>
          </w:pPr>
          <w:hyperlink w:anchor="__RefHeading___Toc1342179_222507752">
            <w:r>
              <w:rPr>
                <w:webHidden/>
                <w:rStyle w:val="IndexLink"/>
                <w:rtl w:val="true"/>
              </w:rPr>
              <w:t>«</w:t>
            </w:r>
            <w:r>
              <w:rPr>
                <w:rStyle w:val="IndexLink"/>
                <w:rtl w:val="true"/>
              </w:rPr>
              <w:t>حرف الراء</w:t>
            </w:r>
            <w:r>
              <w:rPr>
                <w:rStyle w:val="IndexLink"/>
                <w:rtl w:val="true"/>
              </w:rPr>
              <w:t>»</w:t>
              <w:tab/>
            </w:r>
            <w:r>
              <w:rPr>
                <w:rStyle w:val="IndexLink"/>
              </w:rPr>
              <w:t>516</w:t>
            </w:r>
          </w:hyperlink>
        </w:p>
        <w:p>
          <w:pPr>
            <w:pStyle w:val="Contents4"/>
            <w:tabs>
              <w:tab w:val="clear" w:pos="8176"/>
              <w:tab w:val="right" w:pos="9026" w:leader="dot"/>
            </w:tabs>
            <w:rPr/>
          </w:pPr>
          <w:hyperlink w:anchor="__RefHeading___Toc1342181_222507752">
            <w:r>
              <w:rPr>
                <w:webHidden/>
                <w:rStyle w:val="IndexLink"/>
                <w:rtl w:val="true"/>
              </w:rPr>
              <w:t>«</w:t>
            </w:r>
            <w:r>
              <w:rPr>
                <w:rStyle w:val="IndexLink"/>
                <w:rtl w:val="true"/>
              </w:rPr>
              <w:t>حرف السين</w:t>
            </w:r>
            <w:r>
              <w:rPr>
                <w:rStyle w:val="IndexLink"/>
                <w:rtl w:val="true"/>
              </w:rPr>
              <w:t>»</w:t>
              <w:tab/>
            </w:r>
            <w:r>
              <w:rPr>
                <w:rStyle w:val="IndexLink"/>
              </w:rPr>
              <w:t>516</w:t>
            </w:r>
          </w:hyperlink>
        </w:p>
        <w:p>
          <w:pPr>
            <w:pStyle w:val="Contents4"/>
            <w:tabs>
              <w:tab w:val="clear" w:pos="8176"/>
              <w:tab w:val="right" w:pos="9026" w:leader="dot"/>
            </w:tabs>
            <w:rPr/>
          </w:pPr>
          <w:hyperlink w:anchor="__RefHeading___Toc1342183_222507752">
            <w:r>
              <w:rPr>
                <w:webHidden/>
                <w:rStyle w:val="IndexLink"/>
                <w:rtl w:val="true"/>
              </w:rPr>
              <w:t>«</w:t>
            </w:r>
            <w:r>
              <w:rPr>
                <w:rStyle w:val="IndexLink"/>
                <w:rtl w:val="true"/>
              </w:rPr>
              <w:t>حرف القاف</w:t>
            </w:r>
            <w:r>
              <w:rPr>
                <w:rStyle w:val="IndexLink"/>
                <w:rtl w:val="true"/>
              </w:rPr>
              <w:t>»</w:t>
              <w:tab/>
            </w:r>
            <w:r>
              <w:rPr>
                <w:rStyle w:val="IndexLink"/>
              </w:rPr>
              <w:t>516</w:t>
            </w:r>
          </w:hyperlink>
        </w:p>
        <w:p>
          <w:pPr>
            <w:pStyle w:val="Contents4"/>
            <w:tabs>
              <w:tab w:val="clear" w:pos="8176"/>
              <w:tab w:val="right" w:pos="9026" w:leader="dot"/>
            </w:tabs>
            <w:rPr/>
          </w:pPr>
          <w:hyperlink w:anchor="__RefHeading___Toc1342185_222507752">
            <w:r>
              <w:rPr>
                <w:webHidden/>
                <w:rStyle w:val="IndexLink"/>
                <w:rtl w:val="true"/>
              </w:rPr>
              <w:t>«</w:t>
            </w:r>
            <w:r>
              <w:rPr>
                <w:rStyle w:val="IndexLink"/>
                <w:rtl w:val="true"/>
              </w:rPr>
              <w:t>حرف الكاف</w:t>
            </w:r>
            <w:r>
              <w:rPr>
                <w:rStyle w:val="IndexLink"/>
                <w:rtl w:val="true"/>
              </w:rPr>
              <w:t>»</w:t>
              <w:tab/>
            </w:r>
            <w:r>
              <w:rPr>
                <w:rStyle w:val="IndexLink"/>
              </w:rPr>
              <w:t>516</w:t>
            </w:r>
          </w:hyperlink>
        </w:p>
        <w:p>
          <w:pPr>
            <w:pStyle w:val="Contents4"/>
            <w:tabs>
              <w:tab w:val="clear" w:pos="8176"/>
              <w:tab w:val="right" w:pos="9026" w:leader="dot"/>
            </w:tabs>
            <w:rPr/>
          </w:pPr>
          <w:hyperlink w:anchor="__RefHeading___Toc1342187_222507752">
            <w:r>
              <w:rPr>
                <w:webHidden/>
                <w:rStyle w:val="IndexLink"/>
                <w:rtl w:val="true"/>
              </w:rPr>
              <w:t>«</w:t>
            </w:r>
            <w:r>
              <w:rPr>
                <w:rStyle w:val="IndexLink"/>
                <w:rtl w:val="true"/>
              </w:rPr>
              <w:t>حرف الميم</w:t>
            </w:r>
            <w:r>
              <w:rPr>
                <w:rStyle w:val="IndexLink"/>
                <w:rtl w:val="true"/>
              </w:rPr>
              <w:t>»</w:t>
              <w:tab/>
            </w:r>
            <w:r>
              <w:rPr>
                <w:rStyle w:val="IndexLink"/>
              </w:rPr>
              <w:t>516</w:t>
            </w:r>
          </w:hyperlink>
        </w:p>
        <w:p>
          <w:pPr>
            <w:pStyle w:val="Contents4"/>
            <w:tabs>
              <w:tab w:val="clear" w:pos="8176"/>
              <w:tab w:val="right" w:pos="9026" w:leader="dot"/>
            </w:tabs>
            <w:rPr/>
          </w:pPr>
          <w:hyperlink w:anchor="__RefHeading___Toc1342189_222507752">
            <w:r>
              <w:rPr>
                <w:webHidden/>
                <w:rStyle w:val="IndexLink"/>
                <w:rtl w:val="true"/>
              </w:rPr>
              <w:t>«</w:t>
            </w:r>
            <w:r>
              <w:rPr>
                <w:rStyle w:val="IndexLink"/>
                <w:rtl w:val="true"/>
              </w:rPr>
              <w:t>حرف النون</w:t>
            </w:r>
            <w:r>
              <w:rPr>
                <w:rStyle w:val="IndexLink"/>
                <w:rtl w:val="true"/>
              </w:rPr>
              <w:t>»</w:t>
              <w:tab/>
            </w:r>
            <w:r>
              <w:rPr>
                <w:rStyle w:val="IndexLink"/>
              </w:rPr>
              <w:t>516</w:t>
            </w:r>
          </w:hyperlink>
        </w:p>
        <w:p>
          <w:pPr>
            <w:pStyle w:val="Contents3"/>
            <w:tabs>
              <w:tab w:val="clear" w:pos="8459"/>
              <w:tab w:val="right" w:pos="9026" w:leader="dot"/>
            </w:tabs>
            <w:rPr/>
          </w:pPr>
          <w:hyperlink w:anchor="__RefHeading___Toc1342191_222507752">
            <w:r>
              <w:rPr>
                <w:webHidden/>
                <w:rStyle w:val="IndexLink"/>
                <w:rtl w:val="true"/>
              </w:rPr>
              <w:t>فهرس أسماء المعصومين عليهم السّلام</w:t>
            </w:r>
            <w:r>
              <w:rPr>
                <w:rStyle w:val="IndexLink"/>
                <w:rtl w:val="true"/>
              </w:rPr>
              <w:tab/>
            </w:r>
            <w:r>
              <w:rPr>
                <w:rStyle w:val="IndexLink"/>
              </w:rPr>
              <w:t>517</w:t>
            </w:r>
          </w:hyperlink>
        </w:p>
        <w:p>
          <w:pPr>
            <w:pStyle w:val="Contents4"/>
            <w:tabs>
              <w:tab w:val="clear" w:pos="8176"/>
              <w:tab w:val="right" w:pos="9026" w:leader="dot"/>
            </w:tabs>
            <w:rPr/>
          </w:pPr>
          <w:hyperlink w:anchor="__RefHeading___Toc1342193_222507752">
            <w:r>
              <w:rPr>
                <w:webHidden/>
                <w:rStyle w:val="IndexLink"/>
                <w:rtl w:val="true"/>
              </w:rPr>
              <w:t>«</w:t>
            </w:r>
            <w:r>
              <w:rPr>
                <w:rStyle w:val="IndexLink"/>
                <w:rtl w:val="true"/>
              </w:rPr>
              <w:t>حرف الألف</w:t>
            </w:r>
            <w:r>
              <w:rPr>
                <w:rStyle w:val="IndexLink"/>
                <w:rtl w:val="true"/>
              </w:rPr>
              <w:t>»</w:t>
              <w:tab/>
            </w:r>
            <w:r>
              <w:rPr>
                <w:rStyle w:val="IndexLink"/>
              </w:rPr>
              <w:t>517</w:t>
            </w:r>
          </w:hyperlink>
        </w:p>
        <w:p>
          <w:pPr>
            <w:pStyle w:val="Contents4"/>
            <w:tabs>
              <w:tab w:val="clear" w:pos="8176"/>
              <w:tab w:val="right" w:pos="9026" w:leader="dot"/>
            </w:tabs>
            <w:rPr/>
          </w:pPr>
          <w:hyperlink w:anchor="__RefHeading___Toc1342195_222507752">
            <w:r>
              <w:rPr>
                <w:webHidden/>
                <w:rStyle w:val="IndexLink"/>
                <w:rtl w:val="true"/>
              </w:rPr>
              <w:t>«</w:t>
            </w:r>
            <w:r>
              <w:rPr>
                <w:rStyle w:val="IndexLink"/>
                <w:rtl w:val="true"/>
              </w:rPr>
              <w:t>حرف الباء</w:t>
            </w:r>
            <w:r>
              <w:rPr>
                <w:rStyle w:val="IndexLink"/>
                <w:rtl w:val="true"/>
              </w:rPr>
              <w:t>»</w:t>
              <w:tab/>
            </w:r>
            <w:r>
              <w:rPr>
                <w:rStyle w:val="IndexLink"/>
              </w:rPr>
              <w:t>518</w:t>
            </w:r>
          </w:hyperlink>
        </w:p>
        <w:p>
          <w:pPr>
            <w:pStyle w:val="Contents4"/>
            <w:tabs>
              <w:tab w:val="clear" w:pos="8176"/>
              <w:tab w:val="right" w:pos="9026" w:leader="dot"/>
            </w:tabs>
            <w:rPr/>
          </w:pPr>
          <w:hyperlink w:anchor="__RefHeading___Toc1342197_222507752">
            <w:r>
              <w:rPr>
                <w:webHidden/>
                <w:rStyle w:val="IndexLink"/>
                <w:rtl w:val="true"/>
              </w:rPr>
              <w:t>«</w:t>
            </w:r>
            <w:r>
              <w:rPr>
                <w:rStyle w:val="IndexLink"/>
                <w:rtl w:val="true"/>
              </w:rPr>
              <w:t>حرف الجيم</w:t>
            </w:r>
            <w:r>
              <w:rPr>
                <w:rStyle w:val="IndexLink"/>
                <w:rtl w:val="true"/>
              </w:rPr>
              <w:t>»</w:t>
              <w:tab/>
            </w:r>
            <w:r>
              <w:rPr>
                <w:rStyle w:val="IndexLink"/>
              </w:rPr>
              <w:t>518</w:t>
            </w:r>
          </w:hyperlink>
        </w:p>
        <w:p>
          <w:pPr>
            <w:pStyle w:val="Contents4"/>
            <w:tabs>
              <w:tab w:val="clear" w:pos="8176"/>
              <w:tab w:val="right" w:pos="9026" w:leader="dot"/>
            </w:tabs>
            <w:rPr/>
          </w:pPr>
          <w:hyperlink w:anchor="__RefHeading___Toc1342199_222507752">
            <w:r>
              <w:rPr>
                <w:webHidden/>
                <w:rStyle w:val="IndexLink"/>
                <w:rtl w:val="true"/>
              </w:rPr>
              <w:t>«</w:t>
            </w:r>
            <w:r>
              <w:rPr>
                <w:rStyle w:val="IndexLink"/>
                <w:rtl w:val="true"/>
              </w:rPr>
              <w:t>حرف الحاء</w:t>
            </w:r>
            <w:r>
              <w:rPr>
                <w:rStyle w:val="IndexLink"/>
                <w:rtl w:val="true"/>
              </w:rPr>
              <w:t>»</w:t>
              <w:tab/>
            </w:r>
            <w:r>
              <w:rPr>
                <w:rStyle w:val="IndexLink"/>
              </w:rPr>
              <w:t>518</w:t>
            </w:r>
          </w:hyperlink>
        </w:p>
        <w:p>
          <w:pPr>
            <w:pStyle w:val="Contents4"/>
            <w:tabs>
              <w:tab w:val="clear" w:pos="8176"/>
              <w:tab w:val="right" w:pos="9026" w:leader="dot"/>
            </w:tabs>
            <w:rPr/>
          </w:pPr>
          <w:hyperlink w:anchor="__RefHeading___Toc1342201_222507752">
            <w:r>
              <w:rPr>
                <w:webHidden/>
                <w:rStyle w:val="IndexLink"/>
                <w:rtl w:val="true"/>
              </w:rPr>
              <w:t>«</w:t>
            </w:r>
            <w:r>
              <w:rPr>
                <w:rStyle w:val="IndexLink"/>
                <w:rtl w:val="true"/>
              </w:rPr>
              <w:t>حرف الراء</w:t>
            </w:r>
            <w:r>
              <w:rPr>
                <w:rStyle w:val="IndexLink"/>
                <w:rtl w:val="true"/>
              </w:rPr>
              <w:t>»</w:t>
              <w:tab/>
            </w:r>
            <w:r>
              <w:rPr>
                <w:rStyle w:val="IndexLink"/>
              </w:rPr>
              <w:t>518</w:t>
            </w:r>
          </w:hyperlink>
        </w:p>
        <w:p>
          <w:pPr>
            <w:pStyle w:val="Contents4"/>
            <w:tabs>
              <w:tab w:val="clear" w:pos="8176"/>
              <w:tab w:val="right" w:pos="9026" w:leader="dot"/>
            </w:tabs>
            <w:rPr/>
          </w:pPr>
          <w:hyperlink w:anchor="__RefHeading___Toc1342203_222507752">
            <w:r>
              <w:rPr>
                <w:webHidden/>
                <w:rStyle w:val="IndexLink"/>
                <w:rtl w:val="true"/>
              </w:rPr>
              <w:t>«</w:t>
            </w:r>
            <w:r>
              <w:rPr>
                <w:rStyle w:val="IndexLink"/>
                <w:rtl w:val="true"/>
              </w:rPr>
              <w:t>حرف الصاد</w:t>
            </w:r>
            <w:r>
              <w:rPr>
                <w:rStyle w:val="IndexLink"/>
                <w:rtl w:val="true"/>
              </w:rPr>
              <w:t>»</w:t>
              <w:tab/>
            </w:r>
            <w:r>
              <w:rPr>
                <w:rStyle w:val="IndexLink"/>
              </w:rPr>
              <w:t>518</w:t>
            </w:r>
          </w:hyperlink>
        </w:p>
        <w:p>
          <w:pPr>
            <w:pStyle w:val="Contents4"/>
            <w:tabs>
              <w:tab w:val="clear" w:pos="8176"/>
              <w:tab w:val="right" w:pos="9026" w:leader="dot"/>
            </w:tabs>
            <w:rPr/>
          </w:pPr>
          <w:hyperlink w:anchor="__RefHeading___Toc1342205_222507752">
            <w:r>
              <w:rPr>
                <w:webHidden/>
                <w:rStyle w:val="IndexLink"/>
                <w:rtl w:val="true"/>
              </w:rPr>
              <w:t>«</w:t>
            </w:r>
            <w:r>
              <w:rPr>
                <w:rStyle w:val="IndexLink"/>
                <w:rtl w:val="true"/>
              </w:rPr>
              <w:t>حرف العين</w:t>
            </w:r>
            <w:r>
              <w:rPr>
                <w:rStyle w:val="IndexLink"/>
                <w:rtl w:val="true"/>
              </w:rPr>
              <w:t>»</w:t>
              <w:tab/>
            </w:r>
            <w:r>
              <w:rPr>
                <w:rStyle w:val="IndexLink"/>
              </w:rPr>
              <w:t>519</w:t>
            </w:r>
          </w:hyperlink>
        </w:p>
        <w:p>
          <w:pPr>
            <w:pStyle w:val="Contents4"/>
            <w:tabs>
              <w:tab w:val="clear" w:pos="8176"/>
              <w:tab w:val="right" w:pos="9026" w:leader="dot"/>
            </w:tabs>
            <w:rPr/>
          </w:pPr>
          <w:hyperlink w:anchor="__RefHeading___Toc1342207_222507752">
            <w:r>
              <w:rPr>
                <w:webHidden/>
                <w:rStyle w:val="IndexLink"/>
                <w:rtl w:val="true"/>
              </w:rPr>
              <w:t>«</w:t>
            </w:r>
            <w:r>
              <w:rPr>
                <w:rStyle w:val="IndexLink"/>
                <w:rtl w:val="true"/>
              </w:rPr>
              <w:t>حرف الفاء</w:t>
            </w:r>
            <w:r>
              <w:rPr>
                <w:rStyle w:val="IndexLink"/>
                <w:rtl w:val="true"/>
              </w:rPr>
              <w:t>»</w:t>
              <w:tab/>
            </w:r>
            <w:r>
              <w:rPr>
                <w:rStyle w:val="IndexLink"/>
              </w:rPr>
              <w:t>519</w:t>
            </w:r>
          </w:hyperlink>
        </w:p>
        <w:p>
          <w:pPr>
            <w:pStyle w:val="Contents4"/>
            <w:tabs>
              <w:tab w:val="clear" w:pos="8176"/>
              <w:tab w:val="right" w:pos="9026" w:leader="dot"/>
            </w:tabs>
            <w:rPr/>
          </w:pPr>
          <w:hyperlink w:anchor="__RefHeading___Toc1342209_222507752">
            <w:r>
              <w:rPr>
                <w:webHidden/>
                <w:rStyle w:val="IndexLink"/>
                <w:rtl w:val="true"/>
              </w:rPr>
              <w:t>«</w:t>
            </w:r>
            <w:r>
              <w:rPr>
                <w:rStyle w:val="IndexLink"/>
                <w:rtl w:val="true"/>
              </w:rPr>
              <w:t>حرف الميم</w:t>
            </w:r>
            <w:r>
              <w:rPr>
                <w:rStyle w:val="IndexLink"/>
                <w:rtl w:val="true"/>
              </w:rPr>
              <w:t>»</w:t>
              <w:tab/>
            </w:r>
            <w:r>
              <w:rPr>
                <w:rStyle w:val="IndexLink"/>
              </w:rPr>
              <w:t>519</w:t>
            </w:r>
          </w:hyperlink>
        </w:p>
        <w:p>
          <w:pPr>
            <w:pStyle w:val="Contents4"/>
            <w:tabs>
              <w:tab w:val="clear" w:pos="8176"/>
              <w:tab w:val="right" w:pos="9026" w:leader="dot"/>
            </w:tabs>
            <w:rPr/>
          </w:pPr>
          <w:hyperlink w:anchor="__RefHeading___Toc1342211_222507752">
            <w:r>
              <w:rPr>
                <w:webHidden/>
                <w:rStyle w:val="IndexLink"/>
                <w:rtl w:val="true"/>
              </w:rPr>
              <w:t>«</w:t>
            </w:r>
            <w:r>
              <w:rPr>
                <w:rStyle w:val="IndexLink"/>
                <w:rtl w:val="true"/>
              </w:rPr>
              <w:t>حرف النون</w:t>
            </w:r>
            <w:r>
              <w:rPr>
                <w:rStyle w:val="IndexLink"/>
                <w:rtl w:val="true"/>
              </w:rPr>
              <w:t>»</w:t>
              <w:tab/>
            </w:r>
            <w:r>
              <w:rPr>
                <w:rStyle w:val="IndexLink"/>
              </w:rPr>
              <w:t>519</w:t>
            </w:r>
          </w:hyperlink>
        </w:p>
        <w:p>
          <w:pPr>
            <w:pStyle w:val="Contents3"/>
            <w:tabs>
              <w:tab w:val="clear" w:pos="8459"/>
              <w:tab w:val="right" w:pos="9026" w:leader="dot"/>
            </w:tabs>
            <w:rPr/>
          </w:pPr>
          <w:hyperlink w:anchor="__RefHeading___Toc1342213_222507752">
            <w:r>
              <w:rPr>
                <w:webHidden/>
                <w:rStyle w:val="IndexLink"/>
                <w:rtl w:val="true"/>
              </w:rPr>
              <w:t>فهرس الأعلام</w:t>
            </w:r>
            <w:r>
              <w:rPr>
                <w:rStyle w:val="IndexLink"/>
                <w:rtl w:val="true"/>
              </w:rPr>
              <w:tab/>
            </w:r>
            <w:r>
              <w:rPr>
                <w:rStyle w:val="IndexLink"/>
              </w:rPr>
              <w:t>520</w:t>
            </w:r>
          </w:hyperlink>
        </w:p>
        <w:p>
          <w:pPr>
            <w:pStyle w:val="Contents4"/>
            <w:tabs>
              <w:tab w:val="clear" w:pos="8176"/>
              <w:tab w:val="right" w:pos="9026" w:leader="dot"/>
            </w:tabs>
            <w:rPr/>
          </w:pPr>
          <w:hyperlink w:anchor="__RefHeading___Toc1342215_222507752">
            <w:r>
              <w:rPr>
                <w:webHidden/>
                <w:rStyle w:val="IndexLink"/>
                <w:rtl w:val="true"/>
              </w:rPr>
              <w:t>«</w:t>
            </w:r>
            <w:r>
              <w:rPr>
                <w:rStyle w:val="IndexLink"/>
                <w:rtl w:val="true"/>
              </w:rPr>
              <w:t>حرف الألف</w:t>
            </w:r>
            <w:r>
              <w:rPr>
                <w:rStyle w:val="IndexLink"/>
                <w:rtl w:val="true"/>
              </w:rPr>
              <w:t>»</w:t>
              <w:tab/>
            </w:r>
            <w:r>
              <w:rPr>
                <w:rStyle w:val="IndexLink"/>
              </w:rPr>
              <w:t>520</w:t>
            </w:r>
          </w:hyperlink>
        </w:p>
        <w:p>
          <w:pPr>
            <w:pStyle w:val="Contents4"/>
            <w:tabs>
              <w:tab w:val="clear" w:pos="8176"/>
              <w:tab w:val="right" w:pos="9026" w:leader="dot"/>
            </w:tabs>
            <w:rPr/>
          </w:pPr>
          <w:hyperlink w:anchor="__RefHeading___Toc1342217_222507752">
            <w:r>
              <w:rPr>
                <w:webHidden/>
                <w:rStyle w:val="IndexLink"/>
                <w:rtl w:val="true"/>
              </w:rPr>
              <w:t>«</w:t>
            </w:r>
            <w:r>
              <w:rPr>
                <w:rStyle w:val="IndexLink"/>
                <w:rtl w:val="true"/>
              </w:rPr>
              <w:t>حرف الباء</w:t>
            </w:r>
            <w:r>
              <w:rPr>
                <w:rStyle w:val="IndexLink"/>
                <w:rtl w:val="true"/>
              </w:rPr>
              <w:t>»</w:t>
              <w:tab/>
            </w:r>
            <w:r>
              <w:rPr>
                <w:rStyle w:val="IndexLink"/>
              </w:rPr>
              <w:t>523</w:t>
            </w:r>
          </w:hyperlink>
        </w:p>
        <w:p>
          <w:pPr>
            <w:pStyle w:val="Contents4"/>
            <w:tabs>
              <w:tab w:val="clear" w:pos="8176"/>
              <w:tab w:val="right" w:pos="9026" w:leader="dot"/>
            </w:tabs>
            <w:rPr/>
          </w:pPr>
          <w:hyperlink w:anchor="__RefHeading___Toc1342219_222507752">
            <w:r>
              <w:rPr>
                <w:webHidden/>
                <w:rStyle w:val="IndexLink"/>
                <w:rtl w:val="true"/>
              </w:rPr>
              <w:t>«</w:t>
            </w:r>
            <w:r>
              <w:rPr>
                <w:rStyle w:val="IndexLink"/>
                <w:rtl w:val="true"/>
              </w:rPr>
              <w:t>حرف الثاء</w:t>
            </w:r>
            <w:r>
              <w:rPr>
                <w:rStyle w:val="IndexLink"/>
                <w:rtl w:val="true"/>
              </w:rPr>
              <w:t>»</w:t>
              <w:tab/>
            </w:r>
            <w:r>
              <w:rPr>
                <w:rStyle w:val="IndexLink"/>
              </w:rPr>
              <w:t>523</w:t>
            </w:r>
          </w:hyperlink>
        </w:p>
        <w:p>
          <w:pPr>
            <w:pStyle w:val="Contents4"/>
            <w:tabs>
              <w:tab w:val="clear" w:pos="8176"/>
              <w:tab w:val="right" w:pos="9026" w:leader="dot"/>
            </w:tabs>
            <w:rPr/>
          </w:pPr>
          <w:hyperlink w:anchor="__RefHeading___Toc1342221_222507752">
            <w:r>
              <w:rPr>
                <w:webHidden/>
                <w:rStyle w:val="IndexLink"/>
                <w:rtl w:val="true"/>
              </w:rPr>
              <w:t>«</w:t>
            </w:r>
            <w:r>
              <w:rPr>
                <w:rStyle w:val="IndexLink"/>
                <w:rtl w:val="true"/>
              </w:rPr>
              <w:t>حرف الجيم</w:t>
            </w:r>
            <w:r>
              <w:rPr>
                <w:rStyle w:val="IndexLink"/>
                <w:rtl w:val="true"/>
              </w:rPr>
              <w:t>»</w:t>
              <w:tab/>
            </w:r>
            <w:r>
              <w:rPr>
                <w:rStyle w:val="IndexLink"/>
              </w:rPr>
              <w:t>524</w:t>
            </w:r>
          </w:hyperlink>
        </w:p>
        <w:p>
          <w:pPr>
            <w:pStyle w:val="Contents4"/>
            <w:tabs>
              <w:tab w:val="clear" w:pos="8176"/>
              <w:tab w:val="right" w:pos="9026" w:leader="dot"/>
            </w:tabs>
            <w:rPr/>
          </w:pPr>
          <w:hyperlink w:anchor="__RefHeading___Toc1342223_222507752">
            <w:r>
              <w:rPr>
                <w:webHidden/>
                <w:rStyle w:val="IndexLink"/>
                <w:rtl w:val="true"/>
              </w:rPr>
              <w:t>«</w:t>
            </w:r>
            <w:r>
              <w:rPr>
                <w:rStyle w:val="IndexLink"/>
                <w:rtl w:val="true"/>
              </w:rPr>
              <w:t>حرف الحاء</w:t>
            </w:r>
            <w:r>
              <w:rPr>
                <w:rStyle w:val="IndexLink"/>
                <w:rtl w:val="true"/>
              </w:rPr>
              <w:t>»</w:t>
              <w:tab/>
            </w:r>
            <w:r>
              <w:rPr>
                <w:rStyle w:val="IndexLink"/>
              </w:rPr>
              <w:t>524</w:t>
            </w:r>
          </w:hyperlink>
        </w:p>
        <w:p>
          <w:pPr>
            <w:pStyle w:val="Contents4"/>
            <w:tabs>
              <w:tab w:val="clear" w:pos="8176"/>
              <w:tab w:val="right" w:pos="9026" w:leader="dot"/>
            </w:tabs>
            <w:rPr/>
          </w:pPr>
          <w:hyperlink w:anchor="__RefHeading___Toc1342225_222507752">
            <w:r>
              <w:rPr>
                <w:webHidden/>
                <w:rStyle w:val="IndexLink"/>
                <w:rtl w:val="true"/>
              </w:rPr>
              <w:t>«</w:t>
            </w:r>
            <w:r>
              <w:rPr>
                <w:rStyle w:val="IndexLink"/>
                <w:rtl w:val="true"/>
              </w:rPr>
              <w:t>حرف الخاء</w:t>
            </w:r>
            <w:r>
              <w:rPr>
                <w:rStyle w:val="IndexLink"/>
                <w:rtl w:val="true"/>
              </w:rPr>
              <w:t>»</w:t>
              <w:tab/>
            </w:r>
            <w:r>
              <w:rPr>
                <w:rStyle w:val="IndexLink"/>
              </w:rPr>
              <w:t>525</w:t>
            </w:r>
          </w:hyperlink>
        </w:p>
        <w:p>
          <w:pPr>
            <w:pStyle w:val="Contents4"/>
            <w:tabs>
              <w:tab w:val="clear" w:pos="8176"/>
              <w:tab w:val="right" w:pos="9026" w:leader="dot"/>
            </w:tabs>
            <w:rPr/>
          </w:pPr>
          <w:hyperlink w:anchor="__RefHeading___Toc1342227_222507752">
            <w:r>
              <w:rPr>
                <w:webHidden/>
                <w:rStyle w:val="IndexLink"/>
                <w:rtl w:val="true"/>
              </w:rPr>
              <w:t>«</w:t>
            </w:r>
            <w:r>
              <w:rPr>
                <w:rStyle w:val="IndexLink"/>
                <w:rtl w:val="true"/>
              </w:rPr>
              <w:t>حرف الدال</w:t>
            </w:r>
            <w:r>
              <w:rPr>
                <w:rStyle w:val="IndexLink"/>
                <w:rtl w:val="true"/>
              </w:rPr>
              <w:t>»</w:t>
              <w:tab/>
            </w:r>
            <w:r>
              <w:rPr>
                <w:rStyle w:val="IndexLink"/>
              </w:rPr>
              <w:t>525</w:t>
            </w:r>
          </w:hyperlink>
        </w:p>
        <w:p>
          <w:pPr>
            <w:pStyle w:val="Contents4"/>
            <w:tabs>
              <w:tab w:val="clear" w:pos="8176"/>
              <w:tab w:val="right" w:pos="9026" w:leader="dot"/>
            </w:tabs>
            <w:rPr/>
          </w:pPr>
          <w:hyperlink w:anchor="__RefHeading___Toc1342229_222507752">
            <w:r>
              <w:rPr>
                <w:webHidden/>
                <w:rStyle w:val="IndexLink"/>
                <w:rtl w:val="true"/>
              </w:rPr>
              <w:t>«</w:t>
            </w:r>
            <w:r>
              <w:rPr>
                <w:rStyle w:val="IndexLink"/>
                <w:rtl w:val="true"/>
              </w:rPr>
              <w:t>حرف الذال</w:t>
            </w:r>
            <w:r>
              <w:rPr>
                <w:rStyle w:val="IndexLink"/>
                <w:rtl w:val="true"/>
              </w:rPr>
              <w:t>»</w:t>
              <w:tab/>
            </w:r>
            <w:r>
              <w:rPr>
                <w:rStyle w:val="IndexLink"/>
              </w:rPr>
              <w:t>525</w:t>
            </w:r>
          </w:hyperlink>
        </w:p>
        <w:p>
          <w:pPr>
            <w:pStyle w:val="Contents4"/>
            <w:tabs>
              <w:tab w:val="clear" w:pos="8176"/>
              <w:tab w:val="right" w:pos="9026" w:leader="dot"/>
            </w:tabs>
            <w:rPr/>
          </w:pPr>
          <w:hyperlink w:anchor="__RefHeading___Toc1342231_222507752">
            <w:r>
              <w:rPr>
                <w:webHidden/>
                <w:rStyle w:val="IndexLink"/>
                <w:rtl w:val="true"/>
              </w:rPr>
              <w:t>«</w:t>
            </w:r>
            <w:r>
              <w:rPr>
                <w:rStyle w:val="IndexLink"/>
                <w:rtl w:val="true"/>
              </w:rPr>
              <w:t>حرف الراء</w:t>
            </w:r>
            <w:r>
              <w:rPr>
                <w:rStyle w:val="IndexLink"/>
                <w:rtl w:val="true"/>
              </w:rPr>
              <w:t>»</w:t>
              <w:tab/>
            </w:r>
            <w:r>
              <w:rPr>
                <w:rStyle w:val="IndexLink"/>
              </w:rPr>
              <w:t>525</w:t>
            </w:r>
          </w:hyperlink>
        </w:p>
        <w:p>
          <w:pPr>
            <w:pStyle w:val="Contents4"/>
            <w:tabs>
              <w:tab w:val="clear" w:pos="8176"/>
              <w:tab w:val="right" w:pos="9026" w:leader="dot"/>
            </w:tabs>
            <w:rPr/>
          </w:pPr>
          <w:hyperlink w:anchor="__RefHeading___Toc1342233_222507752">
            <w:r>
              <w:rPr>
                <w:webHidden/>
                <w:rStyle w:val="IndexLink"/>
                <w:rtl w:val="true"/>
              </w:rPr>
              <w:t>«</w:t>
            </w:r>
            <w:r>
              <w:rPr>
                <w:rStyle w:val="IndexLink"/>
                <w:rtl w:val="true"/>
              </w:rPr>
              <w:t>حرف الزاي</w:t>
            </w:r>
            <w:r>
              <w:rPr>
                <w:rStyle w:val="IndexLink"/>
                <w:rtl w:val="true"/>
              </w:rPr>
              <w:t>»</w:t>
              <w:tab/>
            </w:r>
            <w:r>
              <w:rPr>
                <w:rStyle w:val="IndexLink"/>
              </w:rPr>
              <w:t>525</w:t>
            </w:r>
          </w:hyperlink>
        </w:p>
        <w:p>
          <w:pPr>
            <w:pStyle w:val="Contents4"/>
            <w:tabs>
              <w:tab w:val="clear" w:pos="8176"/>
              <w:tab w:val="right" w:pos="9026" w:leader="dot"/>
            </w:tabs>
            <w:rPr/>
          </w:pPr>
          <w:hyperlink w:anchor="__RefHeading___Toc1342235_222507752">
            <w:r>
              <w:rPr>
                <w:webHidden/>
                <w:rStyle w:val="IndexLink"/>
                <w:rtl w:val="true"/>
              </w:rPr>
              <w:t>«</w:t>
            </w:r>
            <w:r>
              <w:rPr>
                <w:rStyle w:val="IndexLink"/>
                <w:rtl w:val="true"/>
              </w:rPr>
              <w:t>حرف السين</w:t>
            </w:r>
            <w:r>
              <w:rPr>
                <w:rStyle w:val="IndexLink"/>
                <w:rtl w:val="true"/>
              </w:rPr>
              <w:t>»</w:t>
              <w:tab/>
            </w:r>
            <w:r>
              <w:rPr>
                <w:rStyle w:val="IndexLink"/>
              </w:rPr>
              <w:t>526</w:t>
            </w:r>
          </w:hyperlink>
        </w:p>
        <w:p>
          <w:pPr>
            <w:pStyle w:val="Contents4"/>
            <w:tabs>
              <w:tab w:val="clear" w:pos="8176"/>
              <w:tab w:val="right" w:pos="9026" w:leader="dot"/>
            </w:tabs>
            <w:rPr/>
          </w:pPr>
          <w:hyperlink w:anchor="__RefHeading___Toc1342237_222507752">
            <w:r>
              <w:rPr>
                <w:webHidden/>
                <w:rStyle w:val="IndexLink"/>
                <w:rtl w:val="true"/>
              </w:rPr>
              <w:t>«</w:t>
            </w:r>
            <w:r>
              <w:rPr>
                <w:rStyle w:val="IndexLink"/>
                <w:rtl w:val="true"/>
              </w:rPr>
              <w:t>حرف الشين</w:t>
            </w:r>
            <w:r>
              <w:rPr>
                <w:rStyle w:val="IndexLink"/>
                <w:rtl w:val="true"/>
              </w:rPr>
              <w:t>»</w:t>
              <w:tab/>
            </w:r>
            <w:r>
              <w:rPr>
                <w:rStyle w:val="IndexLink"/>
              </w:rPr>
              <w:t>526</w:t>
            </w:r>
          </w:hyperlink>
        </w:p>
        <w:p>
          <w:pPr>
            <w:pStyle w:val="Contents4"/>
            <w:tabs>
              <w:tab w:val="clear" w:pos="8176"/>
              <w:tab w:val="right" w:pos="9026" w:leader="dot"/>
            </w:tabs>
            <w:rPr/>
          </w:pPr>
          <w:hyperlink w:anchor="__RefHeading___Toc1342239_222507752">
            <w:r>
              <w:rPr>
                <w:webHidden/>
                <w:rStyle w:val="IndexLink"/>
                <w:rtl w:val="true"/>
              </w:rPr>
              <w:t>«</w:t>
            </w:r>
            <w:r>
              <w:rPr>
                <w:rStyle w:val="IndexLink"/>
                <w:rtl w:val="true"/>
              </w:rPr>
              <w:t>حرف الضاد</w:t>
            </w:r>
            <w:r>
              <w:rPr>
                <w:rStyle w:val="IndexLink"/>
                <w:rtl w:val="true"/>
              </w:rPr>
              <w:t>»</w:t>
              <w:tab/>
            </w:r>
            <w:r>
              <w:rPr>
                <w:rStyle w:val="IndexLink"/>
              </w:rPr>
              <w:t>528</w:t>
            </w:r>
          </w:hyperlink>
        </w:p>
        <w:p>
          <w:pPr>
            <w:pStyle w:val="Contents4"/>
            <w:tabs>
              <w:tab w:val="clear" w:pos="8176"/>
              <w:tab w:val="right" w:pos="9026" w:leader="dot"/>
            </w:tabs>
            <w:rPr/>
          </w:pPr>
          <w:hyperlink w:anchor="__RefHeading___Toc1342241_222507752">
            <w:r>
              <w:rPr>
                <w:webHidden/>
                <w:rStyle w:val="IndexLink"/>
                <w:rtl w:val="true"/>
              </w:rPr>
              <w:t>«</w:t>
            </w:r>
            <w:r>
              <w:rPr>
                <w:rStyle w:val="IndexLink"/>
                <w:rtl w:val="true"/>
              </w:rPr>
              <w:t>حرف الطاء</w:t>
            </w:r>
            <w:r>
              <w:rPr>
                <w:rStyle w:val="IndexLink"/>
                <w:rtl w:val="true"/>
              </w:rPr>
              <w:t>»</w:t>
              <w:tab/>
            </w:r>
            <w:r>
              <w:rPr>
                <w:rStyle w:val="IndexLink"/>
              </w:rPr>
              <w:t>528</w:t>
            </w:r>
          </w:hyperlink>
        </w:p>
        <w:p>
          <w:pPr>
            <w:pStyle w:val="Contents4"/>
            <w:tabs>
              <w:tab w:val="clear" w:pos="8176"/>
              <w:tab w:val="right" w:pos="9026" w:leader="dot"/>
            </w:tabs>
            <w:rPr/>
          </w:pPr>
          <w:hyperlink w:anchor="__RefHeading___Toc1342243_222507752">
            <w:r>
              <w:rPr>
                <w:webHidden/>
                <w:rStyle w:val="IndexLink"/>
                <w:rtl w:val="true"/>
              </w:rPr>
              <w:t>«</w:t>
            </w:r>
            <w:r>
              <w:rPr>
                <w:rStyle w:val="IndexLink"/>
                <w:rtl w:val="true"/>
              </w:rPr>
              <w:t>حرف العين</w:t>
            </w:r>
            <w:r>
              <w:rPr>
                <w:rStyle w:val="IndexLink"/>
                <w:rtl w:val="true"/>
              </w:rPr>
              <w:t>»</w:t>
              <w:tab/>
            </w:r>
            <w:r>
              <w:rPr>
                <w:rStyle w:val="IndexLink"/>
              </w:rPr>
              <w:t>529</w:t>
            </w:r>
          </w:hyperlink>
        </w:p>
        <w:p>
          <w:pPr>
            <w:pStyle w:val="Contents4"/>
            <w:tabs>
              <w:tab w:val="clear" w:pos="8176"/>
              <w:tab w:val="right" w:pos="9026" w:leader="dot"/>
            </w:tabs>
            <w:rPr/>
          </w:pPr>
          <w:hyperlink w:anchor="__RefHeading___Toc1342245_222507752">
            <w:r>
              <w:rPr>
                <w:webHidden/>
                <w:rStyle w:val="IndexLink"/>
                <w:rtl w:val="true"/>
              </w:rPr>
              <w:t>«</w:t>
            </w:r>
            <w:r>
              <w:rPr>
                <w:rStyle w:val="IndexLink"/>
                <w:rtl w:val="true"/>
              </w:rPr>
              <w:t>حرف الفاء</w:t>
            </w:r>
            <w:r>
              <w:rPr>
                <w:rStyle w:val="IndexLink"/>
                <w:rtl w:val="true"/>
              </w:rPr>
              <w:t>»</w:t>
              <w:tab/>
            </w:r>
            <w:r>
              <w:rPr>
                <w:rStyle w:val="IndexLink"/>
              </w:rPr>
              <w:t>531</w:t>
            </w:r>
          </w:hyperlink>
        </w:p>
        <w:p>
          <w:pPr>
            <w:pStyle w:val="Contents4"/>
            <w:tabs>
              <w:tab w:val="clear" w:pos="8176"/>
              <w:tab w:val="right" w:pos="9026" w:leader="dot"/>
            </w:tabs>
            <w:rPr/>
          </w:pPr>
          <w:hyperlink w:anchor="__RefHeading___Toc1342247_222507752">
            <w:r>
              <w:rPr>
                <w:webHidden/>
                <w:rStyle w:val="IndexLink"/>
                <w:rtl w:val="true"/>
              </w:rPr>
              <w:t>«</w:t>
            </w:r>
            <w:r>
              <w:rPr>
                <w:rStyle w:val="IndexLink"/>
                <w:rtl w:val="true"/>
              </w:rPr>
              <w:t>حرف القاف</w:t>
            </w:r>
            <w:r>
              <w:rPr>
                <w:rStyle w:val="IndexLink"/>
                <w:rtl w:val="true"/>
              </w:rPr>
              <w:t>»</w:t>
              <w:tab/>
            </w:r>
            <w:r>
              <w:rPr>
                <w:rStyle w:val="IndexLink"/>
              </w:rPr>
              <w:t>531</w:t>
            </w:r>
          </w:hyperlink>
        </w:p>
        <w:p>
          <w:pPr>
            <w:pStyle w:val="Contents4"/>
            <w:tabs>
              <w:tab w:val="clear" w:pos="8176"/>
              <w:tab w:val="right" w:pos="9026" w:leader="dot"/>
            </w:tabs>
            <w:rPr/>
          </w:pPr>
          <w:hyperlink w:anchor="__RefHeading___Toc1342249_222507752">
            <w:r>
              <w:rPr>
                <w:webHidden/>
                <w:rStyle w:val="IndexLink"/>
                <w:rtl w:val="true"/>
              </w:rPr>
              <w:t>«</w:t>
            </w:r>
            <w:r>
              <w:rPr>
                <w:rStyle w:val="IndexLink"/>
                <w:rtl w:val="true"/>
              </w:rPr>
              <w:t>حرف الكاف</w:t>
            </w:r>
            <w:r>
              <w:rPr>
                <w:rStyle w:val="IndexLink"/>
                <w:rtl w:val="true"/>
              </w:rPr>
              <w:t>»</w:t>
              <w:tab/>
            </w:r>
            <w:r>
              <w:rPr>
                <w:rStyle w:val="IndexLink"/>
              </w:rPr>
              <w:t>532</w:t>
            </w:r>
          </w:hyperlink>
        </w:p>
        <w:p>
          <w:pPr>
            <w:pStyle w:val="Contents4"/>
            <w:tabs>
              <w:tab w:val="clear" w:pos="8176"/>
              <w:tab w:val="right" w:pos="9026" w:leader="dot"/>
            </w:tabs>
            <w:rPr/>
          </w:pPr>
          <w:hyperlink w:anchor="__RefHeading___Toc1342251_222507752">
            <w:r>
              <w:rPr>
                <w:webHidden/>
                <w:rStyle w:val="IndexLink"/>
                <w:rtl w:val="true"/>
              </w:rPr>
              <w:t>«</w:t>
            </w:r>
            <w:r>
              <w:rPr>
                <w:rStyle w:val="IndexLink"/>
                <w:rtl w:val="true"/>
              </w:rPr>
              <w:t>حرف اللام</w:t>
            </w:r>
            <w:r>
              <w:rPr>
                <w:rStyle w:val="IndexLink"/>
                <w:rtl w:val="true"/>
              </w:rPr>
              <w:t>»</w:t>
              <w:tab/>
            </w:r>
            <w:r>
              <w:rPr>
                <w:rStyle w:val="IndexLink"/>
              </w:rPr>
              <w:t>532</w:t>
            </w:r>
          </w:hyperlink>
        </w:p>
        <w:p>
          <w:pPr>
            <w:pStyle w:val="Contents4"/>
            <w:tabs>
              <w:tab w:val="clear" w:pos="8176"/>
              <w:tab w:val="right" w:pos="9026" w:leader="dot"/>
            </w:tabs>
            <w:rPr/>
          </w:pPr>
          <w:hyperlink w:anchor="__RefHeading___Toc1342253_222507752">
            <w:r>
              <w:rPr>
                <w:webHidden/>
                <w:rStyle w:val="IndexLink"/>
                <w:rtl w:val="true"/>
              </w:rPr>
              <w:t>«</w:t>
            </w:r>
            <w:r>
              <w:rPr>
                <w:rStyle w:val="IndexLink"/>
                <w:rtl w:val="true"/>
              </w:rPr>
              <w:t>حرف الميم</w:t>
            </w:r>
            <w:r>
              <w:rPr>
                <w:rStyle w:val="IndexLink"/>
                <w:rtl w:val="true"/>
              </w:rPr>
              <w:t>»</w:t>
              <w:tab/>
            </w:r>
            <w:r>
              <w:rPr>
                <w:rStyle w:val="IndexLink"/>
              </w:rPr>
              <w:t>532</w:t>
            </w:r>
          </w:hyperlink>
        </w:p>
        <w:p>
          <w:pPr>
            <w:pStyle w:val="Contents4"/>
            <w:tabs>
              <w:tab w:val="clear" w:pos="8176"/>
              <w:tab w:val="right" w:pos="9026" w:leader="dot"/>
            </w:tabs>
            <w:rPr/>
          </w:pPr>
          <w:hyperlink w:anchor="__RefHeading___Toc1342255_222507752">
            <w:r>
              <w:rPr>
                <w:webHidden/>
                <w:rStyle w:val="IndexLink"/>
                <w:rtl w:val="true"/>
              </w:rPr>
              <w:t>«</w:t>
            </w:r>
            <w:r>
              <w:rPr>
                <w:rStyle w:val="IndexLink"/>
                <w:rtl w:val="true"/>
              </w:rPr>
              <w:t>حرف النون</w:t>
            </w:r>
            <w:r>
              <w:rPr>
                <w:rStyle w:val="IndexLink"/>
                <w:rtl w:val="true"/>
              </w:rPr>
              <w:t>»</w:t>
              <w:tab/>
            </w:r>
            <w:r>
              <w:rPr>
                <w:rStyle w:val="IndexLink"/>
              </w:rPr>
              <w:t>533</w:t>
            </w:r>
          </w:hyperlink>
        </w:p>
        <w:p>
          <w:pPr>
            <w:pStyle w:val="Contents4"/>
            <w:tabs>
              <w:tab w:val="clear" w:pos="8176"/>
              <w:tab w:val="right" w:pos="9026" w:leader="dot"/>
            </w:tabs>
            <w:rPr/>
          </w:pPr>
          <w:hyperlink w:anchor="__RefHeading___Toc1342257_222507752">
            <w:r>
              <w:rPr>
                <w:webHidden/>
                <w:rStyle w:val="IndexLink"/>
                <w:rtl w:val="true"/>
              </w:rPr>
              <w:t>«</w:t>
            </w:r>
            <w:r>
              <w:rPr>
                <w:rStyle w:val="IndexLink"/>
                <w:rtl w:val="true"/>
              </w:rPr>
              <w:t>حرف الواو</w:t>
            </w:r>
            <w:r>
              <w:rPr>
                <w:rStyle w:val="IndexLink"/>
                <w:rtl w:val="true"/>
              </w:rPr>
              <w:t>»</w:t>
              <w:tab/>
            </w:r>
            <w:r>
              <w:rPr>
                <w:rStyle w:val="IndexLink"/>
              </w:rPr>
              <w:t>534</w:t>
            </w:r>
          </w:hyperlink>
        </w:p>
        <w:p>
          <w:pPr>
            <w:pStyle w:val="Contents4"/>
            <w:tabs>
              <w:tab w:val="clear" w:pos="8176"/>
              <w:tab w:val="right" w:pos="9026" w:leader="dot"/>
            </w:tabs>
            <w:rPr/>
          </w:pPr>
          <w:hyperlink w:anchor="__RefHeading___Toc1342259_222507752">
            <w:r>
              <w:rPr>
                <w:webHidden/>
                <w:rStyle w:val="IndexLink"/>
                <w:rtl w:val="true"/>
              </w:rPr>
              <w:t>«</w:t>
            </w:r>
            <w:r>
              <w:rPr>
                <w:rStyle w:val="IndexLink"/>
                <w:rtl w:val="true"/>
              </w:rPr>
              <w:t>حرف الهاء</w:t>
            </w:r>
            <w:r>
              <w:rPr>
                <w:rStyle w:val="IndexLink"/>
                <w:rtl w:val="true"/>
              </w:rPr>
              <w:t>»</w:t>
              <w:tab/>
            </w:r>
            <w:r>
              <w:rPr>
                <w:rStyle w:val="IndexLink"/>
              </w:rPr>
              <w:t>534</w:t>
            </w:r>
          </w:hyperlink>
        </w:p>
        <w:p>
          <w:pPr>
            <w:pStyle w:val="Contents4"/>
            <w:tabs>
              <w:tab w:val="clear" w:pos="8176"/>
              <w:tab w:val="right" w:pos="9026" w:leader="dot"/>
            </w:tabs>
            <w:rPr/>
          </w:pPr>
          <w:hyperlink w:anchor="__RefHeading___Toc1342261_222507752">
            <w:r>
              <w:rPr>
                <w:webHidden/>
                <w:rStyle w:val="IndexLink"/>
                <w:rtl w:val="true"/>
              </w:rPr>
              <w:t>«</w:t>
            </w:r>
            <w:r>
              <w:rPr>
                <w:rStyle w:val="IndexLink"/>
                <w:rtl w:val="true"/>
              </w:rPr>
              <w:t>حرف الياء</w:t>
            </w:r>
            <w:r>
              <w:rPr>
                <w:rStyle w:val="IndexLink"/>
                <w:rtl w:val="true"/>
              </w:rPr>
              <w:t>»</w:t>
              <w:tab/>
            </w:r>
            <w:r>
              <w:rPr>
                <w:rStyle w:val="IndexLink"/>
              </w:rPr>
              <w:t>534</w:t>
            </w:r>
          </w:hyperlink>
        </w:p>
        <w:p>
          <w:pPr>
            <w:pStyle w:val="Contents3"/>
            <w:tabs>
              <w:tab w:val="clear" w:pos="8459"/>
              <w:tab w:val="right" w:pos="9026" w:leader="dot"/>
            </w:tabs>
            <w:rPr/>
          </w:pPr>
          <w:hyperlink w:anchor="__RefHeading___Toc1342263_222507752">
            <w:r>
              <w:rPr>
                <w:webHidden/>
                <w:rStyle w:val="IndexLink"/>
                <w:rtl w:val="true"/>
              </w:rPr>
              <w:t>فهرس الموضوعات</w:t>
            </w:r>
            <w:r>
              <w:rPr>
                <w:rStyle w:val="IndexLink"/>
                <w:rtl w:val="true"/>
              </w:rPr>
              <w:tab/>
            </w:r>
            <w:r>
              <w:rPr>
                <w:rStyle w:val="IndexLink"/>
              </w:rPr>
              <w:t>535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680_126332"/>
      <w:bookmarkStart w:id="1" w:name="pg12680_126332"/>
      <w:bookmarkEnd w:id="1"/>
    </w:p>
    <w:p>
      <w:pPr>
        <w:pStyle w:val="Heading2"/>
        <w:numPr>
          <w:ilvl w:val="1"/>
          <w:numId w:val="1"/>
        </w:numPr>
        <w:rPr/>
      </w:pPr>
      <w:bookmarkStart w:id="2" w:name="pg12680_126332"/>
      <w:bookmarkStart w:id="3" w:name="__RefHeading___Toc1340917_2225077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منتهی‌المطلب فی تحقیق‌المذهب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للعلامه الحلی الحسن‌بن یوسف‌بن علی‌بن المطهر؛ تحقیق قسم الفقه فی مجمع البحوث الاسلامیه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بنیاد پژوهش های اسلامی،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سپاری</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براساس جلد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البحوث الاسلامية</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297/342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2559784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40919_22250775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منتهی‌المطلب فی تحقیق‌المذهب</w:t>
      </w:r>
    </w:p>
    <w:p>
      <w:pPr>
        <w:pStyle w:val="BookText"/>
        <w:rPr/>
      </w:pPr>
      <w:r>
        <w:rPr>
          <w:rFonts w:ascii="IRNazanin" w:hAnsi="IRNazanin" w:eastAsia="IRNazanin"/>
          <w:color w:val="111111"/>
          <w:sz w:val="28"/>
          <w:sz w:val="28"/>
          <w:szCs w:val="28"/>
          <w:rtl w:val="true"/>
          <w:lang w:bidi="fa-IR"/>
        </w:rPr>
        <w:t>للعلامه الحلی الحسن‌بن یوسف‌بن علی‌بن المطهر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قسم الفقه فی مجمع البحوث الاسلامیه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حسن‌بن یوسف، </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منتهی‌المطلب فی تحقیق‌المذهب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للعلامه الحلی الحسن‌بن یوسف‌بن علی‌بن المطهر؛ تحقیق قسم الفقه فی مجمع البحوث الاسلامیه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بنیاد پژوهش های اسلامی،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سپاری</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براساس جلد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متفرقه</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البحوث الاسلامية</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BP182/3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297/342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2559784</w:t>
      </w:r>
      <w:r>
        <w:rPr>
          <w:rFonts w:eastAsia="IRNazanin" w:cs="IRNazanin"/>
          <w:color w:val="111111"/>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680_126338"/>
      <w:bookmarkStart w:id="8" w:name="pg12680_126338"/>
      <w:bookmarkEnd w:id="8"/>
    </w:p>
    <w:p>
      <w:pPr>
        <w:pStyle w:val="Heading2"/>
        <w:numPr>
          <w:ilvl w:val="1"/>
          <w:numId w:val="1"/>
        </w:numPr>
        <w:rPr/>
      </w:pPr>
      <w:bookmarkStart w:id="9" w:name="pg12680_126338"/>
      <w:bookmarkStart w:id="10" w:name="__RefHeading___Toc1340921_222507752"/>
      <w:bookmarkStart w:id="11" w:name="_Toc3"/>
      <w:bookmarkEnd w:id="9"/>
      <w:bookmarkEnd w:id="10"/>
      <w:r>
        <w:rPr>
          <w:rtl w:val="true"/>
        </w:rPr>
        <w:t>تتمة كتاب الحج</w:t>
      </w:r>
      <w:bookmarkEnd w:id="11"/>
    </w:p>
    <w:p>
      <w:pPr>
        <w:pStyle w:val="Heading3"/>
        <w:numPr>
          <w:ilvl w:val="2"/>
          <w:numId w:val="1"/>
        </w:numPr>
        <w:rPr/>
      </w:pPr>
      <w:bookmarkStart w:id="12" w:name="__RefHeading___Toc1340923_222507752"/>
      <w:bookmarkStart w:id="13" w:name="_Toc4"/>
      <w:bookmarkEnd w:id="12"/>
      <w:r>
        <w:rPr>
          <w:rtl w:val="true"/>
        </w:rPr>
        <w:t>المقصد الرابع</w:t>
      </w:r>
      <w:bookmarkEnd w:id="13"/>
    </w:p>
    <w:p>
      <w:pPr>
        <w:pStyle w:val="Heading4"/>
        <w:numPr>
          <w:ilvl w:val="3"/>
          <w:numId w:val="1"/>
        </w:numPr>
        <w:rPr/>
      </w:pPr>
      <w:bookmarkStart w:id="14" w:name="__RefHeading___Toc1340925_222507752"/>
      <w:bookmarkStart w:id="15" w:name="_Toc5"/>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في تروك الإحرام و ما يجب من الكفّارة بفعل المحرم</w:t>
      </w:r>
    </w:p>
    <w:p>
      <w:pPr>
        <w:pStyle w:val="BookText"/>
        <w:rPr/>
      </w:pPr>
      <w:r>
        <w:rPr>
          <w:rFonts w:ascii="Amiri" w:hAnsi="Amiri" w:eastAsia="Amiri" w:cs="Amiri"/>
          <w:color w:val="111111"/>
          <w:sz w:val="28"/>
          <w:sz w:val="28"/>
          <w:szCs w:val="28"/>
          <w:rtl w:val="true"/>
          <w:lang w:bidi="ar-SA"/>
        </w:rPr>
        <w:t>و أحكام الحصر و الصدّ و الفوات</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فصول</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12680_126340"/>
      <w:bookmarkStart w:id="17" w:name="pg12680_126340"/>
      <w:bookmarkEnd w:id="17"/>
    </w:p>
    <w:p>
      <w:pPr>
        <w:pStyle w:val="Heading4"/>
        <w:numPr>
          <w:ilvl w:val="3"/>
          <w:numId w:val="1"/>
        </w:numPr>
        <w:rPr/>
      </w:pPr>
      <w:bookmarkStart w:id="18" w:name="pg12680_126340"/>
      <w:bookmarkStart w:id="19" w:name="__RefHeading___Toc1340927_222507752"/>
      <w:bookmarkStart w:id="20" w:name="_Toc6"/>
      <w:bookmarkEnd w:id="18"/>
      <w:bookmarkEnd w:id="19"/>
      <w:r>
        <w:rPr>
          <w:rtl w:val="true"/>
        </w:rPr>
        <w:t>الفصل الأوّل</w:t>
      </w:r>
      <w:bookmarkEnd w:id="20"/>
    </w:p>
    <w:p>
      <w:pPr>
        <w:pStyle w:val="Heading5"/>
        <w:numPr>
          <w:ilvl w:val="4"/>
          <w:numId w:val="1"/>
        </w:numPr>
        <w:rPr/>
      </w:pPr>
      <w:bookmarkStart w:id="21" w:name="__RefHeading___Toc1340929_222507752"/>
      <w:bookmarkStart w:id="22" w:name="_Toc7"/>
      <w:bookmarkEnd w:id="21"/>
      <w:r>
        <w:rPr>
          <w:rtl w:val="true"/>
        </w:rPr>
        <w:t>اشارة</w:t>
      </w:r>
      <w:bookmarkEnd w:id="22"/>
    </w:p>
    <w:p>
      <w:pPr>
        <w:pStyle w:val="BookText"/>
        <w:rPr/>
      </w:pPr>
      <w:r>
        <w:rPr>
          <w:rFonts w:ascii="Amiri" w:hAnsi="Amiri" w:eastAsia="Amiri" w:cs="Amiri"/>
          <w:color w:val="111111"/>
          <w:sz w:val="28"/>
          <w:sz w:val="28"/>
          <w:szCs w:val="28"/>
          <w:rtl w:val="true"/>
          <w:lang w:bidi="ar-SA"/>
        </w:rPr>
        <w:t>في ما يجب على المحرم اجتنابه و ما لا يجب</w:t>
      </w:r>
    </w:p>
    <w:p>
      <w:pPr>
        <w:pStyle w:val="BookText"/>
        <w:rPr/>
      </w:pPr>
      <w:r>
        <w:rPr>
          <w:rFonts w:ascii="Amiri" w:hAnsi="Amiri" w:eastAsia="Amiri" w:cs="Amiri"/>
          <w:color w:val="111111"/>
          <w:sz w:val="28"/>
          <w:sz w:val="28"/>
          <w:szCs w:val="28"/>
          <w:rtl w:val="true"/>
          <w:lang w:bidi="ar-SA"/>
        </w:rPr>
        <w:t>و فيه بحثان</w:t>
      </w:r>
      <w:r>
        <w:rPr>
          <w:rFonts w:eastAsia="Amiri" w:cs="Amiri" w:ascii="Amiri" w:hAnsi="Amiri"/>
          <w:color w:val="111111"/>
          <w:sz w:val="28"/>
          <w:szCs w:val="28"/>
          <w:rtl w:val="true"/>
          <w:lang w:bidi="ar-SA"/>
        </w:rPr>
        <w:t>:</w:t>
      </w:r>
    </w:p>
    <w:p>
      <w:pPr>
        <w:pStyle w:val="Heading5"/>
        <w:numPr>
          <w:ilvl w:val="4"/>
          <w:numId w:val="1"/>
        </w:numPr>
        <w:rPr/>
      </w:pPr>
      <w:bookmarkStart w:id="23" w:name="__RefHeading___Toc1340931_222507752"/>
      <w:bookmarkStart w:id="24" w:name="_Toc8"/>
      <w:bookmarkEnd w:id="23"/>
      <w:r>
        <w:rPr>
          <w:rtl w:val="true"/>
        </w:rPr>
        <w:t>البحثالأوّل</w:t>
      </w:r>
      <w:r>
        <w:rPr>
          <w:rtl w:val="true"/>
        </w:rPr>
        <w:t>:</w:t>
      </w:r>
      <w:r>
        <w:rPr>
          <w:rtl w:val="true"/>
        </w:rPr>
        <w:t>في ما يجب اجتنابه،و هو أصناف</w:t>
      </w:r>
      <w:bookmarkEnd w:id="24"/>
    </w:p>
    <w:p>
      <w:pPr>
        <w:pStyle w:val="Heading6"/>
        <w:numPr>
          <w:ilvl w:val="5"/>
          <w:numId w:val="1"/>
        </w:numPr>
        <w:rPr/>
      </w:pPr>
      <w:bookmarkStart w:id="25" w:name="__RefHeading___Toc1340933_222507752"/>
      <w:bookmarkStart w:id="26" w:name="_Toc9"/>
      <w:bookmarkEnd w:id="25"/>
      <w:r>
        <w:rPr>
          <w:rtl w:val="true"/>
        </w:rPr>
        <w:t>الصنفالأوّل</w:t>
      </w:r>
      <w:r>
        <w:rPr>
          <w:rtl w:val="true"/>
        </w:rPr>
        <w:t>:</w:t>
      </w:r>
      <w:r>
        <w:rPr>
          <w:rtl w:val="true"/>
        </w:rPr>
        <w:t>لبس المخيط</w:t>
      </w:r>
      <w:bookmarkEnd w:id="26"/>
    </w:p>
    <w:p>
      <w:pPr>
        <w:pStyle w:val="Heading6"/>
        <w:numPr>
          <w:ilvl w:val="5"/>
          <w:numId w:val="1"/>
        </w:numPr>
        <w:rPr/>
      </w:pPr>
      <w:bookmarkStart w:id="27" w:name="__RefHeading___Toc1340935_222507752"/>
      <w:bookmarkStart w:id="28" w:name="_Toc10"/>
      <w:bookmarkEnd w:id="27"/>
      <w:r>
        <w:rPr>
          <w:rtl w:val="true"/>
        </w:rPr>
        <w:t>مسألة</w:t>
      </w:r>
      <w:r>
        <w:rPr>
          <w:rtl w:val="true"/>
        </w:rPr>
        <w:t>:</w:t>
      </w:r>
      <w:r>
        <w:rPr>
          <w:rtl w:val="true"/>
        </w:rPr>
        <w:t>يحرم على المحرم لبس المخيط من الثياب إن كان رجلا،و لا نعلم</w:t>
      </w:r>
      <w:bookmarkEnd w:id="28"/>
    </w:p>
    <w:p>
      <w:pPr>
        <w:pStyle w:val="BookText"/>
        <w:rPr/>
      </w:pPr>
      <w:r>
        <w:rPr>
          <w:rFonts w:ascii="Amiri" w:hAnsi="Amiri" w:eastAsia="Amiri" w:cs="Amiri"/>
          <w:color w:val="111111"/>
          <w:sz w:val="28"/>
          <w:sz w:val="28"/>
          <w:szCs w:val="28"/>
          <w:rtl w:val="true"/>
          <w:lang w:bidi="ar-SA"/>
        </w:rPr>
        <w:t>فيه خلافا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الجمهور عن ابن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نادى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اللّه،ما يجتنب المحرم؟فقال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يلبس قميصا،و لا سراويل،و لا عمامة،و لا برنسا،و لا يلبس ثوبا مسّه ورس أو زعفران،و ليحرم أحدكم في إزار و رداء و نعلين،فإن لم يجد نعلين فليلبس خفّين،ليقطعهما حتّى يكونا إلى الكعبين</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تلبس و أنت تريد الإحرام ثوبا تزرّه و لا تدرّعه، </w:t>
      </w:r>
      <w:bookmarkStart w:id="29" w:name="pg12680_126341"/>
    </w:p>
    <w:p>
      <w:pPr>
        <w:pStyle w:val="BookText"/>
        <w:rPr/>
      </w:pPr>
      <w:bookmarkEnd w:id="29"/>
      <w:r>
        <w:rPr>
          <w:rFonts w:ascii="Amiri" w:hAnsi="Amiri" w:eastAsia="Amiri" w:cs="Amiri"/>
          <w:color w:val="111111"/>
          <w:sz w:val="28"/>
          <w:sz w:val="28"/>
          <w:szCs w:val="28"/>
          <w:rtl w:val="true"/>
          <w:lang w:bidi="ar-SA"/>
        </w:rPr>
        <w:t>و لا تلبس سراويل إلاّ أن لا يكون لك إزار،و لا الخفّين إلاّ أن لا يكون نعلان</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خلاف في ذلك،قال ابن عبد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لباس شيء من المخيط عند جميع أهل العلم،و أجمعوا على أنّ المراد بهذا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الذكور،دون النساء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النبيّ </w:t>
      </w:r>
      <w:r>
        <w:rPr>
          <w:rStyle w:val="FootnoteAnchor"/>
          <w:rtl w:val="true"/>
        </w:rPr>
        <w:footnoteReference w:id="5"/>
      </w:r>
      <w:r>
        <w:rPr>
          <w:rFonts w:ascii="Amiri" w:hAnsi="Amiri" w:eastAsia="Amiri" w:cs="Amiri"/>
          <w:color w:val="111111"/>
          <w:sz w:val="28"/>
          <w:sz w:val="28"/>
          <w:szCs w:val="28"/>
          <w:rtl w:val="true"/>
          <w:lang w:bidi="ar-SA"/>
        </w:rPr>
        <w:t xml:space="preserve">صلّى اللّه عليه و آله نصّ على تحريم القميص،فكان ما في معناه محرّما من الجبّة و الدرّاعة و ما أشبهه،و نصّ على تحريم السراويل، فكان ما شابهه محرّما،كالتبّان </w:t>
      </w:r>
      <w:r>
        <w:rPr>
          <w:rStyle w:val="FootnoteAnchor"/>
          <w:rtl w:val="true"/>
        </w:rPr>
        <w:footnoteReference w:id="6"/>
      </w:r>
      <w:r>
        <w:rPr>
          <w:rFonts w:ascii="IRNazanin" w:hAnsi="IRNazanin" w:eastAsia="IRNazanin"/>
          <w:color w:val="111111"/>
          <w:sz w:val="28"/>
          <w:sz w:val="28"/>
          <w:szCs w:val="28"/>
          <w:rtl w:val="true"/>
          <w:lang w:bidi="fa-IR"/>
        </w:rPr>
        <w:t xml:space="preserve">و الران </w:t>
      </w:r>
      <w:r>
        <w:rPr>
          <w:rStyle w:val="FootnoteAnchor"/>
          <w:rtl w:val="true"/>
        </w:rPr>
        <w:footnoteReference w:id="7"/>
      </w:r>
      <w:r>
        <w:rPr>
          <w:rFonts w:ascii="Amiri" w:hAnsi="Amiri" w:eastAsia="Amiri" w:cs="Amiri"/>
          <w:color w:val="111111"/>
          <w:sz w:val="28"/>
          <w:sz w:val="28"/>
          <w:szCs w:val="28"/>
          <w:rtl w:val="true"/>
          <w:lang w:bidi="ar-SA"/>
        </w:rPr>
        <w:t xml:space="preserve">،و نصّ على تحريم البرنس،فكان ما ساواه كالقلنسوة مساويا له في التحريم،و نصّ على تحريم الخفّين،فكان ما ساواه من الساعدين و القفّازين </w:t>
      </w:r>
      <w:r>
        <w:rPr>
          <w:rStyle w:val="FootnoteAnchor"/>
          <w:rtl w:val="true"/>
        </w:rPr>
        <w:footnoteReference w:id="8"/>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Heading6"/>
        <w:numPr>
          <w:ilvl w:val="5"/>
          <w:numId w:val="1"/>
        </w:numPr>
        <w:rPr/>
      </w:pPr>
      <w:bookmarkStart w:id="30" w:name="__RefHeading___Toc1340937_222507752"/>
      <w:bookmarkStart w:id="31" w:name="_Toc11"/>
      <w:bookmarkEnd w:id="30"/>
      <w:r>
        <w:rPr>
          <w:rtl w:val="true"/>
        </w:rPr>
        <w:t>مسألة</w:t>
      </w:r>
      <w:r>
        <w:rPr>
          <w:rtl w:val="true"/>
        </w:rPr>
        <w:t>:</w:t>
      </w:r>
      <w:r>
        <w:rPr>
          <w:rtl w:val="true"/>
        </w:rPr>
        <w:t>و لا يجوز له لبس الخفّين،و لا ما يستر ظهر القدم اختيارا</w:t>
      </w:r>
      <w:bookmarkEnd w:id="31"/>
    </w:p>
    <w:p>
      <w:pPr>
        <w:pStyle w:val="BookText"/>
        <w:rPr/>
      </w:pPr>
      <w:r>
        <w:rPr>
          <w:rFonts w:ascii="Amiri" w:hAnsi="Amiri" w:eastAsia="Amiri" w:cs="Amiri"/>
          <w:color w:val="111111"/>
          <w:sz w:val="28"/>
          <w:sz w:val="28"/>
          <w:szCs w:val="28"/>
          <w:rtl w:val="true"/>
          <w:lang w:bidi="ar-SA"/>
        </w:rPr>
        <w:t xml:space="preserve">،و يجوز اضطرارا،و لا نعلم فيه خلافا؛لما تقدّم في حديث ابن عمر من جواز لبسهما إذا لم يجد النعلين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ابن بابويه عن محمّد بن مسلم،عن أبي جعفر عليه السلام في المحرم يلبس الخفّ إذا لم يكن له نعل؟قال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لكن يشقّ ظهر القدم</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يجد النعلين،شقّ الخفّين و جعلهما شمشكين و لبسهما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يجد إزارا،لم يجز له لبس القميص؛لأنّه لا يذهب منفعته بشقّه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يمكنه لبسه على صفته،كالمئزر،و له أن يعقد إزاره؛لأنّ ذلك صلاحية،و به يثبت و لا يزول عنه،و لا يجوز له لبس القباء إجماعا،فإن لم يجد ثوبا،جاز له أن يلبس القباء مقلوبا و لا فدية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11"/>
      </w:r>
      <w:r>
        <w:rPr>
          <w:rFonts w:ascii="IRNazanin" w:hAnsi="IRNazanin" w:eastAsia="IRNazanin"/>
          <w:color w:val="111111"/>
          <w:sz w:val="28"/>
          <w:sz w:val="28"/>
          <w:szCs w:val="28"/>
          <w:rtl w:val="true"/>
          <w:lang w:bidi="fa-IR"/>
        </w:rPr>
        <w:t xml:space="preserve">،و أحمد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مالك </w:t>
      </w:r>
      <w:r>
        <w:rPr>
          <w:rStyle w:val="FootnoteAnchor"/>
          <w:rtl w:val="true"/>
        </w:rPr>
        <w:footnoteReference w:id="13"/>
      </w:r>
      <w:r>
        <w:rPr>
          <w:rFonts w:ascii="Amiri" w:hAnsi="Amiri" w:eastAsia="Amiri" w:cs="Amiri"/>
          <w:color w:val="111111"/>
          <w:sz w:val="28"/>
          <w:sz w:val="28"/>
          <w:szCs w:val="28"/>
          <w:rtl w:val="true"/>
          <w:lang w:bidi="ar-SA"/>
        </w:rPr>
        <w:t>،و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تجب الفدية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تقدّم من الأدلّة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يجوز له لبس السراويل إذا لم يجد إزارا،و لا نعلم فيه خلافا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يجد المحرم نعلين،لبس خفّين،و إذا لم يجد إزارا،لبس سراويلا</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تلبس سراويل إلاّ أن لا يكون لك إزار</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اتّفق العلماء على أنّه لا فدية عليه في لبسه،إلاّ مالكا </w:t>
      </w:r>
      <w:r>
        <w:rPr>
          <w:rStyle w:val="FootnoteAnchor"/>
          <w:rtl w:val="true"/>
        </w:rPr>
        <w:footnoteReference w:id="18"/>
      </w:r>
      <w:r>
        <w:rPr>
          <w:rFonts w:ascii="Amiri" w:hAnsi="Amiri" w:eastAsia="Amiri" w:cs="Amiri"/>
          <w:color w:val="111111"/>
          <w:sz w:val="28"/>
          <w:sz w:val="28"/>
          <w:szCs w:val="28"/>
          <w:rtl w:val="true"/>
          <w:lang w:bidi="ar-SA"/>
        </w:rPr>
        <w:t xml:space="preserve">و أبا حنيفة،فإنّهما أوجبا الفدية عليه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في حديث ابن عبّاس؛فإنّ النبيّ صلّى اللّه عليه و آله جوّز لبسهما مع عدم الإزار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يختصّ لبسه بحالة عدم غيره،فلا يجب به فدية،كالخفّين المقطوعين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النبيّ صلّى اللّه عليه و آله منع من لبس السراويل في حديث ابن عمر </w:t>
      </w:r>
      <w:r>
        <w:rPr>
          <w:rStyle w:val="FootnoteAnchor"/>
          <w:rtl w:val="true"/>
        </w:rPr>
        <w:footnoteReference w:id="20"/>
      </w:r>
      <w:r>
        <w:rPr>
          <w:rFonts w:ascii="Amiri" w:hAnsi="Amiri" w:eastAsia="Amiri" w:cs="Amiri"/>
          <w:color w:val="111111"/>
          <w:sz w:val="28"/>
          <w:sz w:val="28"/>
          <w:szCs w:val="28"/>
          <w:rtl w:val="true"/>
          <w:lang w:bidi="ar-SA"/>
        </w:rPr>
        <w:t>،فتجب الفدية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ما وجبت الفدية بلبسه مع وجود الإزار، وجبت مع عدمه،كالقميص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حديث ابن عمر مخصوص بحديث ابن عبّاس،و المقيس عليه و هو القميص مخالف للمقيس؛لأنّ القميص يمكنه الاستتار به من غير لبس مع عدم الإزار،بخلاف السراويل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نعلم خلافا في جواز لبس السراويل للمرأة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عليّ الحلبيّ،عن المرأة إذا </w:t>
      </w:r>
      <w:bookmarkStart w:id="32" w:name="pg12680_126344"/>
    </w:p>
    <w:p>
      <w:pPr>
        <w:pStyle w:val="BookText"/>
        <w:rPr/>
      </w:pPr>
      <w:bookmarkEnd w:id="32"/>
      <w:r>
        <w:rPr>
          <w:rFonts w:ascii="Amiri" w:hAnsi="Amiri" w:eastAsia="Amiri" w:cs="Amiri"/>
          <w:color w:val="111111"/>
          <w:sz w:val="28"/>
          <w:sz w:val="28"/>
          <w:szCs w:val="28"/>
          <w:rtl w:val="true"/>
          <w:lang w:bidi="ar-SA"/>
        </w:rPr>
        <w:t>أحرمت أ تلبس السراويل؟فقال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نعم،إنّما تريد بذلك الستر</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3" w:name="__RefHeading___Toc1340939_222507752"/>
      <w:bookmarkStart w:id="34" w:name="_Toc12"/>
      <w:bookmarkEnd w:id="33"/>
      <w:r>
        <w:rPr>
          <w:rtl w:val="true"/>
        </w:rPr>
        <w:t>مسألة</w:t>
      </w:r>
      <w:r>
        <w:rPr>
          <w:rtl w:val="true"/>
        </w:rPr>
        <w:t>:</w:t>
      </w:r>
      <w:r>
        <w:rPr>
          <w:rtl w:val="true"/>
        </w:rPr>
        <w:t>يحرم عليه لبس الخفّين،كما قلناه،فإن لم يجد النعلين،جاز له</w:t>
      </w:r>
      <w:bookmarkEnd w:id="34"/>
    </w:p>
    <w:p>
      <w:pPr>
        <w:pStyle w:val="BookText"/>
        <w:rPr/>
      </w:pPr>
      <w:r>
        <w:rPr>
          <w:rFonts w:ascii="IRNazanin" w:hAnsi="IRNazanin" w:eastAsia="IRNazanin"/>
          <w:color w:val="111111"/>
          <w:sz w:val="28"/>
          <w:sz w:val="28"/>
          <w:szCs w:val="28"/>
          <w:rtl w:val="true"/>
          <w:lang w:bidi="fa-IR"/>
        </w:rPr>
        <w:t>لبسهما إجماعا</w:t>
      </w:r>
    </w:p>
    <w:p>
      <w:pPr>
        <w:pStyle w:val="BookText"/>
        <w:rPr/>
      </w:pPr>
      <w:r>
        <w:rPr>
          <w:rFonts w:ascii="Amiri" w:hAnsi="Amiri" w:eastAsia="Amiri" w:cs="Amiri"/>
          <w:color w:val="111111"/>
          <w:sz w:val="28"/>
          <w:sz w:val="28"/>
          <w:szCs w:val="28"/>
          <w:rtl w:val="true"/>
          <w:lang w:bidi="ar-SA"/>
        </w:rPr>
        <w:t xml:space="preserve">،و هل يجب عليه شقّهما أم لا؟ذهب الشيخ إلى شقّهما </w:t>
      </w:r>
      <w:r>
        <w:rPr>
          <w:rStyle w:val="FootnoteAnchor"/>
          <w:rtl w:val="true"/>
        </w:rPr>
        <w:footnoteReference w:id="23"/>
      </w:r>
      <w:r>
        <w:rPr>
          <w:rFonts w:ascii="Amiri" w:hAnsi="Amiri" w:eastAsia="Amiri" w:cs="Amiri"/>
          <w:color w:val="111111"/>
          <w:sz w:val="28"/>
          <w:sz w:val="28"/>
          <w:szCs w:val="28"/>
          <w:rtl w:val="true"/>
          <w:lang w:bidi="ar-SA"/>
        </w:rPr>
        <w:t xml:space="preserve">،و به قال عروة بن الزبير </w:t>
      </w:r>
      <w:r>
        <w:rPr>
          <w:rStyle w:val="FootnoteAnchor"/>
          <w:rtl w:val="true"/>
        </w:rPr>
        <w:footnoteReference w:id="24"/>
      </w:r>
      <w:r>
        <w:rPr>
          <w:rFonts w:ascii="Amiri" w:hAnsi="Amiri" w:eastAsia="Amiri" w:cs="Amiri"/>
          <w:color w:val="111111"/>
          <w:sz w:val="28"/>
          <w:sz w:val="28"/>
          <w:szCs w:val="28"/>
          <w:rtl w:val="true"/>
          <w:lang w:bidi="ar-SA"/>
        </w:rPr>
        <w:t xml:space="preserve">،و مالك </w:t>
      </w:r>
      <w:r>
        <w:rPr>
          <w:rStyle w:val="FootnoteAnchor"/>
          <w:rtl w:val="true"/>
        </w:rPr>
        <w:footnoteReference w:id="25"/>
      </w:r>
      <w:r>
        <w:rPr>
          <w:rFonts w:ascii="Amiri" w:hAnsi="Amiri" w:eastAsia="Amiri" w:cs="Amiri"/>
          <w:color w:val="111111"/>
          <w:sz w:val="28"/>
          <w:sz w:val="28"/>
          <w:szCs w:val="28"/>
          <w:rtl w:val="true"/>
          <w:lang w:bidi="ar-SA"/>
        </w:rPr>
        <w:t xml:space="preserve">،و الثوريّ </w:t>
      </w:r>
      <w:r>
        <w:rPr>
          <w:rStyle w:val="FootnoteAnchor"/>
          <w:rtl w:val="true"/>
        </w:rPr>
        <w:footnoteReference w:id="26"/>
      </w:r>
      <w:r>
        <w:rPr>
          <w:rFonts w:ascii="Amiri" w:hAnsi="Amiri" w:eastAsia="Amiri" w:cs="Amiri"/>
          <w:color w:val="111111"/>
          <w:sz w:val="28"/>
          <w:sz w:val="28"/>
          <w:szCs w:val="28"/>
          <w:rtl w:val="true"/>
          <w:lang w:bidi="ar-SA"/>
        </w:rPr>
        <w:t xml:space="preserve">،و الشافعيّ </w:t>
      </w:r>
      <w:r>
        <w:rPr>
          <w:rStyle w:val="FootnoteAnchor"/>
          <w:rtl w:val="true"/>
        </w:rPr>
        <w:footnoteReference w:id="27"/>
      </w:r>
      <w:r>
        <w:rPr>
          <w:rFonts w:ascii="IRNazanin" w:hAnsi="IRNazanin" w:eastAsia="IRNazanin"/>
          <w:color w:val="111111"/>
          <w:sz w:val="28"/>
          <w:sz w:val="28"/>
          <w:szCs w:val="28"/>
          <w:rtl w:val="true"/>
          <w:lang w:bidi="fa-IR"/>
        </w:rPr>
        <w:t xml:space="preserve">،و إسحاق،و ابن المنذر </w:t>
      </w:r>
      <w:r>
        <w:rPr>
          <w:rStyle w:val="FootnoteAnchor"/>
          <w:rtl w:val="true"/>
        </w:rPr>
        <w:footnoteReference w:id="28"/>
      </w:r>
      <w:r>
        <w:rPr>
          <w:rFonts w:ascii="Amiri" w:hAnsi="Amiri" w:eastAsia="Amiri" w:cs="Amiri"/>
          <w:color w:val="111111"/>
          <w:sz w:val="28"/>
          <w:sz w:val="28"/>
          <w:szCs w:val="28"/>
          <w:rtl w:val="true"/>
          <w:lang w:bidi="ar-SA"/>
        </w:rPr>
        <w:t xml:space="preserve">، و أصحاب الرأي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إدريس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يشقّهما </w:t>
      </w:r>
      <w:r>
        <w:rPr>
          <w:rStyle w:val="FootnoteAnchor"/>
          <w:rtl w:val="true"/>
        </w:rPr>
        <w:footnoteReference w:id="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رواه الجمهور عن عليّ عليه السلام </w:t>
      </w:r>
      <w:r>
        <w:rPr>
          <w:rStyle w:val="FootnoteAnchor"/>
          <w:rtl w:val="true"/>
        </w:rPr>
        <w:footnoteReference w:id="31"/>
      </w:r>
      <w:r>
        <w:rPr>
          <w:rFonts w:ascii="Amiri" w:hAnsi="Amiri" w:eastAsia="Amiri" w:cs="Amiri"/>
          <w:color w:val="111111"/>
          <w:sz w:val="28"/>
          <w:sz w:val="28"/>
          <w:szCs w:val="28"/>
          <w:rtl w:val="true"/>
          <w:lang w:bidi="ar-SA"/>
        </w:rPr>
        <w:t xml:space="preserve">، و به قال عطاء،و عكرمة،و سعيد بن سالم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أحمد روايتان</w:t>
      </w:r>
    </w:p>
    <w:p>
      <w:pPr>
        <w:pStyle w:val="BookText"/>
        <w:rPr/>
      </w:pPr>
      <w:r>
        <w:rPr>
          <w:rFonts w:ascii="Amiri" w:hAnsi="Amiri" w:eastAsia="Amiri" w:cs="Amiri"/>
          <w:color w:val="111111"/>
          <w:sz w:val="28"/>
          <w:sz w:val="28"/>
          <w:szCs w:val="28"/>
          <w:rtl w:val="true"/>
          <w:lang w:bidi="ar-SA"/>
        </w:rPr>
        <w:t xml:space="preserve">كالقولين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الشافعيّ </w:t>
      </w:r>
      <w:r>
        <w:rPr>
          <w:rStyle w:val="FootnoteAnchor"/>
          <w:rtl w:val="true"/>
        </w:rPr>
        <w:footnoteReference w:id="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رواه الجمهور عن ابن عمر،عن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يجد نعلين فليلبس خفّين،و ليقطعهما حتّى يكونا إلى الكعبين</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محمّد بن مسلم عن الباقر عليه السلام في المحرم يلبس الخفّ؟قال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لكن يشقّ ظهر القدم</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ابن إدريس </w:t>
      </w:r>
      <w:r>
        <w:rPr>
          <w:rStyle w:val="FootnoteAnchor"/>
          <w:rtl w:val="true"/>
        </w:rPr>
        <w:footnoteReference w:id="37"/>
      </w:r>
      <w:r>
        <w:rPr>
          <w:rFonts w:ascii="IRNazanin" w:hAnsi="IRNazanin" w:eastAsia="IRNazanin"/>
          <w:color w:val="111111"/>
          <w:sz w:val="28"/>
          <w:sz w:val="28"/>
          <w:szCs w:val="28"/>
          <w:rtl w:val="true"/>
          <w:lang w:bidi="fa-IR"/>
        </w:rPr>
        <w:t xml:space="preserve">،و أحمد </w:t>
      </w:r>
      <w:r>
        <w:rPr>
          <w:rStyle w:val="FootnoteAnchor"/>
          <w:rtl w:val="true"/>
        </w:rPr>
        <w:footnoteReference w:id="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بحديث ابن عبّاس </w:t>
      </w:r>
      <w:r>
        <w:rPr>
          <w:rStyle w:val="FootnoteAnchor"/>
          <w:rtl w:val="true"/>
        </w:rPr>
        <w:footnoteReference w:id="39"/>
      </w:r>
      <w:r>
        <w:rPr>
          <w:rFonts w:ascii="Amiri" w:hAnsi="Amiri" w:eastAsia="Amiri" w:cs="Amiri"/>
          <w:color w:val="111111"/>
          <w:sz w:val="28"/>
          <w:sz w:val="28"/>
          <w:szCs w:val="28"/>
          <w:rtl w:val="true"/>
          <w:lang w:bidi="ar-SA"/>
        </w:rPr>
        <w:t>و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يجد نعلين فليلبس خفّين</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الخفّين فساد،يلبسهما كماهما</w:t>
      </w:r>
      <w:r>
        <w:rPr>
          <w:rFonts w:eastAsia="Amiri" w:cs="Amiri" w:ascii="Amiri" w:hAnsi="Amiri"/>
          <w:color w:val="111111"/>
          <w:sz w:val="28"/>
          <w:szCs w:val="28"/>
          <w:rtl w:val="true"/>
          <w:lang w:bidi="ar-SA"/>
        </w:rPr>
        <w:t xml:space="preserve">» </w:t>
      </w:r>
      <w:r>
        <w:rPr>
          <w:rStyle w:val="FootnoteAnchor"/>
          <w:rtl w:val="true"/>
        </w:rPr>
        <w:footnoteReference w:id="41"/>
      </w:r>
      <w:r>
        <w:rPr>
          <w:rFonts w:ascii="IRNazanin" w:hAnsi="IRNazanin" w:eastAsia="IRNazanin"/>
          <w:color w:val="111111"/>
          <w:sz w:val="28"/>
          <w:sz w:val="28"/>
          <w:szCs w:val="28"/>
          <w:rtl w:val="true"/>
          <w:lang w:bidi="fa-IR"/>
        </w:rPr>
        <w:t xml:space="preserve">رواه </w:t>
      </w:r>
    </w:p>
    <w:p>
      <w:pPr>
        <w:pStyle w:val="BookText"/>
        <w:rPr/>
      </w:pPr>
      <w:r>
        <w:rPr>
          <w:rFonts w:ascii="IRNazanin" w:hAnsi="IRNazanin" w:eastAsia="IRNazanin"/>
          <w:color w:val="111111"/>
          <w:sz w:val="28"/>
          <w:sz w:val="28"/>
          <w:szCs w:val="28"/>
          <w:rtl w:val="true"/>
          <w:lang w:bidi="fa-IR"/>
        </w:rPr>
        <w:t>الجمهور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لأنّه ملبوس أبيح لعدم غيره،فلا يجب قطعه،كالسراويل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قطعه لا يخرجه عن حالة الحظر،فإنّ لبس المقطوع مع وجود النعل حرام،كلبس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لأنّ فيه إتلافا لماليّته،و قد نهى النبيّ صلّى اللّه عليه آله عن إضاعة المال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صلّى اللّه عليه و آله رخّص للمحرم أن يلبس الخفّين و لا يقطعهما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ابن عمر يفتي بقطعهما </w:t>
      </w:r>
      <w:r>
        <w:rPr>
          <w:rStyle w:val="FootnoteAnchor"/>
          <w:rtl w:val="true"/>
        </w:rPr>
        <w:footnoteReference w:id="44"/>
      </w:r>
      <w:r>
        <w:rPr>
          <w:rFonts w:ascii="Amiri" w:hAnsi="Amiri" w:eastAsia="Amiri" w:cs="Amiri"/>
          <w:color w:val="111111"/>
          <w:sz w:val="28"/>
          <w:sz w:val="28"/>
          <w:szCs w:val="28"/>
          <w:rtl w:val="true"/>
          <w:lang w:bidi="ar-SA"/>
        </w:rPr>
        <w:t>،قالت صفيّة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أخبرته بحديث عائشة، رجع </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القطع منسوخ </w:t>
      </w:r>
      <w:r>
        <w:rPr>
          <w:rStyle w:val="FootnoteAnchor"/>
          <w:rtl w:val="true"/>
        </w:rPr>
        <w:footnoteReference w:id="46"/>
      </w:r>
      <w:r>
        <w:rPr>
          <w:rFonts w:ascii="Amiri" w:hAnsi="Amiri" w:eastAsia="Amiri" w:cs="Amiri"/>
          <w:color w:val="111111"/>
          <w:sz w:val="28"/>
          <w:sz w:val="28"/>
          <w:szCs w:val="28"/>
          <w:rtl w:val="true"/>
          <w:lang w:bidi="ar-SA"/>
        </w:rPr>
        <w:t>،فإنّ عمرو بن دينار روى الحديثين معا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انظروا أيّهما كان قبل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بكر النيسابوريّ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3:819</w:t>
      </w:r>
      <w:r>
        <w:rPr>
          <w:rFonts w:ascii="Amiri" w:hAnsi="Amiri" w:eastAsia="Amiri" w:cs="Amiri"/>
          <w:color w:val="111111"/>
          <w:sz w:val="28"/>
          <w:sz w:val="28"/>
          <w:szCs w:val="28"/>
          <w:rtl w:val="true"/>
          <w:lang w:bidi="ar-SA"/>
        </w:rPr>
        <w:t>،العبر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2:302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ابن عمر قبل؛لأنّه قد جاء في بعض رواياته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نادى رجل رسول اللّه صلّى اللّه عليه و آله و هو في المسجد،يعني بالمدينة،و كأنّه كان قبل الإحرام</w:t>
      </w:r>
      <w:r>
        <w:rPr>
          <w:rFonts w:eastAsia="Amiri" w:cs="Amiri" w:ascii="Amiri" w:hAnsi="Amiri"/>
          <w:color w:val="111111"/>
          <w:sz w:val="28"/>
          <w:szCs w:val="28"/>
          <w:rtl w:val="true"/>
          <w:lang w:bidi="ar-SA"/>
        </w:rPr>
        <w:t>.</w:t>
      </w:r>
      <w:bookmarkStart w:id="35" w:name="pg12680_126347"/>
    </w:p>
    <w:p>
      <w:pPr>
        <w:pStyle w:val="BookText"/>
        <w:rPr/>
      </w:pPr>
      <w:bookmarkEnd w:id="35"/>
      <w:r>
        <w:rPr>
          <w:rFonts w:ascii="Amiri" w:hAnsi="Amiri" w:eastAsia="Amiri" w:cs="Amiri"/>
          <w:color w:val="111111"/>
          <w:sz w:val="28"/>
          <w:sz w:val="28"/>
          <w:szCs w:val="28"/>
          <w:rtl w:val="true"/>
          <w:lang w:bidi="ar-SA"/>
        </w:rPr>
        <w:t>و في حديث ابن عبّاس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يخطب بعرفات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يجد نعلين فليلبس خفّين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فدلّ على تأخّره عن حديث ابن عمر،فكان ناسخا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فالأولى عندي القطع؛تفصّيا من الخلاف و أخذا بالمتيقّن و ما يحصل البراءة القطعيّة به</w:t>
      </w:r>
      <w:r>
        <w:rPr>
          <w:rFonts w:eastAsia="Amiri" w:cs="Amiri" w:ascii="Amiri" w:hAnsi="Amiri"/>
          <w:color w:val="111111"/>
          <w:sz w:val="28"/>
          <w:szCs w:val="28"/>
          <w:rtl w:val="true"/>
          <w:lang w:bidi="ar-SA"/>
        </w:rPr>
        <w:t>.</w:t>
      </w:r>
    </w:p>
    <w:p>
      <w:pPr>
        <w:pStyle w:val="Heading6"/>
        <w:numPr>
          <w:ilvl w:val="5"/>
          <w:numId w:val="1"/>
        </w:numPr>
        <w:rPr/>
      </w:pPr>
      <w:bookmarkStart w:id="36" w:name="__RefHeading___Toc1340941_222507752"/>
      <w:bookmarkStart w:id="37" w:name="_Toc13"/>
      <w:bookmarkEnd w:id="36"/>
      <w:r>
        <w:rPr>
          <w:rtl w:val="true"/>
        </w:rPr>
        <w:t>فروع</w:t>
      </w:r>
      <w:r>
        <w:rPr>
          <w:rtl w:val="true"/>
        </w:rPr>
        <w:t>:</w:t>
      </w:r>
      <w:bookmarkEnd w:id="37"/>
    </w:p>
    <w:p>
      <w:pPr>
        <w:pStyle w:val="Heading6"/>
        <w:numPr>
          <w:ilvl w:val="5"/>
          <w:numId w:val="1"/>
        </w:numPr>
        <w:rPr/>
      </w:pPr>
      <w:bookmarkStart w:id="38" w:name="__RefHeading___Toc1340943_222507752"/>
      <w:bookmarkStart w:id="39" w:name="_Toc14"/>
      <w:bookmarkEnd w:id="38"/>
      <w:r>
        <w:rPr>
          <w:rtl w:val="true"/>
        </w:rPr>
        <w:t>الأوّل</w:t>
      </w:r>
      <w:r>
        <w:rPr>
          <w:rtl w:val="true"/>
        </w:rPr>
        <w:t>:</w:t>
      </w:r>
      <w:r>
        <w:rPr>
          <w:rtl w:val="true"/>
        </w:rPr>
        <w:t>لا يجوز له لبس المقطوع من الخفّين مع وجود النعلين</w:t>
      </w:r>
      <w:bookmarkEnd w:id="39"/>
    </w:p>
    <w:p>
      <w:pPr>
        <w:pStyle w:val="BookText"/>
        <w:rPr/>
      </w:pPr>
      <w:r>
        <w:rPr>
          <w:rFonts w:ascii="Amiri" w:hAnsi="Amiri" w:eastAsia="Amiri" w:cs="Amiri"/>
          <w:color w:val="111111"/>
          <w:sz w:val="28"/>
          <w:sz w:val="28"/>
          <w:szCs w:val="28"/>
          <w:rtl w:val="true"/>
          <w:lang w:bidi="ar-SA"/>
        </w:rPr>
        <w:t xml:space="preserve">؛لأنّ النبيّ صلّى اللّه عليه و آله شرط في ترخّصهما عدم النعال </w:t>
      </w:r>
      <w:r>
        <w:rPr>
          <w:rStyle w:val="FootnoteAnchor"/>
          <w:rtl w:val="true"/>
        </w:rPr>
        <w:footnoteReference w:id="50"/>
      </w:r>
      <w:r>
        <w:rPr>
          <w:rFonts w:ascii="Amiri" w:hAnsi="Amiri" w:eastAsia="Amiri" w:cs="Amiri"/>
          <w:color w:val="111111"/>
          <w:sz w:val="28"/>
          <w:sz w:val="28"/>
          <w:szCs w:val="28"/>
          <w:rtl w:val="true"/>
          <w:lang w:bidi="ar-SA"/>
        </w:rPr>
        <w:t xml:space="preserve">،فلو لبسه،وجبت الفدية،و به قال مالك </w:t>
      </w:r>
      <w:r>
        <w:rPr>
          <w:rStyle w:val="FootnoteAnchor"/>
          <w:rtl w:val="true"/>
        </w:rPr>
        <w:footnoteReference w:id="51"/>
      </w:r>
      <w:r>
        <w:rPr>
          <w:rFonts w:ascii="IRNazanin" w:hAnsi="IRNazanin" w:eastAsia="IRNazanin"/>
          <w:color w:val="111111"/>
          <w:sz w:val="28"/>
          <w:sz w:val="28"/>
          <w:szCs w:val="28"/>
          <w:rtl w:val="true"/>
          <w:lang w:bidi="fa-IR"/>
        </w:rPr>
        <w:t xml:space="preserve">،و أحمد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فدية عليه </w:t>
      </w:r>
      <w:r>
        <w:rPr>
          <w:rStyle w:val="FootnoteAnchor"/>
          <w:rtl w:val="true"/>
        </w:rPr>
        <w:footnoteReference w:id="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للشافعيّ قولان كالمذهبين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عليه السلام شرط في لبسهما عدم النعلين،و كان لبسهما مع وجودهما باقيا على النهي المحرّم؛و لأنّه مخيط لعضو على قدره،فوجب على المحرم الفدية بلبسه،كالقفّازين</w:t>
      </w:r>
      <w:r>
        <w:rPr>
          <w:rFonts w:eastAsia="Amiri" w:cs="Amiri" w:ascii="Amiri" w:hAnsi="Amiri"/>
          <w:color w:val="111111"/>
          <w:sz w:val="28"/>
          <w:szCs w:val="28"/>
          <w:rtl w:val="true"/>
          <w:lang w:bidi="ar-SA"/>
        </w:rPr>
        <w:t xml:space="preserve">. </w:t>
      </w:r>
      <w:bookmarkStart w:id="40" w:name="pg12680_126348"/>
    </w:p>
    <w:p>
      <w:pPr>
        <w:pStyle w:val="BookText"/>
        <w:rPr/>
      </w:pPr>
      <w:bookmarkEnd w:id="40"/>
      <w:r>
        <w:rPr>
          <w:rFonts w:ascii="Amiri" w:hAnsi="Amiri" w:eastAsia="Amiri" w:cs="Amiri"/>
          <w:color w:val="111111"/>
          <w:sz w:val="28"/>
          <w:sz w:val="28"/>
          <w:szCs w:val="28"/>
          <w:rtl w:val="true"/>
          <w:lang w:bidi="ar-SA"/>
        </w:rPr>
        <w:t>احتجّ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لو كان لبسهما محرّما،تجب به الفدية لما أمر النبيّ صلّى اللّه عليه و آله بقطعهما؛لعدم الفائدة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القطع و اللبس بعده إنّما يجوز مع عدم النعلين،فالفائدة بسقوط الدم و العقاب بلبسهما مع القطع و عدم النعال</w:t>
      </w:r>
      <w:r>
        <w:rPr>
          <w:rFonts w:eastAsia="Amiri" w:cs="Amiri" w:ascii="Amiri" w:hAnsi="Amiri"/>
          <w:color w:val="111111"/>
          <w:sz w:val="28"/>
          <w:szCs w:val="28"/>
          <w:rtl w:val="true"/>
          <w:lang w:bidi="ar-SA"/>
        </w:rPr>
        <w:t>.</w:t>
      </w:r>
    </w:p>
    <w:p>
      <w:pPr>
        <w:pStyle w:val="Heading6"/>
        <w:numPr>
          <w:ilvl w:val="5"/>
          <w:numId w:val="1"/>
        </w:numPr>
        <w:rPr/>
      </w:pPr>
      <w:bookmarkStart w:id="41" w:name="__RefHeading___Toc1340945_222507752"/>
      <w:bookmarkStart w:id="42" w:name="_Toc15"/>
      <w:bookmarkEnd w:id="41"/>
      <w:r>
        <w:rPr>
          <w:rtl w:val="true"/>
        </w:rPr>
        <w:t>الثاني</w:t>
      </w:r>
      <w:r>
        <w:rPr>
          <w:rtl w:val="true"/>
        </w:rPr>
        <w:t>:</w:t>
      </w:r>
      <w:r>
        <w:rPr>
          <w:rtl w:val="true"/>
        </w:rPr>
        <w:t>منع علماؤنا من لبس ما يستر ظهر القدم</w:t>
      </w:r>
      <w:bookmarkEnd w:id="42"/>
    </w:p>
    <w:p>
      <w:pPr>
        <w:pStyle w:val="BookText"/>
        <w:rPr/>
      </w:pPr>
      <w:r>
        <w:rPr>
          <w:rFonts w:ascii="Amiri" w:hAnsi="Amiri" w:eastAsia="Amiri" w:cs="Amiri"/>
          <w:color w:val="111111"/>
          <w:sz w:val="28"/>
          <w:sz w:val="28"/>
          <w:szCs w:val="28"/>
          <w:rtl w:val="true"/>
          <w:lang w:bidi="ar-SA"/>
        </w:rPr>
        <w:t>و لا يجوز لبس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اللالكة</w:t>
      </w:r>
      <w:r>
        <w:rPr>
          <w:rFonts w:eastAsia="Amiri" w:cs="Amiri" w:ascii="Amiri" w:hAnsi="Amiri"/>
          <w:color w:val="111111"/>
          <w:sz w:val="28"/>
          <w:szCs w:val="28"/>
          <w:rtl w:val="true"/>
          <w:lang w:bidi="ar-SA"/>
        </w:rPr>
        <w:t xml:space="preserve">] </w:t>
      </w:r>
      <w:r>
        <w:rPr>
          <w:rStyle w:val="FootnoteAnchor"/>
          <w:rtl w:val="true"/>
        </w:rPr>
        <w:footnoteReference w:id="56"/>
      </w:r>
      <w:r>
        <w:rPr>
          <w:rFonts w:ascii="IRNazanin" w:hAnsi="IRNazanin" w:eastAsia="IRNazanin"/>
          <w:color w:val="111111"/>
          <w:sz w:val="28"/>
          <w:sz w:val="28"/>
          <w:szCs w:val="28"/>
          <w:rtl w:val="true"/>
          <w:lang w:bidi="fa-IR"/>
        </w:rPr>
        <w:t xml:space="preserve">و الجمجم </w:t>
      </w:r>
      <w:r>
        <w:rPr>
          <w:rStyle w:val="FootnoteAnchor"/>
          <w:rtl w:val="true"/>
        </w:rPr>
        <w:footnoteReference w:id="57"/>
      </w:r>
      <w:r>
        <w:rPr>
          <w:rFonts w:ascii="Amiri" w:hAnsi="Amiri" w:eastAsia="Amiri" w:cs="Amiri"/>
          <w:color w:val="111111"/>
          <w:sz w:val="28"/>
          <w:sz w:val="28"/>
          <w:szCs w:val="28"/>
          <w:rtl w:val="true"/>
          <w:lang w:bidi="ar-SA"/>
        </w:rPr>
        <w:t>حينئذ،و لو عدم النعال،جاز له لبس ذلك؛لأنّ النبيّ صلّى اللّه عليه و آله سوّغ لبس الخفّين مع عدم النعلين،فما هو أدون أولى</w:t>
      </w:r>
      <w:r>
        <w:rPr>
          <w:rFonts w:eastAsia="Amiri" w:cs="Amiri" w:ascii="Amiri" w:hAnsi="Amiri"/>
          <w:color w:val="111111"/>
          <w:sz w:val="28"/>
          <w:szCs w:val="28"/>
          <w:rtl w:val="true"/>
          <w:lang w:bidi="ar-SA"/>
        </w:rPr>
        <w:t>.</w:t>
      </w:r>
    </w:p>
    <w:p>
      <w:pPr>
        <w:pStyle w:val="Heading6"/>
        <w:numPr>
          <w:ilvl w:val="5"/>
          <w:numId w:val="1"/>
        </w:numPr>
        <w:rPr/>
      </w:pPr>
      <w:bookmarkStart w:id="43" w:name="__RefHeading___Toc1340947_222507752"/>
      <w:bookmarkStart w:id="44" w:name="_Toc16"/>
      <w:bookmarkEnd w:id="43"/>
      <w:r>
        <w:rPr>
          <w:rtl w:val="true"/>
        </w:rPr>
        <w:t>الثالث</w:t>
      </w:r>
      <w:r>
        <w:rPr>
          <w:rtl w:val="true"/>
        </w:rPr>
        <w:t>:</w:t>
      </w:r>
      <w:r>
        <w:rPr>
          <w:rtl w:val="true"/>
        </w:rPr>
        <w:t>يجوز لبس النعال مطلقا</w:t>
      </w:r>
      <w:bookmarkEnd w:id="44"/>
    </w:p>
    <w:p>
      <w:pPr>
        <w:pStyle w:val="BookText"/>
        <w:rPr/>
      </w:pPr>
      <w:r>
        <w:rPr>
          <w:rFonts w:ascii="Amiri" w:hAnsi="Amiri" w:eastAsia="Amiri" w:cs="Amiri"/>
          <w:color w:val="111111"/>
          <w:sz w:val="28"/>
          <w:sz w:val="28"/>
          <w:szCs w:val="28"/>
          <w:rtl w:val="true"/>
          <w:lang w:bidi="ar-SA"/>
        </w:rPr>
        <w:t>،و لا يجب قطع شيء منها،و لا فدية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قطع القيد في النعل و العقب و تجب به الفدية لو لم يقطعهما </w:t>
      </w:r>
      <w:r>
        <w:rPr>
          <w:rStyle w:val="FootnoteAnchor"/>
          <w:rtl w:val="true"/>
        </w:rPr>
        <w:footnoteReference w:id="58"/>
      </w:r>
      <w:r>
        <w:rPr>
          <w:rFonts w:ascii="IRNazanin" w:hAnsi="IRNazanin" w:eastAsia="IRNazanin"/>
          <w:color w:val="111111"/>
          <w:sz w:val="28"/>
          <w:sz w:val="28"/>
          <w:szCs w:val="28"/>
          <w:rtl w:val="true"/>
          <w:lang w:bidi="fa-IR"/>
        </w:rPr>
        <w:t xml:space="preserve">و به قال عطاء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الأمر بلبسهما ورد مطلقا،و الأصل عدم التخصيص،و لأنّ لبسهما مع قطع القيد و العقب ممّا يتعذّر،و يمتنع معه المشي بها</w:t>
      </w:r>
      <w:r>
        <w:rPr>
          <w:rFonts w:eastAsia="Amiri" w:cs="Amiri" w:ascii="Amiri" w:hAnsi="Amiri"/>
          <w:color w:val="111111"/>
          <w:sz w:val="28"/>
          <w:szCs w:val="28"/>
          <w:rtl w:val="true"/>
          <w:lang w:bidi="ar-SA"/>
        </w:rPr>
        <w:t>.</w:t>
      </w:r>
    </w:p>
    <w:p>
      <w:pPr>
        <w:pStyle w:val="Heading6"/>
        <w:numPr>
          <w:ilvl w:val="5"/>
          <w:numId w:val="1"/>
        </w:numPr>
        <w:rPr/>
      </w:pPr>
      <w:bookmarkStart w:id="45" w:name="__RefHeading___Toc1340949_222507752"/>
      <w:bookmarkStart w:id="46" w:name="_Toc17"/>
      <w:bookmarkEnd w:id="45"/>
      <w:r>
        <w:rPr>
          <w:rtl w:val="true"/>
        </w:rPr>
        <w:t>الرابع</w:t>
      </w:r>
      <w:r>
        <w:rPr>
          <w:rtl w:val="true"/>
        </w:rPr>
        <w:t>:</w:t>
      </w:r>
      <w:r>
        <w:rPr>
          <w:rtl w:val="true"/>
        </w:rPr>
        <w:t>لو وجد نعلا و لا يمكنه لبسه،فله لبس الخفّ و لا فدية عليه</w:t>
      </w:r>
      <w:bookmarkEnd w:id="46"/>
    </w:p>
    <w:p>
      <w:pPr>
        <w:pStyle w:val="BookText"/>
        <w:rPr/>
      </w:pPr>
      <w:r>
        <w:rPr>
          <w:rFonts w:ascii="Amiri" w:hAnsi="Amiri" w:eastAsia="Amiri" w:cs="Amiri"/>
          <w:color w:val="111111"/>
          <w:sz w:val="28"/>
          <w:sz w:val="28"/>
          <w:szCs w:val="28"/>
          <w:rtl w:val="true"/>
          <w:lang w:bidi="ar-SA"/>
        </w:rPr>
        <w:t>؛لأنّ المتعذّر استعماله،كالمعدوم،و ذلك كما لو كانت النعل لغيره أو صغيرة،و كالماء في التيمّم،و الرقبة التي لا يمكنه عتقها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لأنّ العذر في اللبس سوّغ لبس الخفّ و قام مقام العدم،فكذا في سقوط </w:t>
      </w:r>
      <w:bookmarkStart w:id="47" w:name="pg12680_126349"/>
    </w:p>
    <w:p>
      <w:pPr>
        <w:pStyle w:val="BookText"/>
        <w:rPr/>
      </w:pPr>
      <w:bookmarkEnd w:id="47"/>
      <w:r>
        <w:rPr>
          <w:rFonts w:ascii="Amiri" w:hAnsi="Amiri" w:eastAsia="Amiri" w:cs="Amiri"/>
          <w:color w:val="111111"/>
          <w:sz w:val="28"/>
          <w:sz w:val="28"/>
          <w:szCs w:val="28"/>
          <w:rtl w:val="true"/>
          <w:lang w:bidi="ar-SA"/>
        </w:rPr>
        <w:t>الفدية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أحمد رواية بالفدية </w:t>
      </w:r>
      <w:r>
        <w:rPr>
          <w:rStyle w:val="FootnoteAnchor"/>
          <w:rtl w:val="true"/>
        </w:rPr>
        <w:footnoteReference w:id="59"/>
      </w:r>
      <w:r>
        <w:rPr>
          <w:rFonts w:ascii="Amiri" w:hAnsi="Amiri" w:eastAsia="Amiri" w:cs="Amiri"/>
          <w:color w:val="111111"/>
          <w:sz w:val="28"/>
          <w:sz w:val="28"/>
          <w:szCs w:val="28"/>
          <w:rtl w:val="true"/>
          <w:lang w:bidi="ar-SA"/>
        </w:rPr>
        <w:t>لأنّ النبيّ صلّى اللّه عليه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يجد نعلين فليلبس خفّين</w:t>
      </w:r>
      <w:r>
        <w:rPr>
          <w:rFonts w:eastAsia="Amiri" w:cs="Amiri" w:ascii="Amiri" w:hAnsi="Amiri"/>
          <w:color w:val="111111"/>
          <w:sz w:val="28"/>
          <w:szCs w:val="28"/>
          <w:rtl w:val="true"/>
          <w:lang w:bidi="ar-SA"/>
        </w:rPr>
        <w:t xml:space="preserve">» </w:t>
      </w:r>
      <w:r>
        <w:rPr>
          <w:rStyle w:val="FootnoteAnchor"/>
          <w:rtl w:val="true"/>
        </w:rPr>
        <w:footnoteReference w:id="60"/>
      </w:r>
      <w:r>
        <w:rPr>
          <w:rFonts w:ascii="IRNazanin" w:hAnsi="IRNazanin" w:eastAsia="IRNazanin"/>
          <w:color w:val="111111"/>
          <w:sz w:val="28"/>
          <w:sz w:val="28"/>
          <w:szCs w:val="28"/>
          <w:rtl w:val="true"/>
          <w:lang w:bidi="fa-IR"/>
        </w:rPr>
        <w:t>و هذا واجد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الوجدان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تمكّن استعماله،كالتيمّم</w:t>
      </w:r>
      <w:r>
        <w:rPr>
          <w:rFonts w:eastAsia="Amiri" w:cs="Amiri" w:ascii="Amiri" w:hAnsi="Amiri"/>
          <w:color w:val="111111"/>
          <w:sz w:val="28"/>
          <w:szCs w:val="28"/>
          <w:rtl w:val="true"/>
          <w:lang w:bidi="ar-SA"/>
        </w:rPr>
        <w:t>.</w:t>
      </w:r>
    </w:p>
    <w:p>
      <w:pPr>
        <w:pStyle w:val="Heading6"/>
        <w:numPr>
          <w:ilvl w:val="5"/>
          <w:numId w:val="1"/>
        </w:numPr>
        <w:rPr/>
      </w:pPr>
      <w:bookmarkStart w:id="48" w:name="__RefHeading___Toc1340951_222507752"/>
      <w:bookmarkStart w:id="49" w:name="_Toc18"/>
      <w:bookmarkEnd w:id="48"/>
      <w:r>
        <w:rPr>
          <w:rtl w:val="true"/>
        </w:rPr>
        <w:t>الخامس</w:t>
      </w:r>
      <w:r>
        <w:rPr>
          <w:rtl w:val="true"/>
        </w:rPr>
        <w:t>:</w:t>
      </w:r>
      <w:r>
        <w:rPr>
          <w:rtl w:val="true"/>
        </w:rPr>
        <w:t>ليس للمحرم أن يعقد عليه الرداء و لا غيره إلاّ الإزار و الهميان</w:t>
      </w:r>
      <w:bookmarkEnd w:id="49"/>
    </w:p>
    <w:p>
      <w:pPr>
        <w:pStyle w:val="BookText"/>
        <w:rPr/>
      </w:pPr>
      <w:r>
        <w:rPr>
          <w:rFonts w:ascii="Amiri" w:hAnsi="Amiri" w:eastAsia="Amiri" w:cs="Amiri"/>
          <w:color w:val="111111"/>
          <w:sz w:val="28"/>
          <w:sz w:val="28"/>
          <w:szCs w:val="28"/>
          <w:rtl w:val="true"/>
          <w:lang w:bidi="ar-SA"/>
        </w:rPr>
        <w:t>، و ليس له أن يجعل لذلك زرّا و لا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بابويه عن يونس بن يعقوب،قال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المحرم يشدّ الهميان وسطه؟فقال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ما خيره بعد نفقته؟</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أبي بصير عنه،أنّه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عليه السلام يشدّ على بطنه نفقته يستوثق بها فإنّها تمام حجّه</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 سعيد الأعرج عن المحرم يضع عصام القربة على رأسه إذا استسقى،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0" w:name="__RefHeading___Toc1340953_222507752"/>
      <w:bookmarkStart w:id="51" w:name="_Toc19"/>
      <w:bookmarkEnd w:id="50"/>
      <w:r>
        <w:rPr>
          <w:rtl w:val="true"/>
        </w:rPr>
        <w:t>السادس</w:t>
      </w:r>
      <w:r>
        <w:rPr>
          <w:rtl w:val="true"/>
        </w:rPr>
        <w:t>:</w:t>
      </w:r>
      <w:r>
        <w:rPr>
          <w:rtl w:val="true"/>
        </w:rPr>
        <w:t>الجورب كالخفّين في المنع من لبسهما مع التمكّن من النعلين</w:t>
      </w:r>
      <w:bookmarkEnd w:id="51"/>
    </w:p>
    <w:p>
      <w:pPr>
        <w:pStyle w:val="BookText"/>
        <w:rPr/>
      </w:pPr>
      <w:r>
        <w:rPr>
          <w:rFonts w:ascii="IRNazanin" w:hAnsi="IRNazanin" w:eastAsia="IRNazanin"/>
          <w:color w:val="111111"/>
          <w:sz w:val="28"/>
          <w:sz w:val="28"/>
          <w:szCs w:val="28"/>
          <w:rtl w:val="true"/>
          <w:lang w:bidi="fa-IR"/>
        </w:rPr>
        <w:t>و جوازه مع عدمه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 بمعناه</w:t>
      </w:r>
      <w:r>
        <w:rPr>
          <w:rFonts w:eastAsia="IRNazanin" w:cs="IRNazanin"/>
          <w:color w:val="111111"/>
          <w:sz w:val="28"/>
          <w:szCs w:val="28"/>
          <w:rtl w:val="true"/>
          <w:lang w:bidi="fa-IR"/>
        </w:rPr>
        <w:t xml:space="preserve">. </w:t>
      </w:r>
      <w:bookmarkStart w:id="52" w:name="pg12680_126350"/>
    </w:p>
    <w:p>
      <w:pPr>
        <w:pStyle w:val="BookText"/>
        <w:rPr/>
      </w:pPr>
      <w:bookmarkEnd w:id="52"/>
      <w:r>
        <w:rPr>
          <w:rFonts w:ascii="Amiri" w:hAnsi="Amiri" w:eastAsia="Amiri" w:cs="Amiri"/>
          <w:color w:val="111111"/>
          <w:sz w:val="28"/>
          <w:sz w:val="28"/>
          <w:szCs w:val="28"/>
          <w:rtl w:val="true"/>
          <w:lang w:bidi="ar-SA"/>
        </w:rPr>
        <w:t>و 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الحلبيّ،عن أبي عبد اللّه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محرم هلكت نعلاه فلم يكن له نعلان،فله أن يلبس الخفّين إذا اضطرّ إلى ذلك،و الجوربين يلبسهما إذا اضطرّ إلى لبسهما</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3" w:name="__RefHeading___Toc1340955_222507752"/>
      <w:bookmarkStart w:id="54" w:name="_Toc20"/>
      <w:bookmarkEnd w:id="53"/>
      <w:r>
        <w:rPr>
          <w:rtl w:val="true"/>
        </w:rPr>
        <w:t>السابع</w:t>
      </w:r>
      <w:r>
        <w:rPr>
          <w:rtl w:val="true"/>
        </w:rPr>
        <w:t>:</w:t>
      </w:r>
      <w:r>
        <w:rPr>
          <w:rtl w:val="true"/>
        </w:rPr>
        <w:t>يجوز له أن يعقد إزاره عليه</w:t>
      </w:r>
      <w:bookmarkEnd w:id="54"/>
    </w:p>
    <w:p>
      <w:pPr>
        <w:pStyle w:val="BookText"/>
        <w:rPr/>
      </w:pPr>
      <w:r>
        <w:rPr>
          <w:rFonts w:ascii="Amiri" w:hAnsi="Amiri" w:eastAsia="Amiri" w:cs="Amiri"/>
          <w:color w:val="111111"/>
          <w:sz w:val="28"/>
          <w:sz w:val="28"/>
          <w:szCs w:val="28"/>
          <w:rtl w:val="true"/>
          <w:lang w:bidi="ar-SA"/>
        </w:rPr>
        <w:t>؛لأنّه يحتاج إليه لستر العورة،فيباح، كاللباس للمرأة،و يعقد الهميان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أجمع فقهاء الأمصار على أنّ للمحرم أن يلبس الهميان متقدّموهم و متأخّروهم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أمكنه أن يدخل السيور بعضها في بعض و لا يعقده،فعل؛ لأنّه لا حاجة حينئذ إلى عقده و إن لم يثبت عقده للضرورة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الجمهور 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رخّص رسول اللّه صلّى اللّه عليه و آله للمحرم في الهميان أن يربطه إذا كانت فيه نفقته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أوثقوا عليكم نفقاتكم رخّص في الخاتم و الهميان للمحرم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الحاجة ممّا تدعو إلى شدّه،فجاز،كعقد الإزار،و لو لم يكن في الهميان نفقة،لم يجز عقده؛لعدم الحاجة</w:t>
      </w:r>
      <w:r>
        <w:rPr>
          <w:rFonts w:eastAsia="Amiri" w:cs="Amiri" w:ascii="Amiri" w:hAnsi="Amiri"/>
          <w:color w:val="111111"/>
          <w:sz w:val="28"/>
          <w:szCs w:val="28"/>
          <w:rtl w:val="true"/>
          <w:lang w:bidi="ar-SA"/>
        </w:rPr>
        <w:t>.</w:t>
      </w:r>
    </w:p>
    <w:p>
      <w:pPr>
        <w:pStyle w:val="Heading6"/>
        <w:numPr>
          <w:ilvl w:val="5"/>
          <w:numId w:val="1"/>
        </w:numPr>
        <w:rPr/>
      </w:pPr>
      <w:bookmarkStart w:id="55" w:name="__RefHeading___Toc1340957_222507752"/>
      <w:bookmarkStart w:id="56" w:name="_Toc21"/>
      <w:bookmarkEnd w:id="55"/>
      <w:r>
        <w:rPr>
          <w:rtl w:val="true"/>
        </w:rPr>
        <w:t>الثامن</w:t>
      </w:r>
      <w:r>
        <w:rPr>
          <w:rtl w:val="true"/>
        </w:rPr>
        <w:t>:</w:t>
      </w:r>
      <w:r>
        <w:rPr>
          <w:rtl w:val="true"/>
        </w:rPr>
        <w:t>يجوز للمرأة لبس المخيط إجماعا</w:t>
      </w:r>
      <w:bookmarkEnd w:id="5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؛لأنّها عورة و ليست كالرجال، و لا نعلم فيه خلافا،إلاّ قولا شاذّا للشيخ </w:t>
      </w:r>
      <w:r>
        <w:rPr>
          <w:rStyle w:val="FootnoteAnchor"/>
          <w:rtl w:val="true"/>
        </w:rPr>
        <w:footnoteReference w:id="67"/>
      </w:r>
      <w:r>
        <w:rPr>
          <w:rFonts w:ascii="Amiri" w:hAnsi="Amiri" w:eastAsia="Amiri" w:cs="Amiri"/>
          <w:color w:val="111111"/>
          <w:sz w:val="28"/>
          <w:sz w:val="28"/>
          <w:szCs w:val="28"/>
          <w:rtl w:val="true"/>
          <w:lang w:bidi="ar-SA"/>
        </w:rPr>
        <w:t>،لا اعتداد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يجوز لها أن تلبس </w:t>
      </w:r>
      <w:bookmarkStart w:id="57" w:name="pg12680_126351"/>
    </w:p>
    <w:p>
      <w:pPr>
        <w:pStyle w:val="BookText"/>
        <w:rPr/>
      </w:pPr>
      <w:bookmarkEnd w:id="57"/>
      <w:r>
        <w:rPr>
          <w:rFonts w:ascii="Amiri" w:hAnsi="Amiri" w:eastAsia="Amiri" w:cs="Amiri"/>
          <w:color w:val="111111"/>
          <w:sz w:val="28"/>
          <w:sz w:val="28"/>
          <w:szCs w:val="28"/>
          <w:rtl w:val="true"/>
          <w:lang w:bidi="ar-SA"/>
        </w:rPr>
        <w:t xml:space="preserve">الغلالة </w:t>
      </w:r>
      <w:r>
        <w:rPr>
          <w:rStyle w:val="FootnoteAnchor"/>
          <w:rtl w:val="true"/>
        </w:rPr>
        <w:footnoteReference w:id="68"/>
      </w:r>
      <w:r>
        <w:rPr>
          <w:rFonts w:ascii="Amiri" w:hAnsi="Amiri" w:eastAsia="Amiri" w:cs="Amiri"/>
          <w:color w:val="111111"/>
          <w:sz w:val="28"/>
          <w:sz w:val="28"/>
          <w:szCs w:val="28"/>
          <w:rtl w:val="true"/>
          <w:lang w:bidi="ar-SA"/>
        </w:rPr>
        <w:t>إذا كانت حائضا إجماعا؛لتقي ثيابها من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تلبس المرأة المحرمة الحائض تحت ثيابها غلالة</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8" w:name="__RefHeading___Toc1340959_222507752"/>
      <w:bookmarkStart w:id="59" w:name="_Toc22"/>
      <w:bookmarkEnd w:id="58"/>
      <w:r>
        <w:rPr>
          <w:rtl w:val="true"/>
        </w:rPr>
        <w:t>فرع</w:t>
      </w:r>
      <w:r>
        <w:rPr>
          <w:rtl w:val="true"/>
        </w:rPr>
        <w:t>:</w:t>
      </w:r>
      <w:bookmarkEnd w:id="59"/>
    </w:p>
    <w:p>
      <w:pPr>
        <w:pStyle w:val="BookText"/>
        <w:rPr/>
      </w:pPr>
      <w:r>
        <w:rPr>
          <w:rFonts w:ascii="Amiri" w:hAnsi="Amiri" w:eastAsia="Amiri" w:cs="Amiri"/>
          <w:color w:val="111111"/>
          <w:sz w:val="28"/>
          <w:sz w:val="28"/>
          <w:szCs w:val="28"/>
          <w:rtl w:val="true"/>
          <w:lang w:bidi="ar-SA"/>
        </w:rPr>
        <w:t>الخنثى المشكل لا يلزمه اجتناب المخيط</w:t>
      </w:r>
    </w:p>
    <w:p>
      <w:pPr>
        <w:pStyle w:val="BookText"/>
        <w:rPr/>
      </w:pPr>
      <w:r>
        <w:rPr>
          <w:rFonts w:ascii="Amiri" w:hAnsi="Amiri" w:eastAsia="Amiri" w:cs="Amiri"/>
          <w:color w:val="111111"/>
          <w:sz w:val="28"/>
          <w:sz w:val="28"/>
          <w:szCs w:val="28"/>
          <w:rtl w:val="true"/>
          <w:lang w:bidi="ar-SA"/>
        </w:rPr>
        <w:t>؛لعدم تيقّن الذكوريّة الموجبة لذلك</w:t>
      </w:r>
      <w:r>
        <w:rPr>
          <w:rFonts w:eastAsia="Amiri" w:cs="Amiri" w:ascii="Amiri" w:hAnsi="Amiri"/>
          <w:color w:val="111111"/>
          <w:sz w:val="28"/>
          <w:szCs w:val="28"/>
          <w:rtl w:val="true"/>
          <w:lang w:bidi="ar-SA"/>
        </w:rPr>
        <w:t>.</w:t>
      </w:r>
    </w:p>
    <w:p>
      <w:pPr>
        <w:pStyle w:val="Heading6"/>
        <w:numPr>
          <w:ilvl w:val="5"/>
          <w:numId w:val="1"/>
        </w:numPr>
        <w:rPr/>
      </w:pPr>
      <w:bookmarkStart w:id="60" w:name="__RefHeading___Toc1340961_222507752"/>
      <w:bookmarkStart w:id="61" w:name="_Toc23"/>
      <w:bookmarkEnd w:id="60"/>
      <w:r>
        <w:rPr>
          <w:rtl w:val="true"/>
        </w:rPr>
        <w:t>التاسع</w:t>
      </w:r>
      <w:r>
        <w:rPr>
          <w:rtl w:val="true"/>
        </w:rPr>
        <w:t>:</w:t>
      </w:r>
      <w:r>
        <w:rPr>
          <w:rtl w:val="true"/>
        </w:rPr>
        <w:t>لا يجوز للمرأة لبس القفّازين</w:t>
      </w:r>
      <w:bookmarkEnd w:id="61"/>
    </w:p>
    <w:p>
      <w:pPr>
        <w:pStyle w:val="BookText"/>
        <w:rPr/>
      </w:pPr>
      <w:r>
        <w:rPr>
          <w:rFonts w:ascii="Amiri" w:hAnsi="Amiri" w:eastAsia="Amiri" w:cs="Amiri"/>
          <w:color w:val="111111"/>
          <w:sz w:val="28"/>
          <w:sz w:val="28"/>
          <w:szCs w:val="28"/>
          <w:rtl w:val="true"/>
          <w:lang w:bidi="ar-SA"/>
        </w:rPr>
        <w:t>،و لا شيء من الحلي ما لم تجر عادتهنّ بلبسه له قبل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القفّازان في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تتّخذه النساء باليدين يحشى بقطن،و يكون له أزرار تزرّ على الساعدين من البرد تلبسه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روي أنّه لا بأس أن تلبس المرأة الخلخالين و المسك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الميم و السين غير المعجمة المفتوحة و الكاف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أسورة من ذبل </w:t>
      </w:r>
      <w:r>
        <w:rPr>
          <w:rStyle w:val="FootnoteAnchor"/>
          <w:rtl w:val="true"/>
        </w:rPr>
        <w:footnoteReference w:id="71"/>
      </w:r>
      <w:r>
        <w:rPr>
          <w:rFonts w:ascii="IRNazanin" w:hAnsi="IRNazanin" w:eastAsia="IRNazanin"/>
          <w:color w:val="111111"/>
          <w:sz w:val="28"/>
          <w:sz w:val="28"/>
          <w:szCs w:val="28"/>
          <w:rtl w:val="true"/>
          <w:lang w:bidi="fa-IR"/>
        </w:rPr>
        <w:t>أو عاج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ابن بابويه عن يحيى بن أبي العلاء،عن أبي عبد اللّه عليه السلام،عن أبيه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كره للمحرمة البرقع و القفّازين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2" w:name="__RefHeading___Toc1340963_222507752"/>
      <w:bookmarkStart w:id="63" w:name="_Toc24"/>
      <w:bookmarkEnd w:id="62"/>
      <w:r>
        <w:rPr>
          <w:rtl w:val="true"/>
        </w:rPr>
        <w:t>مسألة</w:t>
      </w:r>
      <w:r>
        <w:rPr>
          <w:rtl w:val="true"/>
        </w:rPr>
        <w:t>:</w:t>
      </w:r>
      <w:r>
        <w:rPr>
          <w:rtl w:val="true"/>
        </w:rPr>
        <w:t>قد بيّنّا أنّه لا يجوز له لبس القباء إلاّ إذا لم يجد الإزار فيلبسه مقلوبا</w:t>
      </w:r>
      <w:bookmarkEnd w:id="6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لا يدخل يديه في يدي القباء،و لا فدية عليه بلبسه حينئذ،و لا يجوز له لبسه مع وجود الإزار </w:t>
      </w:r>
      <w:r>
        <w:rPr>
          <w:rStyle w:val="FootnoteAnchor"/>
          <w:rtl w:val="true"/>
        </w:rPr>
        <w:footnoteReference w:id="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إليه علماؤنا،و به قال أبو حنيفة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مالك </w:t>
      </w:r>
      <w:r>
        <w:rPr>
          <w:rStyle w:val="FootnoteAnchor"/>
          <w:rtl w:val="true"/>
        </w:rPr>
        <w:footnoteReference w:id="75"/>
      </w:r>
      <w:r>
        <w:rPr>
          <w:rFonts w:ascii="Amiri" w:hAnsi="Amiri" w:eastAsia="Amiri" w:cs="Amiri"/>
          <w:color w:val="111111"/>
          <w:sz w:val="28"/>
          <w:sz w:val="28"/>
          <w:szCs w:val="28"/>
          <w:rtl w:val="true"/>
          <w:lang w:bidi="ar-SA"/>
        </w:rPr>
        <w:t>،و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الفدية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تقدّم من جواز لبس القباء عند عدم الإزار </w:t>
      </w:r>
      <w:r>
        <w:rPr>
          <w:rStyle w:val="FootnoteAnchor"/>
          <w:rtl w:val="true"/>
        </w:rPr>
        <w:footnoteReference w:id="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القباء لا يحيط بالبدن،فلا تجب به الفدية،كالقميص يتّشح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الشافعيّ </w:t>
      </w:r>
      <w:r>
        <w:rPr>
          <w:rStyle w:val="FootnoteAnchor"/>
          <w:rtl w:val="true"/>
        </w:rPr>
        <w:footnoteReference w:id="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رواه ابن المنذر أنّ النبيّ صلّى اللّه عليه و آله نهى عن لبس الأقبية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مخيط لبسه المحرم على العادة في لبسه،فلزمه الفداء،كالقميص</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نقول بموجب الحديث،و تخصيصه بما تلوناه من الأحاديث بالمكنة،أو من أدخل يديه في كمّيه،و قياسهم باطل؛للنقض بالرداء الموصول</w:t>
      </w:r>
      <w:r>
        <w:rPr>
          <w:rFonts w:eastAsia="Amiri" w:cs="Amiri" w:ascii="Amiri" w:hAnsi="Amiri"/>
          <w:color w:val="111111"/>
          <w:sz w:val="28"/>
          <w:szCs w:val="28"/>
          <w:rtl w:val="true"/>
          <w:lang w:bidi="ar-SA"/>
        </w:rPr>
        <w:t xml:space="preserve">. </w:t>
      </w:r>
      <w:bookmarkStart w:id="64" w:name="pg12680_126353"/>
    </w:p>
    <w:p>
      <w:pPr>
        <w:pStyle w:val="Heading6"/>
        <w:numPr>
          <w:ilvl w:val="5"/>
          <w:numId w:val="1"/>
        </w:numPr>
        <w:rPr/>
      </w:pPr>
      <w:bookmarkStart w:id="65" w:name="__RefHeading___Toc1340965_222507752"/>
      <w:bookmarkStart w:id="66" w:name="_Toc25"/>
      <w:bookmarkEnd w:id="64"/>
      <w:bookmarkEnd w:id="65"/>
      <w:r>
        <w:rPr>
          <w:rtl w:val="true"/>
        </w:rPr>
        <w:t>الصنف الثاني</w:t>
      </w:r>
      <w:bookmarkEnd w:id="66"/>
    </w:p>
    <w:p>
      <w:pPr>
        <w:pStyle w:val="BookText"/>
        <w:rPr/>
      </w:pPr>
      <w:r>
        <w:rPr>
          <w:rFonts w:ascii="Amiri" w:hAnsi="Amiri" w:eastAsia="Amiri" w:cs="Amiri"/>
          <w:color w:val="111111"/>
          <w:sz w:val="28"/>
          <w:sz w:val="28"/>
          <w:szCs w:val="28"/>
          <w:rtl w:val="true"/>
          <w:lang w:bidi="ar-SA"/>
        </w:rPr>
        <w:t>الطيب</w:t>
      </w:r>
    </w:p>
    <w:p>
      <w:pPr>
        <w:pStyle w:val="Heading6"/>
        <w:numPr>
          <w:ilvl w:val="5"/>
          <w:numId w:val="1"/>
        </w:numPr>
        <w:rPr/>
      </w:pPr>
      <w:bookmarkStart w:id="67" w:name="__RefHeading___Toc1340967_222507752"/>
      <w:bookmarkStart w:id="68" w:name="_Toc26"/>
      <w:bookmarkEnd w:id="67"/>
      <w:r>
        <w:rPr>
          <w:rtl w:val="true"/>
        </w:rPr>
        <w:t>مسألة</w:t>
      </w:r>
      <w:r>
        <w:rPr>
          <w:rtl w:val="true"/>
        </w:rPr>
        <w:t>:</w:t>
      </w:r>
      <w:r>
        <w:rPr>
          <w:rtl w:val="true"/>
        </w:rPr>
        <w:t>و الطيب حرام على المحرم</w:t>
      </w:r>
      <w:bookmarkEnd w:id="68"/>
    </w:p>
    <w:p>
      <w:pPr>
        <w:pStyle w:val="BookText"/>
        <w:rPr/>
      </w:pPr>
      <w:r>
        <w:rPr>
          <w:rFonts w:ascii="Amiri" w:hAnsi="Amiri" w:eastAsia="Amiri" w:cs="Amiri"/>
          <w:color w:val="111111"/>
          <w:sz w:val="28"/>
          <w:sz w:val="28"/>
          <w:szCs w:val="28"/>
          <w:rtl w:val="true"/>
          <w:lang w:bidi="ar-SA"/>
        </w:rPr>
        <w:t xml:space="preserve">،و هو قول علماء الإسلام؛لأنّ النبيّ صلّى اللّه عليه و آله،قال في المحرم الذي وقصت </w:t>
      </w:r>
      <w:r>
        <w:rPr>
          <w:rStyle w:val="FootnoteAnchor"/>
          <w:rtl w:val="true"/>
        </w:rPr>
        <w:footnoteReference w:id="80"/>
      </w:r>
      <w:r>
        <w:rPr>
          <w:rFonts w:ascii="Amiri" w:hAnsi="Amiri" w:eastAsia="Amiri" w:cs="Amiri"/>
          <w:color w:val="111111"/>
          <w:sz w:val="28"/>
          <w:sz w:val="28"/>
          <w:szCs w:val="28"/>
          <w:rtl w:val="true"/>
          <w:lang w:bidi="ar-SA"/>
        </w:rPr>
        <w:t>به ناقته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تمسّوه بطيب</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فلمّا منع الميّت من الطيب لأجل إحرامه،كان منع الحيّ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تمسّ شيئا من الطيب</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الصحيح عن حريز،عن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 المحرم شيئا من الطيب و لا من الريحان و لا يتلذّذ به،فمن ابتلي بشيء من ذلك،فليتصدّق بقدر ما صنع بقدر شبعه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يعنى من الطعام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bookmarkStart w:id="69" w:name="pg12680_126354"/>
    </w:p>
    <w:p>
      <w:pPr>
        <w:pStyle w:val="BookText"/>
        <w:rPr/>
      </w:pPr>
      <w:bookmarkEnd w:id="69"/>
      <w:r>
        <w:rPr>
          <w:rFonts w:ascii="Amiri" w:hAnsi="Amiri" w:eastAsia="Amiri" w:cs="Amiri"/>
          <w:color w:val="111111"/>
          <w:sz w:val="28"/>
          <w:sz w:val="28"/>
          <w:szCs w:val="28"/>
          <w:rtl w:val="true"/>
          <w:lang w:bidi="ar-SA"/>
        </w:rPr>
        <w:t>و في الصحيح عن محمّد بن مسلم،عن أحدهما عليهما السلام،عن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لْيَقْضُوا تَفَثَهُمْ </w:t>
      </w:r>
      <w:r>
        <w:rPr>
          <w:rStyle w:val="FootnoteAnchor"/>
          <w:rtl w:val="true"/>
        </w:rPr>
        <w:footnoteReference w:id="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حفوف الرجل من الطيب</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يعارض ذلك ما رواه الشيخ عن إسماعيل بن جابر،عن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السعوط للمحرم فيه طيب،فقال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محمول على حال الضرورة؛جمعا بين الأحاديث </w:t>
      </w:r>
      <w:r>
        <w:rPr>
          <w:rStyle w:val="FootnoteAnchor"/>
          <w:rtl w:val="true"/>
        </w:rPr>
        <w:footnoteReference w:id="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إسماعيل بن جابر،و كانت عرضت له ريح في وجهه من علّة أصابته،و هو محرم،قال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الطبيب الذي يعالجني وصف لي سعوطا فيه مسك،فقال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استعط به</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0" w:name="__RefHeading___Toc1340969_222507752"/>
      <w:bookmarkStart w:id="71" w:name="_Toc27"/>
      <w:bookmarkEnd w:id="70"/>
      <w:r>
        <w:rPr>
          <w:rtl w:val="true"/>
        </w:rPr>
        <w:t>فرع</w:t>
      </w:r>
      <w:r>
        <w:rPr>
          <w:rtl w:val="true"/>
        </w:rPr>
        <w:t>:</w:t>
      </w:r>
      <w:bookmarkEnd w:id="71"/>
    </w:p>
    <w:p>
      <w:pPr>
        <w:pStyle w:val="BookText"/>
        <w:rPr/>
      </w:pPr>
      <w:r>
        <w:rPr>
          <w:rFonts w:ascii="Amiri" w:hAnsi="Amiri" w:eastAsia="Amiri" w:cs="Amiri"/>
          <w:color w:val="111111"/>
          <w:sz w:val="28"/>
          <w:sz w:val="28"/>
          <w:szCs w:val="28"/>
          <w:rtl w:val="true"/>
          <w:lang w:bidi="ar-SA"/>
        </w:rPr>
        <w:t>لو مات المحرم،لم يجز تغسيله بالكافور</w:t>
      </w:r>
    </w:p>
    <w:p>
      <w:pPr>
        <w:pStyle w:val="BookText"/>
        <w:rPr/>
      </w:pPr>
      <w:r>
        <w:rPr>
          <w:rFonts w:ascii="Amiri" w:hAnsi="Amiri" w:eastAsia="Amiri" w:cs="Amiri"/>
          <w:color w:val="111111"/>
          <w:sz w:val="28"/>
          <w:sz w:val="28"/>
          <w:szCs w:val="28"/>
          <w:rtl w:val="true"/>
          <w:lang w:bidi="ar-SA"/>
        </w:rPr>
        <w:t xml:space="preserve">،و لا يجوز أن يقرب الطيب أصلا، لا في غسله و لا في حنوطه؛لما تقدّم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72" w:name="__RefHeading___Toc1340971_222507752"/>
      <w:bookmarkStart w:id="73" w:name="_Toc28"/>
      <w:bookmarkEnd w:id="72"/>
      <w:r>
        <w:rPr>
          <w:rtl w:val="true"/>
        </w:rPr>
        <w:t>مسألة</w:t>
      </w:r>
      <w:r>
        <w:rPr>
          <w:rtl w:val="true"/>
        </w:rPr>
        <w:t>:</w:t>
      </w:r>
      <w:r>
        <w:rPr>
          <w:rtl w:val="true"/>
        </w:rPr>
        <w:t>الطيب ما تطيب رائحته،و يتّخذ للشمّ،كالمسك و العنبر و الكافور</w:t>
      </w:r>
      <w:bookmarkEnd w:id="73"/>
    </w:p>
    <w:p>
      <w:pPr>
        <w:pStyle w:val="BookText"/>
        <w:rPr/>
      </w:pPr>
      <w:r>
        <w:rPr>
          <w:rFonts w:ascii="Amiri" w:hAnsi="Amiri" w:eastAsia="Amiri" w:cs="Amiri"/>
          <w:color w:val="111111"/>
          <w:sz w:val="28"/>
          <w:sz w:val="28"/>
          <w:szCs w:val="28"/>
          <w:rtl w:val="true"/>
          <w:lang w:bidi="ar-SA"/>
        </w:rPr>
        <w:t>و الزعفران و ماء الورد،و الأدهان الطيّبة،كدهن البنفسج و الورس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الواو و سكون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نبت أحمر قان يوجد على قشور شجرة ينحت منها و يجمع، و هو شبيه بالزعفران المسحوق،يجلب من اليمن،طيّب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اختلف علماؤنا في عموم تحريم الطيب،فقال الشيخ في 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الطيب الذي يحرم مسّه و شمّه،و أكل طعام يكون فيه المسك و العنبر و الزعفران و الورس و العود و الكافور،فأمّا ما عدا هذا من الطيب و الرياحين فمكروه يستحبّ اجتنابه و إن لم يلحق في الحظر بالأوّل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أكثر علمائنا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الطيب على اختلاف أجناسه حرام </w:t>
      </w:r>
      <w:r>
        <w:rPr>
          <w:rStyle w:val="FootnoteAnchor"/>
          <w:rtl w:val="true"/>
        </w:rPr>
        <w:footnoteReference w:id="91"/>
      </w:r>
      <w:r>
        <w:rPr>
          <w:rFonts w:ascii="Amiri" w:hAnsi="Amiri" w:eastAsia="Amiri" w:cs="Amiri"/>
          <w:color w:val="111111"/>
          <w:sz w:val="28"/>
          <w:sz w:val="28"/>
          <w:szCs w:val="28"/>
          <w:rtl w:val="true"/>
          <w:lang w:bidi="ar-SA"/>
        </w:rPr>
        <w:t>،و اختاره الشيخ أيضا في المبسوط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أغلظها خمسة أجناس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المسك و العنبر و الكافور و الزعفران و العود،و قد ألحق بذلك الورس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تقدّم من الأخبار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رواه معاوية بن عمّار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يحرم عليك من الطيب أربعة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المسك و العنبر و الورس و الزعفران،غير أنّه يكره للمحرم الأدهان الطيّبة الريح</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أبي يعفور،عن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المسك </w:t>
      </w:r>
    </w:p>
    <w:p>
      <w:pPr>
        <w:pStyle w:val="BookText"/>
        <w:rPr/>
      </w:pPr>
      <w:r>
        <w:rPr>
          <w:rFonts w:ascii="IRNazanin" w:hAnsi="IRNazanin" w:eastAsia="IRNazanin"/>
          <w:color w:val="111111"/>
          <w:sz w:val="28"/>
          <w:sz w:val="28"/>
          <w:szCs w:val="28"/>
          <w:rtl w:val="true"/>
          <w:lang w:bidi="fa-IR"/>
        </w:rPr>
        <w:t>و العنبر و الزعفران و العود</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الغفّار،قال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المسك و العنبر و الزعفران و الورس</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في هذه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نخصّ الأخبار التي تضمّنت وجوب اجتناب الطيب على العموم بهذه و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الطيب الذي يجب اجتنابه ما تضمّنته هذه الأخبار لخصوص هذه الأخبار و عموم تلك،و العامّ يبنى على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تحمل هذه الأربعة الأشياء على وجوب اجتنابها،و ما عداها من الطيب على أنّه يستحبّ تركها و اجتنابها و إن لم يكن ذلك واجبا،كما فصّله الصادق عليه السلام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يحرم من الطيب أربعة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الخبرين الأخيرين ليس فيهما أكثر من الإخبار بأنّ الطيب أربعة أشياء و ليس فيهما </w:t>
      </w:r>
      <w:r>
        <w:rPr>
          <w:rStyle w:val="FootnoteAnchor"/>
          <w:rtl w:val="true"/>
        </w:rPr>
        <w:footnoteReference w:id="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يجب على المحرم أو يحلّ له،و لا يمتنع أن يكون الخبر إنّما تناول ذكر الأربعة تعظيما و تفخيما،و لم يكن القصد بيان تحريمها أو تحليلها في بعض الأحوال،و إنّما تأوّلناهما بما ذكرناه؛لما وجدنا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ذكروا الخبرين في أبواب ما يحرم على المحرم اجتنابه،و إلاّ فلا يحتاج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ما قلناه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تأويلهما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خلاصة ما ذكره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الاعتماد على المشهور </w:t>
      </w:r>
      <w:bookmarkStart w:id="74" w:name="pg12680_126357"/>
    </w:p>
    <w:p>
      <w:pPr>
        <w:pStyle w:val="BookText"/>
        <w:rPr/>
      </w:pPr>
      <w:bookmarkEnd w:id="74"/>
      <w:r>
        <w:rPr>
          <w:rFonts w:ascii="Amiri" w:hAnsi="Amiri" w:eastAsia="Amiri" w:cs="Amiri"/>
          <w:color w:val="111111"/>
          <w:sz w:val="28"/>
          <w:sz w:val="28"/>
          <w:szCs w:val="28"/>
          <w:rtl w:val="true"/>
          <w:lang w:bidi="ar-SA"/>
        </w:rPr>
        <w:t>من تحريم الطيب على عمومه</w:t>
      </w:r>
      <w:r>
        <w:rPr>
          <w:rFonts w:eastAsia="Amiri" w:cs="Amiri" w:ascii="Amiri" w:hAnsi="Amiri"/>
          <w:color w:val="111111"/>
          <w:sz w:val="28"/>
          <w:szCs w:val="28"/>
          <w:rtl w:val="true"/>
          <w:lang w:bidi="ar-SA"/>
        </w:rPr>
        <w:t>.</w:t>
      </w:r>
    </w:p>
    <w:p>
      <w:pPr>
        <w:pStyle w:val="Heading6"/>
        <w:numPr>
          <w:ilvl w:val="5"/>
          <w:numId w:val="1"/>
        </w:numPr>
        <w:rPr/>
      </w:pPr>
      <w:bookmarkStart w:id="75" w:name="__RefHeading___Toc1340973_222507752"/>
      <w:bookmarkStart w:id="76" w:name="_Toc29"/>
      <w:bookmarkEnd w:id="75"/>
      <w:r>
        <w:rPr>
          <w:rtl w:val="true"/>
        </w:rPr>
        <w:t>مسألة</w:t>
      </w:r>
      <w:r>
        <w:rPr>
          <w:rtl w:val="true"/>
        </w:rPr>
        <w:t>:</w:t>
      </w:r>
      <w:r>
        <w:rPr>
          <w:rtl w:val="true"/>
        </w:rPr>
        <w:t>النبات الطيّب على ثلاثة أضرب</w:t>
      </w:r>
      <w:r>
        <w:rPr>
          <w:rtl w:val="true"/>
        </w:rPr>
        <w:t>:</w:t>
      </w:r>
      <w:bookmarkEnd w:id="76"/>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لا ينبت للطيب و لا يتّخذ منه،كنبات الصحراء من الشّيح و القيصوم و الخزامى و الإذخر،و الفواكه كلّها من الأترجّ </w:t>
      </w:r>
      <w:r>
        <w:rPr>
          <w:rStyle w:val="FootnoteAnchor"/>
          <w:rtl w:val="true"/>
        </w:rPr>
        <w:footnoteReference w:id="99"/>
      </w:r>
      <w:r>
        <w:rPr>
          <w:rFonts w:ascii="IRNazanin" w:hAnsi="IRNazanin" w:eastAsia="IRNazanin"/>
          <w:color w:val="111111"/>
          <w:sz w:val="28"/>
          <w:sz w:val="28"/>
          <w:szCs w:val="28"/>
          <w:rtl w:val="true"/>
          <w:lang w:bidi="fa-IR"/>
        </w:rPr>
        <w:t>و التفّاح و السفرجل و أشباهه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ينبته الآدميّون لغير قصد الطيب،كالحنّاء و العصفر،فهذا كلّه يباح شمّه و لا يجب به فدية باتّفاق العلماء؛لما رواه الجمهور أنّ أزواج النبيّ صلّى اللّه عليه و آله كنّ يحرمن في المعصفرات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تشمّ الإذخر و القيصوم و الخزامى و الشّيح و أشباهه و أنت محرم</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بأس أن تأكل ماله رائحة طيّبة عند الحاجة إليه غير أنّه يمسك على أنفه من رائحته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عمير،عن بعض أصحابه،عن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التفّاح و الأترجّ و النبق و ما طابت ريحه،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يمسك على شمّه و يأكله</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عمّار الساباطيّ،قال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المحرم أ يتخلّل؟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أن يأكل الأترجّ؟قال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له رائحة </w:t>
      </w:r>
      <w:r>
        <w:rPr>
          <w:rStyle w:val="FootnoteAnchor"/>
          <w:rtl w:val="true"/>
        </w:rPr>
        <w:footnoteReference w:id="103"/>
      </w:r>
      <w:r>
        <w:rPr>
          <w:rFonts w:ascii="Amiri" w:hAnsi="Amiri" w:eastAsia="Amiri" w:cs="Amiri"/>
          <w:color w:val="111111"/>
          <w:sz w:val="28"/>
          <w:sz w:val="28"/>
          <w:szCs w:val="28"/>
          <w:rtl w:val="true"/>
          <w:lang w:bidi="ar-SA"/>
        </w:rPr>
        <w:t>طيّبة،فقال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الأترجّ طعام و ليس هو من الطيب</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 أنّه سأل أبا عبد اللّه عليه السلام عن الحنّاء،فقال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المحرم ليمسّه و يداوي به بعيره،و ما هو بطيب، و ما به بأس</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روى ابن بابويه عن إبراهيم بن سفيان،قال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الحسن عليه السلام عن المحرم يغسل يده بأشنان فيه الإذخر،فكتب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أحبّه لك</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الرواية غير منافية لرواية معاوية بن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جواز شمّ الإذخر؛لأنّها تعطي الكراهية،لا التحريم،و مع ذلك فهي مشتملة على المكاتبة، فروايتنا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لأنّا لا يحضرنا الآن حال رجال هذه الرواية،فإذا الاعتماد على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لا يقصد منه الطيب و لا يتّخذ منه،فأشبه سائر نبات الأرض</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يقصد شمّه و يتّخذ منه الطيب،كالياسمين و الورد و النيلوفر، و الظاهر أنّ هذا يحرم شمّه و تجب منه الفدية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قال مالك </w:t>
      </w:r>
      <w:r>
        <w:rPr>
          <w:rStyle w:val="FootnoteAnchor"/>
          <w:rtl w:val="true"/>
        </w:rPr>
        <w:footnoteReference w:id="108"/>
      </w:r>
      <w:r>
        <w:rPr>
          <w:rFonts w:ascii="Amiri" w:hAnsi="Amiri" w:eastAsia="Amiri" w:cs="Amiri"/>
          <w:color w:val="111111"/>
          <w:sz w:val="28"/>
          <w:sz w:val="28"/>
          <w:szCs w:val="28"/>
          <w:rtl w:val="true"/>
          <w:lang w:bidi="ar-SA"/>
        </w:rPr>
        <w:t>،و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تجب به فدية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الفدية تجب فيما يتّخذ منه،فكذا في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ينبته الآدميّون للطيب و لا يتّخذ منه طيب،كالريحان و المرزنجوش و النرجس،فهل تجب فيه فدية؟فيه خلاف،قال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لا فدية فيه،قاله ابن عبّاس،و عثمان بن عفّان،و الحسن،و مجاهد،و إسحاق </w:t>
      </w:r>
      <w:r>
        <w:rPr>
          <w:rStyle w:val="FootnoteAnchor"/>
          <w:rtl w:val="true"/>
        </w:rPr>
        <w:footnoteReference w:id="110"/>
      </w:r>
      <w:r>
        <w:rPr>
          <w:rFonts w:ascii="Amiri" w:hAnsi="Amiri" w:eastAsia="Amiri" w:cs="Amiri"/>
          <w:color w:val="111111"/>
          <w:sz w:val="28"/>
          <w:sz w:val="28"/>
          <w:szCs w:val="28"/>
          <w:rtl w:val="true"/>
          <w:lang w:bidi="ar-SA"/>
        </w:rPr>
        <w:t xml:space="preserve">،و مالك </w:t>
      </w:r>
      <w:r>
        <w:rPr>
          <w:rStyle w:val="FootnoteAnchor"/>
          <w:rtl w:val="true"/>
        </w:rPr>
        <w:footnoteReference w:id="111"/>
      </w:r>
      <w:r>
        <w:rPr>
          <w:rFonts w:ascii="Amiri" w:hAnsi="Amiri" w:eastAsia="Amiri" w:cs="Amiri"/>
          <w:color w:val="111111"/>
          <w:sz w:val="28"/>
          <w:sz w:val="28"/>
          <w:szCs w:val="28"/>
          <w:rtl w:val="true"/>
          <w:lang w:bidi="ar-SA"/>
        </w:rPr>
        <w:t xml:space="preserve">، و أبو حنيفة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تجب منه الفدية و يكون محرّما،و هو قول جابر،و ابن عمر </w:t>
      </w:r>
      <w:r>
        <w:rPr>
          <w:rStyle w:val="FootnoteAnchor"/>
          <w:rtl w:val="true"/>
        </w:rPr>
        <w:footnoteReference w:id="113"/>
      </w:r>
      <w:r>
        <w:rPr>
          <w:rFonts w:ascii="Amiri" w:hAnsi="Amiri" w:eastAsia="Amiri" w:cs="Amiri"/>
          <w:color w:val="111111"/>
          <w:sz w:val="28"/>
          <w:sz w:val="28"/>
          <w:szCs w:val="28"/>
          <w:rtl w:val="true"/>
          <w:lang w:bidi="ar-SA"/>
        </w:rPr>
        <w:t xml:space="preserve">، و الشافعيّ </w:t>
      </w:r>
      <w:r>
        <w:rPr>
          <w:rStyle w:val="FootnoteAnchor"/>
          <w:rtl w:val="true"/>
        </w:rPr>
        <w:footnoteReference w:id="114"/>
      </w:r>
      <w:r>
        <w:rPr>
          <w:rFonts w:ascii="Amiri" w:hAnsi="Amiri" w:eastAsia="Amiri" w:cs="Amiri"/>
          <w:color w:val="111111"/>
          <w:sz w:val="28"/>
          <w:sz w:val="28"/>
          <w:szCs w:val="28"/>
          <w:rtl w:val="true"/>
          <w:lang w:bidi="ar-SA"/>
        </w:rPr>
        <w:t xml:space="preserve">،و أبي ثور </w:t>
      </w:r>
      <w:r>
        <w:rPr>
          <w:rStyle w:val="FootnoteAnchor"/>
          <w:rtl w:val="true"/>
        </w:rPr>
        <w:footnoteReference w:id="115"/>
      </w:r>
      <w:r>
        <w:rPr>
          <w:rFonts w:ascii="Amiri" w:hAnsi="Amiri" w:eastAsia="Amiri" w:cs="Amiri"/>
          <w:color w:val="111111"/>
          <w:sz w:val="28"/>
          <w:sz w:val="28"/>
          <w:szCs w:val="28"/>
          <w:rtl w:val="true"/>
          <w:lang w:bidi="ar-SA"/>
        </w:rPr>
        <w:t xml:space="preserve">،و عن أحمد روايتان،كالقولين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الموجبون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يتّخذ للطيب،فأشبه الورد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احتجّ الآخرون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لا يتّخذ للطيب،فأشبه العصفر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
      </w:r>
      <w:bookmarkStart w:id="77" w:name="pg12680_126360"/>
    </w:p>
    <w:p>
      <w:pPr>
        <w:pStyle w:val="Heading6"/>
        <w:numPr>
          <w:ilvl w:val="5"/>
          <w:numId w:val="1"/>
        </w:numPr>
        <w:rPr/>
      </w:pPr>
      <w:bookmarkStart w:id="78" w:name="__RefHeading___Toc1340975_222507752"/>
      <w:bookmarkStart w:id="79" w:name="_Toc30"/>
      <w:bookmarkEnd w:id="77"/>
      <w:bookmarkEnd w:id="78"/>
      <w:r>
        <w:rPr>
          <w:rtl w:val="true"/>
        </w:rPr>
        <w:t>مسألة</w:t>
      </w:r>
      <w:r>
        <w:rPr>
          <w:rtl w:val="true"/>
        </w:rPr>
        <w:t>:</w:t>
      </w:r>
      <w:r>
        <w:rPr>
          <w:rtl w:val="true"/>
        </w:rPr>
        <w:t>الحنّاء ليس بطيب</w:t>
      </w:r>
      <w:bookmarkEnd w:id="79"/>
    </w:p>
    <w:p>
      <w:pPr>
        <w:pStyle w:val="BookText"/>
        <w:rPr/>
      </w:pPr>
      <w:r>
        <w:rPr>
          <w:rFonts w:ascii="Amiri" w:hAnsi="Amiri" w:eastAsia="Amiri" w:cs="Amiri"/>
          <w:color w:val="111111"/>
          <w:sz w:val="28"/>
          <w:sz w:val="28"/>
          <w:szCs w:val="28"/>
          <w:rtl w:val="true"/>
          <w:lang w:bidi="ar-SA"/>
        </w:rPr>
        <w:t>،و لا يجب على المحرم باستعماله فدية،و لا يحرم استعماله،بل يكره للزينة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طيب تجب به الفدية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 عن عكرمة أنّ عائشة و أزواج النبيّ صلّى اللّه عليه و آله كنّ يختضبن بالحنّاء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 عن الصادق عليه السلام،عن الحنّاء لمّا سأله عنه،فقال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بطيب و إنّ المحرم ليمسّه و يداوي به بعيره و ما به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اللّه بن سنان أيضا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لأنّه يقصد منه اللون دون الرائحة،فأشبه الممشّق </w:t>
      </w:r>
      <w:r>
        <w:rPr>
          <w:rStyle w:val="FootnoteAnchor"/>
          <w:rtl w:val="true"/>
        </w:rPr>
        <w:footnoteReference w:id="124"/>
      </w:r>
      <w:r>
        <w:rPr>
          <w:rFonts w:ascii="Amiri" w:hAnsi="Amiri" w:eastAsia="Amiri" w:cs="Amiri"/>
          <w:color w:val="111111"/>
          <w:sz w:val="28"/>
          <w:sz w:val="28"/>
          <w:szCs w:val="28"/>
          <w:rtl w:val="true"/>
          <w:lang w:bidi="ar-SA"/>
        </w:rPr>
        <w:t>و هو مغرة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روي عن النبيّ صلّى اللّه عليه و آله،أنّه قال لأمّ سلمة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تطيّبي و أنت محرمة،و لا تمسّي الحنّاء فإنّه طيب</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bookmarkStart w:id="80" w:name="pg12680_126361"/>
    </w:p>
    <w:p>
      <w:pPr>
        <w:pStyle w:val="BookText"/>
        <w:rPr/>
      </w:pPr>
      <w:bookmarkEnd w:id="80"/>
      <w:r>
        <w:rPr>
          <w:rFonts w:ascii="Amiri" w:hAnsi="Amiri" w:eastAsia="Amiri" w:cs="Amiri"/>
          <w:color w:val="111111"/>
          <w:sz w:val="28"/>
          <w:sz w:val="28"/>
          <w:szCs w:val="28"/>
          <w:rtl w:val="true"/>
          <w:lang w:bidi="ar-SA"/>
        </w:rPr>
        <w:t xml:space="preserve">و لأنّ له رائحة مستلذّة،فأشبه الورس و الزعفران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رواية ابن لهيعة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المجروحين لابن حبّان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،الضعفاء و المتروكين لابن الجوزيّ </w:t>
      </w:r>
      <w:r>
        <w:rPr>
          <w:rFonts w:eastAsia="Amiri" w:cs="Amiri" w:ascii="Amiri" w:hAnsi="Amiri"/>
          <w:color w:val="111111"/>
          <w:sz w:val="28"/>
          <w:szCs w:val="28"/>
          <w:lang w:bidi="ar-SA"/>
        </w:rPr>
        <w:t>2:136</w:t>
      </w:r>
      <w:r>
        <w:rPr>
          <w:rFonts w:ascii="Amiri" w:hAnsi="Amiri" w:eastAsia="Amiri" w:cs="Amiri"/>
          <w:color w:val="111111"/>
          <w:sz w:val="28"/>
          <w:sz w:val="28"/>
          <w:szCs w:val="28"/>
          <w:rtl w:val="true"/>
          <w:lang w:bidi="ar-SA"/>
        </w:rPr>
        <w:t xml:space="preserve">،الضعفاء الكبير للعقيليّ </w:t>
      </w:r>
      <w:r>
        <w:rPr>
          <w:rFonts w:eastAsia="Amiri" w:cs="Amiri" w:ascii="Amiri" w:hAnsi="Amiri"/>
          <w:color w:val="111111"/>
          <w:sz w:val="28"/>
          <w:szCs w:val="28"/>
          <w:lang w:bidi="ar-SA"/>
        </w:rPr>
        <w:t>2:293</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2:475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ضعيف،و روى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تمسّي الحنّاء فإنّه خضاب</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رائحته لا تستلذّ،و ينتقض بالفواكه</w:t>
      </w:r>
      <w:r>
        <w:rPr>
          <w:rFonts w:eastAsia="Amiri" w:cs="Amiri" w:ascii="Amiri" w:hAnsi="Amiri"/>
          <w:color w:val="111111"/>
          <w:sz w:val="28"/>
          <w:szCs w:val="28"/>
          <w:rtl w:val="true"/>
          <w:lang w:bidi="ar-SA"/>
        </w:rPr>
        <w:t>.</w:t>
      </w:r>
    </w:p>
    <w:p>
      <w:pPr>
        <w:pStyle w:val="Heading6"/>
        <w:numPr>
          <w:ilvl w:val="5"/>
          <w:numId w:val="1"/>
        </w:numPr>
        <w:rPr/>
      </w:pPr>
      <w:bookmarkStart w:id="81" w:name="__RefHeading___Toc1340977_222507752"/>
      <w:bookmarkStart w:id="82" w:name="_Toc31"/>
      <w:bookmarkEnd w:id="81"/>
      <w:r>
        <w:rPr>
          <w:rtl w:val="true"/>
        </w:rPr>
        <w:t>مسألة</w:t>
      </w:r>
      <w:r>
        <w:rPr>
          <w:rtl w:val="true"/>
        </w:rPr>
        <w:t>:</w:t>
      </w:r>
      <w:r>
        <w:rPr>
          <w:rtl w:val="true"/>
        </w:rPr>
        <w:t>و العصفر ليس بطيب</w:t>
      </w:r>
      <w:bookmarkEnd w:id="82"/>
    </w:p>
    <w:p>
      <w:pPr>
        <w:pStyle w:val="BookText"/>
        <w:rPr/>
      </w:pP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للمحرم أن يلبس المعصفر، و لا تجب به الفدية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130"/>
      </w:r>
      <w:r>
        <w:rPr>
          <w:rFonts w:ascii="IRNazanin" w:hAnsi="IRNazanin" w:eastAsia="IRNazanin"/>
          <w:color w:val="111111"/>
          <w:sz w:val="28"/>
          <w:sz w:val="28"/>
          <w:szCs w:val="28"/>
          <w:rtl w:val="true"/>
          <w:lang w:bidi="fa-IR"/>
        </w:rPr>
        <w:t xml:space="preserve">،و أحمد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العصفر </w:t>
      </w:r>
      <w:r>
        <w:rPr>
          <w:rStyle w:val="FootnoteAnchor"/>
          <w:rtl w:val="true"/>
        </w:rPr>
        <w:footnoteReference w:id="132"/>
      </w:r>
      <w:r>
        <w:rPr>
          <w:rFonts w:ascii="Amiri" w:hAnsi="Amiri" w:eastAsia="Amiri" w:cs="Amiri"/>
          <w:color w:val="111111"/>
          <w:sz w:val="28"/>
          <w:sz w:val="28"/>
          <w:szCs w:val="28"/>
          <w:rtl w:val="true"/>
          <w:lang w:bidi="ar-SA"/>
        </w:rPr>
        <w:t xml:space="preserve">طيب و تجب به الفدية على المحرم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 عن ابن عمر أنّ النبيّ صلّى اللّه عليه و آله نهى النساء في </w:t>
      </w:r>
    </w:p>
    <w:p>
      <w:pPr>
        <w:pStyle w:val="BookText"/>
        <w:rPr/>
      </w:pPr>
      <w:r>
        <w:rPr>
          <w:rFonts w:ascii="Amiri" w:hAnsi="Amiri" w:eastAsia="Amiri" w:cs="Amiri"/>
          <w:color w:val="111111"/>
          <w:sz w:val="28"/>
          <w:sz w:val="28"/>
          <w:szCs w:val="28"/>
          <w:rtl w:val="true"/>
          <w:lang w:bidi="ar-SA"/>
        </w:rPr>
        <w:t>إحرامهنّ عن القفّازين و النقاب،و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 xml:space="preserve">الورس من الثياب،و لتلبس بعد ذلك ما أحبّت من ألوان الثياب من معصفر أو خزّ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القاسم بن محمّد أنّ عائشة كانت تلبس الأحمرين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محرمة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الذهب و المعصفر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عمر بن الخطّاب أنّه أبصر على عبد اللّه بن جعفر ثوبين مضرّجين و هو محرم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الثياب؟فقال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إخال أحدا يعلّمنا بالسنّة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فسكت عمر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جعفر،عن أخيه موسى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يلبس المحرم الثوب المشبع بالعصفر؟فقال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فيه طيب فلا بأس به</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المخالف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بالقياس على الورس و الزعفران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بأنّ المقيس عليه طيب،بخلاف المقيس</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أصحابنا كرهوا لبسه إذا كان مشبعا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الشيخ عن أبي الصباح الكنانيّ،عن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امرأة خافت الشقاق،فأرادت أن تحرم،هل تخضب يدها بالحنّاء قبل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يعجبني أن تفعل</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bookmarkStart w:id="83" w:name="pg12680_126363"/>
    </w:p>
    <w:p>
      <w:pPr>
        <w:pStyle w:val="BookText"/>
        <w:rPr/>
      </w:pPr>
      <w:bookmarkEnd w:id="83"/>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نحمله على ضرب من الكراهية دون الحظر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4" w:name="__RefHeading___Toc1340979_222507752"/>
      <w:bookmarkStart w:id="85" w:name="_Toc32"/>
      <w:bookmarkEnd w:id="84"/>
      <w:r>
        <w:rPr>
          <w:rtl w:val="true"/>
        </w:rPr>
        <w:t>مسألة</w:t>
      </w:r>
      <w:r>
        <w:rPr>
          <w:rtl w:val="true"/>
        </w:rPr>
        <w:t>:</w:t>
      </w:r>
      <w:r>
        <w:rPr>
          <w:rtl w:val="true"/>
        </w:rPr>
        <w:t>و لا بأس بخلوق الكعبة و شمّ رائحته</w:t>
      </w:r>
      <w:bookmarkEnd w:id="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إليه علماؤنا أجمع،سواء كان عالما أو جاهلا،عامدا أو ناسيا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جهل أنّه طيب فبان طيبا رطبا،فإن غسله في الحال و إلاّ وجب الفدية،و إن علمه طيبا فوضع يده عليه يعتقده يابسا فبان رطبا،ففيه قولان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الأصل براءة الذمّة،خرج منه المتّفق عليه،فبقي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بن عثمان،قال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خلوق الكعبة و خلوق القبر يكون في ثوب الإحرام،فقال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به،هما طهوران</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المخالف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مسّ طيبا،فوجبت الفدية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من إيجاب الكفّارة في كلّ موضع،و الفرق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الموضع ممّا تمسّ الحاجة إلى الدخول إليه،و ربما حصل ازدحام،فلو أوجبنا الفدية،لزم الضرر</w:t>
      </w:r>
      <w:r>
        <w:rPr>
          <w:rFonts w:eastAsia="Amiri" w:cs="Amiri" w:ascii="Amiri" w:hAnsi="Amiri"/>
          <w:color w:val="111111"/>
          <w:sz w:val="28"/>
          <w:szCs w:val="28"/>
          <w:rtl w:val="true"/>
          <w:lang w:bidi="ar-SA"/>
        </w:rPr>
        <w:t>.</w:t>
      </w:r>
    </w:p>
    <w:p>
      <w:pPr>
        <w:pStyle w:val="Heading6"/>
        <w:numPr>
          <w:ilvl w:val="5"/>
          <w:numId w:val="1"/>
        </w:numPr>
        <w:rPr/>
      </w:pPr>
      <w:bookmarkStart w:id="86" w:name="__RefHeading___Toc1340981_222507752"/>
      <w:bookmarkStart w:id="87" w:name="_Toc33"/>
      <w:bookmarkEnd w:id="86"/>
      <w:r>
        <w:rPr>
          <w:rtl w:val="true"/>
        </w:rPr>
        <w:t>مسألة</w:t>
      </w:r>
      <w:r>
        <w:rPr>
          <w:rtl w:val="true"/>
        </w:rPr>
        <w:t>:</w:t>
      </w:r>
      <w:r>
        <w:rPr>
          <w:rtl w:val="true"/>
        </w:rPr>
        <w:t>الريحان الفارسيّ لا تجب به الفدية</w:t>
      </w:r>
      <w:bookmarkEnd w:id="8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اختلف أصحاب الشافعيّ، </w:t>
      </w:r>
      <w:bookmarkStart w:id="88" w:name="pg12680_126364"/>
    </w:p>
    <w:p>
      <w:pPr>
        <w:pStyle w:val="BookText"/>
        <w:rPr/>
      </w:pPr>
      <w:bookmarkEnd w:id="88"/>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تجب الفدية،و به قال ابن عمر،و جابر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تجب فدية </w:t>
      </w:r>
      <w:r>
        <w:rPr>
          <w:rStyle w:val="FootnoteAnchor"/>
          <w:rtl w:val="true"/>
        </w:rPr>
        <w:footnoteReference w:id="145"/>
      </w:r>
      <w:r>
        <w:rPr>
          <w:rFonts w:ascii="IRNazanin" w:hAnsi="IRNazanin" w:eastAsia="IRNazanin"/>
          <w:color w:val="111111"/>
          <w:sz w:val="28"/>
          <w:sz w:val="28"/>
          <w:szCs w:val="28"/>
          <w:rtl w:val="true"/>
          <w:lang w:bidi="fa-IR"/>
        </w:rPr>
        <w:t xml:space="preserve">،و به قال عثمان بن عفّان،و ابن عبّاس، و عطاء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الأصل الإباحة و براءة الذمّة،و كذا البحث في النرجس و المرزنجوش و البرم </w:t>
      </w:r>
      <w:r>
        <w:rPr>
          <w:rStyle w:val="FootnoteAnchor"/>
          <w:rtl w:val="true"/>
        </w:rPr>
        <w:footnoteReference w:id="147"/>
      </w:r>
      <w:r>
        <w:rPr>
          <w:rFonts w:ascii="Amiri" w:hAnsi="Amiri" w:eastAsia="Amiri" w:cs="Amiri"/>
          <w:color w:val="111111"/>
          <w:sz w:val="28"/>
          <w:sz w:val="28"/>
          <w:szCs w:val="28"/>
          <w:rtl w:val="true"/>
          <w:lang w:bidi="ar-SA"/>
        </w:rPr>
        <w:t xml:space="preserve">و البنفسج،و قد تقدّم ذلك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9" w:name="__RefHeading___Toc1340983_222507752"/>
      <w:bookmarkStart w:id="90" w:name="_Toc34"/>
      <w:bookmarkEnd w:id="89"/>
      <w:r>
        <w:rPr>
          <w:rtl w:val="true"/>
        </w:rPr>
        <w:t>مسألة</w:t>
      </w:r>
      <w:r>
        <w:rPr>
          <w:rtl w:val="true"/>
        </w:rPr>
        <w:t>:</w:t>
      </w:r>
      <w:r>
        <w:rPr>
          <w:rtl w:val="true"/>
        </w:rPr>
        <w:t>و يحرم عليه لبس ثوب مسّه طيب محرّم،كالورس و الزعفران</w:t>
      </w:r>
      <w:bookmarkEnd w:id="90"/>
    </w:p>
    <w:p>
      <w:pPr>
        <w:pStyle w:val="BookText"/>
        <w:rPr/>
      </w:pPr>
      <w:r>
        <w:rPr>
          <w:rFonts w:ascii="Amiri" w:hAnsi="Amiri" w:eastAsia="Amiri" w:cs="Amiri"/>
          <w:color w:val="111111"/>
          <w:sz w:val="28"/>
          <w:sz w:val="28"/>
          <w:szCs w:val="28"/>
          <w:rtl w:val="true"/>
          <w:lang w:bidi="ar-SA"/>
        </w:rPr>
        <w:t>و أشباهه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إليه فقهاء الأمصار،و لا نعلم فيه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تلبسوا شيئا من الثياب مسّه الزعفران و الورس</w:t>
      </w:r>
      <w:r>
        <w:rPr>
          <w:rFonts w:eastAsia="Amiri" w:cs="Amiri" w:ascii="Amiri" w:hAnsi="Amiri"/>
          <w:color w:val="111111"/>
          <w:sz w:val="28"/>
          <w:szCs w:val="28"/>
          <w:rtl w:val="true"/>
          <w:lang w:bidi="ar-SA"/>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تمسّ الريحان و أنت محرم، و لا تمسّ شيئا فيه زعفران،و لا تأكل طعاما فيه زعفران،و لا ترتمس في ماء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يدخل فيه رأسك</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فرق بين أن يصبغ الثوب بالطيب أو يغمس فيه،كما يغمس في ماء الورد أو يتبخّر به،كما لو تبخّر بالندّ </w:t>
      </w:r>
      <w:r>
        <w:rPr>
          <w:rStyle w:val="FootnoteAnchor"/>
          <w:rtl w:val="true"/>
        </w:rPr>
        <w:footnoteReference w:id="152"/>
      </w:r>
      <w:r>
        <w:rPr>
          <w:rFonts w:ascii="Amiri" w:hAnsi="Amiri" w:eastAsia="Amiri" w:cs="Amiri"/>
          <w:color w:val="111111"/>
          <w:sz w:val="28"/>
          <w:sz w:val="28"/>
          <w:szCs w:val="28"/>
          <w:rtl w:val="true"/>
          <w:lang w:bidi="ar-SA"/>
        </w:rPr>
        <w:t>و العود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لا يجوز له افتراشه و النوم عليه و الجلوس،فمتى لبس المحرم ذلك أو نام عليه،وجب عليه الفدية،و به قال الشافعيّ </w:t>
      </w:r>
      <w:r>
        <w:rPr>
          <w:rStyle w:val="FootnoteAnchor"/>
          <w:rtl w:val="true"/>
        </w:rPr>
        <w:footnoteReference w:id="153"/>
      </w:r>
      <w:r>
        <w:rPr>
          <w:rFonts w:ascii="IRNazanin" w:hAnsi="IRNazanin" w:eastAsia="IRNazanin"/>
          <w:color w:val="111111"/>
          <w:sz w:val="28"/>
          <w:sz w:val="28"/>
          <w:szCs w:val="28"/>
          <w:rtl w:val="true"/>
          <w:lang w:bidi="fa-IR"/>
        </w:rPr>
        <w:t xml:space="preserve">،و أحمد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رطبا يلي بدنه،أو يابسا ينفض،فعليه الفدية،و إلاّ فلا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محرم استعمل ثوبا مطيّبا عامدا،فلزمه الفداء،كما لو كان رطبا أو نفض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النبيّ صلّى اللّه عليه و آله نهى عن لبس ما مسّه الزعفران،و لم يفرّق بين الرطب و اليابس،و لا بين ما نفض و ما لا ينفض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غير مستعمل لجرم الطيب في بدنه،فلا تلزمه فدية،كما لو جلس في العطّارين فشمّ الطيب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الجلوس في العطّارين ليس بتطيّب في العادة،بخلاف مسألتنا</w:t>
      </w:r>
      <w:r>
        <w:rPr>
          <w:rFonts w:eastAsia="Amiri" w:cs="Amiri" w:ascii="Amiri" w:hAnsi="Amiri"/>
          <w:color w:val="111111"/>
          <w:sz w:val="28"/>
          <w:szCs w:val="28"/>
          <w:rtl w:val="true"/>
          <w:lang w:bidi="ar-SA"/>
        </w:rPr>
        <w:t xml:space="preserve">. </w:t>
      </w:r>
      <w:bookmarkStart w:id="91" w:name="pg12680_126366"/>
    </w:p>
    <w:p>
      <w:pPr>
        <w:pStyle w:val="Heading6"/>
        <w:numPr>
          <w:ilvl w:val="5"/>
          <w:numId w:val="1"/>
        </w:numPr>
        <w:rPr/>
      </w:pPr>
      <w:bookmarkStart w:id="92" w:name="__RefHeading___Toc1340985_222507752"/>
      <w:bookmarkStart w:id="93" w:name="_Toc35"/>
      <w:bookmarkEnd w:id="91"/>
      <w:bookmarkEnd w:id="92"/>
      <w:r>
        <w:rPr>
          <w:rtl w:val="true"/>
        </w:rPr>
        <w:t>فروع</w:t>
      </w:r>
      <w:r>
        <w:rPr>
          <w:rtl w:val="true"/>
        </w:rPr>
        <w:t>:</w:t>
      </w:r>
      <w:bookmarkEnd w:id="93"/>
    </w:p>
    <w:p>
      <w:pPr>
        <w:pStyle w:val="Heading6"/>
        <w:numPr>
          <w:ilvl w:val="5"/>
          <w:numId w:val="1"/>
        </w:numPr>
        <w:rPr/>
      </w:pPr>
      <w:bookmarkStart w:id="94" w:name="__RefHeading___Toc1340987_222507752"/>
      <w:bookmarkStart w:id="95" w:name="_Toc36"/>
      <w:bookmarkEnd w:id="94"/>
      <w:r>
        <w:rPr>
          <w:rtl w:val="true"/>
        </w:rPr>
        <w:t>الأول</w:t>
      </w:r>
      <w:r>
        <w:rPr>
          <w:rtl w:val="true"/>
        </w:rPr>
        <w:t>:</w:t>
      </w:r>
      <w:r>
        <w:rPr>
          <w:rtl w:val="true"/>
        </w:rPr>
        <w:t>لو غسله حتّى ذهب الطيب،جاز له لبسه عند جميع العلماء</w:t>
      </w:r>
      <w:bookmarkEnd w:id="95"/>
    </w:p>
    <w:p>
      <w:pPr>
        <w:pStyle w:val="BookText"/>
        <w:rPr/>
      </w:pPr>
      <w:r>
        <w:rPr>
          <w:rFonts w:ascii="Amiri" w:hAnsi="Amiri" w:eastAsia="Amiri" w:cs="Amiri"/>
          <w:color w:val="111111"/>
          <w:sz w:val="28"/>
          <w:sz w:val="28"/>
          <w:szCs w:val="28"/>
          <w:rtl w:val="true"/>
          <w:lang w:bidi="ar-SA"/>
        </w:rPr>
        <w:t>،لا نعرف فيه خلافا؛لأنّ المقتضي لتحريم ذلك اللبس قد زال،فيزول المعلول قضيّة للتعليل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عمير،عن بعض أصحابنا، عن أحدهما عليهما السلام في محرم أصابه طيب،فقال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يمسحه بيده أو يغسله</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الحسين بن أبي العلاء،قال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الثوب للمحرم يصيبه الزعفران،ثمّ يغسل،فقال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 إذا ذهب ريحه،و لو كان مصبوغا كلّه إذا ضرب إلى البياض فلا بأس به</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إسماعيل بن الفضل،قال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المحرم يلبس الثوب قد أصابه الطيب،فقال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ذهب ريح الطيب فليلبسه</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6" w:name="__RefHeading___Toc1340989_222507752"/>
      <w:bookmarkStart w:id="97" w:name="_Toc37"/>
      <w:bookmarkEnd w:id="96"/>
      <w:r>
        <w:rPr>
          <w:rtl w:val="true"/>
        </w:rPr>
        <w:t>الثاني</w:t>
      </w:r>
      <w:r>
        <w:rPr>
          <w:rtl w:val="true"/>
        </w:rPr>
        <w:t>:</w:t>
      </w:r>
      <w:r>
        <w:rPr>
          <w:rtl w:val="true"/>
        </w:rPr>
        <w:t>لو انقطعت رائحة الثوب لطول الزمن عليه،أو لكونه صبغ بغيره بحيث</w:t>
      </w:r>
      <w:bookmarkEnd w:id="97"/>
    </w:p>
    <w:p>
      <w:pPr>
        <w:pStyle w:val="BookText"/>
        <w:rPr/>
      </w:pPr>
      <w:r>
        <w:rPr>
          <w:rFonts w:ascii="Amiri" w:hAnsi="Amiri" w:eastAsia="Amiri" w:cs="Amiri"/>
          <w:color w:val="111111"/>
          <w:sz w:val="28"/>
          <w:sz w:val="28"/>
          <w:szCs w:val="28"/>
          <w:rtl w:val="true"/>
          <w:lang w:bidi="ar-SA"/>
        </w:rPr>
        <w:t>لا يظهر له رائحة إذا رشّ بالماء،جاز استعماله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سعيد بن المسيّب،و الحسن البصريّ،و النخعيّ </w:t>
      </w:r>
      <w:r>
        <w:rPr>
          <w:rStyle w:val="FootnoteAnchor"/>
          <w:rtl w:val="true"/>
        </w:rPr>
        <w:footnoteReference w:id="160"/>
      </w:r>
      <w:r>
        <w:rPr>
          <w:rFonts w:ascii="Amiri" w:hAnsi="Amiri" w:eastAsia="Amiri" w:cs="Amiri"/>
          <w:color w:val="111111"/>
          <w:sz w:val="28"/>
          <w:sz w:val="28"/>
          <w:szCs w:val="28"/>
          <w:rtl w:val="true"/>
          <w:lang w:bidi="ar-SA"/>
        </w:rPr>
        <w:t xml:space="preserve">،و الشافعيّ </w:t>
      </w:r>
      <w:r>
        <w:rPr>
          <w:rStyle w:val="FootnoteAnchor"/>
          <w:rtl w:val="true"/>
        </w:rPr>
        <w:footnoteReference w:id="161"/>
      </w:r>
      <w:r>
        <w:rPr>
          <w:rFonts w:ascii="Amiri" w:hAnsi="Amiri" w:eastAsia="Amiri" w:cs="Amiri"/>
          <w:color w:val="111111"/>
          <w:sz w:val="28"/>
          <w:sz w:val="28"/>
          <w:szCs w:val="28"/>
          <w:rtl w:val="true"/>
          <w:lang w:bidi="ar-SA"/>
        </w:rPr>
        <w:t xml:space="preserve">،و أبو ثور،و أصحاب الرأي </w:t>
      </w:r>
      <w:r>
        <w:rPr>
          <w:rStyle w:val="FootnoteAnchor"/>
          <w:rtl w:val="true"/>
        </w:rPr>
        <w:footnoteReference w:id="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كره ذلك </w:t>
      </w:r>
      <w:bookmarkStart w:id="98" w:name="pg12680_126367"/>
    </w:p>
    <w:p>
      <w:pPr>
        <w:pStyle w:val="BookText"/>
        <w:rPr/>
      </w:pPr>
      <w:bookmarkEnd w:id="98"/>
      <w:r>
        <w:rPr>
          <w:rFonts w:ascii="Amiri" w:hAnsi="Amiri" w:eastAsia="Amiri" w:cs="Amiri"/>
          <w:color w:val="111111"/>
          <w:sz w:val="28"/>
          <w:sz w:val="28"/>
          <w:szCs w:val="28"/>
          <w:rtl w:val="true"/>
          <w:lang w:bidi="ar-SA"/>
        </w:rPr>
        <w:t xml:space="preserve">مالك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النهي إنّما تناوله لأجل الرائحة،و التقدير زوالها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لم يكن له رائحة في الحال،لكنّه بحيث لو رشّ بالماء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ظهرت،منع من لبسه و يلزمه الفدية؛لأنّه مطيّب؛لأنّ رائحته تظهر عند رشّ الماء،و الماء لا رائحة فيه،و إنّما هي من الصبغ</w:t>
      </w:r>
      <w:r>
        <w:rPr>
          <w:rFonts w:eastAsia="Amiri" w:cs="Amiri" w:ascii="Amiri" w:hAnsi="Amiri"/>
          <w:color w:val="111111"/>
          <w:sz w:val="28"/>
          <w:szCs w:val="28"/>
          <w:rtl w:val="true"/>
          <w:lang w:bidi="ar-SA"/>
        </w:rPr>
        <w:t>.</w:t>
      </w:r>
    </w:p>
    <w:p>
      <w:pPr>
        <w:pStyle w:val="Heading6"/>
        <w:numPr>
          <w:ilvl w:val="5"/>
          <w:numId w:val="1"/>
        </w:numPr>
        <w:rPr/>
      </w:pPr>
      <w:bookmarkStart w:id="99" w:name="__RefHeading___Toc1340991_222507752"/>
      <w:bookmarkStart w:id="100" w:name="_Toc38"/>
      <w:bookmarkEnd w:id="99"/>
      <w:r>
        <w:rPr>
          <w:rtl w:val="true"/>
        </w:rPr>
        <w:t>الثالث</w:t>
      </w:r>
      <w:r>
        <w:rPr>
          <w:rtl w:val="true"/>
        </w:rPr>
        <w:t>:</w:t>
      </w:r>
      <w:r>
        <w:rPr>
          <w:rtl w:val="true"/>
        </w:rPr>
        <w:t>لو فرش فوق الثوب المطيّب ثوبا صفيقا يمنع الرائحة و المباشرة</w:t>
      </w:r>
      <w:bookmarkEnd w:id="100"/>
    </w:p>
    <w:p>
      <w:pPr>
        <w:pStyle w:val="BookText"/>
        <w:rPr/>
      </w:pPr>
      <w:r>
        <w:rPr>
          <w:rFonts w:ascii="Amiri" w:hAnsi="Amiri" w:eastAsia="Amiri" w:cs="Amiri"/>
          <w:color w:val="111111"/>
          <w:sz w:val="28"/>
          <w:sz w:val="28"/>
          <w:szCs w:val="28"/>
          <w:rtl w:val="true"/>
          <w:lang w:bidi="ar-SA"/>
        </w:rPr>
        <w:t>،فلا فدية عليه بالجلوس و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الحائل بينهما ثياب بدنه،فالوجه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المنع؛لأنّه كما منع من استعمال الطيب في بدنه،منع من استعماله في ثوبه</w:t>
      </w:r>
      <w:r>
        <w:rPr>
          <w:rFonts w:eastAsia="Amiri" w:cs="Amiri" w:ascii="Amiri" w:hAnsi="Amiri"/>
          <w:color w:val="111111"/>
          <w:sz w:val="28"/>
          <w:szCs w:val="28"/>
          <w:rtl w:val="true"/>
          <w:lang w:bidi="ar-SA"/>
        </w:rPr>
        <w:t>.</w:t>
      </w:r>
    </w:p>
    <w:p>
      <w:pPr>
        <w:pStyle w:val="Heading6"/>
        <w:numPr>
          <w:ilvl w:val="5"/>
          <w:numId w:val="1"/>
        </w:numPr>
        <w:rPr/>
      </w:pPr>
      <w:bookmarkStart w:id="101" w:name="__RefHeading___Toc1340993_222507752"/>
      <w:bookmarkStart w:id="102" w:name="_Toc39"/>
      <w:bookmarkEnd w:id="101"/>
      <w:r>
        <w:rPr>
          <w:rtl w:val="true"/>
        </w:rPr>
        <w:t>الرابع</w:t>
      </w:r>
      <w:r>
        <w:rPr>
          <w:rtl w:val="true"/>
        </w:rPr>
        <w:t>:</w:t>
      </w:r>
      <w:r>
        <w:rPr>
          <w:rtl w:val="true"/>
        </w:rPr>
        <w:t>قد بيّنّا أنّه إذا أصاب ثوبه طيب،أزاله،فلو كان معه من الماء</w:t>
      </w:r>
      <w:bookmarkEnd w:id="102"/>
    </w:p>
    <w:p>
      <w:pPr>
        <w:pStyle w:val="BookText"/>
        <w:rPr/>
      </w:pPr>
      <w:r>
        <w:rPr>
          <w:rFonts w:ascii="Amiri" w:hAnsi="Amiri" w:eastAsia="Amiri" w:cs="Amiri"/>
          <w:color w:val="111111"/>
          <w:sz w:val="28"/>
          <w:sz w:val="28"/>
          <w:szCs w:val="28"/>
          <w:rtl w:val="true"/>
          <w:lang w:bidi="ar-SA"/>
        </w:rPr>
        <w:t>ما لا يكفيه لغسل الطيب و طهارته،فإنّه يغسل به الطيب</w:t>
      </w:r>
    </w:p>
    <w:p>
      <w:pPr>
        <w:pStyle w:val="BookText"/>
        <w:rPr/>
      </w:pP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يمكنه أن يرجع عن الوضوء إلى بدله الذي هو التيمّم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أمكنه قطع رائحة الطيب بشيء من الماء،فعل ذلك و توضّأ بالماء</w:t>
      </w:r>
      <w:r>
        <w:rPr>
          <w:rFonts w:eastAsia="Amiri" w:cs="Amiri" w:ascii="Amiri" w:hAnsi="Amiri"/>
          <w:color w:val="111111"/>
          <w:sz w:val="28"/>
          <w:szCs w:val="28"/>
          <w:rtl w:val="true"/>
          <w:lang w:bidi="ar-SA"/>
        </w:rPr>
        <w:t>.</w:t>
      </w:r>
    </w:p>
    <w:p>
      <w:pPr>
        <w:pStyle w:val="Heading6"/>
        <w:numPr>
          <w:ilvl w:val="5"/>
          <w:numId w:val="1"/>
        </w:numPr>
        <w:rPr/>
      </w:pPr>
      <w:bookmarkStart w:id="103" w:name="__RefHeading___Toc1340995_222507752"/>
      <w:bookmarkStart w:id="104" w:name="_Toc40"/>
      <w:bookmarkEnd w:id="103"/>
      <w:r>
        <w:rPr>
          <w:rtl w:val="true"/>
        </w:rPr>
        <w:t>الخامس</w:t>
      </w:r>
      <w:r>
        <w:rPr>
          <w:rtl w:val="true"/>
        </w:rPr>
        <w:t>:</w:t>
      </w:r>
      <w:r>
        <w:rPr>
          <w:rtl w:val="true"/>
        </w:rPr>
        <w:t>لا بأس بالممشّق و هو المصبوغ بالمغرة</w:t>
      </w:r>
      <w:bookmarkEnd w:id="10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5"/>
      </w:r>
      <w:r>
        <w:rPr>
          <w:rFonts w:ascii="Amiri" w:hAnsi="Amiri" w:eastAsia="Amiri" w:cs="Amiri"/>
          <w:color w:val="111111"/>
          <w:sz w:val="28"/>
          <w:sz w:val="28"/>
          <w:szCs w:val="28"/>
          <w:rtl w:val="true"/>
          <w:lang w:bidi="ar-SA"/>
        </w:rPr>
        <w:t>لأنّه مصبوغ بطين لا بطيب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المصبوغ بسائر الأصباغ ممّا ليس بطيب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عدا السواد على ما بيّنّاه </w:t>
      </w:r>
      <w:r>
        <w:rPr>
          <w:rStyle w:val="FootnoteAnchor"/>
          <w:rtl w:val="true"/>
        </w:rPr>
        <w:footnoteReference w:id="166"/>
      </w:r>
      <w:r>
        <w:rPr>
          <w:rFonts w:ascii="Amiri" w:hAnsi="Amiri" w:eastAsia="Amiri" w:cs="Amiri"/>
          <w:color w:val="111111"/>
          <w:sz w:val="28"/>
          <w:sz w:val="28"/>
          <w:szCs w:val="28"/>
          <w:rtl w:val="true"/>
          <w:lang w:bidi="ar-SA"/>
        </w:rPr>
        <w:t>فيما مضى،فإنّه لا يجوز الإحرام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الأصل الإباحة إلاّ ما ورد الشرع فيه بالتحريم صريحا أو تضمّنا</w:t>
      </w:r>
      <w:r>
        <w:rPr>
          <w:rFonts w:eastAsia="Amiri" w:cs="Amiri" w:ascii="Amiri" w:hAnsi="Amiri"/>
          <w:color w:val="111111"/>
          <w:sz w:val="28"/>
          <w:szCs w:val="28"/>
          <w:rtl w:val="true"/>
          <w:lang w:bidi="ar-SA"/>
        </w:rPr>
        <w:t xml:space="preserve">. </w:t>
      </w:r>
      <w:bookmarkStart w:id="105" w:name="pg12680_126368"/>
    </w:p>
    <w:p>
      <w:pPr>
        <w:pStyle w:val="BookText"/>
        <w:rPr/>
      </w:pPr>
      <w:bookmarkEnd w:id="105"/>
      <w:r>
        <w:rPr>
          <w:rFonts w:ascii="Amiri" w:hAnsi="Amiri" w:eastAsia="Amiri" w:cs="Amiri"/>
          <w:color w:val="111111"/>
          <w:sz w:val="28"/>
          <w:sz w:val="28"/>
          <w:szCs w:val="28"/>
          <w:rtl w:val="true"/>
          <w:lang w:bidi="ar-SA"/>
        </w:rPr>
        <w:t>و أمّا المصبوغ بالرياحين،فإنّه يجوز عندنا؛لجواز استعمال الرياحين، فالمصبوغ بها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المخالف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جوّز استعمال الرياحين،جوّز استعماله، و من منع هناك،منع هنا</w:t>
      </w:r>
      <w:r>
        <w:rPr>
          <w:rFonts w:eastAsia="Amiri" w:cs="Amiri" w:ascii="Amiri" w:hAnsi="Amiri"/>
          <w:color w:val="111111"/>
          <w:sz w:val="28"/>
          <w:szCs w:val="28"/>
          <w:rtl w:val="true"/>
          <w:lang w:bidi="ar-SA"/>
        </w:rPr>
        <w:t>.</w:t>
      </w:r>
    </w:p>
    <w:p>
      <w:pPr>
        <w:pStyle w:val="Heading6"/>
        <w:numPr>
          <w:ilvl w:val="5"/>
          <w:numId w:val="1"/>
        </w:numPr>
        <w:rPr/>
      </w:pPr>
      <w:bookmarkStart w:id="106" w:name="__RefHeading___Toc1340997_222507752"/>
      <w:bookmarkStart w:id="107" w:name="_Toc41"/>
      <w:bookmarkEnd w:id="106"/>
      <w:r>
        <w:rPr>
          <w:rtl w:val="true"/>
        </w:rPr>
        <w:t>السادس</w:t>
      </w:r>
      <w:r>
        <w:rPr>
          <w:rtl w:val="true"/>
        </w:rPr>
        <w:t>:</w:t>
      </w:r>
      <w:r>
        <w:rPr>
          <w:rtl w:val="true"/>
        </w:rPr>
        <w:t>قال الشيخ</w:t>
      </w:r>
      <w:r>
        <w:rPr>
          <w:rtl w:val="true"/>
        </w:rPr>
        <w:t>-</w:t>
      </w:r>
      <w:r>
        <w:rPr>
          <w:rtl w:val="true"/>
        </w:rPr>
        <w:t>رحمه اللّه</w:t>
      </w:r>
      <w:r>
        <w:rPr>
          <w:rtl w:val="true"/>
        </w:rPr>
        <w:t>-:</w:t>
      </w:r>
      <w:r>
        <w:rPr>
          <w:rtl w:val="true"/>
        </w:rPr>
        <w:t>يكره للمحرم أن يجعل الطيب في خرقة</w:t>
      </w:r>
      <w:bookmarkEnd w:id="107"/>
    </w:p>
    <w:p>
      <w:pPr>
        <w:pStyle w:val="BookText"/>
        <w:rPr/>
      </w:pPr>
      <w:r>
        <w:rPr>
          <w:rFonts w:ascii="Amiri" w:hAnsi="Amiri" w:eastAsia="Amiri" w:cs="Amiri"/>
          <w:color w:val="111111"/>
          <w:sz w:val="28"/>
          <w:sz w:val="28"/>
          <w:szCs w:val="28"/>
          <w:rtl w:val="true"/>
          <w:lang w:bidi="ar-SA"/>
        </w:rPr>
        <w:t>و يشمّها</w:t>
      </w:r>
    </w:p>
    <w:p>
      <w:pPr>
        <w:pStyle w:val="BookText"/>
        <w:rPr/>
      </w:pPr>
      <w:r>
        <w:rPr>
          <w:rFonts w:ascii="Amiri" w:hAnsi="Amiri" w:eastAsia="Amiri" w:cs="Amiri"/>
          <w:color w:val="111111"/>
          <w:sz w:val="28"/>
          <w:sz w:val="28"/>
          <w:szCs w:val="28"/>
          <w:rtl w:val="true"/>
          <w:lang w:bidi="ar-SA"/>
        </w:rPr>
        <w:t xml:space="preserve">،فإن فعل،فعليه الفداء </w:t>
      </w:r>
      <w:r>
        <w:rPr>
          <w:rStyle w:val="FootnoteAnchor"/>
          <w:rtl w:val="true"/>
        </w:rPr>
        <w:footnoteReference w:id="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 مراده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كفّارة عليه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العمومات الواردة بالمنع من الطيب فإنّها متناولة لصورة النزاع و طريقة الاحتياط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8" w:name="__RefHeading___Toc1340999_222507752"/>
      <w:bookmarkStart w:id="109" w:name="_Toc42"/>
      <w:bookmarkEnd w:id="108"/>
      <w:r>
        <w:rPr>
          <w:rtl w:val="true"/>
        </w:rPr>
        <w:t>مسألة</w:t>
      </w:r>
      <w:r>
        <w:rPr>
          <w:rtl w:val="true"/>
        </w:rPr>
        <w:t>:</w:t>
      </w:r>
      <w:r>
        <w:rPr>
          <w:rtl w:val="true"/>
        </w:rPr>
        <w:t>قال الشيخ</w:t>
      </w:r>
      <w:r>
        <w:rPr>
          <w:rtl w:val="true"/>
        </w:rPr>
        <w:t>-</w:t>
      </w:r>
      <w:r>
        <w:rPr>
          <w:rtl w:val="true"/>
        </w:rPr>
        <w:t>رحمه اللّه</w:t>
      </w:r>
      <w:r>
        <w:rPr>
          <w:rtl w:val="true"/>
        </w:rPr>
        <w:t>-:</w:t>
      </w:r>
      <w:r>
        <w:rPr>
          <w:rtl w:val="true"/>
        </w:rPr>
        <w:t>يكره له الجلوس عند العطّارين الذين</w:t>
      </w:r>
      <w:bookmarkEnd w:id="109"/>
    </w:p>
    <w:p>
      <w:pPr>
        <w:pStyle w:val="BookText"/>
        <w:rPr/>
      </w:pPr>
      <w:r>
        <w:rPr>
          <w:rFonts w:ascii="Amiri" w:hAnsi="Amiri" w:eastAsia="Amiri" w:cs="Amiri"/>
          <w:color w:val="111111"/>
          <w:sz w:val="28"/>
          <w:sz w:val="28"/>
          <w:szCs w:val="28"/>
          <w:rtl w:val="true"/>
          <w:lang w:bidi="ar-SA"/>
        </w:rPr>
        <w:t>يباشرون العطر</w:t>
      </w:r>
    </w:p>
    <w:p>
      <w:pPr>
        <w:pStyle w:val="BookText"/>
        <w:rPr/>
      </w:pPr>
      <w:r>
        <w:rPr>
          <w:rFonts w:ascii="Amiri" w:hAnsi="Amiri" w:eastAsia="Amiri" w:cs="Amiri"/>
          <w:color w:val="111111"/>
          <w:sz w:val="28"/>
          <w:sz w:val="28"/>
          <w:szCs w:val="28"/>
          <w:rtl w:val="true"/>
          <w:lang w:bidi="ar-SA"/>
        </w:rPr>
        <w:t xml:space="preserve">،و لو جاز في زقاق العطّارين،أمسك على أنفه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بذلك و أن يجلس إلى رجل مطيّب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الاحتياط يقتضي الاحتراز منه،و يدلّ على التسويغ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الحكم،عن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بالريح الطيّبة في ما بين الصفا و المروة من ريح العطّارين،و لا يمسك على أنفه</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bookmarkStart w:id="110" w:name="pg12680_126369"/>
    </w:p>
    <w:p>
      <w:pPr>
        <w:pStyle w:val="Heading6"/>
        <w:numPr>
          <w:ilvl w:val="5"/>
          <w:numId w:val="1"/>
        </w:numPr>
        <w:rPr/>
      </w:pPr>
      <w:bookmarkStart w:id="111" w:name="__RefHeading___Toc1341001_222507752"/>
      <w:bookmarkStart w:id="112" w:name="_Toc43"/>
      <w:bookmarkEnd w:id="110"/>
      <w:bookmarkEnd w:id="111"/>
      <w:r>
        <w:rPr>
          <w:rtl w:val="true"/>
        </w:rPr>
        <w:t>فروع</w:t>
      </w:r>
      <w:r>
        <w:rPr>
          <w:rtl w:val="true"/>
        </w:rPr>
        <w:t>:</w:t>
      </w:r>
      <w:bookmarkEnd w:id="112"/>
    </w:p>
    <w:p>
      <w:pPr>
        <w:pStyle w:val="Heading6"/>
        <w:numPr>
          <w:ilvl w:val="5"/>
          <w:numId w:val="1"/>
        </w:numPr>
        <w:rPr/>
      </w:pPr>
      <w:bookmarkStart w:id="113" w:name="__RefHeading___Toc1341003_222507752"/>
      <w:bookmarkStart w:id="114" w:name="_Toc44"/>
      <w:bookmarkEnd w:id="113"/>
      <w:r>
        <w:rPr>
          <w:rtl w:val="true"/>
        </w:rPr>
        <w:t>الأوّل</w:t>
      </w:r>
      <w:r>
        <w:rPr>
          <w:rtl w:val="true"/>
        </w:rPr>
        <w:t>:</w:t>
      </w:r>
      <w:r>
        <w:rPr>
          <w:rtl w:val="true"/>
        </w:rPr>
        <w:t>إذا جاز في موضع فيه طيب،أمسك على أنفه و لا يشمّه</w:t>
      </w:r>
      <w:bookmarkEnd w:id="114"/>
    </w:p>
    <w:p>
      <w:pPr>
        <w:pStyle w:val="BookText"/>
        <w:rPr/>
      </w:pPr>
      <w:r>
        <w:rPr>
          <w:rFonts w:ascii="Amiri" w:hAnsi="Amiri" w:eastAsia="Amiri" w:cs="Amiri"/>
          <w:color w:val="111111"/>
          <w:sz w:val="28"/>
          <w:sz w:val="28"/>
          <w:szCs w:val="28"/>
          <w:rtl w:val="true"/>
          <w:lang w:bidi="ar-SA"/>
        </w:rPr>
        <w:t>،و لو كان في طريق فيه ريح منتن،لم يقبض على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قتل الدوابّ كلّها،و لا تمسّ شيئا من الطيب و لا من الدهن في إحرامك، و اتّق الطيب في زادك،و أمسك على أنفك من الريح الطيّبة،و لا تمسك من الريح المنتنة،فإنّه لا ينبغي أن يتلذّذ بريح طيّبة،فمن ابتلي بشيء من ذلك،فعليه غسله و ليتصدّق بقدر ما صنع</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ابن سنان،عن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إذا مرّ على جيفة فلا يمسك على أنفه</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معاوية بن عمّار في الأمر بأن يمسك على أنفه من الروائح الطيّبة لا ينافي حديث هشام بن الحكم أنّه لا يمسك عليه،لأمرين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أن يكون الأمر بالإمساك على الأنف إنّما توجّه إلى من يباشر ذلك بنفسه،فإنّه ينبغي له أن يمسك على أنفه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إذا كان مجتازا في الطريق فتصيبه الرائحة،فلا يجب عليه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يحمل الأمر بالإمساك على الاستحباب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15" w:name="__RefHeading___Toc1341005_222507752"/>
      <w:bookmarkStart w:id="116" w:name="_Toc45"/>
      <w:bookmarkEnd w:id="115"/>
      <w:r>
        <w:rPr>
          <w:rtl w:val="true"/>
        </w:rPr>
        <w:t>الثاني</w:t>
      </w:r>
      <w:r>
        <w:rPr>
          <w:rtl w:val="true"/>
        </w:rPr>
        <w:t>:</w:t>
      </w:r>
      <w:r>
        <w:rPr>
          <w:rtl w:val="true"/>
        </w:rPr>
        <w:t>قال الشيخ</w:t>
      </w:r>
      <w:r>
        <w:rPr>
          <w:rtl w:val="true"/>
        </w:rPr>
        <w:t>-</w:t>
      </w:r>
      <w:r>
        <w:rPr>
          <w:rtl w:val="true"/>
        </w:rPr>
        <w:t>رحمه اللّه</w:t>
      </w:r>
      <w:r>
        <w:rPr>
          <w:rtl w:val="true"/>
        </w:rPr>
        <w:t>-:</w:t>
      </w:r>
      <w:r>
        <w:rPr>
          <w:rtl w:val="true"/>
        </w:rPr>
        <w:t>قال الشافعيّ</w:t>
      </w:r>
      <w:r>
        <w:rPr>
          <w:rtl w:val="true"/>
        </w:rPr>
        <w:t>:</w:t>
      </w:r>
      <w:r>
        <w:rPr>
          <w:rtl w:val="true"/>
        </w:rPr>
        <w:t>يجوز أن يجلس عند الكعبة</w:t>
      </w:r>
      <w:bookmarkStart w:id="117" w:name="pg12680_126370"/>
      <w:bookmarkEnd w:id="116"/>
    </w:p>
    <w:p>
      <w:pPr>
        <w:pStyle w:val="BookText"/>
        <w:rPr/>
      </w:pPr>
      <w:bookmarkEnd w:id="117"/>
      <w:r>
        <w:rPr>
          <w:rFonts w:ascii="Amiri" w:hAnsi="Amiri" w:eastAsia="Amiri" w:cs="Amiri"/>
          <w:color w:val="111111"/>
          <w:sz w:val="28"/>
          <w:sz w:val="28"/>
          <w:szCs w:val="28"/>
          <w:rtl w:val="true"/>
          <w:lang w:bidi="ar-SA"/>
        </w:rPr>
        <w:t xml:space="preserve">و هي تجمّر،كما يجوز له أن يجلس عند العطّارين </w:t>
      </w:r>
      <w:r>
        <w:rPr>
          <w:rStyle w:val="FootnoteAnchor"/>
          <w:rtl w:val="true"/>
        </w:rPr>
        <w:footnoteReference w:id="1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جيّد؛لأنّهم عليهم السلام جوّزوا خلوق الكعبة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يكره الجلوس عند الكعبة؛لأنّ القرب منها قربة،و أمّا الجلوس في العطّارين </w:t>
      </w:r>
      <w:r>
        <w:rPr>
          <w:rStyle w:val="FootnoteAnchor"/>
          <w:rtl w:val="true"/>
        </w:rPr>
        <w:footnoteReference w:id="178"/>
      </w:r>
      <w:r>
        <w:rPr>
          <w:rFonts w:ascii="Amiri" w:hAnsi="Amiri" w:eastAsia="Amiri" w:cs="Amiri"/>
          <w:color w:val="111111"/>
          <w:sz w:val="28"/>
          <w:sz w:val="28"/>
          <w:szCs w:val="28"/>
          <w:rtl w:val="true"/>
          <w:lang w:bidi="ar-SA"/>
        </w:rPr>
        <w:t>أو إلى رجل متطيّب،فلا يخلو إمّا أن يجلس لحاجة أو غرض غير الطيب،فيكون مكروها،أو لشمّ الطيب،ففيه عنده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الجواز من غير كراهية،كما لا يكره الجلوس إلى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الكراهية؛لأنّه موضع ليس فيه قربة،فالجلوس فيه لشمّ </w:t>
      </w:r>
      <w:r>
        <w:rPr>
          <w:rStyle w:val="FootnoteAnchor"/>
          <w:rtl w:val="true"/>
        </w:rPr>
        <w:footnoteReference w:id="179"/>
      </w:r>
      <w:r>
        <w:rPr>
          <w:rFonts w:ascii="Amiri" w:hAnsi="Amiri" w:eastAsia="Amiri" w:cs="Amiri"/>
          <w:color w:val="111111"/>
          <w:sz w:val="28"/>
          <w:sz w:val="28"/>
          <w:szCs w:val="28"/>
          <w:rtl w:val="true"/>
          <w:lang w:bidi="ar-SA"/>
        </w:rPr>
        <w:t xml:space="preserve">الطيب يكره،كما لو أخذ الطيب في صرّة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
      </w:r>
      <w:r>
        <w:rPr>
          <w:rFonts w:ascii="Amiri" w:hAnsi="Amiri" w:eastAsia="Amiri" w:cs="Amiri"/>
          <w:color w:val="111111"/>
          <w:sz w:val="28"/>
          <w:sz w:val="28"/>
          <w:szCs w:val="28"/>
          <w:rtl w:val="true"/>
          <w:lang w:bidi="ar-SA"/>
        </w:rPr>
        <w:t>و عندنا أنّه لا يجوز له ذلك</w:t>
      </w:r>
      <w:r>
        <w:rPr>
          <w:rFonts w:eastAsia="Amiri" w:cs="Amiri" w:ascii="Amiri" w:hAnsi="Amiri"/>
          <w:color w:val="111111"/>
          <w:sz w:val="28"/>
          <w:szCs w:val="28"/>
          <w:rtl w:val="true"/>
          <w:lang w:bidi="ar-SA"/>
        </w:rPr>
        <w:t>.</w:t>
      </w:r>
    </w:p>
    <w:p>
      <w:pPr>
        <w:pStyle w:val="Heading6"/>
        <w:numPr>
          <w:ilvl w:val="5"/>
          <w:numId w:val="1"/>
        </w:numPr>
        <w:rPr/>
      </w:pPr>
      <w:bookmarkStart w:id="118" w:name="__RefHeading___Toc1341007_222507752"/>
      <w:bookmarkStart w:id="119" w:name="_Toc46"/>
      <w:bookmarkEnd w:id="118"/>
      <w:r>
        <w:rPr>
          <w:rtl w:val="true"/>
        </w:rPr>
        <w:t>الثالث</w:t>
      </w:r>
      <w:r>
        <w:rPr>
          <w:rtl w:val="true"/>
        </w:rPr>
        <w:t>:</w:t>
      </w:r>
      <w:r>
        <w:rPr>
          <w:rtl w:val="true"/>
        </w:rPr>
        <w:t>قال الشيخ</w:t>
      </w:r>
      <w:r>
        <w:rPr>
          <w:rtl w:val="true"/>
        </w:rPr>
        <w:t>-</w:t>
      </w:r>
      <w:r>
        <w:rPr>
          <w:rtl w:val="true"/>
        </w:rPr>
        <w:t>رحمه اللّه</w:t>
      </w:r>
      <w:r>
        <w:rPr>
          <w:rtl w:val="true"/>
        </w:rPr>
        <w:t>-:</w:t>
      </w:r>
      <w:r>
        <w:rPr>
          <w:rtl w:val="true"/>
        </w:rPr>
        <w:t>لو كان الطيب يابسا مسحوقا،فإن علق</w:t>
      </w:r>
      <w:bookmarkEnd w:id="119"/>
    </w:p>
    <w:p>
      <w:pPr>
        <w:pStyle w:val="BookText"/>
        <w:rPr/>
      </w:pPr>
      <w:r>
        <w:rPr>
          <w:rFonts w:ascii="Amiri" w:hAnsi="Amiri" w:eastAsia="Amiri" w:cs="Amiri"/>
          <w:color w:val="111111"/>
          <w:sz w:val="28"/>
          <w:sz w:val="28"/>
          <w:szCs w:val="28"/>
          <w:rtl w:val="true"/>
          <w:lang w:bidi="ar-SA"/>
        </w:rPr>
        <w:t>ببدنه منه شيء،فعليه الفدية</w:t>
      </w:r>
    </w:p>
    <w:p>
      <w:pPr>
        <w:pStyle w:val="BookText"/>
        <w:rPr/>
      </w:pPr>
      <w:r>
        <w:rPr>
          <w:rFonts w:ascii="Amiri" w:hAnsi="Amiri" w:eastAsia="Amiri" w:cs="Amiri"/>
          <w:color w:val="111111"/>
          <w:sz w:val="28"/>
          <w:sz w:val="28"/>
          <w:szCs w:val="28"/>
          <w:rtl w:val="true"/>
          <w:lang w:bidi="ar-SA"/>
        </w:rPr>
        <w:t>،و إن لم يعلق بحال،فلا فدية،و إن كان يابسا غير مسحوق،كالعود و العنبر و الكافور،فإن علق ببدنه رائحته،فعليه الفدية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علق به رائحته،فيها 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استدلّ بعموم الأخبار و طريقة الاحتياط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0" w:name="__RefHeading___Toc1341009_222507752"/>
      <w:bookmarkStart w:id="121" w:name="_Toc47"/>
      <w:bookmarkEnd w:id="120"/>
      <w:r>
        <w:rPr>
          <w:rtl w:val="true"/>
        </w:rPr>
        <w:t>الرابع</w:t>
      </w:r>
      <w:r>
        <w:rPr>
          <w:rtl w:val="true"/>
        </w:rPr>
        <w:t>:</w:t>
      </w:r>
      <w:r>
        <w:rPr>
          <w:rtl w:val="true"/>
        </w:rPr>
        <w:t>روى ابن بابويه عن عليّ بن مهزيار،قال</w:t>
      </w:r>
      <w:r>
        <w:rPr>
          <w:rtl w:val="true"/>
        </w:rPr>
        <w:t>:</w:t>
      </w:r>
      <w:r>
        <w:rPr>
          <w:rtl w:val="true"/>
        </w:rPr>
        <w:t>سألت ابن أبي عمير عن</w:t>
      </w:r>
      <w:bookmarkEnd w:id="121"/>
    </w:p>
    <w:p>
      <w:pPr>
        <w:pStyle w:val="BookText"/>
        <w:rPr/>
      </w:pPr>
      <w:r>
        <w:rPr>
          <w:rFonts w:ascii="Amiri" w:hAnsi="Amiri" w:eastAsia="Amiri" w:cs="Amiri"/>
          <w:color w:val="111111"/>
          <w:sz w:val="28"/>
          <w:sz w:val="28"/>
          <w:szCs w:val="28"/>
          <w:rtl w:val="true"/>
          <w:lang w:bidi="ar-SA"/>
        </w:rPr>
        <w:t>التفّاح و الأترجّ و النبق و ما طاب من ريحه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تمسك عن شمّه و تأكله، </w:t>
      </w:r>
      <w:bookmarkStart w:id="122" w:name="pg12680_126371"/>
    </w:p>
    <w:p>
      <w:pPr>
        <w:pStyle w:val="BookText"/>
        <w:rPr/>
      </w:pPr>
      <w:bookmarkEnd w:id="122"/>
      <w:r>
        <w:rPr>
          <w:rFonts w:ascii="Amiri" w:hAnsi="Amiri" w:eastAsia="Amiri" w:cs="Amiri"/>
          <w:color w:val="111111"/>
          <w:sz w:val="28"/>
          <w:sz w:val="28"/>
          <w:szCs w:val="28"/>
          <w:rtl w:val="true"/>
          <w:lang w:bidi="ar-SA"/>
        </w:rPr>
        <w:t xml:space="preserve">و لم يرو </w:t>
      </w:r>
      <w:r>
        <w:rPr>
          <w:rStyle w:val="FootnoteAnchor"/>
          <w:rtl w:val="true"/>
        </w:rPr>
        <w:footnoteReference w:id="183"/>
      </w:r>
      <w:r>
        <w:rPr>
          <w:rFonts w:ascii="Amiri" w:hAnsi="Amiri" w:eastAsia="Amiri" w:cs="Amiri"/>
          <w:color w:val="111111"/>
          <w:sz w:val="28"/>
          <w:sz w:val="28"/>
          <w:szCs w:val="28"/>
          <w:rtl w:val="true"/>
          <w:lang w:bidi="ar-SA"/>
        </w:rPr>
        <w:t xml:space="preserve">فيه شيئا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3" w:name="__RefHeading___Toc1341011_222507752"/>
      <w:bookmarkStart w:id="124" w:name="_Toc48"/>
      <w:bookmarkEnd w:id="123"/>
      <w:r>
        <w:rPr>
          <w:rtl w:val="true"/>
        </w:rPr>
        <w:t>الخامس</w:t>
      </w:r>
      <w:r>
        <w:rPr>
          <w:rtl w:val="true"/>
        </w:rPr>
        <w:t>:</w:t>
      </w:r>
      <w:r>
        <w:rPr>
          <w:rtl w:val="true"/>
        </w:rPr>
        <w:t>قال الشيخ</w:t>
      </w:r>
      <w:r>
        <w:rPr>
          <w:rtl w:val="true"/>
        </w:rPr>
        <w:t>-</w:t>
      </w:r>
      <w:r>
        <w:rPr>
          <w:rtl w:val="true"/>
        </w:rPr>
        <w:t>رحمه اللّه</w:t>
      </w:r>
      <w:r>
        <w:rPr>
          <w:rtl w:val="true"/>
        </w:rPr>
        <w:t>-:</w:t>
      </w:r>
      <w:r>
        <w:rPr>
          <w:rtl w:val="true"/>
        </w:rPr>
        <w:t>لو مسّ طيبا ذاكرا لإحرامه عالما بالتحريم</w:t>
      </w:r>
      <w:bookmarkEnd w:id="124"/>
    </w:p>
    <w:p>
      <w:pPr>
        <w:pStyle w:val="BookText"/>
        <w:rPr/>
      </w:pPr>
      <w:r>
        <w:rPr>
          <w:rFonts w:ascii="Amiri" w:hAnsi="Amiri" w:eastAsia="Amiri" w:cs="Amiri"/>
          <w:color w:val="111111"/>
          <w:sz w:val="28"/>
          <w:sz w:val="28"/>
          <w:szCs w:val="28"/>
          <w:rtl w:val="true"/>
          <w:lang w:bidi="ar-SA"/>
        </w:rPr>
        <w:t>رطبا،كالمسك و الغالية و الكافور إذا كان مبلولا بماء ورد أو دهن طيّب،فعليه الفدية في أيّ موضع من بدنه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بعقبه</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و كذلك لو سعّط به أو حقن،و به قال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ابتلع الطيب،فلا فدية،و عندنا و عند الشافعيّ ظاهر البدن و باطنه سواء،و كذلك إن حشا جرحه بطيب فداواه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بعموم الأخبار الواردة في تحريم استعمال الطيب و وجوب الفدية به المتناول لجميع المواضع،و طريقة الاحتياط أيضا تقتضيه؛لأنّه بالتكفير يحصل له يقين البراءة بخلاف عدمه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5" w:name="__RefHeading___Toc1341013_222507752"/>
      <w:bookmarkStart w:id="126" w:name="_Toc49"/>
      <w:bookmarkEnd w:id="125"/>
      <w:r>
        <w:rPr>
          <w:rtl w:val="true"/>
        </w:rPr>
        <w:t>السادس</w:t>
      </w:r>
      <w:r>
        <w:rPr>
          <w:rtl w:val="true"/>
        </w:rPr>
        <w:t>:</w:t>
      </w:r>
      <w:r>
        <w:rPr>
          <w:rtl w:val="true"/>
        </w:rPr>
        <w:t>لو داس بنعله طيبا فعلق بنعله،فإن تعمّد ذلك،وجبت الفدية</w:t>
      </w:r>
      <w:bookmarkEnd w:id="126"/>
    </w:p>
    <w:p>
      <w:pPr>
        <w:pStyle w:val="BookText"/>
        <w:rPr/>
      </w:pPr>
      <w:r>
        <w:rPr>
          <w:rFonts w:ascii="Amiri" w:hAnsi="Amiri" w:eastAsia="Amiri" w:cs="Amiri"/>
          <w:color w:val="111111"/>
          <w:sz w:val="28"/>
          <w:sz w:val="28"/>
          <w:szCs w:val="28"/>
          <w:rtl w:val="true"/>
          <w:lang w:bidi="ar-SA"/>
        </w:rPr>
        <w:t>؛لأنّه مستعمل للطيب،كما لو علّقه بثوبه،و إن لم يقصده،لم يكن عليه شيء</w:t>
      </w:r>
      <w:r>
        <w:rPr>
          <w:rFonts w:eastAsia="Amiri" w:cs="Amiri" w:ascii="Amiri" w:hAnsi="Amiri"/>
          <w:color w:val="111111"/>
          <w:sz w:val="28"/>
          <w:szCs w:val="28"/>
          <w:rtl w:val="true"/>
          <w:lang w:bidi="ar-SA"/>
        </w:rPr>
        <w:t>.</w:t>
      </w:r>
    </w:p>
    <w:p>
      <w:pPr>
        <w:pStyle w:val="Heading6"/>
        <w:numPr>
          <w:ilvl w:val="5"/>
          <w:numId w:val="1"/>
        </w:numPr>
        <w:rPr/>
      </w:pPr>
      <w:bookmarkStart w:id="127" w:name="__RefHeading___Toc1341015_222507752"/>
      <w:bookmarkStart w:id="128" w:name="_Toc50"/>
      <w:bookmarkEnd w:id="127"/>
      <w:r>
        <w:rPr>
          <w:rtl w:val="true"/>
        </w:rPr>
        <w:t>السابع</w:t>
      </w:r>
      <w:r>
        <w:rPr>
          <w:rtl w:val="true"/>
        </w:rPr>
        <w:t>:</w:t>
      </w:r>
      <w:r>
        <w:rPr>
          <w:rtl w:val="true"/>
        </w:rPr>
        <w:t>روى ابن بابويه</w:t>
      </w:r>
      <w:r>
        <w:rPr>
          <w:rtl w:val="true"/>
        </w:rPr>
        <w:t>-</w:t>
      </w:r>
      <w:r>
        <w:rPr>
          <w:rtl w:val="true"/>
        </w:rPr>
        <w:t>في الصحيح</w:t>
      </w:r>
      <w:r>
        <w:rPr>
          <w:rtl w:val="true"/>
        </w:rPr>
        <w:t>-</w:t>
      </w:r>
      <w:r>
        <w:rPr>
          <w:rtl w:val="true"/>
        </w:rPr>
        <w:t>عن عمران الحلبيّ،عن أبي عبد اللّه</w:t>
      </w:r>
      <w:bookmarkEnd w:id="128"/>
    </w:p>
    <w:p>
      <w:pPr>
        <w:pStyle w:val="BookText"/>
        <w:rPr/>
      </w:pPr>
      <w:r>
        <w:rPr>
          <w:rFonts w:ascii="Amiri" w:hAnsi="Amiri" w:eastAsia="Amiri" w:cs="Amiri"/>
          <w:color w:val="111111"/>
          <w:sz w:val="28"/>
          <w:sz w:val="28"/>
          <w:szCs w:val="28"/>
          <w:rtl w:val="true"/>
          <w:lang w:bidi="ar-SA"/>
        </w:rPr>
        <w:t>عليه السلام أنّه سئل عن المحرم يكون به الجرح فيتداوى بدواء فيه زعفران؟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الغالب على الدواء الزعفران،فلا،و إن كانت الأدوية الغالبة </w:t>
      </w:r>
      <w:r>
        <w:rPr>
          <w:rStyle w:val="FootnoteAnchor"/>
          <w:rtl w:val="true"/>
        </w:rPr>
        <w:footnoteReference w:id="187"/>
      </w:r>
      <w:r>
        <w:rPr>
          <w:rFonts w:ascii="Amiri" w:hAnsi="Amiri" w:eastAsia="Amiri" w:cs="Amiri"/>
          <w:color w:val="111111"/>
          <w:sz w:val="28"/>
          <w:sz w:val="28"/>
          <w:szCs w:val="28"/>
          <w:rtl w:val="true"/>
          <w:lang w:bidi="ar-SA"/>
        </w:rPr>
        <w:t>عليه فلا بأس</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29" w:name="__RefHeading___Toc1341017_222507752"/>
      <w:bookmarkStart w:id="130" w:name="_Toc51"/>
      <w:bookmarkEnd w:id="129"/>
      <w:r>
        <w:rPr>
          <w:rtl w:val="true"/>
        </w:rPr>
        <w:t>الثامن</w:t>
      </w:r>
      <w:r>
        <w:rPr>
          <w:rtl w:val="true"/>
        </w:rPr>
        <w:t>:</w:t>
      </w:r>
      <w:r>
        <w:rPr>
          <w:rtl w:val="true"/>
        </w:rPr>
        <w:t>قال ابن بابويه</w:t>
      </w:r>
      <w:r>
        <w:rPr>
          <w:rtl w:val="true"/>
        </w:rPr>
        <w:t>:</w:t>
      </w:r>
      <w:r>
        <w:rPr>
          <w:rtl w:val="true"/>
        </w:rPr>
        <w:t>إذا اضطرّ المحرم إلى سعوط فيه مسك من ريح</w:t>
      </w:r>
      <w:bookmarkStart w:id="131" w:name="pg12680_126372"/>
      <w:bookmarkEnd w:id="130"/>
    </w:p>
    <w:p>
      <w:pPr>
        <w:pStyle w:val="BookText"/>
        <w:rPr/>
      </w:pPr>
      <w:bookmarkEnd w:id="131"/>
      <w:r>
        <w:rPr>
          <w:rFonts w:ascii="Amiri" w:hAnsi="Amiri" w:eastAsia="Amiri" w:cs="Amiri"/>
          <w:color w:val="111111"/>
          <w:sz w:val="28"/>
          <w:sz w:val="28"/>
          <w:szCs w:val="28"/>
          <w:rtl w:val="true"/>
          <w:lang w:bidi="ar-SA"/>
        </w:rPr>
        <w:t>يعرض له في وجهه و علّة تصيبه،فلا بأس بأن يستعط به،فقد سأل إسماعيل بن جابر أبا عبد اللّه عليه السلام عن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استعط به</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و هذا للضرورة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لم يكن ضرورة،فالوجه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و وجوب الفدية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لو احتقن على ما بيّنّاه أوّلا،خلافا لأبي حنيفة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2" w:name="__RefHeading___Toc1341019_222507752"/>
      <w:bookmarkStart w:id="133" w:name="_Toc52"/>
      <w:bookmarkEnd w:id="132"/>
      <w:r>
        <w:rPr>
          <w:rtl w:val="true"/>
        </w:rPr>
        <w:t>مسألة</w:t>
      </w:r>
      <w:r>
        <w:rPr>
          <w:rtl w:val="true"/>
        </w:rPr>
        <w:t>:</w:t>
      </w:r>
      <w:r>
        <w:rPr>
          <w:rtl w:val="true"/>
        </w:rPr>
        <w:t>و يحرم على المحرم أكل ما فيه طيب،و تجب به الفدية على جميع</w:t>
      </w:r>
      <w:bookmarkEnd w:id="133"/>
    </w:p>
    <w:p>
      <w:pPr>
        <w:pStyle w:val="BookText"/>
        <w:rPr/>
      </w:pPr>
      <w:r>
        <w:rPr>
          <w:rFonts w:ascii="IRNazanin" w:hAnsi="IRNazanin" w:eastAsia="IRNazanin"/>
          <w:color w:val="111111"/>
          <w:sz w:val="28"/>
          <w:sz w:val="28"/>
          <w:szCs w:val="28"/>
          <w:rtl w:val="true"/>
          <w:lang w:bidi="fa-IR"/>
        </w:rPr>
        <w:t>الأحوال</w:t>
      </w:r>
    </w:p>
    <w:p>
      <w:pPr>
        <w:pStyle w:val="BookText"/>
        <w:rPr/>
      </w:pPr>
      <w:r>
        <w:rPr>
          <w:rFonts w:ascii="Amiri" w:hAnsi="Amiri" w:eastAsia="Amiri" w:cs="Amiri"/>
          <w:color w:val="111111"/>
          <w:sz w:val="28"/>
          <w:sz w:val="28"/>
          <w:szCs w:val="28"/>
          <w:rtl w:val="true"/>
          <w:lang w:bidi="ar-SA"/>
        </w:rPr>
        <w:t>،ذهب إليه علماؤنا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مسّته النار،فلا فدية </w:t>
      </w:r>
      <w:r>
        <w:rPr>
          <w:rStyle w:val="FootnoteAnchor"/>
          <w:rtl w:val="true"/>
        </w:rPr>
        <w:footnoteReference w:id="192"/>
      </w:r>
      <w:r>
        <w:rPr>
          <w:rFonts w:ascii="Amiri" w:hAnsi="Amiri" w:eastAsia="Amiri" w:cs="Amiri"/>
          <w:color w:val="111111"/>
          <w:sz w:val="28"/>
          <w:sz w:val="28"/>
          <w:szCs w:val="28"/>
          <w:rtl w:val="true"/>
          <w:lang w:bidi="ar-SA"/>
        </w:rPr>
        <w:t xml:space="preserve">،و هو قول أصحاب الرأي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أوصافه باقية من طعم أو لون أو رائحة فعليه الفدية، و إن بقي له وصف و معه رائحة،ففيه الفدية قولا واحدا،و إن لم يبق غير لونه و لم يبق له ريح و لا طعم،ففيه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الفدية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سقوطها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عموم الأخبار الدالّة على المنع من أكل طعام فيه طيب أو شربه </w:t>
      </w:r>
    </w:p>
    <w:p>
      <w:pPr>
        <w:pStyle w:val="BookText"/>
        <w:rPr/>
      </w:pPr>
      <w:r>
        <w:rPr>
          <w:rFonts w:ascii="Amiri" w:hAnsi="Amiri" w:eastAsia="Amiri" w:cs="Amiri"/>
          <w:color w:val="111111"/>
          <w:sz w:val="28"/>
          <w:sz w:val="28"/>
          <w:szCs w:val="28"/>
          <w:rtl w:val="true"/>
          <w:lang w:bidi="ar-SA"/>
        </w:rPr>
        <w:t xml:space="preserve">و استعمال الطيب مطلقا </w:t>
      </w:r>
      <w:r>
        <w:rPr>
          <w:rStyle w:val="FootnoteAnchor"/>
          <w:rtl w:val="true"/>
        </w:rPr>
        <w:footnoteReference w:id="195"/>
      </w:r>
      <w:r>
        <w:rPr>
          <w:rFonts w:ascii="Amiri" w:hAnsi="Amiri" w:eastAsia="Amiri" w:cs="Amiri"/>
          <w:color w:val="111111"/>
          <w:sz w:val="28"/>
          <w:sz w:val="28"/>
          <w:szCs w:val="28"/>
          <w:rtl w:val="true"/>
          <w:lang w:bidi="ar-SA"/>
        </w:rPr>
        <w:t>،و هو يندرج فيه صورة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 الطيب في زادك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ابتلي بشيء من ذلك،فليغسله </w:t>
      </w:r>
      <w:r>
        <w:rPr>
          <w:rStyle w:val="FootnoteAnchor"/>
          <w:rtl w:val="true"/>
        </w:rPr>
        <w:footnoteReference w:id="196"/>
      </w:r>
      <w:r>
        <w:rPr>
          <w:rFonts w:ascii="Amiri" w:hAnsi="Amiri" w:eastAsia="Amiri" w:cs="Amiri"/>
          <w:color w:val="111111"/>
          <w:sz w:val="28"/>
          <w:sz w:val="28"/>
          <w:szCs w:val="28"/>
          <w:rtl w:val="true"/>
          <w:lang w:bidi="ar-SA"/>
        </w:rPr>
        <w:t>غسلة و ليتصدّق بقدر ما صنع</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حريز،عن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يمسّ المحرم شيئا من الطيب و لا الريحان،و لا يتلذّذ به،فمن ابتلي بشيء من ذلك،فليتصدّق بقدر ما صنع،بقدر شبعه </w:t>
      </w:r>
      <w:r>
        <w:rPr>
          <w:rStyle w:val="FootnoteAnchor"/>
          <w:rtl w:val="true"/>
        </w:rPr>
        <w:footnoteReference w:id="198"/>
      </w:r>
      <w:r>
        <w:rPr>
          <w:rFonts w:ascii="IRNazanin" w:hAnsi="IRNazanin" w:eastAsia="IRNazanin"/>
          <w:color w:val="111111"/>
          <w:sz w:val="28"/>
          <w:sz w:val="28"/>
          <w:szCs w:val="28"/>
          <w:rtl w:val="true"/>
          <w:lang w:bidi="fa-IR"/>
        </w:rPr>
        <w:t>من الطعام</w:t>
      </w:r>
      <w:r>
        <w:rPr>
          <w:rFonts w:eastAsia="IRNazanin" w:cs="IRNazanin"/>
          <w:color w:val="111111"/>
          <w:sz w:val="28"/>
          <w:szCs w:val="28"/>
          <w:rtl w:val="true"/>
          <w:lang w:bidi="fa-IR"/>
        </w:rPr>
        <w:t xml:space="preserve">» </w:t>
      </w:r>
      <w:r>
        <w:rPr>
          <w:rStyle w:val="FootnoteAnchor"/>
          <w:rtl w:val="true"/>
        </w:rPr>
        <w:footnoteReference w:id="1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الأكل نوع تلذّذ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الحسن بن هارون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أكلت خبيصا فيه زعفران حتّى شبعت،قال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فرغت من مناسكك فأردت الخروج من مكّة فاشتر بدرهم تمرا تصدّق </w:t>
      </w:r>
      <w:r>
        <w:rPr>
          <w:rStyle w:val="FootnoteAnchor"/>
          <w:rtl w:val="true"/>
        </w:rPr>
        <w:footnoteReference w:id="200"/>
      </w:r>
      <w:r>
        <w:rPr>
          <w:rFonts w:ascii="Amiri" w:hAnsi="Amiri" w:eastAsia="Amiri" w:cs="Amiri"/>
          <w:color w:val="111111"/>
          <w:sz w:val="28"/>
          <w:sz w:val="28"/>
          <w:szCs w:val="28"/>
          <w:rtl w:val="true"/>
          <w:lang w:bidi="ar-SA"/>
        </w:rPr>
        <w:t>به يكون كفّارة لما أكلت و لما دخل عليك في إحرامك ممّا لم تعلم</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ابن بابويه،قال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عليهما السلام إذا تجهّز إلى مكّة، قال لأهله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إيّاكم أن تجعلوا في زادنا شيئا من الطيب و لا الزعفران نأكله أو </w:t>
      </w:r>
      <w:bookmarkStart w:id="134" w:name="pg12680_126374"/>
    </w:p>
    <w:p>
      <w:pPr>
        <w:pStyle w:val="BookText"/>
        <w:rPr/>
      </w:pPr>
      <w:bookmarkEnd w:id="134"/>
      <w:r>
        <w:rPr>
          <w:rFonts w:ascii="IRNazanin" w:hAnsi="IRNazanin" w:eastAsia="IRNazanin"/>
          <w:color w:val="111111"/>
          <w:sz w:val="28"/>
          <w:sz w:val="28"/>
          <w:szCs w:val="28"/>
          <w:rtl w:val="true"/>
          <w:lang w:bidi="fa-IR"/>
        </w:rPr>
        <w:t>نطعمه</w:t>
      </w:r>
      <w:r>
        <w:rPr>
          <w:rFonts w:eastAsia="IRNazanin" w:cs="IRNazanin"/>
          <w:color w:val="111111"/>
          <w:sz w:val="28"/>
          <w:szCs w:val="28"/>
          <w:rtl w:val="true"/>
          <w:lang w:bidi="fa-IR"/>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زرارة،عن أبي جعفر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زعفرانا متعمّدا أو طعاما فيه طيب،فعليه دم،و إن كان ناسيا،فلا شيء عليه،و يستغفر اللّه و يتوب إليه</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أحسن حديث في هذا الباب،و هو كما يتناول ما يبقى أوصافه يتناول ما زالت أوصافه به أوّلا على السواء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نقل الجمهور عن جعفر بن محمّد الصادق عليه السلام كراهية ذلك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استحال بالطبخ عن كونه طيبا،فيكون سائغا،سواء بقيت أوصافه أو لم تبق،لكن يكره؛لبقاء ريحه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الاستمتاع و الترفّه به حاصل من حيث المباشرة،فأشبه ما لو كان نيئا</w:t>
      </w:r>
      <w:r>
        <w:rPr>
          <w:rFonts w:eastAsia="Amiri" w:cs="Amiri" w:ascii="Amiri" w:hAnsi="Amiri"/>
          <w:color w:val="111111"/>
          <w:sz w:val="28"/>
          <w:szCs w:val="28"/>
          <w:rtl w:val="true"/>
          <w:lang w:bidi="ar-SA"/>
        </w:rPr>
        <w:t>.</w:t>
      </w:r>
    </w:p>
    <w:p>
      <w:pPr>
        <w:pStyle w:val="Heading6"/>
        <w:numPr>
          <w:ilvl w:val="5"/>
          <w:numId w:val="1"/>
        </w:numPr>
        <w:rPr/>
      </w:pPr>
      <w:bookmarkStart w:id="135" w:name="__RefHeading___Toc1341021_222507752"/>
      <w:bookmarkStart w:id="136" w:name="_Toc53"/>
      <w:bookmarkEnd w:id="135"/>
      <w:r>
        <w:rPr>
          <w:rtl w:val="true"/>
        </w:rPr>
        <w:t>مسألة</w:t>
      </w:r>
      <w:r>
        <w:rPr>
          <w:rtl w:val="true"/>
        </w:rPr>
        <w:t>:</w:t>
      </w:r>
      <w:r>
        <w:rPr>
          <w:rtl w:val="true"/>
        </w:rPr>
        <w:t>لو طيّب بعض العضو،كان كما لو طيّب كلّه،و يجب الفداء</w:t>
      </w:r>
      <w:bookmarkEnd w:id="136"/>
    </w:p>
    <w:p>
      <w:pPr>
        <w:pStyle w:val="BookText"/>
        <w:rPr/>
      </w:pPr>
      <w:r>
        <w:rPr>
          <w:rFonts w:ascii="Amiri" w:hAnsi="Amiri" w:eastAsia="Amiri" w:cs="Amiri"/>
          <w:color w:val="111111"/>
          <w:sz w:val="28"/>
          <w:sz w:val="28"/>
          <w:szCs w:val="28"/>
          <w:rtl w:val="true"/>
          <w:lang w:bidi="ar-SA"/>
        </w:rPr>
        <w:t xml:space="preserve">،قاله علماؤنا أجمع،و به قال الشافعيّ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طيّب جميع العضو كالرأس و اليد،وجبت الفدية،و إلاّ </w:t>
      </w:r>
    </w:p>
    <w:p>
      <w:pPr>
        <w:pStyle w:val="BookText"/>
        <w:rPr/>
      </w:pPr>
      <w:r>
        <w:rPr>
          <w:rFonts w:ascii="IRNazanin" w:hAnsi="IRNazanin" w:eastAsia="IRNazanin"/>
          <w:color w:val="111111"/>
          <w:sz w:val="28"/>
          <w:sz w:val="28"/>
          <w:szCs w:val="28"/>
          <w:rtl w:val="true"/>
          <w:lang w:bidi="fa-IR"/>
        </w:rPr>
        <w:t xml:space="preserve">فلا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مستعمل للطيب فيدخل تحت عموم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البحث في اللبس لو لبس بعض العضو المخيط بأن يغطّي بعض رأسه، كان كما لو ستر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ممّا تقدّم أنّ الطيب يحرم مسّه و شمّه و أكل طعام يكون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هل </w:t>
      </w:r>
      <w:r>
        <w:rPr>
          <w:rStyle w:val="FootnoteAnchor"/>
          <w:rtl w:val="true"/>
        </w:rPr>
        <w:footnoteReference w:id="208"/>
      </w:r>
      <w:r>
        <w:rPr>
          <w:rFonts w:ascii="Amiri" w:hAnsi="Amiri" w:eastAsia="Amiri" w:cs="Amiri"/>
          <w:color w:val="111111"/>
          <w:sz w:val="28"/>
          <w:sz w:val="28"/>
          <w:szCs w:val="28"/>
          <w:rtl w:val="true"/>
          <w:lang w:bidi="ar-SA"/>
        </w:rPr>
        <w:t xml:space="preserve">ذلك عامّ في كلّ ما يسمّى طيبا،أو في الأطياب الأربعة التي هي المسك و العنبر و الزعفران و الورس،أو الستّة التي هي الأربعة المذكورة و العود و الكافور؟ فيه خلاف ذكرناه فيما سلف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 اضطرّ إلى أكل طعام يكون فيه طيب أو مسّه،أكل أو لمس و قبض على أنفه،للضرورة،و قد تقدّم ذلك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يجوز له شراء الطيب و لا نعلم فيه خلافا؛لأنّه منع من استعماله،و الشراء ليس استعمالا له،و قد لا يقصد به الاستعمال،بل التجارة أو استعماله عند الإحلال،فلا يمنع منه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له أن يشتري المخيط و يشتري الجواري و إن حرم عليه لبس المخيط و الاستمتاع بالنساء؛لأنّه قد لا يقصد بشرائهنّ الاستمتاع حالة الإحرام،بل إمّا حالة الإحلال أو التجارة،بخلاف النكاح؛لأنّه لا يقصد به إلاّ الاستمتاع،فلهذا منع منه المحرم</w:t>
      </w:r>
      <w:r>
        <w:rPr>
          <w:rFonts w:eastAsia="Amiri" w:cs="Amiri" w:ascii="Amiri" w:hAnsi="Amiri"/>
          <w:color w:val="111111"/>
          <w:sz w:val="28"/>
          <w:szCs w:val="28"/>
          <w:rtl w:val="true"/>
          <w:lang w:bidi="ar-SA"/>
        </w:rPr>
        <w:t xml:space="preserve">. </w:t>
      </w:r>
      <w:bookmarkStart w:id="137" w:name="pg12680_126376"/>
    </w:p>
    <w:p>
      <w:pPr>
        <w:pStyle w:val="Heading6"/>
        <w:numPr>
          <w:ilvl w:val="5"/>
          <w:numId w:val="1"/>
        </w:numPr>
        <w:rPr/>
      </w:pPr>
      <w:bookmarkStart w:id="138" w:name="__RefHeading___Toc1341023_222507752"/>
      <w:bookmarkStart w:id="139" w:name="_Toc54"/>
      <w:bookmarkEnd w:id="137"/>
      <w:bookmarkEnd w:id="138"/>
      <w:r>
        <w:rPr>
          <w:rtl w:val="true"/>
        </w:rPr>
        <w:t>الصنف الثالث</w:t>
      </w:r>
      <w:bookmarkEnd w:id="139"/>
    </w:p>
    <w:p>
      <w:pPr>
        <w:pStyle w:val="BookText"/>
        <w:rPr/>
      </w:pPr>
      <w:r>
        <w:rPr>
          <w:rFonts w:ascii="Amiri" w:hAnsi="Amiri" w:eastAsia="Amiri" w:cs="Amiri"/>
          <w:color w:val="111111"/>
          <w:sz w:val="28"/>
          <w:sz w:val="28"/>
          <w:szCs w:val="28"/>
          <w:rtl w:val="true"/>
          <w:lang w:bidi="ar-SA"/>
        </w:rPr>
        <w:t>الادّهان</w:t>
      </w:r>
    </w:p>
    <w:p>
      <w:pPr>
        <w:pStyle w:val="Heading6"/>
        <w:numPr>
          <w:ilvl w:val="5"/>
          <w:numId w:val="1"/>
        </w:numPr>
        <w:rPr/>
      </w:pPr>
      <w:bookmarkStart w:id="140" w:name="__RefHeading___Toc1341025_222507752"/>
      <w:bookmarkStart w:id="141" w:name="_Toc55"/>
      <w:bookmarkEnd w:id="140"/>
      <w:r>
        <w:rPr>
          <w:rtl w:val="true"/>
        </w:rPr>
        <w:t>مسألة</w:t>
      </w:r>
      <w:r>
        <w:rPr>
          <w:rtl w:val="true"/>
        </w:rPr>
        <w:t>:</w:t>
      </w:r>
      <w:r>
        <w:rPr>
          <w:rtl w:val="true"/>
        </w:rPr>
        <w:t>أجمع علماؤنا على أنّه يحرم الادّهان في حال الإحرام بالأدهان</w:t>
      </w:r>
      <w:bookmarkEnd w:id="141"/>
    </w:p>
    <w:p>
      <w:pPr>
        <w:pStyle w:val="BookText"/>
        <w:rPr/>
      </w:pPr>
      <w:r>
        <w:rPr>
          <w:rFonts w:ascii="Amiri" w:hAnsi="Amiri" w:eastAsia="Amiri" w:cs="Amiri"/>
          <w:color w:val="111111"/>
          <w:sz w:val="28"/>
          <w:sz w:val="28"/>
          <w:szCs w:val="28"/>
          <w:rtl w:val="true"/>
          <w:lang w:bidi="ar-SA"/>
        </w:rPr>
        <w:t>الطيّبة</w:t>
      </w:r>
    </w:p>
    <w:p>
      <w:pPr>
        <w:pStyle w:val="BookText"/>
        <w:rPr/>
      </w:pPr>
      <w:r>
        <w:rPr>
          <w:rFonts w:ascii="Amiri" w:hAnsi="Amiri" w:eastAsia="Amiri" w:cs="Amiri"/>
          <w:color w:val="111111"/>
          <w:sz w:val="28"/>
          <w:sz w:val="28"/>
          <w:szCs w:val="28"/>
          <w:rtl w:val="true"/>
          <w:lang w:bidi="ar-SA"/>
        </w:rPr>
        <w:t xml:space="preserve">،كدهن الورد و البان </w:t>
      </w:r>
      <w:r>
        <w:rPr>
          <w:rStyle w:val="FootnoteAnchor"/>
          <w:rtl w:val="true"/>
        </w:rPr>
        <w:footnoteReference w:id="211"/>
      </w:r>
      <w:r>
        <w:rPr>
          <w:rFonts w:ascii="Amiri" w:hAnsi="Amiri" w:eastAsia="Amiri" w:cs="Amiri"/>
          <w:color w:val="111111"/>
          <w:sz w:val="28"/>
          <w:sz w:val="28"/>
          <w:szCs w:val="28"/>
          <w:rtl w:val="true"/>
          <w:lang w:bidi="ar-SA"/>
        </w:rPr>
        <w:t xml:space="preserve">و الزنبق،و هو قول عامّة أهل العلم،و تجب به الفدية إجماعا؛لأنّ النبيّ صلّى اللّه عليه و آله نهى عن استعمال الطيب </w:t>
      </w:r>
      <w:r>
        <w:rPr>
          <w:rStyle w:val="FootnoteAnchor"/>
          <w:rtl w:val="true"/>
        </w:rPr>
        <w:footnoteReference w:id="212"/>
      </w:r>
      <w:r>
        <w:rPr>
          <w:rFonts w:ascii="Amiri" w:hAnsi="Amiri" w:eastAsia="Amiri" w:cs="Amiri"/>
          <w:color w:val="111111"/>
          <w:sz w:val="28"/>
          <w:sz w:val="28"/>
          <w:szCs w:val="28"/>
          <w:rtl w:val="true"/>
          <w:lang w:bidi="ar-SA"/>
        </w:rPr>
        <w:t>،فيدخل تحته الادّهان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يحرم عليك من الطيب أربعة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المسك و العنبر و الورس و الزعفران،غير أنّه يكره للمحرم الأدهان الطيّبة الريح</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قتل الدوابّ كلّها،و لا تمسّ شيئا من الطيب و لا من الدهن في إحرامك</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bookmarkStart w:id="142" w:name="pg12680_126377"/>
    </w:p>
    <w:p>
      <w:pPr>
        <w:pStyle w:val="BookText"/>
        <w:rPr/>
      </w:pPr>
      <w:bookmarkEnd w:id="142"/>
      <w:r>
        <w:rPr>
          <w:rFonts w:ascii="Amiri" w:hAnsi="Amiri" w:eastAsia="Amiri" w:cs="Amiri"/>
          <w:color w:val="111111"/>
          <w:sz w:val="28"/>
          <w:sz w:val="28"/>
          <w:szCs w:val="28"/>
          <w:rtl w:val="true"/>
          <w:lang w:bidi="ar-SA"/>
        </w:rPr>
        <w:t>و عن عليّ بن أبي حمزة،قال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يدّهن بدهن فيه طيب و هو يريد أن يحرم؟فقال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تريد أن تحرم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بدهن فيه مسك و لا عنبر يبقى ريحه في رأسك بعد ما تحرم،و ادّهن بما شئت حين تريد أن تحرم قبل الغسل و بعده،فإذا أحرمت فقد حرم عليك الدهن حتّى تحلّ</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الحسن عن الحلبيّ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تدّهن حين تريد أن تحرم بدهن فيه مسك و لا عنبر،من أجل أنّ رائحته تبقى في رأسك بعد ما تحرم،و ادّهن بما شئت من الدهن حين تريد أن تحرم،فإذا أحرمت فقد حرم عليك الدهن حتّى تحلّ</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3" w:name="__RefHeading___Toc1341027_222507752"/>
      <w:bookmarkStart w:id="144" w:name="_Toc56"/>
      <w:bookmarkEnd w:id="143"/>
      <w:r>
        <w:rPr>
          <w:rtl w:val="true"/>
        </w:rPr>
        <w:t>مسألة</w:t>
      </w:r>
      <w:r>
        <w:rPr>
          <w:rtl w:val="true"/>
        </w:rPr>
        <w:t>:</w:t>
      </w:r>
      <w:r>
        <w:rPr>
          <w:rtl w:val="true"/>
        </w:rPr>
        <w:t>و في استعمال ما ليس بطيب من الأدهان،كالشيرج و السمن و الزيت</w:t>
      </w:r>
      <w:bookmarkEnd w:id="144"/>
    </w:p>
    <w:p>
      <w:pPr>
        <w:pStyle w:val="BookText"/>
        <w:rPr/>
      </w:pPr>
      <w:r>
        <w:rPr>
          <w:rFonts w:ascii="Amiri" w:hAnsi="Amiri" w:eastAsia="Amiri" w:cs="Amiri"/>
          <w:color w:val="111111"/>
          <w:sz w:val="28"/>
          <w:sz w:val="28"/>
          <w:szCs w:val="28"/>
          <w:rtl w:val="true"/>
          <w:lang w:bidi="ar-SA"/>
        </w:rPr>
        <w:t>في حال الإحرام و بعده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الجواز،و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المنع،و به قال أبو حنيفة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له استعماله في بدنه و لا يجوز له استعماله في رأسه و لا شعره </w:t>
      </w:r>
      <w:r>
        <w:rPr>
          <w:rStyle w:val="FootnoteAnchor"/>
          <w:rtl w:val="true"/>
        </w:rPr>
        <w:footnoteReference w:id="218"/>
      </w:r>
      <w:r>
        <w:rPr>
          <w:rFonts w:ascii="Amiri" w:hAnsi="Amiri" w:eastAsia="Amiri" w:cs="Amiri"/>
          <w:color w:val="111111"/>
          <w:sz w:val="28"/>
          <w:sz w:val="28"/>
          <w:szCs w:val="28"/>
          <w:rtl w:val="true"/>
          <w:lang w:bidi="ar-SA"/>
        </w:rPr>
        <w:t xml:space="preserve">،و هو قول أكثر الجمهور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منع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استعمال ما ليس بطيب من الأدهان إلاّ في حال </w:t>
      </w:r>
    </w:p>
    <w:p>
      <w:pPr>
        <w:pStyle w:val="BookText"/>
        <w:rPr/>
      </w:pPr>
      <w:r>
        <w:rPr>
          <w:rFonts w:ascii="Amiri" w:hAnsi="Amiri" w:eastAsia="Amiri" w:cs="Amiri"/>
          <w:color w:val="111111"/>
          <w:sz w:val="28"/>
          <w:sz w:val="28"/>
          <w:szCs w:val="28"/>
          <w:rtl w:val="true"/>
          <w:lang w:bidi="ar-SA"/>
        </w:rPr>
        <w:t xml:space="preserve">الضرورة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الشيخ على المنع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رواه 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ادّهن بما شئت من الدهن حين تريد أن تحرم،فإذا أحرمت فقد حرم عليك الدهن</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محمّد الحلبيّ أنّه سأله عن دهن الحنّاء و البنفسج أ ندّهن به إذا أردنا أن نحرم؟فقال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تنافي الأخبار الواردة بالمنع؛لأنّها وردت في تحريم الأدهان التي فيها طيب،مثل المسك و العنبر،و ليس فيها حظر دهن البنفسج و ما أشبهه و إن كان طيبا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التأويل من الشيخ يعطي أنّه يجوز له استعمال الأدهان الطيّبة،و هو خلاف المتّفق عليه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 يجوز أن يكون إنّما أباح استعمال دهن البنفسج إذا كان ممّا تزول عنه رائحته عند عقد الإحرام،أو يكون ذلك مختصّا بحال الضرورة و الحاجة إلى استعماله،أو يكون قد ذهبت رائحة دهن البنفسج،فيجري مجرى الشيرج حينئذ في جواز الاستعمال؛لما رواه عن هشام بن سالم،قال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ابن أبي يعفور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 دهنة بعد الغسل للإحرام؟فقال </w:t>
      </w:r>
      <w:r>
        <w:rPr>
          <w:rStyle w:val="FootnoteAnchor"/>
          <w:rtl w:val="true"/>
        </w:rPr>
        <w:footnoteReference w:id="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و بعد و مع ليس به </w:t>
      </w:r>
    </w:p>
    <w:p>
      <w:pPr>
        <w:pStyle w:val="BookText"/>
        <w:rPr/>
      </w:pPr>
      <w:r>
        <w:rPr>
          <w:rFonts w:ascii="Amiri" w:hAnsi="Amiri" w:eastAsia="Amiri" w:cs="Amiri"/>
          <w:color w:val="111111"/>
          <w:sz w:val="28"/>
          <w:sz w:val="28"/>
          <w:szCs w:val="28"/>
          <w:rtl w:val="true"/>
          <w:lang w:bidi="ar-SA"/>
        </w:rPr>
        <w:t>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دعا بقارورة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 xml:space="preserve">سليخة </w:t>
      </w:r>
      <w:r>
        <w:rPr>
          <w:rStyle w:val="FootnoteAnchor"/>
          <w:rtl w:val="true"/>
        </w:rPr>
        <w:footnoteReference w:id="226"/>
      </w:r>
      <w:r>
        <w:rPr>
          <w:rFonts w:ascii="Amiri" w:hAnsi="Amiri" w:eastAsia="Amiri" w:cs="Amiri"/>
          <w:color w:val="111111"/>
          <w:sz w:val="28"/>
          <w:sz w:val="28"/>
          <w:szCs w:val="28"/>
          <w:rtl w:val="true"/>
          <w:lang w:bidi="ar-SA"/>
        </w:rPr>
        <w:t>ليس فيها شيء،فأمرنا فادّهنّا منها، فلمّا أردنا أن نخرج،قال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عليكم أن تغتسلوا إن وجدتم ماء إذا بلغتم ذا الحليفة</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احتجّ الشافعيّ </w:t>
      </w:r>
      <w:r>
        <w:rPr>
          <w:rStyle w:val="FootnoteAnchor"/>
          <w:rtl w:val="true"/>
        </w:rPr>
        <w:footnoteReference w:id="228"/>
      </w:r>
      <w:r>
        <w:rPr>
          <w:rFonts w:ascii="Amiri" w:hAnsi="Amiri" w:eastAsia="Amiri" w:cs="Amiri"/>
          <w:color w:val="111111"/>
          <w:sz w:val="28"/>
          <w:sz w:val="28"/>
          <w:szCs w:val="28"/>
          <w:rtl w:val="true"/>
          <w:lang w:bidi="ar-SA"/>
        </w:rPr>
        <w:t>على جواز استعماله في جسده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رواه ابن عمر أنّ النبيّ صلّى اللّه عليه و آله ادّهن في إحرامه بزيت غير مطيّب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هذا الدهن لا يستطاب،فإنّه لو حلف لا يستعمل طيبا،فاستعمله، لم يحنث،فإذا استعمله في غير شعره،لم تجب الفدية،كالسمن،أمّا إذا استعمله في رأسه أو لحيته،فإنّ الفدية عنده واجبة؛لأنّ الدهن فيها يزيل الشعث و يرجّل الشعر و يحسّنه،فلهذا وجبت الفدية لا أنّه 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أوجب الفدية،سواء كان رأسه محلوقا أو كان الشعر قائما؛لأنّ أصول الشعر موجودة في المحلوق و يحسّن النابت منها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أسقط الفدية عن الأصلع و الأقرع الذي لا شعر على رأسه البتّة؛لأنّه لا يرجّل شعرا،فأشبه سائر البدن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الأمرد إذا لم يكن على وجهه شعر، فلا شيء عليه؛لأنّه لم يلق الشعر و لا أصوله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لو كان في رأسه شجّة فجعل </w:t>
      </w:r>
    </w:p>
    <w:p>
      <w:pPr>
        <w:pStyle w:val="BookText"/>
        <w:rPr/>
      </w:pPr>
      <w:r>
        <w:rPr>
          <w:rFonts w:ascii="Amiri" w:hAnsi="Amiri" w:eastAsia="Amiri" w:cs="Amiri"/>
          <w:color w:val="111111"/>
          <w:sz w:val="28"/>
          <w:sz w:val="28"/>
          <w:szCs w:val="28"/>
          <w:rtl w:val="true"/>
          <w:lang w:bidi="ar-SA"/>
        </w:rPr>
        <w:t xml:space="preserve">الدهن في داخلها،فلا شيء عليه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قسّم الدهن إلى طيب،كالبنفسج و الورد و البان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غير طيب،كالشيرج و السمن،قال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فالأوّل لا خلاف أنّ فيه الفدية على أيّ وجه استعمله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يجوز الادّهان به عندنا على وجه،و يجوز أكله بلا خلاف، و أمّا وجوب الكفّارة به فلست أعرف به نصّا،و الأصل براءة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اختلف الناس على أربعة 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الفدية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الحسن بن صالح بن 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فدية فيه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الفدية في الرأس و اللحية و لا فدية فيما عداهما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دهن به ظاهر بدنه،ففيه الفدية،و إن كان في بواطن بدنه، فلا فدية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عدم الكفّارة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الأصل براءة الذمّة،فيعمل به ما لم يظهر المنافي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بحديث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صلّى اللّه عليه و آله ادّهن و هو محرم بزيت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كلام الشيخ جيّد؛عملا ببراءة الذمّة،و القياس على الطيب باطل؛لأنّ الطيب يوجب الفدية و إن لم يزل شعثا،و يستوي فيه الرأس و غيره،و الدهن بخلافه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مانع لا تجب فيه الفدية باستعماله في اليدين،فلا تجب باستعماله في الرأس،كالماء</w:t>
      </w:r>
      <w:r>
        <w:rPr>
          <w:rFonts w:eastAsia="Amiri" w:cs="Amiri" w:ascii="Amiri" w:hAnsi="Amiri"/>
          <w:color w:val="111111"/>
          <w:sz w:val="28"/>
          <w:szCs w:val="28"/>
          <w:rtl w:val="true"/>
          <w:lang w:bidi="ar-SA"/>
        </w:rPr>
        <w:t xml:space="preserve">. </w:t>
      </w:r>
      <w:bookmarkStart w:id="145" w:name="pg12680_126381"/>
    </w:p>
    <w:p>
      <w:pPr>
        <w:pStyle w:val="Heading6"/>
        <w:numPr>
          <w:ilvl w:val="5"/>
          <w:numId w:val="1"/>
        </w:numPr>
        <w:rPr/>
      </w:pPr>
      <w:bookmarkStart w:id="146" w:name="__RefHeading___Toc1341029_222507752"/>
      <w:bookmarkStart w:id="147" w:name="_Toc57"/>
      <w:bookmarkEnd w:id="145"/>
      <w:bookmarkEnd w:id="146"/>
      <w:r>
        <w:rPr>
          <w:rtl w:val="true"/>
        </w:rPr>
        <w:t>فروع</w:t>
      </w:r>
      <w:r>
        <w:rPr>
          <w:rtl w:val="true"/>
        </w:rPr>
        <w:t>:</w:t>
      </w:r>
      <w:bookmarkEnd w:id="147"/>
    </w:p>
    <w:p>
      <w:pPr>
        <w:pStyle w:val="Heading6"/>
        <w:numPr>
          <w:ilvl w:val="5"/>
          <w:numId w:val="1"/>
        </w:numPr>
        <w:rPr/>
      </w:pPr>
      <w:bookmarkStart w:id="148" w:name="__RefHeading___Toc1341031_222507752"/>
      <w:bookmarkStart w:id="149" w:name="_Toc58"/>
      <w:bookmarkEnd w:id="148"/>
      <w:r>
        <w:rPr>
          <w:rtl w:val="true"/>
        </w:rPr>
        <w:t>الأوّل</w:t>
      </w:r>
      <w:r>
        <w:rPr>
          <w:rtl w:val="true"/>
        </w:rPr>
        <w:t>:</w:t>
      </w:r>
      <w:r>
        <w:rPr>
          <w:rtl w:val="true"/>
        </w:rPr>
        <w:t>لا يجوز الادّهان بما فيه طيب قبل الإحرام إذا كانت رائحته تبقى إلى</w:t>
      </w:r>
      <w:bookmarkEnd w:id="149"/>
    </w:p>
    <w:p>
      <w:pPr>
        <w:pStyle w:val="BookText"/>
        <w:rPr/>
      </w:pPr>
      <w:r>
        <w:rPr>
          <w:rFonts w:ascii="IRNazanin" w:hAnsi="IRNazanin" w:eastAsia="IRNazanin"/>
          <w:color w:val="111111"/>
          <w:sz w:val="28"/>
          <w:sz w:val="28"/>
          <w:szCs w:val="28"/>
          <w:rtl w:val="true"/>
          <w:lang w:bidi="fa-IR"/>
        </w:rPr>
        <w:t>بعد الإحرام</w:t>
      </w:r>
    </w:p>
    <w:p>
      <w:pPr>
        <w:pStyle w:val="BookText"/>
        <w:rPr/>
      </w:pPr>
      <w:r>
        <w:rPr>
          <w:rFonts w:ascii="Amiri" w:hAnsi="Amiri" w:eastAsia="Amiri" w:cs="Amiri"/>
          <w:color w:val="111111"/>
          <w:sz w:val="28"/>
          <w:sz w:val="28"/>
          <w:szCs w:val="28"/>
          <w:rtl w:val="true"/>
          <w:lang w:bidi="ar-SA"/>
        </w:rPr>
        <w:t xml:space="preserve">؛لأنّ النهي عن استعماله يتناوله،و قد بيّنّاه فيما تقدّم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لو ذهبت رائحته،أو استعمل قبل الإحرام ما ليس بطيب،فإنّه يسوغ إجماعا؛لما تقدّم من الأحاديث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0" w:name="__RefHeading___Toc1341033_222507752"/>
      <w:bookmarkStart w:id="151" w:name="_Toc59"/>
      <w:bookmarkEnd w:id="150"/>
      <w:r>
        <w:rPr>
          <w:rtl w:val="true"/>
        </w:rPr>
        <w:t>الثاني</w:t>
      </w:r>
      <w:r>
        <w:rPr>
          <w:rtl w:val="true"/>
        </w:rPr>
        <w:t>:</w:t>
      </w:r>
      <w:r>
        <w:rPr>
          <w:rtl w:val="true"/>
        </w:rPr>
        <w:t>لو اضطرّ إلى استعمال الأدهان الطيّبة في حال الإحرام،وجبت</w:t>
      </w:r>
      <w:bookmarkEnd w:id="151"/>
    </w:p>
    <w:p>
      <w:pPr>
        <w:pStyle w:val="BookText"/>
        <w:rPr/>
      </w:pPr>
      <w:r>
        <w:rPr>
          <w:rFonts w:ascii="Amiri" w:hAnsi="Amiri" w:eastAsia="Amiri" w:cs="Amiri"/>
          <w:color w:val="111111"/>
          <w:sz w:val="28"/>
          <w:sz w:val="28"/>
          <w:szCs w:val="28"/>
          <w:rtl w:val="true"/>
          <w:lang w:bidi="ar-SA"/>
        </w:rPr>
        <w:t>الفدية</w:t>
      </w:r>
    </w:p>
    <w:p>
      <w:pPr>
        <w:pStyle w:val="BookText"/>
        <w:rPr/>
      </w:pPr>
      <w:r>
        <w:rPr>
          <w:rFonts w:ascii="Amiri" w:hAnsi="Amiri" w:eastAsia="Amiri" w:cs="Amiri"/>
          <w:color w:val="111111"/>
          <w:sz w:val="28"/>
          <w:sz w:val="28"/>
          <w:szCs w:val="28"/>
          <w:rtl w:val="true"/>
          <w:lang w:bidi="ar-SA"/>
        </w:rPr>
        <w:t>؛لما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 في محرم كانت به قرحة فداواها بدهن بنفسج،قال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فعله بجهالة،فعليه طعام مسكين،و إن كان تعمّد،فعليه دم شاة يهريقه</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2" w:name="__RefHeading___Toc1341035_222507752"/>
      <w:bookmarkStart w:id="153" w:name="_Toc60"/>
      <w:bookmarkEnd w:id="152"/>
      <w:r>
        <w:rPr>
          <w:rtl w:val="true"/>
        </w:rPr>
        <w:t>الثالث</w:t>
      </w:r>
      <w:r>
        <w:rPr>
          <w:rtl w:val="true"/>
        </w:rPr>
        <w:t>:</w:t>
      </w:r>
      <w:r>
        <w:rPr>
          <w:rtl w:val="true"/>
        </w:rPr>
        <w:t>يجوز استعمال ما ليس بطيب بعد الإحرام مع الاضطرار إجماعا</w:t>
      </w:r>
      <w:bookmarkEnd w:id="153"/>
    </w:p>
    <w:p>
      <w:pPr>
        <w:pStyle w:val="BookText"/>
        <w:rPr/>
      </w:pPr>
      <w:r>
        <w:rPr>
          <w:rFonts w:ascii="Amiri" w:hAnsi="Amiri" w:eastAsia="Amiri" w:cs="Amiri"/>
          <w:color w:val="111111"/>
          <w:sz w:val="28"/>
          <w:sz w:val="28"/>
          <w:szCs w:val="28"/>
          <w:rtl w:val="true"/>
          <w:lang w:bidi="ar-SA"/>
        </w:rPr>
        <w:t>، و لا فدية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عن أبي الحسن الأحمسيّ </w:t>
      </w:r>
      <w:r>
        <w:rPr>
          <w:rStyle w:val="FootnoteAnchor"/>
          <w:rtl w:val="true"/>
        </w:rPr>
        <w:footnoteReference w:id="23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أبا عبد اللّه عليه السلام سعيد بن يسار عن المحرم يكون به القرحة أو البثرة أو الدمّل،قال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عليه البنفسج أو الشيرج و أشباهه ممّا ليس فيه الريح الطيّبة</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الحديث يدلّ على أنّ دهن البنفسج ليس من الأدهان الطيّبة،فإنّ فيه خلافا،بخلاف الحديث المرويّ عن معاوية بن عمّار؛فإنّه أوجب الفدية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الصحيح عن هشام بن سالم،عن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خرج بالمحرم الخراج </w:t>
      </w:r>
      <w:r>
        <w:rPr>
          <w:rStyle w:val="FootnoteAnchor"/>
          <w:rtl w:val="true"/>
        </w:rPr>
        <w:footnoteReference w:id="237"/>
      </w:r>
      <w:r>
        <w:rPr>
          <w:rFonts w:ascii="Amiri" w:hAnsi="Amiri" w:eastAsia="Amiri" w:cs="Amiri"/>
          <w:color w:val="111111"/>
          <w:sz w:val="28"/>
          <w:sz w:val="28"/>
          <w:szCs w:val="28"/>
          <w:rtl w:val="true"/>
          <w:lang w:bidi="ar-SA"/>
        </w:rPr>
        <w:t>أو الدمّل فليبطّه و ليداوه بسمن أو زيت</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الصحيح عن محمّد بن مسلم،عن أحدهما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محرم تشقّقت يداه،قال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يدهنهما بزيت أو سمن أو إهالة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bookmarkStart w:id="154" w:name="pg12680_126383"/>
    </w:p>
    <w:p>
      <w:pPr>
        <w:pStyle w:val="Heading6"/>
        <w:numPr>
          <w:ilvl w:val="5"/>
          <w:numId w:val="1"/>
        </w:numPr>
        <w:rPr/>
      </w:pPr>
      <w:bookmarkStart w:id="155" w:name="__RefHeading___Toc1341037_222507752"/>
      <w:bookmarkStart w:id="156" w:name="_Toc61"/>
      <w:bookmarkEnd w:id="154"/>
      <w:bookmarkEnd w:id="155"/>
      <w:r>
        <w:rPr>
          <w:rtl w:val="true"/>
        </w:rPr>
        <w:t>الصنف الرابع</w:t>
      </w:r>
      <w:bookmarkEnd w:id="156"/>
    </w:p>
    <w:p>
      <w:pPr>
        <w:pStyle w:val="BookText"/>
        <w:rPr/>
      </w:pPr>
      <w:r>
        <w:rPr>
          <w:rFonts w:ascii="Amiri" w:hAnsi="Amiri" w:eastAsia="Amiri" w:cs="Amiri"/>
          <w:color w:val="111111"/>
          <w:sz w:val="28"/>
          <w:sz w:val="28"/>
          <w:szCs w:val="28"/>
          <w:rtl w:val="true"/>
          <w:lang w:bidi="ar-SA"/>
        </w:rPr>
        <w:t>الاكتحال بما فيه طيب</w:t>
      </w:r>
    </w:p>
    <w:p>
      <w:pPr>
        <w:pStyle w:val="Heading6"/>
        <w:numPr>
          <w:ilvl w:val="5"/>
          <w:numId w:val="1"/>
        </w:numPr>
        <w:rPr/>
      </w:pPr>
      <w:bookmarkStart w:id="157" w:name="__RefHeading___Toc1341039_222507752"/>
      <w:bookmarkStart w:id="158" w:name="_Toc62"/>
      <w:bookmarkEnd w:id="157"/>
      <w:r>
        <w:rPr>
          <w:rtl w:val="true"/>
        </w:rPr>
        <w:t>مسألة</w:t>
      </w:r>
      <w:r>
        <w:rPr>
          <w:rtl w:val="true"/>
        </w:rPr>
        <w:t>:</w:t>
      </w:r>
      <w:r>
        <w:rPr>
          <w:rtl w:val="true"/>
        </w:rPr>
        <w:t>أجمع علماؤنا على أنّه لا يجوز للمحرم أن يكتحل بما فيه طيب،</w:t>
      </w:r>
      <w:bookmarkEnd w:id="158"/>
    </w:p>
    <w:p>
      <w:pPr>
        <w:pStyle w:val="BookText"/>
        <w:rPr/>
      </w:pPr>
      <w:r>
        <w:rPr>
          <w:rFonts w:ascii="Amiri" w:hAnsi="Amiri" w:eastAsia="Amiri" w:cs="Amiri"/>
          <w:color w:val="111111"/>
          <w:sz w:val="28"/>
          <w:sz w:val="28"/>
          <w:szCs w:val="28"/>
          <w:rtl w:val="true"/>
          <w:lang w:bidi="ar-SA"/>
        </w:rPr>
        <w:t xml:space="preserve">سواء كان رجلا أو امرأة؛لأنّ النبيّ صلّى اللّه عليه و آله حرّم استعمال الطيب،و هو قول كلّ من حرّم استعمال الطيب،و تجب به الفدية،كما قلنا في الطيب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بابويه،عن أبي بصير،عن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للمحرم أن يكتحل بكحل ليس فيه مسك و لا كافور إذا اشتكى عينه،و تكتحل المرأة المحرمة بالكحل كلّه إلاّ الكحل الأسود لزينة</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مسلم،عن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يكتحل المحرم عينه إن شاء بصبر ليس فيه زعفران و لا ورس</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عبد اللّه </w:t>
      </w:r>
      <w:bookmarkStart w:id="159" w:name="pg12680_126384"/>
    </w:p>
    <w:p>
      <w:pPr>
        <w:pStyle w:val="BookText"/>
        <w:rPr/>
      </w:pPr>
      <w:bookmarkEnd w:id="159"/>
      <w:r>
        <w:rPr>
          <w:rFonts w:ascii="Amiri" w:hAnsi="Amiri" w:eastAsia="Amiri" w:cs="Amiri"/>
          <w:color w:val="111111"/>
          <w:sz w:val="28"/>
          <w:sz w:val="28"/>
          <w:szCs w:val="28"/>
          <w:rtl w:val="true"/>
          <w:lang w:bidi="ar-SA"/>
        </w:rPr>
        <w:t>عليه السلام،يقول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يكتحل المحرم إن هو رمد بكحل ليس فيه زعفران</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هارون بن حمزة،عن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يكتحل المحرم </w:t>
      </w:r>
      <w:r>
        <w:rPr>
          <w:rStyle w:val="FootnoteAnchor"/>
          <w:rtl w:val="true"/>
        </w:rPr>
        <w:footnoteReference w:id="245"/>
      </w:r>
      <w:r>
        <w:rPr>
          <w:rFonts w:ascii="Amiri" w:hAnsi="Amiri" w:eastAsia="Amiri" w:cs="Amiri"/>
          <w:color w:val="111111"/>
          <w:sz w:val="28"/>
          <w:sz w:val="28"/>
          <w:szCs w:val="28"/>
          <w:rtl w:val="true"/>
          <w:lang w:bidi="ar-SA"/>
        </w:rPr>
        <w:t>عينيه بكحل فيه زعفران،و ليكحلها بكحل فارسيّ</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معاوية بن عمّار،عن أبي عبد اللّه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تكتحل و أنت محرم بما لم يكن فيه طيب يوجد ريحه،فأمّا للزينة، فلا</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0" w:name="__RefHeading___Toc1341041_222507752"/>
      <w:bookmarkStart w:id="161" w:name="_Toc63"/>
      <w:bookmarkEnd w:id="160"/>
      <w:r>
        <w:rPr>
          <w:rtl w:val="true"/>
        </w:rPr>
        <w:t>مسألة</w:t>
      </w:r>
      <w:r>
        <w:rPr>
          <w:rtl w:val="true"/>
        </w:rPr>
        <w:t>:</w:t>
      </w:r>
      <w:r>
        <w:rPr>
          <w:rtl w:val="true"/>
        </w:rPr>
        <w:t>قال المفيد</w:t>
      </w:r>
      <w:r>
        <w:rPr>
          <w:rtl w:val="true"/>
        </w:rPr>
        <w:t>-</w:t>
      </w:r>
      <w:r>
        <w:rPr>
          <w:rtl w:val="true"/>
        </w:rPr>
        <w:t>رحمه اللّه</w:t>
      </w:r>
      <w:r>
        <w:rPr>
          <w:rtl w:val="true"/>
        </w:rPr>
        <w:t>-:</w:t>
      </w:r>
      <w:r>
        <w:rPr>
          <w:rtl w:val="true"/>
        </w:rPr>
        <w:t>لا يكتحل المحرم بالسواد و يكتحل بالصبر</w:t>
      </w:r>
      <w:bookmarkEnd w:id="161"/>
    </w:p>
    <w:p>
      <w:pPr>
        <w:pStyle w:val="BookText"/>
        <w:rPr/>
      </w:pPr>
      <w:r>
        <w:rPr>
          <w:rFonts w:ascii="IRNazanin" w:hAnsi="IRNazanin" w:eastAsia="IRNazanin"/>
          <w:color w:val="111111"/>
          <w:sz w:val="28"/>
          <w:sz w:val="28"/>
          <w:szCs w:val="28"/>
          <w:rtl w:val="true"/>
          <w:lang w:bidi="fa-IR"/>
        </w:rPr>
        <w:t>و الحضض</w:t>
      </w:r>
    </w:p>
    <w:p>
      <w:pPr>
        <w:pStyle w:val="BookText"/>
        <w:rPr/>
      </w:pPr>
      <w:r>
        <w:rPr>
          <w:rStyle w:val="FootnoteAnchor"/>
          <w:rtl w:val="true"/>
        </w:rPr>
        <w:footnoteReference w:id="248"/>
      </w:r>
      <w:r>
        <w:rPr>
          <w:rFonts w:ascii="IRNazanin" w:hAnsi="IRNazanin" w:eastAsia="IRNazanin"/>
          <w:color w:val="111111"/>
          <w:sz w:val="28"/>
          <w:sz w:val="28"/>
          <w:szCs w:val="28"/>
          <w:rtl w:val="true"/>
          <w:lang w:bidi="fa-IR"/>
        </w:rPr>
        <w:t xml:space="preserve">و ما أشبههما إذا شاء </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للرجل و المرأة أن يكتحلا بالسواد إذا كانا محرمين،إلاّ عند الضرورة،و يجوز لهما الاكتحال بغير السواد،إلاّ إذا كان فيه طيب، فإنّه لا يجوز على حال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الاكتحال بالإثمد مكروه للنساء و الرجال،و للشافعيّ فيه قولان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قلناه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إذا لم يكن فيه طيب،فإن كان فيه طيب، فلا يجوز،و من استعمله،فعليه الفداء </w:t>
      </w:r>
      <w:r>
        <w:rPr>
          <w:rStyle w:val="FootnoteAnchor"/>
          <w:rtl w:val="true"/>
        </w:rPr>
        <w:footnoteReference w:id="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قول عطاء،و الحسن،و مجاهد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يكتحل المحرم بكلّ كحل ليس فيه طيب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أن يكتحل المحرم بالإثمد من حرّ يجده في عينيه و غير الإثمد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يكتحل المحرم ما لم يجد به </w:t>
      </w:r>
      <w:r>
        <w:rPr>
          <w:rStyle w:val="FootnoteAnchor"/>
          <w:rtl w:val="true"/>
        </w:rPr>
        <w:footnoteReference w:id="256"/>
      </w:r>
      <w:r>
        <w:rPr>
          <w:rFonts w:ascii="Amiri" w:hAnsi="Amiri" w:eastAsia="Amiri" w:cs="Amiri"/>
          <w:color w:val="111111"/>
          <w:sz w:val="28"/>
          <w:sz w:val="28"/>
          <w:szCs w:val="28"/>
          <w:rtl w:val="true"/>
          <w:lang w:bidi="ar-SA"/>
        </w:rPr>
        <w:t xml:space="preserve">الزينة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جابر أنّ عليّا عليه السلام قدم من اليمن فوجد فاطمة عليها السلام ممّن حلّ،فلبست ثيابا صبغا و اكتحلت،فأنكر ذلك عليها،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أمرني بهذا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صدقت</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إنكار عليّ عليه السلام يدلّ على أنّها كانت ممنوعة من ذلك</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 أشعث أغبر</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 xml:space="preserve">و ذلك ينافي </w:t>
      </w:r>
      <w:bookmarkStart w:id="162" w:name="pg12680_126386"/>
    </w:p>
    <w:p>
      <w:pPr>
        <w:pStyle w:val="BookText"/>
        <w:rPr/>
      </w:pPr>
      <w:bookmarkEnd w:id="162"/>
      <w:r>
        <w:rPr>
          <w:rFonts w:ascii="Amiri" w:hAnsi="Amiri" w:eastAsia="Amiri" w:cs="Amiri"/>
          <w:color w:val="111111"/>
          <w:sz w:val="28"/>
          <w:sz w:val="28"/>
          <w:szCs w:val="28"/>
          <w:rtl w:val="true"/>
          <w:lang w:bidi="ar-SA"/>
        </w:rPr>
        <w:t>الاكتحال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عائشة أنّها قالت لامرأة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اكتحلي بأيّ كحل شئت غير الإثمد أو الأسود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يكتحل الرجل و المرأة المحرمان بالكحل الأسود، إلاّ من علّة</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زرارة،عن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تكتحل المرأة المحرمة بالكحل كلّه إلاّ الكحل الأسود للزينة</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حريز،عن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تكتحل المرأة المحرمة بالسواد،إنّ السواد زينة</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3" w:name="__RefHeading___Toc1341043_222507752"/>
      <w:bookmarkStart w:id="164" w:name="_Toc64"/>
      <w:bookmarkEnd w:id="163"/>
      <w:r>
        <w:rPr>
          <w:rtl w:val="true"/>
        </w:rPr>
        <w:t>فروع</w:t>
      </w:r>
      <w:r>
        <w:rPr>
          <w:rtl w:val="true"/>
        </w:rPr>
        <w:t>:</w:t>
      </w:r>
      <w:bookmarkEnd w:id="164"/>
    </w:p>
    <w:p>
      <w:pPr>
        <w:pStyle w:val="Heading6"/>
        <w:numPr>
          <w:ilvl w:val="5"/>
          <w:numId w:val="1"/>
        </w:numPr>
        <w:rPr/>
      </w:pPr>
      <w:bookmarkStart w:id="165" w:name="__RefHeading___Toc1341045_222507752"/>
      <w:bookmarkStart w:id="166" w:name="_Toc65"/>
      <w:bookmarkEnd w:id="165"/>
      <w:r>
        <w:rPr>
          <w:rtl w:val="true"/>
        </w:rPr>
        <w:t>الأوّل</w:t>
      </w:r>
      <w:r>
        <w:rPr>
          <w:rtl w:val="true"/>
        </w:rPr>
        <w:t>:</w:t>
      </w:r>
      <w:r>
        <w:rPr>
          <w:rtl w:val="true"/>
        </w:rPr>
        <w:t>في تحريم الاكتحال بالأسود خلاف بين أصحابنا</w:t>
      </w:r>
      <w:bookmarkEnd w:id="16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4"/>
      </w:r>
      <w:r>
        <w:rPr>
          <w:rFonts w:ascii="IRNazanin" w:hAnsi="IRNazanin" w:eastAsia="IRNazanin"/>
          <w:color w:val="111111"/>
          <w:sz w:val="28"/>
          <w:sz w:val="28"/>
          <w:szCs w:val="28"/>
          <w:rtl w:val="true"/>
          <w:lang w:bidi="fa-IR"/>
        </w:rPr>
        <w:t>،و المشهور</w:t>
      </w:r>
      <w:r>
        <w:rPr>
          <w:rFonts w:eastAsia="IRNazanin" w:cs="IRNazanin"/>
          <w:color w:val="111111"/>
          <w:sz w:val="28"/>
          <w:szCs w:val="28"/>
          <w:rtl w:val="true"/>
          <w:lang w:bidi="fa-IR"/>
        </w:rPr>
        <w:t xml:space="preserve">: </w:t>
      </w:r>
      <w:bookmarkStart w:id="167" w:name="pg12680_126387"/>
    </w:p>
    <w:p>
      <w:pPr>
        <w:pStyle w:val="BookText"/>
        <w:rPr/>
      </w:pPr>
      <w:bookmarkEnd w:id="167"/>
      <w:r>
        <w:rPr>
          <w:rFonts w:ascii="Amiri" w:hAnsi="Amiri" w:eastAsia="Amiri" w:cs="Amiri"/>
          <w:color w:val="111111"/>
          <w:sz w:val="28"/>
          <w:sz w:val="28"/>
          <w:szCs w:val="28"/>
          <w:rtl w:val="true"/>
          <w:lang w:bidi="ar-SA"/>
        </w:rPr>
        <w:t>ما قلناه،و لا خلاف في زوال التحريم مع الضرورة</w:t>
      </w:r>
      <w:r>
        <w:rPr>
          <w:rFonts w:eastAsia="Amiri" w:cs="Amiri" w:ascii="Amiri" w:hAnsi="Amiri"/>
          <w:color w:val="111111"/>
          <w:sz w:val="28"/>
          <w:szCs w:val="28"/>
          <w:rtl w:val="true"/>
          <w:lang w:bidi="ar-SA"/>
        </w:rPr>
        <w:t>.</w:t>
      </w:r>
    </w:p>
    <w:p>
      <w:pPr>
        <w:pStyle w:val="Heading6"/>
        <w:numPr>
          <w:ilvl w:val="5"/>
          <w:numId w:val="1"/>
        </w:numPr>
        <w:rPr/>
      </w:pPr>
      <w:bookmarkStart w:id="168" w:name="__RefHeading___Toc1341047_222507752"/>
      <w:bookmarkStart w:id="169" w:name="_Toc66"/>
      <w:bookmarkEnd w:id="168"/>
      <w:r>
        <w:rPr>
          <w:rtl w:val="true"/>
        </w:rPr>
        <w:t>الثاني</w:t>
      </w:r>
      <w:r>
        <w:rPr>
          <w:rtl w:val="true"/>
        </w:rPr>
        <w:t>:</w:t>
      </w:r>
      <w:r>
        <w:rPr>
          <w:rtl w:val="true"/>
        </w:rPr>
        <w:t>يجوز الاكتحال بما عدا الأسود من أنواع الأكحال إلاّ ما فيه طيب</w:t>
      </w:r>
      <w:bookmarkEnd w:id="169"/>
    </w:p>
    <w:p>
      <w:pPr>
        <w:pStyle w:val="BookText"/>
        <w:rPr/>
      </w:pPr>
      <w:r>
        <w:rPr>
          <w:rFonts w:ascii="IRNazanin" w:hAnsi="IRNazanin" w:eastAsia="IRNazanin"/>
          <w:color w:val="111111"/>
          <w:sz w:val="28"/>
          <w:sz w:val="28"/>
          <w:szCs w:val="28"/>
          <w:rtl w:val="true"/>
          <w:lang w:bidi="fa-IR"/>
        </w:rPr>
        <w:t>بلا خلاف</w:t>
      </w:r>
    </w:p>
    <w:p>
      <w:p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تقدّم من الأحاديث السابقة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0" w:name="__RefHeading___Toc1341049_222507752"/>
      <w:bookmarkStart w:id="171" w:name="_Toc67"/>
      <w:bookmarkEnd w:id="170"/>
      <w:r>
        <w:rPr>
          <w:rtl w:val="true"/>
        </w:rPr>
        <w:t>الثالث</w:t>
      </w:r>
      <w:r>
        <w:rPr>
          <w:rtl w:val="true"/>
        </w:rPr>
        <w:t>:</w:t>
      </w:r>
      <w:r>
        <w:rPr>
          <w:rtl w:val="true"/>
        </w:rPr>
        <w:t>لا نعلم أحدا أوجب الفدية بالكحل</w:t>
      </w:r>
      <w:bookmarkEnd w:id="171"/>
    </w:p>
    <w:p>
      <w:pPr>
        <w:pStyle w:val="BookText"/>
        <w:rPr/>
      </w:pPr>
      <w:r>
        <w:rPr>
          <w:rFonts w:ascii="Amiri" w:hAnsi="Amiri" w:eastAsia="Amiri" w:cs="Amiri"/>
          <w:color w:val="111111"/>
          <w:sz w:val="28"/>
          <w:sz w:val="28"/>
          <w:szCs w:val="28"/>
          <w:rtl w:val="true"/>
          <w:lang w:bidi="ar-SA"/>
        </w:rPr>
        <w:t>؛عملا بالأصل و عدم ورود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روت شميسة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12:428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عائشة،قالت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اشتكيت عيني و أنا محرمة،فسألت عائشة،فقالت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اكتحلي بأيّ كحل شئت غير الإثمد،أما إنّه ليس بحرام و لكنّه زينة فنحن نكرهه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فعلا فلا أعلم عليهما فيه فدية شيء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2" w:name="__RefHeading___Toc1341051_222507752"/>
      <w:bookmarkStart w:id="173" w:name="_Toc68"/>
      <w:bookmarkEnd w:id="172"/>
      <w:r>
        <w:rPr>
          <w:rtl w:val="true"/>
        </w:rPr>
        <w:t>مسألة</w:t>
      </w:r>
      <w:r>
        <w:rPr>
          <w:rtl w:val="true"/>
        </w:rPr>
        <w:t>:</w:t>
      </w:r>
      <w:r>
        <w:rPr>
          <w:rtl w:val="true"/>
        </w:rPr>
        <w:t>و لا يجوز للمحرم النظر في المرآة</w:t>
      </w:r>
      <w:bookmarkEnd w:id="173"/>
    </w:p>
    <w:p>
      <w:pPr>
        <w:pStyle w:val="BookText"/>
        <w:rPr/>
      </w:pPr>
      <w:r>
        <w:rPr>
          <w:rFonts w:ascii="Amiri" w:hAnsi="Amiri" w:eastAsia="Amiri" w:cs="Amiri"/>
          <w:color w:val="111111"/>
          <w:sz w:val="28"/>
          <w:sz w:val="28"/>
          <w:szCs w:val="28"/>
          <w:rtl w:val="true"/>
          <w:lang w:bidi="ar-SA"/>
        </w:rPr>
        <w:t>؛لأنّه زينة،رجلا كان أو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قال الشافعيّ في سنن حرملة،و قال في 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لهما ذلك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يراد للزينة و الترفّه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حمّاد،عن أبي عبد اللّه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تنظر في المرآة و أنت محرم،فإنّها من الزينة</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معاوية بن عمّار،عن أبي عبد اللّه عليه السلام،قال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المحرمة</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في المرآة للزينة</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bookmarkStart w:id="174" w:name="pg12680_126388"/>
    </w:p>
    <w:p>
      <w:pPr>
        <w:pStyle w:val="Heading6"/>
        <w:numPr>
          <w:ilvl w:val="5"/>
          <w:numId w:val="1"/>
        </w:numPr>
        <w:rPr/>
      </w:pPr>
      <w:bookmarkStart w:id="175" w:name="__RefHeading___Toc1341053_222507752"/>
      <w:bookmarkStart w:id="176" w:name="_Toc69"/>
      <w:bookmarkEnd w:id="174"/>
      <w:bookmarkEnd w:id="175"/>
      <w:r>
        <w:rPr>
          <w:rtl w:val="true"/>
        </w:rPr>
        <w:t>الصنف الخامس</w:t>
      </w:r>
      <w:bookmarkEnd w:id="176"/>
    </w:p>
    <w:p>
      <w:pPr>
        <w:pStyle w:val="BookText"/>
        <w:rPr/>
      </w:pPr>
      <w:r>
        <w:rPr>
          <w:rFonts w:ascii="Amiri" w:hAnsi="Amiri" w:eastAsia="Amiri" w:cs="Amiri"/>
          <w:color w:val="111111"/>
          <w:sz w:val="28"/>
          <w:sz w:val="28"/>
          <w:szCs w:val="28"/>
          <w:rtl w:val="true"/>
          <w:lang w:bidi="ar-SA"/>
        </w:rPr>
        <w:t>لبس الحلي للزينة</w:t>
      </w:r>
    </w:p>
    <w:p>
      <w:pPr>
        <w:pStyle w:val="Heading6"/>
        <w:numPr>
          <w:ilvl w:val="5"/>
          <w:numId w:val="1"/>
        </w:numPr>
        <w:rPr/>
      </w:pPr>
      <w:bookmarkStart w:id="177" w:name="__RefHeading___Toc1341055_222507752"/>
      <w:bookmarkStart w:id="178" w:name="_Toc70"/>
      <w:bookmarkEnd w:id="177"/>
      <w:r>
        <w:rPr>
          <w:rtl w:val="true"/>
        </w:rPr>
        <w:t>مسألة</w:t>
      </w:r>
      <w:r>
        <w:rPr>
          <w:rtl w:val="true"/>
        </w:rPr>
        <w:t>:</w:t>
      </w:r>
      <w:r>
        <w:rPr>
          <w:rtl w:val="true"/>
        </w:rPr>
        <w:t>لا يجوز للمرأة أن تلبس الحلي للزينة</w:t>
      </w:r>
      <w:bookmarkEnd w:id="178"/>
    </w:p>
    <w:p>
      <w:pPr>
        <w:pStyle w:val="BookText"/>
        <w:rPr/>
      </w:pPr>
      <w:r>
        <w:rPr>
          <w:rFonts w:ascii="Amiri" w:hAnsi="Amiri" w:eastAsia="Amiri" w:cs="Amiri"/>
          <w:color w:val="111111"/>
          <w:sz w:val="28"/>
          <w:sz w:val="28"/>
          <w:szCs w:val="28"/>
          <w:rtl w:val="true"/>
          <w:lang w:bidi="ar-SA"/>
        </w:rPr>
        <w:t>،و ما لم يعتد لبسه في حال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بابويه عن محمّد بن مسلم،عن أبي عبد اللّه عليه السلام في المحرمة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تلبس الحلي كلّه إلاّ حليا مشهورا لزينة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الكاهليّ عن الصادق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تلبس المرأة المحرمة الحلي كلّه إلاّ القرط المشهور </w:t>
      </w:r>
      <w:r>
        <w:rPr>
          <w:rStyle w:val="FootnoteAnchor"/>
          <w:rtl w:val="true"/>
        </w:rPr>
        <w:footnoteReference w:id="273"/>
      </w:r>
      <w:r>
        <w:rPr>
          <w:rFonts w:ascii="Amiri" w:hAnsi="Amiri" w:eastAsia="Amiri" w:cs="Amiri"/>
          <w:color w:val="111111"/>
          <w:sz w:val="28"/>
          <w:sz w:val="28"/>
          <w:szCs w:val="28"/>
          <w:rtl w:val="true"/>
          <w:lang w:bidi="ar-SA"/>
        </w:rPr>
        <w:t>و القلادة المشهورة</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 يعقوب بن شعيب أبا عبد اللّه عليه السلام عن المرأة تلبس الحلي؟قال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تلبس المسك و الخلخالين</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حريز،قال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للمرأة حلي لم تحدثه للإحرام،لم تنزع عنها</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و في المصادر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تنزع حليها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تنزع عنها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9" w:name="pg12680_126389"/>
    </w:p>
    <w:p>
      <w:pPr>
        <w:pStyle w:val="Heading6"/>
        <w:numPr>
          <w:ilvl w:val="5"/>
          <w:numId w:val="1"/>
        </w:numPr>
        <w:rPr/>
      </w:pPr>
      <w:bookmarkStart w:id="180" w:name="__RefHeading___Toc1341057_222507752"/>
      <w:bookmarkStart w:id="181" w:name="_Toc71"/>
      <w:bookmarkEnd w:id="179"/>
      <w:bookmarkEnd w:id="180"/>
      <w:r>
        <w:rPr>
          <w:rtl w:val="true"/>
        </w:rPr>
        <w:t>مسألة</w:t>
      </w:r>
      <w:r>
        <w:rPr>
          <w:rtl w:val="true"/>
        </w:rPr>
        <w:t>:</w:t>
      </w:r>
      <w:r>
        <w:rPr>
          <w:rtl w:val="true"/>
        </w:rPr>
        <w:t>لا يجوز لبس الخاتم للمحرم للزينة،و يجوز للسنّة</w:t>
      </w:r>
      <w:bookmarkEnd w:id="181"/>
    </w:p>
    <w:p>
      <w:pPr>
        <w:pStyle w:val="BookText"/>
        <w:rPr/>
      </w:pPr>
      <w:r>
        <w:rPr>
          <w:rFonts w:ascii="Amiri" w:hAnsi="Amiri" w:eastAsia="Amiri" w:cs="Amiri"/>
          <w:color w:val="111111"/>
          <w:sz w:val="28"/>
          <w:sz w:val="28"/>
          <w:szCs w:val="28"/>
          <w:rtl w:val="true"/>
          <w:lang w:bidi="ar-SA"/>
        </w:rPr>
        <w:t>؛لأنّ المنع من لبس الحلي للزينة و الاكتحال بالسواد و النظر في المرآة للزينة يدلّ بمفهومه على تحريم لبس الخاتم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الشيخ عن مسمع،عن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أ يلبس المحرم الخاتم؟قال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يلبسه للزينة</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على جواز لبسه للسنّة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الأصل،و ما رواه الشيخ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نصر</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عن نجيح،عن أبي الحسن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بلبس الخاتم للمحرم</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محمّد بن إسماعيل،قال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العبد الصالح عليه السلام و هو محرم و عليه خاتم و هو يطوف طواف الفريضة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يجوز للمرأة لبس الخاتم من الذهب؛لأنّه محلّل لهنّ في الإحلال فكذا حالة الإحرام ما لم يقصد به الزينة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ذلك الشيخ،عن عمّار بن موسى الساباطيّ،عن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تلبس المحرمة الخاتم من الذهب</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2" w:name="__RefHeading___Toc1341059_222507752"/>
      <w:bookmarkStart w:id="183" w:name="_Toc72"/>
      <w:bookmarkEnd w:id="182"/>
      <w:r>
        <w:rPr>
          <w:rtl w:val="true"/>
        </w:rPr>
        <w:t>مسألة</w:t>
      </w:r>
      <w:r>
        <w:rPr>
          <w:rtl w:val="true"/>
        </w:rPr>
        <w:t>:</w:t>
      </w:r>
      <w:r>
        <w:rPr>
          <w:rtl w:val="true"/>
        </w:rPr>
        <w:t>قد بيّنّا أنّه لا يجوز لها أن تلبس الحلي للزينة و ما لم تعتد لبسه،و يجوز</w:t>
      </w:r>
      <w:bookmarkEnd w:id="183"/>
    </w:p>
    <w:p>
      <w:pPr>
        <w:pStyle w:val="BookText"/>
        <w:rPr/>
      </w:pPr>
      <w:r>
        <w:rPr>
          <w:rFonts w:ascii="Amiri" w:hAnsi="Amiri" w:eastAsia="Amiri" w:cs="Amiri"/>
          <w:color w:val="111111"/>
          <w:sz w:val="28"/>
          <w:sz w:val="28"/>
          <w:szCs w:val="28"/>
          <w:rtl w:val="true"/>
          <w:lang w:bidi="ar-SA"/>
        </w:rPr>
        <w:t>ما عدا ذلك</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يجوز لها أن تظهر لزوجها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عليّ عليه السلام،و ابن عمر، </w:t>
      </w:r>
    </w:p>
    <w:p>
      <w:pPr>
        <w:pStyle w:val="BookText"/>
        <w:rPr/>
      </w:pPr>
      <w:r>
        <w:rPr>
          <w:rFonts w:ascii="Amiri" w:hAnsi="Amiri" w:eastAsia="Amiri" w:cs="Amiri"/>
          <w:color w:val="111111"/>
          <w:sz w:val="28"/>
          <w:sz w:val="28"/>
          <w:szCs w:val="28"/>
          <w:rtl w:val="true"/>
          <w:lang w:bidi="ar-SA"/>
        </w:rPr>
        <w:t xml:space="preserve">و عائشة،و أصحاب الرأي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الجمهور 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لتلبس بعد ذلك ما أحبّت من ألوان الثياب من معصفر أو خزّ أو حلي</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تقدّم،و 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الحجّاج،قال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المرأة يكون عليها الحلي و الخلخال و المسكة و القرطان من الذهب و الورق تحرم فيه و هو عليها و قد كانت تلبسه في بيتها قبل حجّها أ تنزعه إذا أحرمت أو تتركه على حاله؟قال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تحرم فيه و تلبسه من غير أن تظهره للرجال في مركبها و مسيرها</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بابويه عن 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تحرم المرأة في الذهب و الخزّ،و ليس يكره إلاّ الحرير المحض</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خبر حريز،قال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للمرأة حلي لم تحدثه للإحرام،لم تنزع عنها</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الحلبيّ،عن أبي عبد اللّه عليه السلام،قال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المحرمة لا تلبس الحلي و لا الثياب المصبّغات إلاّ صبغا لا يردع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bookmarkStart w:id="184" w:name="pg12680_126391"/>
    </w:p>
    <w:p>
      <w:pPr>
        <w:pStyle w:val="BookText"/>
        <w:rPr/>
      </w:pPr>
      <w:bookmarkEnd w:id="184"/>
      <w:r>
        <w:rPr>
          <w:rFonts w:ascii="Amiri" w:hAnsi="Amiri" w:eastAsia="Amiri" w:cs="Amiri"/>
          <w:color w:val="111111"/>
          <w:sz w:val="28"/>
          <w:sz w:val="28"/>
          <w:szCs w:val="28"/>
          <w:rtl w:val="true"/>
          <w:lang w:bidi="ar-SA"/>
        </w:rPr>
        <w:t>و هذا النهى يتناول من الحلي ما لم تعتد لبسه،أو ما تقصد به إظهاره للزوج؛ جمعا بين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الصحيح عن يعقوب بن شعيب،قال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المرأة تلبس القميص تزرّه عليها تلبس الخزّ و الحرير و الديباج؟فقال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بأس به و تلبس الخلخالين و المسك</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5" w:name="__RefHeading___Toc1341061_222507752"/>
      <w:bookmarkStart w:id="186" w:name="_Toc73"/>
      <w:bookmarkEnd w:id="185"/>
      <w:r>
        <w:rPr>
          <w:rtl w:val="true"/>
        </w:rPr>
        <w:t>مسألة</w:t>
      </w:r>
      <w:r>
        <w:rPr>
          <w:rtl w:val="true"/>
        </w:rPr>
        <w:t>:</w:t>
      </w:r>
      <w:r>
        <w:rPr>
          <w:rtl w:val="true"/>
        </w:rPr>
        <w:t>قد بيّنّا فيما تقدّم أنّه يحرم على المرأة لبس القفّازين</w:t>
      </w:r>
      <w:bookmarkEnd w:id="186"/>
    </w:p>
    <w:p>
      <w:pPr>
        <w:pStyle w:val="BookText"/>
        <w:rPr/>
      </w:pPr>
      <w:r>
        <w:rPr>
          <w:rStyle w:val="FootnoteAnchor"/>
          <w:rtl w:val="true"/>
        </w:rPr>
        <w:footnoteReference w:id="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عليّ عليه السلام،و ابن عمر،و عطاء،و طاوس،و مجاهد،و النخعيّ </w:t>
      </w:r>
      <w:r>
        <w:rPr>
          <w:rStyle w:val="FootnoteAnchor"/>
          <w:rtl w:val="true"/>
        </w:rPr>
        <w:footnoteReference w:id="291"/>
      </w:r>
      <w:r>
        <w:rPr>
          <w:rFonts w:ascii="Amiri" w:hAnsi="Amiri" w:eastAsia="Amiri" w:cs="Amiri"/>
          <w:color w:val="111111"/>
          <w:sz w:val="28"/>
          <w:sz w:val="28"/>
          <w:szCs w:val="28"/>
          <w:rtl w:val="true"/>
          <w:lang w:bidi="ar-SA"/>
        </w:rPr>
        <w:t xml:space="preserve">،و مالك </w:t>
      </w:r>
      <w:r>
        <w:rPr>
          <w:rStyle w:val="FootnoteAnchor"/>
          <w:rtl w:val="true"/>
        </w:rPr>
        <w:footnoteReference w:id="292"/>
      </w:r>
      <w:r>
        <w:rPr>
          <w:rFonts w:ascii="IRNazanin" w:hAnsi="IRNazanin" w:eastAsia="IRNazanin"/>
          <w:color w:val="111111"/>
          <w:sz w:val="28"/>
          <w:sz w:val="28"/>
          <w:szCs w:val="28"/>
          <w:rtl w:val="true"/>
          <w:lang w:bidi="fa-IR"/>
        </w:rPr>
        <w:t xml:space="preserve">، و أحمد </w:t>
      </w:r>
      <w:r>
        <w:rPr>
          <w:rStyle w:val="FootnoteAnchor"/>
          <w:rtl w:val="true"/>
        </w:rPr>
        <w:footnoteReference w:id="293"/>
      </w:r>
      <w:r>
        <w:rPr>
          <w:rFonts w:ascii="IRNazanin" w:hAnsi="IRNazanin" w:eastAsia="IRNazanin"/>
          <w:color w:val="111111"/>
          <w:sz w:val="28"/>
          <w:sz w:val="28"/>
          <w:szCs w:val="28"/>
          <w:rtl w:val="true"/>
          <w:lang w:bidi="fa-IR"/>
        </w:rPr>
        <w:t xml:space="preserve">،و إسحاق </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سعد بن أبي وقّاص يلبس بناته القفّازين و هنّ محرمات </w:t>
      </w:r>
      <w:r>
        <w:rPr>
          <w:rStyle w:val="FootnoteAnchor"/>
          <w:rtl w:val="true"/>
        </w:rPr>
        <w:footnoteReference w:id="2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أبو حنيفة </w:t>
      </w:r>
      <w:r>
        <w:rPr>
          <w:rStyle w:val="FootnoteAnchor"/>
          <w:rtl w:val="true"/>
        </w:rPr>
        <w:footnoteReference w:id="296"/>
      </w:r>
      <w:r>
        <w:rPr>
          <w:rFonts w:ascii="Amiri" w:hAnsi="Amiri" w:eastAsia="Amiri" w:cs="Amiri"/>
          <w:color w:val="111111"/>
          <w:sz w:val="28"/>
          <w:sz w:val="28"/>
          <w:szCs w:val="28"/>
          <w:rtl w:val="true"/>
          <w:lang w:bidi="ar-SA"/>
        </w:rPr>
        <w:t xml:space="preserve">،و للشافعيّ كالمذهبين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ابن عمر،عن النبيّ صلّى اللّه عليه و آله،قال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تتنقّب المرأة الحرام و لا تلبس القفّازين</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النبيّ صلّى اللّه عليه و آله أنّه نهى النساء في إحرامهنّ عن القفّازين و الخلخال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داود بن الحصين،عن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ما يحلّ للمرأة أن تلبس و هي محرمة؟قال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الثياب كلّها ما خلا القفّازين و البرقع و الحرير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تلبس الخزّ؟قال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سداه إبريسم و هو حرير،قال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يكن حريرا محضا،فإنّه لا بأس به</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الرجل لمّا وجب عليه كشف رأسه،تعلّق حكم إحرامه بغيره فمنع من لبس المخيط في سائر بدنه،كذلك المرأة لمّا لزمها كشف وجهها،ينبغي أن يتعلّق الإحرام بغير ذلك البعض و هو اليدان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رووه عن النبيّ صلّى اللّه عليه و آله،أنّه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إحرام المرأة في وجهها</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 عضو يجوز ستره بغير المخيط،فجاز ستره به،كالرجلين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الكشف</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الستر بغير المخيط يجوز للرجل و لا يجوز بالمخيط</w:t>
      </w:r>
      <w:r>
        <w:rPr>
          <w:rFonts w:eastAsia="Amiri" w:cs="Amiri" w:ascii="Amiri" w:hAnsi="Amiri"/>
          <w:color w:val="111111"/>
          <w:sz w:val="28"/>
          <w:szCs w:val="28"/>
          <w:rtl w:val="true"/>
          <w:lang w:bidi="ar-SA"/>
        </w:rPr>
        <w:t xml:space="preserve">. </w:t>
      </w:r>
      <w:bookmarkStart w:id="187" w:name="pg12680_126393"/>
    </w:p>
    <w:p>
      <w:pPr>
        <w:pStyle w:val="Heading6"/>
        <w:numPr>
          <w:ilvl w:val="5"/>
          <w:numId w:val="1"/>
        </w:numPr>
        <w:rPr/>
      </w:pPr>
      <w:bookmarkStart w:id="188" w:name="__RefHeading___Toc1341063_222507752"/>
      <w:bookmarkStart w:id="189" w:name="_Toc74"/>
      <w:bookmarkEnd w:id="187"/>
      <w:bookmarkEnd w:id="188"/>
      <w:r>
        <w:rPr>
          <w:rtl w:val="true"/>
        </w:rPr>
        <w:t>مسألة</w:t>
      </w:r>
      <w:r>
        <w:rPr>
          <w:rtl w:val="true"/>
        </w:rPr>
        <w:t>:</w:t>
      </w:r>
      <w:r>
        <w:rPr>
          <w:rtl w:val="true"/>
        </w:rPr>
        <w:t>الخلخال و القرط و القلادة لا بأس بالمرأة أن تلبسها و لا تظهره</w:t>
      </w:r>
      <w:bookmarkEnd w:id="189"/>
    </w:p>
    <w:p>
      <w:pPr>
        <w:pStyle w:val="BookText"/>
        <w:rPr/>
      </w:pPr>
      <w:r>
        <w:rPr>
          <w:rFonts w:ascii="IRNazanin" w:hAnsi="IRNazanin" w:eastAsia="IRNazanin"/>
          <w:color w:val="111111"/>
          <w:sz w:val="28"/>
          <w:sz w:val="28"/>
          <w:szCs w:val="28"/>
          <w:rtl w:val="true"/>
          <w:lang w:bidi="fa-IR"/>
        </w:rPr>
        <w:t>لزوجها</w:t>
      </w:r>
    </w:p>
    <w:p>
      <w:pPr>
        <w:pStyle w:val="BookText"/>
        <w:rPr/>
      </w:pPr>
      <w:r>
        <w:rPr>
          <w:rFonts w:ascii="Amiri" w:hAnsi="Amiri" w:eastAsia="Amiri" w:cs="Amiri"/>
          <w:color w:val="111111"/>
          <w:sz w:val="28"/>
          <w:sz w:val="28"/>
          <w:szCs w:val="28"/>
          <w:rtl w:val="true"/>
          <w:lang w:bidi="ar-SA"/>
        </w:rPr>
        <w:t>،كما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كانت عادتها في الإحلال لبسه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قال ابن عمر،و عائشة، و أصحاب 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كرهه عطاء،و الثوريّ،و أبو ثور </w:t>
      </w:r>
      <w:r>
        <w:rPr>
          <w:rStyle w:val="FootnoteAnchor"/>
          <w:rtl w:val="true"/>
        </w:rPr>
        <w:footnoteReference w:id="304"/>
      </w:r>
      <w:r>
        <w:rPr>
          <w:rFonts w:ascii="Amiri" w:hAnsi="Amiri" w:eastAsia="Amiri" w:cs="Amiri"/>
          <w:color w:val="111111"/>
          <w:sz w:val="28"/>
          <w:sz w:val="28"/>
          <w:szCs w:val="28"/>
          <w:rtl w:val="true"/>
          <w:lang w:bidi="ar-SA"/>
        </w:rPr>
        <w:t>،و هو إحدى الروايتين عن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المنع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تقدّم </w:t>
      </w:r>
      <w:r>
        <w:rPr>
          <w:rStyle w:val="FootnoteAnchor"/>
          <w:rtl w:val="true"/>
        </w:rPr>
        <w:footnoteReference w:id="3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إذا كانت معتادة بلبسه،يكون لبسها له في حال الإحرام للعادة،كالثياب،لا للزينة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الجمهور عن ابن عمر أنّه سمع النبيّ صلّى اللّه عليه و آله،قال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لتلبس بعد ذلك ما أحبّت من ألوان الثياب من معصفر أو خزّ أو حلي</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ابن بابويه عن يعقوب بن شعيب،عن أبي عبد اللّه عليه السلام،أنّه سأله عن المرأة تلبس الحلي؟قال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تلبس المسك و الخلخالين</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بيّنّاه فيما تقدّم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الصحيح عن محمّد بن مسلم،عن أبي عبد اللّه عليه السلام،قال في المحرمة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تلبس الحلي كلّه،إلاّ حليا مشهورا لزينة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bookmarkStart w:id="190" w:name="pg12680_126394"/>
    </w:p>
    <w:p>
      <w:pPr>
        <w:pStyle w:val="Heading6"/>
        <w:numPr>
          <w:ilvl w:val="5"/>
          <w:numId w:val="1"/>
        </w:numPr>
        <w:rPr/>
      </w:pPr>
      <w:bookmarkStart w:id="191" w:name="__RefHeading___Toc1341065_222507752"/>
      <w:bookmarkStart w:id="192" w:name="_Toc75"/>
      <w:bookmarkEnd w:id="190"/>
      <w:bookmarkEnd w:id="191"/>
      <w:r>
        <w:rPr>
          <w:rtl w:val="true"/>
        </w:rPr>
        <w:t>الصنف السادس</w:t>
      </w:r>
      <w:bookmarkEnd w:id="192"/>
    </w:p>
    <w:p>
      <w:pPr>
        <w:pStyle w:val="BookText"/>
        <w:rPr/>
      </w:pPr>
      <w:r>
        <w:rPr>
          <w:rFonts w:ascii="Amiri" w:hAnsi="Amiri" w:eastAsia="Amiri" w:cs="Amiri"/>
          <w:color w:val="111111"/>
          <w:sz w:val="28"/>
          <w:sz w:val="28"/>
          <w:szCs w:val="28"/>
          <w:rtl w:val="true"/>
          <w:lang w:bidi="ar-SA"/>
        </w:rPr>
        <w:t>تغطية الرأس</w:t>
      </w:r>
    </w:p>
    <w:p>
      <w:pPr>
        <w:pStyle w:val="Heading6"/>
        <w:numPr>
          <w:ilvl w:val="5"/>
          <w:numId w:val="1"/>
        </w:numPr>
        <w:rPr/>
      </w:pPr>
      <w:bookmarkStart w:id="193" w:name="__RefHeading___Toc1341067_222507752"/>
      <w:bookmarkStart w:id="194" w:name="_Toc76"/>
      <w:bookmarkEnd w:id="193"/>
      <w:r>
        <w:rPr>
          <w:rtl w:val="true"/>
        </w:rPr>
        <w:t>مسألة</w:t>
      </w:r>
      <w:r>
        <w:rPr>
          <w:rtl w:val="true"/>
        </w:rPr>
        <w:t>:</w:t>
      </w:r>
      <w:r>
        <w:rPr>
          <w:rtl w:val="true"/>
        </w:rPr>
        <w:t>يحرم على الرجل حال الإحرام تغطية رأسه</w:t>
      </w:r>
      <w:bookmarkEnd w:id="1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 علماء الأمصار،لا نعلم فيه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الجمهور عن النبيّ صلّى اللّه عليه و آله أنّه نهى عن العمائم و البرانس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المحرم الذي وقصت به ناقته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تخمّروا رأسه،فإنّه يبعث يوم القيامة ملبّيا</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عليه السلام منع تخمير رأسه بالإحرام الباقي تقديرا،فالإحرام الثابت تحقيقا أولى بالمنع</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حريز،قال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محرم غطّى رأسه ناسيا،قال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يلقي القناع عن رأسه </w:t>
      </w:r>
      <w:bookmarkStart w:id="195" w:name="pg12680_126395"/>
    </w:p>
    <w:p>
      <w:pPr>
        <w:pStyle w:val="BookText"/>
        <w:rPr/>
      </w:pPr>
      <w:bookmarkEnd w:id="195"/>
      <w:r>
        <w:rPr>
          <w:rFonts w:ascii="Amiri" w:hAnsi="Amiri" w:eastAsia="Amiri" w:cs="Amiri"/>
          <w:color w:val="111111"/>
          <w:sz w:val="28"/>
          <w:sz w:val="28"/>
          <w:szCs w:val="28"/>
          <w:rtl w:val="true"/>
          <w:lang w:bidi="ar-SA"/>
        </w:rPr>
        <w:t>و يلبّي و لا شيء عليه</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المحرم يريد أن ينام،يغطّي وجهه من الذباب؟قال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لا يخمّر رأسه،و المرأة المحرمة لا بأس أن تغطّي وجهها كلّه</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بابويه عن عبد اللّه بن ميمون،عن أبي عبد اللّه،عن أبيه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المحرمة لا تتنقّب </w:t>
      </w:r>
      <w:r>
        <w:rPr>
          <w:rStyle w:val="FootnoteAnchor"/>
          <w:rtl w:val="true"/>
        </w:rPr>
        <w:footnoteReference w:id="316"/>
      </w:r>
      <w:r>
        <w:rPr>
          <w:rFonts w:ascii="Amiri" w:hAnsi="Amiri" w:eastAsia="Amiri" w:cs="Amiri"/>
          <w:color w:val="111111"/>
          <w:sz w:val="28"/>
          <w:sz w:val="28"/>
          <w:szCs w:val="28"/>
          <w:rtl w:val="true"/>
          <w:lang w:bidi="ar-SA"/>
        </w:rPr>
        <w:t>لأنّ إحرام المرأة في وجهها و إحرام الرجل في رأسه</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6" w:name="__RefHeading___Toc1341069_222507752"/>
      <w:bookmarkStart w:id="197" w:name="_Toc77"/>
      <w:bookmarkEnd w:id="196"/>
      <w:r>
        <w:rPr>
          <w:rtl w:val="true"/>
        </w:rPr>
        <w:t>فروع</w:t>
      </w:r>
      <w:r>
        <w:rPr>
          <w:rtl w:val="true"/>
        </w:rPr>
        <w:t>:</w:t>
      </w:r>
      <w:bookmarkEnd w:id="197"/>
    </w:p>
    <w:p>
      <w:pPr>
        <w:pStyle w:val="Heading6"/>
        <w:numPr>
          <w:ilvl w:val="5"/>
          <w:numId w:val="1"/>
        </w:numPr>
        <w:rPr/>
      </w:pPr>
      <w:bookmarkStart w:id="198" w:name="__RefHeading___Toc1341071_222507752"/>
      <w:bookmarkStart w:id="199" w:name="_Toc78"/>
      <w:bookmarkEnd w:id="198"/>
      <w:r>
        <w:rPr>
          <w:rtl w:val="true"/>
        </w:rPr>
        <w:t>الأوّل</w:t>
      </w:r>
      <w:r>
        <w:rPr>
          <w:rtl w:val="true"/>
        </w:rPr>
        <w:t>:</w:t>
      </w:r>
      <w:r>
        <w:rPr>
          <w:rtl w:val="true"/>
        </w:rPr>
        <w:t>الأذنان هل يحرم سترهما أم لا؟</w:t>
      </w:r>
      <w:bookmarkEnd w:id="19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 الشافعيّ على تسويغه </w:t>
      </w:r>
      <w:r>
        <w:rPr>
          <w:rStyle w:val="FootnoteAnchor"/>
          <w:rtl w:val="true"/>
        </w:rPr>
        <w:footnoteReference w:id="318"/>
      </w:r>
      <w:r>
        <w:rPr>
          <w:rFonts w:ascii="IRNazanin" w:hAnsi="IRNazanin" w:eastAsia="IRNazanin"/>
          <w:color w:val="111111"/>
          <w:sz w:val="28"/>
          <w:sz w:val="28"/>
          <w:szCs w:val="28"/>
          <w:rtl w:val="true"/>
          <w:lang w:bidi="fa-IR"/>
        </w:rPr>
        <w:t xml:space="preserve">،و منع أحمد منه </w:t>
      </w:r>
      <w:r>
        <w:rPr>
          <w:rStyle w:val="FootnoteAnchor"/>
          <w:rtl w:val="true"/>
        </w:rPr>
        <w:footnoteReference w:id="319"/>
      </w:r>
      <w:r>
        <w:rPr>
          <w:rFonts w:ascii="Amiri" w:hAnsi="Amiri" w:eastAsia="Amiri" w:cs="Amiri"/>
          <w:color w:val="111111"/>
          <w:sz w:val="28"/>
          <w:sz w:val="28"/>
          <w:szCs w:val="28"/>
          <w:rtl w:val="true"/>
          <w:lang w:bidi="ar-SA"/>
        </w:rPr>
        <w:t>لما روي 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الأذنان من الرأس</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bookmarkStart w:id="200" w:name="pg12680_126396"/>
    </w:p>
    <w:p>
      <w:pPr>
        <w:pStyle w:val="Heading6"/>
        <w:numPr>
          <w:ilvl w:val="5"/>
          <w:numId w:val="1"/>
        </w:numPr>
        <w:rPr/>
      </w:pPr>
      <w:bookmarkStart w:id="201" w:name="__RefHeading___Toc1341073_222507752"/>
      <w:bookmarkStart w:id="202" w:name="_Toc79"/>
      <w:bookmarkEnd w:id="200"/>
      <w:bookmarkEnd w:id="201"/>
      <w:r>
        <w:rPr>
          <w:rtl w:val="true"/>
        </w:rPr>
        <w:t>الثاني</w:t>
      </w:r>
      <w:r>
        <w:rPr>
          <w:rtl w:val="true"/>
        </w:rPr>
        <w:t>:</w:t>
      </w:r>
      <w:r>
        <w:rPr>
          <w:rtl w:val="true"/>
        </w:rPr>
        <w:t>يحرم تغطية بعض الرأس،كما يحرم تغطيته</w:t>
      </w:r>
      <w:bookmarkEnd w:id="202"/>
    </w:p>
    <w:p>
      <w:pPr>
        <w:pStyle w:val="BookText"/>
        <w:rPr/>
      </w:pPr>
      <w:r>
        <w:rPr>
          <w:rFonts w:ascii="Amiri" w:hAnsi="Amiri" w:eastAsia="Amiri" w:cs="Amiri"/>
          <w:color w:val="111111"/>
          <w:sz w:val="28"/>
          <w:sz w:val="28"/>
          <w:szCs w:val="28"/>
          <w:rtl w:val="true"/>
          <w:lang w:bidi="ar-SA"/>
        </w:rPr>
        <w:t xml:space="preserve">؛لأنّ النهي عن إدخال الشيء في الوجود يستلزم النهي عن إدخال أبعاضه،و لهذا لمّا حرّم اللّه تعالى حلق الرأس </w:t>
      </w:r>
      <w:r>
        <w:rPr>
          <w:rStyle w:val="FootnoteAnchor"/>
          <w:rtl w:val="true"/>
        </w:rPr>
        <w:footnoteReference w:id="321"/>
      </w:r>
      <w:r>
        <w:rPr>
          <w:rFonts w:ascii="Amiri" w:hAnsi="Amiri" w:eastAsia="Amiri" w:cs="Amiri"/>
          <w:color w:val="111111"/>
          <w:sz w:val="28"/>
          <w:sz w:val="28"/>
          <w:szCs w:val="28"/>
          <w:rtl w:val="true"/>
          <w:lang w:bidi="ar-SA"/>
        </w:rPr>
        <w:t>،تناول التحريم حلق بعضه</w:t>
      </w:r>
      <w:r>
        <w:rPr>
          <w:rFonts w:eastAsia="Amiri" w:cs="Amiri" w:ascii="Amiri" w:hAnsi="Amiri"/>
          <w:color w:val="111111"/>
          <w:sz w:val="28"/>
          <w:szCs w:val="28"/>
          <w:rtl w:val="true"/>
          <w:lang w:bidi="ar-SA"/>
        </w:rPr>
        <w:t>.</w:t>
      </w:r>
    </w:p>
    <w:p>
      <w:pPr>
        <w:pStyle w:val="Heading6"/>
        <w:numPr>
          <w:ilvl w:val="5"/>
          <w:numId w:val="1"/>
        </w:numPr>
        <w:rPr/>
      </w:pPr>
      <w:bookmarkStart w:id="203" w:name="__RefHeading___Toc1341075_222507752"/>
      <w:bookmarkStart w:id="204" w:name="_Toc80"/>
      <w:bookmarkEnd w:id="203"/>
      <w:r>
        <w:rPr>
          <w:rtl w:val="true"/>
        </w:rPr>
        <w:t>الثالث</w:t>
      </w:r>
      <w:r>
        <w:rPr>
          <w:rtl w:val="true"/>
        </w:rPr>
        <w:t>:</w:t>
      </w:r>
      <w:r>
        <w:rPr>
          <w:rtl w:val="true"/>
        </w:rPr>
        <w:t>لا فرق في التحريم بين أن يغطّي رأسه بالمعتاد،كالعمامة و القلنسوة،</w:t>
      </w:r>
      <w:bookmarkEnd w:id="204"/>
    </w:p>
    <w:p>
      <w:pPr>
        <w:pStyle w:val="BookText"/>
        <w:rPr/>
      </w:pPr>
      <w:r>
        <w:rPr>
          <w:rFonts w:ascii="Amiri" w:hAnsi="Amiri" w:eastAsia="Amiri" w:cs="Amiri"/>
          <w:color w:val="111111"/>
          <w:sz w:val="28"/>
          <w:sz w:val="28"/>
          <w:szCs w:val="28"/>
          <w:rtl w:val="true"/>
          <w:lang w:bidi="ar-SA"/>
        </w:rPr>
        <w:t>أو بغيره</w:t>
      </w:r>
    </w:p>
    <w:p>
      <w:pPr>
        <w:pStyle w:val="BookText"/>
        <w:rPr/>
      </w:pPr>
      <w:r>
        <w:rPr>
          <w:rFonts w:ascii="Amiri" w:hAnsi="Amiri" w:eastAsia="Amiri" w:cs="Amiri"/>
          <w:color w:val="111111"/>
          <w:sz w:val="28"/>
          <w:sz w:val="28"/>
          <w:szCs w:val="28"/>
          <w:rtl w:val="true"/>
          <w:lang w:bidi="ar-SA"/>
        </w:rPr>
        <w:t>بأن جعل عليه قرطاسا،و كذا لو خضبه بحنّاء أو طيّنه بطين أو جعل عليه نورة أو دواء،كلّ ذلك ستر له،و هو ممنوع منه و تجب به الفدية</w:t>
      </w:r>
      <w:r>
        <w:rPr>
          <w:rFonts w:eastAsia="Amiri" w:cs="Amiri" w:ascii="Amiri" w:hAnsi="Amiri"/>
          <w:color w:val="111111"/>
          <w:sz w:val="28"/>
          <w:szCs w:val="28"/>
          <w:rtl w:val="true"/>
          <w:lang w:bidi="ar-SA"/>
        </w:rPr>
        <w:t>.</w:t>
      </w:r>
    </w:p>
    <w:p>
      <w:pPr>
        <w:pStyle w:val="Heading6"/>
        <w:numPr>
          <w:ilvl w:val="5"/>
          <w:numId w:val="1"/>
        </w:numPr>
        <w:rPr/>
      </w:pPr>
      <w:bookmarkStart w:id="205" w:name="__RefHeading___Toc1341077_222507752"/>
      <w:bookmarkStart w:id="206" w:name="_Toc81"/>
      <w:bookmarkEnd w:id="205"/>
      <w:r>
        <w:rPr>
          <w:rtl w:val="true"/>
        </w:rPr>
        <w:t>الرابع</w:t>
      </w:r>
      <w:r>
        <w:rPr>
          <w:rtl w:val="true"/>
        </w:rPr>
        <w:t>:</w:t>
      </w:r>
      <w:r>
        <w:rPr>
          <w:rtl w:val="true"/>
        </w:rPr>
        <w:t>روى علماؤنا</w:t>
      </w:r>
      <w:r>
        <w:rPr>
          <w:rtl w:val="true"/>
        </w:rPr>
        <w:t>:</w:t>
      </w:r>
      <w:r>
        <w:rPr>
          <w:rtl w:val="true"/>
        </w:rPr>
        <w:t>جواز تعصيب الرأس بعصابة عند الحاجة إليه</w:t>
      </w:r>
      <w:bookmarkEnd w:id="2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قال عطاء </w:t>
      </w:r>
      <w:r>
        <w:rPr>
          <w:rStyle w:val="FootnoteAnchor"/>
          <w:rtl w:val="true"/>
        </w:rPr>
        <w:footnoteReference w:id="322"/>
      </w:r>
      <w:r>
        <w:rPr>
          <w:rFonts w:ascii="Amiri" w:hAnsi="Amiri" w:eastAsia="Amiri" w:cs="Amiri"/>
          <w:color w:val="111111"/>
          <w:sz w:val="28"/>
          <w:sz w:val="28"/>
          <w:szCs w:val="28"/>
          <w:rtl w:val="true"/>
          <w:lang w:bidi="ar-SA"/>
        </w:rPr>
        <w:t xml:space="preserve">،و منع منه الشافعيّ </w:t>
      </w:r>
      <w:r>
        <w:rPr>
          <w:rStyle w:val="FootnoteAnchor"/>
          <w:rtl w:val="true"/>
        </w:rPr>
        <w:footnoteReference w:id="323"/>
      </w:r>
      <w:r>
        <w:rPr>
          <w:rFonts w:ascii="IRNazanin" w:hAnsi="IRNazanin" w:eastAsia="IRNazanin"/>
          <w:color w:val="111111"/>
          <w:sz w:val="28"/>
          <w:sz w:val="28"/>
          <w:szCs w:val="28"/>
          <w:rtl w:val="true"/>
          <w:lang w:bidi="fa-IR"/>
        </w:rPr>
        <w:t xml:space="preserve">،و أحمد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في محلّ الحاجة إليه و الضرورة،فكان سائغا؛لقوله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 عَلَيْكُمْ فِي الدِّينِ مِنْ حَرَجٍ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وهب،عن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يعصّب المحرم رأسه من الصداع</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أنّه سأل أبا عبد اللّه عليه السلام عن المحرم،يضع عصام القربة على رأسه إذا استسقى؟فقال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bookmarkStart w:id="207" w:name="pg12680_126397"/>
    </w:p>
    <w:p>
      <w:pPr>
        <w:pStyle w:val="BookText"/>
        <w:rPr/>
      </w:pPr>
      <w:bookmarkEnd w:id="207"/>
      <w:r>
        <w:rPr>
          <w:rFonts w:ascii="Amiri" w:hAnsi="Amiri" w:eastAsia="Amiri" w:cs="Amiri"/>
          <w:color w:val="111111"/>
          <w:sz w:val="28"/>
          <w:sz w:val="28"/>
          <w:szCs w:val="28"/>
          <w:rtl w:val="true"/>
          <w:lang w:bidi="ar-SA"/>
        </w:rPr>
        <w:t>و لأنّه غير ساتر لجميع العضو،فكان سائغا،كستر النعل في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يعقوب بن شعيب أبا عبد اللّه عليه السلام عن الرجل المحرم يكون به القرحة،يربطها أو يعصّبها بخرقة؟قال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8" w:name="__RefHeading___Toc1341079_222507752"/>
      <w:bookmarkStart w:id="209" w:name="_Toc82"/>
      <w:bookmarkEnd w:id="208"/>
      <w:r>
        <w:rPr>
          <w:rtl w:val="true"/>
        </w:rPr>
        <w:t>مسألة</w:t>
      </w:r>
      <w:r>
        <w:rPr>
          <w:rtl w:val="true"/>
        </w:rPr>
        <w:t>:</w:t>
      </w:r>
      <w:r>
        <w:rPr>
          <w:rtl w:val="true"/>
        </w:rPr>
        <w:t>و الارتماس في الماء بحيث يعلو الماء على رأسه محرّم</w:t>
      </w:r>
      <w:bookmarkEnd w:id="2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مالك </w:t>
      </w:r>
      <w:r>
        <w:rPr>
          <w:rStyle w:val="FootnoteAnchor"/>
          <w:rtl w:val="true"/>
        </w:rPr>
        <w:footnoteReference w:id="3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خلافا للجمهور </w:t>
      </w:r>
      <w:r>
        <w:rPr>
          <w:rStyle w:val="FootnoteAnchor"/>
          <w:rtl w:val="true"/>
        </w:rPr>
        <w:footnoteReference w:id="3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في حكم تغطية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تمسّ الريحان و أنت محرم،و لا تمسّ شيئا فيه زعفران،و لا تأكل طعاما فيه زعفران و لا ترتمس في ماء </w:t>
      </w:r>
      <w:r>
        <w:rPr>
          <w:rStyle w:val="FootnoteAnchor"/>
          <w:rtl w:val="true"/>
        </w:rPr>
        <w:footnoteReference w:id="331"/>
      </w:r>
      <w:r>
        <w:rPr>
          <w:rFonts w:ascii="Amiri" w:hAnsi="Amiri" w:eastAsia="Amiri" w:cs="Amiri"/>
          <w:color w:val="111111"/>
          <w:sz w:val="28"/>
          <w:sz w:val="28"/>
          <w:szCs w:val="28"/>
          <w:rtl w:val="true"/>
          <w:lang w:bidi="ar-SA"/>
        </w:rPr>
        <w:t>يدخل فيه رأسك</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حريز،عن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يرتمس المحرم في الماء</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0" w:name="__RefHeading___Toc1341081_222507752"/>
      <w:bookmarkStart w:id="211" w:name="_Toc83"/>
      <w:bookmarkEnd w:id="210"/>
      <w:r>
        <w:rPr>
          <w:rtl w:val="true"/>
        </w:rPr>
        <w:t>فروع</w:t>
      </w:r>
      <w:r>
        <w:rPr>
          <w:rtl w:val="true"/>
        </w:rPr>
        <w:t>:</w:t>
      </w:r>
      <w:bookmarkEnd w:id="211"/>
    </w:p>
    <w:p>
      <w:pPr>
        <w:pStyle w:val="Heading6"/>
        <w:numPr>
          <w:ilvl w:val="5"/>
          <w:numId w:val="1"/>
        </w:numPr>
        <w:rPr/>
      </w:pPr>
      <w:bookmarkStart w:id="212" w:name="__RefHeading___Toc1341083_222507752"/>
      <w:bookmarkStart w:id="213" w:name="_Toc84"/>
      <w:bookmarkEnd w:id="212"/>
      <w:r>
        <w:rPr>
          <w:rtl w:val="true"/>
        </w:rPr>
        <w:t>الأوّل</w:t>
      </w:r>
      <w:r>
        <w:rPr>
          <w:rtl w:val="true"/>
        </w:rPr>
        <w:t>:</w:t>
      </w:r>
      <w:r>
        <w:rPr>
          <w:rtl w:val="true"/>
        </w:rPr>
        <w:t>لا بأس أن يغسل رأسه و يفيض عليه الماء</w:t>
      </w:r>
      <w:bookmarkEnd w:id="21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نعلم فيه خلافا؛لأنّه لا يطلق عليه اسم التغطية،و لا ما هو في معناها و هو الارتماس،فكان سائغا</w:t>
      </w:r>
      <w:r>
        <w:rPr>
          <w:rFonts w:eastAsia="Amiri" w:cs="Amiri" w:ascii="Amiri" w:hAnsi="Amiri"/>
          <w:color w:val="111111"/>
          <w:sz w:val="28"/>
          <w:szCs w:val="28"/>
          <w:rtl w:val="true"/>
          <w:lang w:bidi="ar-SA"/>
        </w:rPr>
        <w:t xml:space="preserve">. </w:t>
      </w:r>
      <w:bookmarkStart w:id="214" w:name="pg12680_126398"/>
    </w:p>
    <w:p>
      <w:pPr>
        <w:pStyle w:val="BookText"/>
        <w:rPr/>
      </w:pPr>
      <w:bookmarkEnd w:id="214"/>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يعقوب بن شعيب،قال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 عن المحرم يغتسل؟فقال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نعم،يفيض الماء على رأسه و لا يدلك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حريز،عن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اغتسل المحرم من الجنابة،صبّ على رأسه الماء يميّز الشعر بأنامله بعضه من بعض</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بابويه عن أبان،عن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المحرم هل يحكّ رأسه أو يغسل بالماء؟فقال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 رأسه ما لم يتعمّد قتل دابّة،و لا بأس بأن يغتسل بالماء و يصبّ على رأسه ما لم يكن ملبّدا،فإن كان ملبّدا فلا يفيض على رأسه الماء إلاّ من احتلام</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5" w:name="__RefHeading___Toc1341085_222507752"/>
      <w:bookmarkStart w:id="216" w:name="_Toc85"/>
      <w:bookmarkEnd w:id="215"/>
      <w:r>
        <w:rPr>
          <w:rtl w:val="true"/>
        </w:rPr>
        <w:t>الثاني</w:t>
      </w:r>
      <w:r>
        <w:rPr>
          <w:rtl w:val="true"/>
        </w:rPr>
        <w:t>:</w:t>
      </w:r>
      <w:r>
        <w:rPr>
          <w:rtl w:val="true"/>
        </w:rPr>
        <w:t>لو طلى رأسه بعسل أو صمغ ليجمع الشعر و يتلبّد،فلا يتخلّله</w:t>
      </w:r>
      <w:bookmarkEnd w:id="216"/>
    </w:p>
    <w:p>
      <w:pPr>
        <w:pStyle w:val="BookText"/>
        <w:rPr/>
      </w:pPr>
      <w:r>
        <w:rPr>
          <w:rStyle w:val="FootnoteAnchor"/>
          <w:rtl w:val="true"/>
        </w:rPr>
        <w:footnoteReference w:id="338"/>
      </w:r>
      <w:r>
        <w:rPr>
          <w:rFonts w:ascii="Amiri" w:hAnsi="Amiri" w:eastAsia="Amiri" w:cs="Amiri"/>
          <w:color w:val="111111"/>
          <w:sz w:val="28"/>
          <w:sz w:val="28"/>
          <w:szCs w:val="28"/>
          <w:rtl w:val="true"/>
          <w:lang w:bidi="ar-SA"/>
        </w:rPr>
        <w:t>الغبار و لا يصيبه الشعث و لا يقع فيه الدبيب،جاز و هو التلبد،روى ابن عمر،قال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آله يهلّ ملبّدا</w:t>
      </w:r>
      <w:r>
        <w:rPr>
          <w:rFonts w:eastAsia="Amiri" w:cs="Amiri" w:ascii="Amiri" w:hAnsi="Amiri"/>
          <w:color w:val="111111"/>
          <w:sz w:val="28"/>
          <w:szCs w:val="28"/>
          <w:rtl w:val="true"/>
          <w:lang w:bidi="ar-SA"/>
        </w:rPr>
        <w:t>.</w:t>
      </w:r>
    </w:p>
    <w:p>
      <w:pPr>
        <w:pStyle w:val="Heading6"/>
        <w:numPr>
          <w:ilvl w:val="5"/>
          <w:numId w:val="1"/>
        </w:numPr>
        <w:rPr/>
      </w:pPr>
      <w:bookmarkStart w:id="217" w:name="__RefHeading___Toc1341087_222507752"/>
      <w:bookmarkStart w:id="218" w:name="_Toc86"/>
      <w:bookmarkEnd w:id="217"/>
      <w:r>
        <w:rPr>
          <w:rtl w:val="true"/>
        </w:rPr>
        <w:t>الثالث</w:t>
      </w:r>
      <w:r>
        <w:rPr>
          <w:rtl w:val="true"/>
        </w:rPr>
        <w:t>:</w:t>
      </w:r>
      <w:r>
        <w:rPr>
          <w:rtl w:val="true"/>
        </w:rPr>
        <w:t>لا يجوز أن يضع الطيب في رأسه بحيث يبقى إلى بعد الإحرام</w:t>
      </w:r>
      <w:bookmarkEnd w:id="21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بيّنّا أنّه لا يجوز له استعمال الطيب </w:t>
      </w:r>
      <w:r>
        <w:rPr>
          <w:rStyle w:val="FootnoteAnchor"/>
          <w:rtl w:val="true"/>
        </w:rPr>
        <w:footnoteReference w:id="339"/>
      </w:r>
      <w:r>
        <w:rPr>
          <w:rFonts w:ascii="Amiri" w:hAnsi="Amiri" w:eastAsia="Amiri" w:cs="Amiri"/>
          <w:color w:val="111111"/>
          <w:sz w:val="28"/>
          <w:sz w:val="28"/>
          <w:szCs w:val="28"/>
          <w:rtl w:val="true"/>
          <w:lang w:bidi="ar-SA"/>
        </w:rPr>
        <w:t>،و قد خالف فيه الجمهور</w:t>
      </w:r>
      <w:r>
        <w:rPr>
          <w:rFonts w:eastAsia="Amiri" w:cs="Amiri" w:ascii="Amiri" w:hAnsi="Amiri"/>
          <w:color w:val="111111"/>
          <w:sz w:val="28"/>
          <w:szCs w:val="28"/>
          <w:rtl w:val="true"/>
          <w:lang w:bidi="ar-SA"/>
        </w:rPr>
        <w:t xml:space="preserve">. </w:t>
      </w:r>
      <w:bookmarkStart w:id="219" w:name="pg12680_126399"/>
    </w:p>
    <w:p>
      <w:pPr>
        <w:pStyle w:val="Heading6"/>
        <w:numPr>
          <w:ilvl w:val="5"/>
          <w:numId w:val="1"/>
        </w:numPr>
        <w:rPr/>
      </w:pPr>
      <w:bookmarkStart w:id="220" w:name="__RefHeading___Toc1341089_222507752"/>
      <w:bookmarkStart w:id="221" w:name="_Toc87"/>
      <w:bookmarkEnd w:id="219"/>
      <w:bookmarkEnd w:id="220"/>
      <w:r>
        <w:rPr>
          <w:rtl w:val="true"/>
        </w:rPr>
        <w:t>الرابع</w:t>
      </w:r>
      <w:r>
        <w:rPr>
          <w:rtl w:val="true"/>
        </w:rPr>
        <w:t>:</w:t>
      </w:r>
      <w:r>
        <w:rPr>
          <w:rtl w:val="true"/>
        </w:rPr>
        <w:t>لو حمل على رأسه مكتلا أو طبقا أو نحوه،وجبت الفدية عليه</w:t>
      </w:r>
      <w:bookmarkEnd w:id="2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340"/>
      </w:r>
      <w:r>
        <w:rPr>
          <w:rFonts w:ascii="Amiri" w:hAnsi="Amiri" w:eastAsia="Amiri" w:cs="Amiri"/>
          <w:color w:val="111111"/>
          <w:sz w:val="28"/>
          <w:sz w:val="28"/>
          <w:szCs w:val="28"/>
          <w:rtl w:val="true"/>
          <w:lang w:bidi="ar-SA"/>
        </w:rPr>
        <w:t xml:space="preserve">،و أبو حنيفة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عطاء </w:t>
      </w:r>
      <w:r>
        <w:rPr>
          <w:rStyle w:val="FootnoteAnchor"/>
          <w:rtl w:val="true"/>
        </w:rPr>
        <w:footnoteReference w:id="342"/>
      </w:r>
      <w:r>
        <w:rPr>
          <w:rFonts w:ascii="Amiri" w:hAnsi="Amiri" w:eastAsia="Amiri" w:cs="Amiri"/>
          <w:color w:val="111111"/>
          <w:sz w:val="28"/>
          <w:sz w:val="28"/>
          <w:szCs w:val="28"/>
          <w:rtl w:val="true"/>
          <w:lang w:bidi="ar-SA"/>
        </w:rPr>
        <w:t xml:space="preserve">،و مالك </w:t>
      </w:r>
      <w:r>
        <w:rPr>
          <w:rStyle w:val="FootnoteAnchor"/>
          <w:rtl w:val="true"/>
        </w:rPr>
        <w:footnoteReference w:id="343"/>
      </w:r>
      <w:r>
        <w:rPr>
          <w:rFonts w:ascii="Amiri" w:hAnsi="Amiri" w:eastAsia="Amiri" w:cs="Amiri"/>
          <w:color w:val="111111"/>
          <w:sz w:val="28"/>
          <w:sz w:val="28"/>
          <w:szCs w:val="28"/>
          <w:rtl w:val="true"/>
          <w:lang w:bidi="ar-SA"/>
        </w:rPr>
        <w:t>،و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فدية عليه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ستره و يصدق عليه أنّه قد غطّى رأسه،فوجبت الفدية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لا يقصد به الستر غالبا،فلا تجب الفدية،كما لو وضع يده على رأسه،و سواء قصد به الستر أو لم يقصد؛لأنّ ما تجب به الفدية لا يختلف بالقصد و عدمه،فكذا ما لا تجب به الفدية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كونه ممّا لا يقصد به الستر غالبا،لا يخرجه عن كونه ساترا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مع القصد تجب الفدية عليه،لأنّ الحلية لا تسقط الحقوق،فكذا لو لم يقصد، كما قرّره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الحنّاء و الطين لا يقصد بهما الستر و مع ذلك تجب الفدية</w:t>
      </w:r>
      <w:r>
        <w:rPr>
          <w:rFonts w:eastAsia="Amiri" w:cs="Amiri" w:ascii="Amiri" w:hAnsi="Amiri"/>
          <w:color w:val="111111"/>
          <w:sz w:val="28"/>
          <w:szCs w:val="28"/>
          <w:rtl w:val="true"/>
          <w:lang w:bidi="ar-SA"/>
        </w:rPr>
        <w:t>.</w:t>
      </w:r>
    </w:p>
    <w:p>
      <w:pPr>
        <w:pStyle w:val="Heading6"/>
        <w:numPr>
          <w:ilvl w:val="5"/>
          <w:numId w:val="1"/>
        </w:numPr>
        <w:rPr/>
      </w:pPr>
      <w:bookmarkStart w:id="222" w:name="__RefHeading___Toc1341091_222507752"/>
      <w:bookmarkStart w:id="223" w:name="_Toc88"/>
      <w:bookmarkEnd w:id="222"/>
      <w:r>
        <w:rPr>
          <w:rtl w:val="true"/>
        </w:rPr>
        <w:t>الخامس</w:t>
      </w:r>
      <w:r>
        <w:rPr>
          <w:rtl w:val="true"/>
        </w:rPr>
        <w:t>:</w:t>
      </w:r>
      <w:r>
        <w:rPr>
          <w:rtl w:val="true"/>
        </w:rPr>
        <w:t>لو خضب رأسه،وجبت الفدية،سواء كان الخضاب ثخينا أو رقيقا</w:t>
      </w:r>
      <w:bookmarkEnd w:id="22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bookmarkStart w:id="224" w:name="pg12680_126400"/>
    </w:p>
    <w:p>
      <w:pPr>
        <w:pStyle w:val="BookText"/>
        <w:rPr/>
      </w:pPr>
      <w:bookmarkEnd w:id="224"/>
      <w:r>
        <w:rPr>
          <w:rFonts w:ascii="Amiri" w:hAnsi="Amiri" w:eastAsia="Amiri" w:cs="Amiri"/>
          <w:color w:val="111111"/>
          <w:sz w:val="28"/>
          <w:sz w:val="28"/>
          <w:szCs w:val="28"/>
          <w:rtl w:val="true"/>
          <w:lang w:bidi="ar-SA"/>
        </w:rPr>
        <w:t>لأنّه ساتر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346"/>
      </w:r>
      <w:r>
        <w:rPr>
          <w:rFonts w:ascii="Amiri" w:hAnsi="Amiri" w:eastAsia="Amiri" w:cs="Amiri"/>
          <w:color w:val="111111"/>
          <w:sz w:val="28"/>
          <w:sz w:val="28"/>
          <w:szCs w:val="28"/>
          <w:rtl w:val="true"/>
          <w:lang w:bidi="ar-SA"/>
        </w:rPr>
        <w:t xml:space="preserve">،و فصّل أصحابه بين الثخين و الرقيق،فأوجبوا الفدية في الأوّل دون الثاني </w:t>
      </w:r>
      <w:r>
        <w:rPr>
          <w:rStyle w:val="FootnoteAnchor"/>
          <w:rtl w:val="true"/>
        </w:rPr>
        <w:footnoteReference w:id="3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بمعتمد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وضع عليه مرهما له جرم ستر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طلى رأسه بعسل أو لبن ثخين فكذلك،خلافا للشافعيّ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كان مع الدواء قرطاس على رأسه،وجبت الفدية</w:t>
      </w:r>
      <w:r>
        <w:rPr>
          <w:rFonts w:eastAsia="Amiri" w:cs="Amiri" w:ascii="Amiri" w:hAnsi="Amiri"/>
          <w:color w:val="111111"/>
          <w:sz w:val="28"/>
          <w:szCs w:val="28"/>
          <w:rtl w:val="true"/>
          <w:lang w:bidi="ar-SA"/>
        </w:rPr>
        <w:t>.</w:t>
      </w:r>
    </w:p>
    <w:p>
      <w:pPr>
        <w:pStyle w:val="Heading6"/>
        <w:numPr>
          <w:ilvl w:val="5"/>
          <w:numId w:val="1"/>
        </w:numPr>
        <w:rPr/>
      </w:pPr>
      <w:bookmarkStart w:id="225" w:name="__RefHeading___Toc1341093_222507752"/>
      <w:bookmarkStart w:id="226" w:name="_Toc89"/>
      <w:bookmarkEnd w:id="225"/>
      <w:r>
        <w:rPr>
          <w:rtl w:val="true"/>
        </w:rPr>
        <w:t>السادس</w:t>
      </w:r>
      <w:r>
        <w:rPr>
          <w:rtl w:val="true"/>
        </w:rPr>
        <w:t>:</w:t>
      </w:r>
      <w:r>
        <w:rPr>
          <w:rtl w:val="true"/>
        </w:rPr>
        <w:t>لو غطّى رأسه ناسيا،ألقى القناع و جدّد التلبية استحبابا و لا شيء</w:t>
      </w:r>
      <w:bookmarkEnd w:id="226"/>
    </w:p>
    <w:p>
      <w:pPr>
        <w:pStyle w:val="BookText"/>
        <w:rPr/>
      </w:pP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؛لأنّ استدامة التغطية مع الذكر كابتدائها،و تجديد التلبية على الاستحباب، و عدم الفدية للنسيان؛لقوله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عن أمّتي الخطأ و النسيان</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عوالي اللّآلئ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،الوسائل </w:t>
      </w:r>
      <w:r>
        <w:rPr>
          <w:rFonts w:eastAsia="Amiri" w:cs="Amiri" w:ascii="Amiri" w:hAnsi="Amiri"/>
          <w:color w:val="111111"/>
          <w:sz w:val="28"/>
          <w:szCs w:val="28"/>
          <w:lang w:bidi="ar-SA"/>
        </w:rPr>
        <w:t>5:345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الخلل الواقع في الصلاة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حريز،قال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محرم غطّى رأسه ناسيا،قال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يلقي القناع عن رأسه و يلبّي و لا شيء عليه</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بابويه عن 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سأل أبا عبد اللّه عليه السلام عن المحرم يغطّي رأسه ناسيا أو نائما،قال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يلبّي إذا ذكر</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7" w:name="__RefHeading___Toc1341095_222507752"/>
      <w:bookmarkStart w:id="228" w:name="_Toc90"/>
      <w:bookmarkEnd w:id="227"/>
      <w:r>
        <w:rPr>
          <w:rtl w:val="true"/>
        </w:rPr>
        <w:t>السابع</w:t>
      </w:r>
      <w:r>
        <w:rPr>
          <w:rtl w:val="true"/>
        </w:rPr>
        <w:t>:</w:t>
      </w:r>
      <w:r>
        <w:rPr>
          <w:rtl w:val="true"/>
        </w:rPr>
        <w:t>لو ستر رأسه بيده أو بعض أعضائه ببعض،فالوجه</w:t>
      </w:r>
      <w:r>
        <w:rPr>
          <w:rtl w:val="true"/>
        </w:rPr>
        <w:t>:</w:t>
      </w:r>
      <w:r>
        <w:rPr>
          <w:rtl w:val="true"/>
        </w:rPr>
        <w:t>الجواز</w:t>
      </w:r>
      <w:bookmarkEnd w:id="228"/>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w:t>
      </w:r>
      <w:bookmarkStart w:id="229" w:name="pg12680_126401"/>
    </w:p>
    <w:p>
      <w:pPr>
        <w:pStyle w:val="BookText"/>
        <w:rPr/>
      </w:pPr>
      <w:bookmarkEnd w:id="229"/>
      <w:r>
        <w:rPr>
          <w:rFonts w:ascii="Amiri" w:hAnsi="Amiri" w:eastAsia="Amiri" w:cs="Amiri"/>
          <w:color w:val="111111"/>
          <w:sz w:val="28"/>
          <w:sz w:val="28"/>
          <w:szCs w:val="28"/>
          <w:rtl w:val="true"/>
          <w:lang w:bidi="ar-SA"/>
        </w:rPr>
        <w:t>قول الجمهور؛لأنّ الستر بما هو متّصل به لا يثبت له حكم الستر،و لهذا لو وضع يده على فرجه،لم يجزئه في الستر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المحرم مأمور بمسح رأسه في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يضع المحرم ذراعه على وجهه من حرّ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يستر بعض جسده ببعض</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روى ابن بابويه عن سعيد الأعرج أنّه سأل أبا عبد اللّه عليه السلام عن المحرم يستتر من الشمس بعود أو بيده،فقال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لا،إلاّ من علّة</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0" w:name="__RefHeading___Toc1341097_222507752"/>
      <w:bookmarkStart w:id="231" w:name="_Toc91"/>
      <w:bookmarkEnd w:id="230"/>
      <w:r>
        <w:rPr>
          <w:rtl w:val="true"/>
        </w:rPr>
        <w:t xml:space="preserve">مسألة </w:t>
      </w:r>
      <w:r>
        <w:rPr>
          <w:rtl w:val="true"/>
        </w:rPr>
        <w:t>:</w:t>
      </w:r>
      <w:r>
        <w:rPr>
          <w:rtl w:val="true"/>
        </w:rPr>
        <w:t>يباح للمحرم ستر وجهه،فلا يجب عليه كشفه إذا كان رجلا</w:t>
      </w:r>
      <w:bookmarkEnd w:id="23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إليه علماؤنا أجمع،و به قال عليّ عليه السلام،و عمر،و عثمان،و عبد الرحمن، و سعد بن أبي وقّاص،و ابن عبّاس،و ابن الزبير،و زيد بن ثابت،و جابر،و مروان بن الحكم </w:t>
      </w:r>
      <w:r>
        <w:rPr>
          <w:rStyle w:val="FootnoteAnchor"/>
          <w:rtl w:val="true"/>
        </w:rPr>
        <w:footnoteReference w:id="355"/>
      </w:r>
      <w:r>
        <w:rPr>
          <w:rFonts w:ascii="Amiri" w:hAnsi="Amiri" w:eastAsia="Amiri" w:cs="Amiri"/>
          <w:color w:val="111111"/>
          <w:sz w:val="28"/>
          <w:sz w:val="28"/>
          <w:szCs w:val="28"/>
          <w:rtl w:val="true"/>
          <w:lang w:bidi="ar-SA"/>
        </w:rPr>
        <w:t xml:space="preserve">،و الشافعيّ </w:t>
      </w:r>
      <w:r>
        <w:rPr>
          <w:rStyle w:val="FootnoteAnchor"/>
          <w:rtl w:val="true"/>
        </w:rPr>
        <w:footnoteReference w:id="356"/>
      </w:r>
      <w:r>
        <w:rPr>
          <w:rFonts w:ascii="Amiri" w:hAnsi="Amiri" w:eastAsia="Amiri" w:cs="Amiri"/>
          <w:color w:val="111111"/>
          <w:sz w:val="28"/>
          <w:sz w:val="28"/>
          <w:szCs w:val="28"/>
          <w:rtl w:val="true"/>
          <w:lang w:bidi="ar-SA"/>
        </w:rPr>
        <w:t xml:space="preserve">،و الثوريّ،و إسحاق،و طاوس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قال مالك </w:t>
      </w:r>
      <w:r>
        <w:rPr>
          <w:rStyle w:val="FootnoteAnchor"/>
          <w:rtl w:val="true"/>
        </w:rPr>
        <w:footnoteReference w:id="358"/>
      </w:r>
      <w:r>
        <w:rPr>
          <w:rFonts w:ascii="Amiri" w:hAnsi="Amiri" w:eastAsia="Amiri" w:cs="Amiri"/>
          <w:color w:val="111111"/>
          <w:sz w:val="28"/>
          <w:sz w:val="28"/>
          <w:szCs w:val="28"/>
          <w:rtl w:val="true"/>
          <w:lang w:bidi="ar-SA"/>
        </w:rPr>
        <w:t>،و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إحرام الرجل يتعلّق برأسه و وجهه،فلا يجوز له ستر رأسه </w:t>
      </w:r>
      <w:r>
        <w:rPr>
          <w:rStyle w:val="FootnoteAnchor"/>
          <w:rtl w:val="true"/>
        </w:rPr>
        <w:footnoteReference w:id="3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أحمد روايتان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إحرام الرجل في رأسه و إحرام المرأة في وجهها</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و التفصيل قاطع للشركة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محرما وقصت به ناقته غداة عرفة فمات،فقال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خمّروا وجهه و لا تخمّروا رأسه فإنّه يبعث يوم القيامة ملبّيا</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المحرم يريد أن ينام يغطّي وجهه من الذباب؟قال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لا يخمّر رأسه</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ابن بابويه عن عبد اللّه بن ميمون،عن الصادق،عن أبيه عليهما السلام،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المحرمة لا تتنقّب؛لأنّ إحرام المرأة في وجهها،و إحرام الرجل في رأسه</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مذهب من سمّيناه من الصحابة و لم يوجد لهم مخالف،فكان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رواه ابن عبّاس أنّ رجلا وقع عن راحلته فأقعصته </w:t>
      </w:r>
      <w:r>
        <w:rPr>
          <w:rStyle w:val="FootnoteAnchor"/>
          <w:rtl w:val="true"/>
        </w:rPr>
        <w:footnoteReference w:id="365"/>
      </w:r>
      <w:r>
        <w:rPr>
          <w:rFonts w:ascii="Amiri" w:hAnsi="Amiri" w:eastAsia="Amiri" w:cs="Amiri"/>
          <w:color w:val="111111"/>
          <w:sz w:val="28"/>
          <w:sz w:val="28"/>
          <w:szCs w:val="28"/>
          <w:rtl w:val="true"/>
          <w:lang w:bidi="ar-SA"/>
        </w:rPr>
        <w:t>، 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اغسلوه بماء و سدر و كفّنوه في ثوبيه فلا تخمّروا وجهه و لا رأسه،فإنّه يبعث يوم القيامة يلبّي</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لأنّه من حرم عليه الطيب لأجل الإحرام،حرم عليه تخمير الوجه، كالمرأة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المشهور في حديث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تخمّروا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ألفاظ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خمّروا وجهه و لا تخمّروا رأسه</w:t>
      </w:r>
      <w:r>
        <w:rPr>
          <w:rFonts w:eastAsia="Amiri" w:cs="Amiri" w:ascii="Amiri" w:hAnsi="Amiri"/>
          <w:color w:val="111111"/>
          <w:sz w:val="28"/>
          <w:szCs w:val="28"/>
          <w:rtl w:val="true"/>
          <w:lang w:bidi="ar-SA"/>
        </w:rPr>
        <w:t xml:space="preserve">» </w:t>
      </w:r>
      <w:r>
        <w:rPr>
          <w:rStyle w:val="FootnoteAnchor"/>
          <w:rtl w:val="true"/>
        </w:rPr>
        <w:footnoteReference w:id="368"/>
      </w:r>
      <w:r>
        <w:rPr>
          <w:rFonts w:ascii="Amiri" w:hAnsi="Amiri" w:eastAsia="Amiri" w:cs="Amiri"/>
          <w:color w:val="111111"/>
          <w:sz w:val="28"/>
          <w:sz w:val="28"/>
          <w:szCs w:val="28"/>
          <w:rtl w:val="true"/>
          <w:lang w:bidi="ar-SA"/>
        </w:rPr>
        <w:t xml:space="preserve">فتتعارض الروايتان و يبقى ما ذكرناه سالما،على </w:t>
      </w:r>
      <w:r>
        <w:rPr>
          <w:rStyle w:val="FootnoteAnchor"/>
          <w:rtl w:val="true"/>
        </w:rPr>
        <w:footnoteReference w:id="369"/>
      </w:r>
      <w:r>
        <w:rPr>
          <w:rFonts w:ascii="Amiri" w:hAnsi="Amiri" w:eastAsia="Amiri" w:cs="Amiri"/>
          <w:color w:val="111111"/>
          <w:sz w:val="28"/>
          <w:sz w:val="28"/>
          <w:szCs w:val="28"/>
          <w:rtl w:val="true"/>
          <w:lang w:bidi="ar-SA"/>
        </w:rPr>
        <w:t>أنّه محمول على ما لا بدّ من كشفه من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القياس على المرأة باطل؛لما روي عندنا و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إحرام الرجل في رأسه،و إحرام المرأة في وجهها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لأنّ المرأة لا يجب عليها كشف الرأس و إنّما يجب عليها كشف عضو واحد، فكذا الرجل</w:t>
      </w:r>
      <w:r>
        <w:rPr>
          <w:rFonts w:eastAsia="Amiri" w:cs="Amiri" w:ascii="Amiri" w:hAnsi="Amiri"/>
          <w:color w:val="111111"/>
          <w:sz w:val="28"/>
          <w:szCs w:val="28"/>
          <w:rtl w:val="true"/>
          <w:lang w:bidi="ar-SA"/>
        </w:rPr>
        <w:t xml:space="preserve">. </w:t>
      </w:r>
      <w:bookmarkStart w:id="232" w:name="pg12680_126404"/>
    </w:p>
    <w:p>
      <w:pPr>
        <w:pStyle w:val="Heading6"/>
        <w:numPr>
          <w:ilvl w:val="5"/>
          <w:numId w:val="1"/>
        </w:numPr>
        <w:rPr/>
      </w:pPr>
      <w:bookmarkStart w:id="233" w:name="__RefHeading___Toc1341099_222507752"/>
      <w:bookmarkStart w:id="234" w:name="_Toc92"/>
      <w:bookmarkEnd w:id="232"/>
      <w:bookmarkEnd w:id="233"/>
      <w:r>
        <w:rPr>
          <w:rtl w:val="true"/>
        </w:rPr>
        <w:t>فصل</w:t>
      </w:r>
      <w:r>
        <w:rPr>
          <w:rtl w:val="true"/>
        </w:rPr>
        <w:t>:</w:t>
      </w:r>
      <w:bookmarkEnd w:id="234"/>
    </w:p>
    <w:p>
      <w:pPr>
        <w:pStyle w:val="BookText"/>
        <w:rPr/>
      </w:pPr>
      <w:r>
        <w:rPr>
          <w:rFonts w:ascii="Amiri" w:hAnsi="Amiri" w:eastAsia="Amiri" w:cs="Amiri"/>
          <w:color w:val="111111"/>
          <w:sz w:val="28"/>
          <w:sz w:val="28"/>
          <w:szCs w:val="28"/>
          <w:rtl w:val="true"/>
          <w:lang w:bidi="ar-SA"/>
        </w:rPr>
        <w:t>قال الشيخ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تغطية الوجه جائز مع الاختيار</w:t>
      </w:r>
    </w:p>
    <w:p>
      <w:pPr>
        <w:pStyle w:val="BookText"/>
        <w:rPr/>
      </w:pPr>
      <w:r>
        <w:rPr>
          <w:rFonts w:ascii="Amiri" w:hAnsi="Amiri" w:eastAsia="Amiri" w:cs="Amiri"/>
          <w:color w:val="111111"/>
          <w:sz w:val="28"/>
          <w:sz w:val="28"/>
          <w:szCs w:val="28"/>
          <w:rtl w:val="true"/>
          <w:lang w:bidi="ar-SA"/>
        </w:rPr>
        <w:t xml:space="preserve">غير أنّه يلزمه الكفّارة،و متى لم ينو الكفّارة،لم يجز له ذلك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رواه عن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المحرم يقع عليه </w:t>
      </w:r>
      <w:r>
        <w:rPr>
          <w:rStyle w:val="FootnoteAnchor"/>
          <w:rtl w:val="true"/>
        </w:rPr>
        <w:footnoteReference w:id="371"/>
      </w:r>
      <w:r>
        <w:rPr>
          <w:rFonts w:ascii="Amiri" w:hAnsi="Amiri" w:eastAsia="Amiri" w:cs="Amiri"/>
          <w:color w:val="111111"/>
          <w:sz w:val="28"/>
          <w:sz w:val="28"/>
          <w:szCs w:val="28"/>
          <w:rtl w:val="true"/>
          <w:lang w:bidi="ar-SA"/>
        </w:rPr>
        <w:t>الذباب حين يريد النوم فيمنعه من النوم،أ يغطّي وجهه إذا أراد أن ينام؟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استدلّ على لزوم الكفّارة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المحرم إذا غطّى وجهه فليطعم مسكينا في يده،و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w:t>
      </w:r>
      <w:r>
        <w:rPr>
          <w:rStyle w:val="FootnoteAnchor"/>
          <w:rtl w:val="true"/>
        </w:rPr>
        <w:footnoteReference w:id="373"/>
      </w:r>
      <w:r>
        <w:rPr>
          <w:rFonts w:ascii="Amiri" w:hAnsi="Amiri" w:eastAsia="Amiri" w:cs="Amiri"/>
          <w:color w:val="111111"/>
          <w:sz w:val="28"/>
          <w:sz w:val="28"/>
          <w:szCs w:val="28"/>
          <w:rtl w:val="true"/>
          <w:lang w:bidi="ar-SA"/>
        </w:rPr>
        <w:t xml:space="preserve">أن ينام المحرم على وجهه على راحلته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نحن في هذا من المتوقّفين،و تحمل الرواية على الاستحباب،مع أنّ الحلبيّ لم يسندها إلى إمام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5" w:name="__RefHeading___Toc1341101_222507752"/>
      <w:bookmarkStart w:id="236" w:name="_Toc93"/>
      <w:bookmarkEnd w:id="235"/>
      <w:r>
        <w:rPr>
          <w:rtl w:val="true"/>
        </w:rPr>
        <w:t>مسألة</w:t>
      </w:r>
      <w:r>
        <w:rPr>
          <w:rtl w:val="true"/>
        </w:rPr>
        <w:t>:</w:t>
      </w:r>
      <w:r>
        <w:rPr>
          <w:rtl w:val="true"/>
        </w:rPr>
        <w:t>و إحرام المرأة في وجهها،فلا يجوز لها تغطيته</w:t>
      </w:r>
      <w:bookmarkEnd w:id="23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قول علماء الأمصار،و لا نعلم فيه خلافا،إلاّ ما روي عن أسماء أنّها كانت تغطّي وجهها و هي </w:t>
      </w:r>
      <w:bookmarkStart w:id="237" w:name="pg12680_126405"/>
    </w:p>
    <w:p>
      <w:pPr>
        <w:pStyle w:val="BookText"/>
        <w:rPr/>
      </w:pPr>
      <w:bookmarkEnd w:id="237"/>
      <w:r>
        <w:rPr>
          <w:rFonts w:ascii="Amiri" w:hAnsi="Amiri" w:eastAsia="Amiri" w:cs="Amiri"/>
          <w:color w:val="111111"/>
          <w:sz w:val="28"/>
          <w:sz w:val="28"/>
          <w:szCs w:val="28"/>
          <w:rtl w:val="true"/>
          <w:lang w:bidi="ar-SA"/>
        </w:rPr>
        <w:t xml:space="preserve">محرمة </w:t>
      </w:r>
      <w:r>
        <w:rPr>
          <w:rStyle w:val="FootnoteAnchor"/>
          <w:rtl w:val="true"/>
        </w:rPr>
        <w:footnoteReference w:id="376"/>
      </w:r>
      <w:r>
        <w:rPr>
          <w:rFonts w:ascii="Amiri" w:hAnsi="Amiri" w:eastAsia="Amiri" w:cs="Amiri"/>
          <w:color w:val="111111"/>
          <w:sz w:val="28"/>
          <w:sz w:val="28"/>
          <w:szCs w:val="28"/>
          <w:rtl w:val="true"/>
          <w:lang w:bidi="ar-SA"/>
        </w:rPr>
        <w:t>،و يحتمل أنّها كانت تغطّيه بالسدل عند الحاجة،فلا يكون مخالفا للإجماع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فيه ما روي 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إحرام الرجل في رأسه،و إحرام المرأة في وجهها</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تتنقّب المرأة و لا تلبس القفّازين</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ابن بابويه،عن عبد اللّه بن ميمون،عن الصادق، عن أبيه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المحرمة لا تتنقّب؛لأنّ إحرام المرأة في وجهها و إحرام الرجل في رأسه</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مرّ أبو جعفر عليه السلام بامرأة محرمة و قد استترت بمروحة،فأماط المروحة بقضيبه عن وجهها </w:t>
      </w:r>
      <w:r>
        <w:rPr>
          <w:rStyle w:val="FootnoteAnchor"/>
          <w:rtl w:val="true"/>
        </w:rPr>
        <w:footnoteReference w:id="3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سائغا،لم تكن الإماطة سائغة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يحيى بن أبي العلاء،عن أبي عبد اللّه،عن أبيه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كره للمحرمة البرقع و القفّازين</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38" w:name="__RefHeading___Toc1341103_222507752"/>
      <w:bookmarkStart w:id="239" w:name="_Toc94"/>
      <w:bookmarkEnd w:id="238"/>
      <w:r>
        <w:rPr>
          <w:rtl w:val="true"/>
        </w:rPr>
        <w:t>فروع</w:t>
      </w:r>
      <w:r>
        <w:rPr>
          <w:rtl w:val="true"/>
        </w:rPr>
        <w:t>:</w:t>
      </w:r>
      <w:bookmarkEnd w:id="239"/>
    </w:p>
    <w:p>
      <w:pPr>
        <w:pStyle w:val="Heading6"/>
        <w:numPr>
          <w:ilvl w:val="5"/>
          <w:numId w:val="1"/>
        </w:numPr>
        <w:rPr/>
      </w:pPr>
      <w:bookmarkStart w:id="240" w:name="__RefHeading___Toc1341105_222507752"/>
      <w:bookmarkStart w:id="241" w:name="_Toc95"/>
      <w:bookmarkEnd w:id="240"/>
      <w:r>
        <w:rPr>
          <w:rtl w:val="true"/>
        </w:rPr>
        <w:t>الأوّل</w:t>
      </w:r>
      <w:r>
        <w:rPr>
          <w:rtl w:val="true"/>
        </w:rPr>
        <w:t>:</w:t>
      </w:r>
      <w:r>
        <w:rPr>
          <w:rtl w:val="true"/>
        </w:rPr>
        <w:t>لو احتاجت إلى ستر وجهها لمرور الرجال قريبا منها،سدلت ثوبها من</w:t>
      </w:r>
      <w:bookmarkEnd w:id="241"/>
    </w:p>
    <w:p>
      <w:pPr>
        <w:pStyle w:val="BookText"/>
        <w:rPr/>
      </w:pPr>
      <w:r>
        <w:rPr>
          <w:rFonts w:ascii="IRNazanin" w:hAnsi="IRNazanin" w:eastAsia="IRNazanin"/>
          <w:color w:val="111111"/>
          <w:sz w:val="28"/>
          <w:sz w:val="28"/>
          <w:szCs w:val="28"/>
          <w:rtl w:val="true"/>
          <w:lang w:bidi="fa-IR"/>
        </w:rPr>
        <w:t>فوق رأسها على وجهها إلى طرف أنفها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نعلم فيه خلافا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ذلك عن </w:t>
      </w:r>
    </w:p>
    <w:p>
      <w:pPr>
        <w:pStyle w:val="BookText"/>
        <w:rPr/>
      </w:pPr>
      <w:r>
        <w:rPr>
          <w:rFonts w:ascii="IRNazanin" w:hAnsi="IRNazanin" w:eastAsia="IRNazanin"/>
          <w:color w:val="111111"/>
          <w:sz w:val="28"/>
          <w:sz w:val="28"/>
          <w:szCs w:val="28"/>
          <w:rtl w:val="true"/>
          <w:lang w:bidi="fa-IR"/>
        </w:rPr>
        <w:t xml:space="preserve">عثمان </w:t>
      </w:r>
      <w:r>
        <w:rPr>
          <w:rStyle w:val="FootnoteAnchor"/>
          <w:rtl w:val="true"/>
        </w:rPr>
        <w:footnoteReference w:id="382"/>
      </w:r>
      <w:r>
        <w:rPr>
          <w:rFonts w:ascii="Amiri" w:hAnsi="Amiri" w:eastAsia="Amiri" w:cs="Amiri"/>
          <w:color w:val="111111"/>
          <w:sz w:val="28"/>
          <w:sz w:val="28"/>
          <w:szCs w:val="28"/>
          <w:rtl w:val="true"/>
          <w:lang w:bidi="ar-SA"/>
        </w:rPr>
        <w:t xml:space="preserve">،و عائشة </w:t>
      </w:r>
      <w:r>
        <w:rPr>
          <w:rStyle w:val="FootnoteAnchor"/>
          <w:rtl w:val="true"/>
        </w:rPr>
        <w:footnoteReference w:id="383"/>
      </w:r>
      <w:r>
        <w:rPr>
          <w:rFonts w:ascii="IRNazanin" w:hAnsi="IRNazanin" w:eastAsia="IRNazanin"/>
          <w:color w:val="111111"/>
          <w:sz w:val="28"/>
          <w:sz w:val="28"/>
          <w:szCs w:val="28"/>
          <w:rtl w:val="true"/>
          <w:lang w:bidi="fa-IR"/>
        </w:rPr>
        <w:t xml:space="preserve">،و به قال عطاء </w:t>
      </w:r>
      <w:r>
        <w:rPr>
          <w:rStyle w:val="FootnoteAnchor"/>
          <w:rtl w:val="true"/>
        </w:rPr>
        <w:footnoteReference w:id="384"/>
      </w:r>
      <w:r>
        <w:rPr>
          <w:rFonts w:ascii="Amiri" w:hAnsi="Amiri" w:eastAsia="Amiri" w:cs="Amiri"/>
          <w:color w:val="111111"/>
          <w:sz w:val="28"/>
          <w:sz w:val="28"/>
          <w:szCs w:val="28"/>
          <w:rtl w:val="true"/>
          <w:lang w:bidi="ar-SA"/>
        </w:rPr>
        <w:t xml:space="preserve">،و مالك </w:t>
      </w:r>
      <w:r>
        <w:rPr>
          <w:rStyle w:val="FootnoteAnchor"/>
          <w:rtl w:val="true"/>
        </w:rPr>
        <w:footnoteReference w:id="385"/>
      </w:r>
      <w:r>
        <w:rPr>
          <w:rFonts w:ascii="Amiri" w:hAnsi="Amiri" w:eastAsia="Amiri" w:cs="Amiri"/>
          <w:color w:val="111111"/>
          <w:sz w:val="28"/>
          <w:sz w:val="28"/>
          <w:szCs w:val="28"/>
          <w:rtl w:val="true"/>
          <w:lang w:bidi="ar-SA"/>
        </w:rPr>
        <w:t xml:space="preserve">،و الثوريّ </w:t>
      </w:r>
      <w:r>
        <w:rPr>
          <w:rStyle w:val="FootnoteAnchor"/>
          <w:rtl w:val="true"/>
        </w:rPr>
        <w:footnoteReference w:id="386"/>
      </w:r>
      <w:r>
        <w:rPr>
          <w:rFonts w:ascii="Amiri" w:hAnsi="Amiri" w:eastAsia="Amiri" w:cs="Amiri"/>
          <w:color w:val="111111"/>
          <w:sz w:val="28"/>
          <w:sz w:val="28"/>
          <w:szCs w:val="28"/>
          <w:rtl w:val="true"/>
          <w:lang w:bidi="ar-SA"/>
        </w:rPr>
        <w:t xml:space="preserve">،و الشافعيّ </w:t>
      </w:r>
      <w:r>
        <w:rPr>
          <w:rStyle w:val="FootnoteAnchor"/>
          <w:rtl w:val="true"/>
        </w:rPr>
        <w:footnoteReference w:id="387"/>
      </w:r>
      <w:r>
        <w:rPr>
          <w:rFonts w:ascii="IRNazanin" w:hAnsi="IRNazanin" w:eastAsia="IRNazanin"/>
          <w:color w:val="111111"/>
          <w:sz w:val="28"/>
          <w:sz w:val="28"/>
          <w:szCs w:val="28"/>
          <w:rtl w:val="true"/>
          <w:lang w:bidi="fa-IR"/>
        </w:rPr>
        <w:t xml:space="preserve">، و أحمد،و إسحاق </w:t>
      </w:r>
      <w:r>
        <w:rPr>
          <w:rStyle w:val="FootnoteAnchor"/>
          <w:rtl w:val="true"/>
        </w:rPr>
        <w:footnoteReference w:id="388"/>
      </w:r>
      <w:r>
        <w:rPr>
          <w:rFonts w:ascii="IRNazanin" w:hAnsi="IRNazanin" w:eastAsia="IRNazanin"/>
          <w:color w:val="111111"/>
          <w:sz w:val="28"/>
          <w:sz w:val="28"/>
          <w:szCs w:val="28"/>
          <w:rtl w:val="true"/>
          <w:lang w:bidi="fa-IR"/>
        </w:rPr>
        <w:t xml:space="preserve">،و محمّد بن الحسن </w:t>
      </w:r>
      <w:r>
        <w:rPr>
          <w:rStyle w:val="FootnoteAnchor"/>
          <w:rtl w:val="true"/>
        </w:rPr>
        <w:footnoteReference w:id="389"/>
      </w:r>
      <w:r>
        <w:rPr>
          <w:rFonts w:ascii="Amiri" w:hAnsi="Amiri" w:eastAsia="Amiri" w:cs="Amiri"/>
          <w:color w:val="111111"/>
          <w:sz w:val="28"/>
          <w:sz w:val="28"/>
          <w:szCs w:val="28"/>
          <w:rtl w:val="true"/>
          <w:lang w:bidi="ar-SA"/>
        </w:rPr>
        <w:t>لما رواه الجمهور عن عائشة،قالت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الركبان يمرّون بنا و نحن محرمات مع رسول اللّه صلّى اللّه عليه و آله،فإذا حاذونا </w:t>
      </w:r>
      <w:r>
        <w:rPr>
          <w:rStyle w:val="FootnoteAnchor"/>
          <w:rtl w:val="true"/>
        </w:rPr>
        <w:footnoteReference w:id="390"/>
      </w:r>
      <w:r>
        <w:rPr>
          <w:rFonts w:ascii="Amiri" w:hAnsi="Amiri" w:eastAsia="Amiri" w:cs="Amiri"/>
          <w:color w:val="111111"/>
          <w:sz w:val="28"/>
          <w:sz w:val="28"/>
          <w:szCs w:val="28"/>
          <w:rtl w:val="true"/>
          <w:lang w:bidi="ar-SA"/>
        </w:rPr>
        <w:t xml:space="preserve">سدلت إحدانا جلبابها على وجهها،فإذا جاوزونا كشفناه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حريز،قال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المحرمة تسدل الثوب على وجهها إلى الذقن</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معاوية بن عمّار،عن أبي عبد اللّه عليه السلام،أنّه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تسدل المرأة الثوب على وجهها من أعلاها إلى النحر إذا كانت راكبة</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جعفر </w:t>
      </w:r>
      <w:bookmarkStart w:id="242" w:name="pg12680_126407"/>
    </w:p>
    <w:p>
      <w:pPr>
        <w:pStyle w:val="BookText"/>
        <w:rPr/>
      </w:pPr>
      <w:bookmarkEnd w:id="242"/>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المحرم يريد أن ينام،يغطّي وجهه من الذباب؟قال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لا يخمّر رأسه،و المرأة المحرمة لا بأس أن تغطّي وجهها كلّه</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بالمرأة حاجة إلى ستر وجهها،فلا يحرم عليها على الإطلاق،كالعورة</w:t>
      </w:r>
      <w:r>
        <w:rPr>
          <w:rFonts w:eastAsia="Amiri" w:cs="Amiri" w:ascii="Amiri" w:hAnsi="Amiri"/>
          <w:color w:val="111111"/>
          <w:sz w:val="28"/>
          <w:szCs w:val="28"/>
          <w:rtl w:val="true"/>
          <w:lang w:bidi="ar-SA"/>
        </w:rPr>
        <w:t>.</w:t>
      </w:r>
    </w:p>
    <w:p>
      <w:pPr>
        <w:pStyle w:val="Heading6"/>
        <w:numPr>
          <w:ilvl w:val="5"/>
          <w:numId w:val="1"/>
        </w:numPr>
        <w:rPr/>
      </w:pPr>
      <w:bookmarkStart w:id="243" w:name="__RefHeading___Toc1341107_222507752"/>
      <w:bookmarkStart w:id="244" w:name="_Toc96"/>
      <w:bookmarkEnd w:id="243"/>
      <w:r>
        <w:rPr>
          <w:rtl w:val="true"/>
        </w:rPr>
        <w:t>الثاني</w:t>
      </w:r>
      <w:r>
        <w:rPr>
          <w:rtl w:val="true"/>
        </w:rPr>
        <w:t>:</w:t>
      </w:r>
      <w:r>
        <w:rPr>
          <w:rtl w:val="true"/>
        </w:rPr>
        <w:t>قال الشيخ</w:t>
      </w:r>
      <w:r>
        <w:rPr>
          <w:rtl w:val="true"/>
        </w:rPr>
        <w:t>-</w:t>
      </w:r>
      <w:r>
        <w:rPr>
          <w:rtl w:val="true"/>
        </w:rPr>
        <w:t>رحمه اللّه</w:t>
      </w:r>
      <w:r>
        <w:rPr>
          <w:rtl w:val="true"/>
        </w:rPr>
        <w:t>-:</w:t>
      </w:r>
      <w:r>
        <w:rPr>
          <w:rtl w:val="true"/>
        </w:rPr>
        <w:t>يكون الثوب متجافيا عن وجهها بحيث</w:t>
      </w:r>
      <w:bookmarkEnd w:id="244"/>
    </w:p>
    <w:p>
      <w:pPr>
        <w:pStyle w:val="BookText"/>
        <w:rPr/>
      </w:pPr>
      <w:r>
        <w:rPr>
          <w:rFonts w:ascii="Amiri" w:hAnsi="Amiri" w:eastAsia="Amiri" w:cs="Amiri"/>
          <w:color w:val="111111"/>
          <w:sz w:val="28"/>
          <w:sz w:val="28"/>
          <w:szCs w:val="28"/>
          <w:rtl w:val="true"/>
          <w:lang w:bidi="ar-SA"/>
        </w:rPr>
        <w:t>لا يصيب البشرة</w:t>
      </w:r>
    </w:p>
    <w:p>
      <w:pPr>
        <w:pStyle w:val="BookText"/>
        <w:rPr/>
      </w:pPr>
      <w:r>
        <w:rPr>
          <w:rFonts w:ascii="Amiri" w:hAnsi="Amiri" w:eastAsia="Amiri" w:cs="Amiri"/>
          <w:color w:val="111111"/>
          <w:sz w:val="28"/>
          <w:sz w:val="28"/>
          <w:szCs w:val="28"/>
          <w:rtl w:val="true"/>
          <w:lang w:bidi="ar-SA"/>
        </w:rPr>
        <w:t xml:space="preserve">،فإن أصابها ثمّ زال أو أزالته بسرعة،فلا شيء عليها،و إلاّ وجب الدم </w:t>
      </w:r>
      <w:r>
        <w:rPr>
          <w:rStyle w:val="FootnoteAnchor"/>
          <w:rtl w:val="true"/>
        </w:rPr>
        <w:footnoteReference w:id="3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الوجه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سقوط هذا؛لأنّه ليس بمذكور في الخبر،مع أنّ الظاهر خلافه،فإن سدل الثوب لا يكاد تسلم معه البشرة من الإصابة،فلو كان شرطا لبيّن؛ لأنّه موضع الحاجة</w:t>
      </w:r>
      <w:r>
        <w:rPr>
          <w:rFonts w:eastAsia="Amiri" w:cs="Amiri" w:ascii="Amiri" w:hAnsi="Amiri"/>
          <w:color w:val="111111"/>
          <w:sz w:val="28"/>
          <w:szCs w:val="28"/>
          <w:rtl w:val="true"/>
          <w:lang w:bidi="ar-SA"/>
        </w:rPr>
        <w:t>.</w:t>
      </w:r>
    </w:p>
    <w:p>
      <w:pPr>
        <w:pStyle w:val="Heading6"/>
        <w:numPr>
          <w:ilvl w:val="5"/>
          <w:numId w:val="1"/>
        </w:numPr>
        <w:rPr/>
      </w:pPr>
      <w:bookmarkStart w:id="245" w:name="__RefHeading___Toc1341109_222507752"/>
      <w:bookmarkStart w:id="246" w:name="_Toc97"/>
      <w:bookmarkEnd w:id="245"/>
      <w:r>
        <w:rPr>
          <w:rtl w:val="true"/>
        </w:rPr>
        <w:t>الثالث</w:t>
      </w:r>
      <w:r>
        <w:rPr>
          <w:rtl w:val="true"/>
        </w:rPr>
        <w:t>:</w:t>
      </w:r>
      <w:r>
        <w:rPr>
          <w:rtl w:val="true"/>
        </w:rPr>
        <w:t>يجتمع في حقّ المحرمة ستر الرأس و كشف الوجه</w:t>
      </w:r>
      <w:bookmarkEnd w:id="246"/>
    </w:p>
    <w:p>
      <w:pPr>
        <w:pStyle w:val="BookText"/>
        <w:rPr/>
      </w:pPr>
      <w:r>
        <w:rPr>
          <w:rFonts w:ascii="Amiri" w:hAnsi="Amiri" w:eastAsia="Amiri" w:cs="Amiri"/>
          <w:color w:val="111111"/>
          <w:sz w:val="28"/>
          <w:sz w:val="28"/>
          <w:szCs w:val="28"/>
          <w:rtl w:val="true"/>
          <w:lang w:bidi="ar-SA"/>
        </w:rPr>
        <w:t>،و لا يمكن أحدهما إلاّ بفعل ما ينافي الآخر،فإنّه لا يمكن ستر الرأس إلاّ بستر جزء من الوجه، و لا كشف الوجه إلاّ بكشف جزء من الرأس،لكنّ الأوّل أولى؛لأنّها عورة</w:t>
      </w:r>
      <w:r>
        <w:rPr>
          <w:rFonts w:eastAsia="Amiri" w:cs="Amiri" w:ascii="Amiri" w:hAnsi="Amiri"/>
          <w:color w:val="111111"/>
          <w:sz w:val="28"/>
          <w:szCs w:val="28"/>
          <w:rtl w:val="true"/>
          <w:lang w:bidi="ar-SA"/>
        </w:rPr>
        <w:t>.</w:t>
      </w:r>
    </w:p>
    <w:p>
      <w:pPr>
        <w:pStyle w:val="Heading6"/>
        <w:numPr>
          <w:ilvl w:val="5"/>
          <w:numId w:val="1"/>
        </w:numPr>
        <w:rPr/>
      </w:pPr>
      <w:bookmarkStart w:id="247" w:name="__RefHeading___Toc1341111_222507752"/>
      <w:bookmarkStart w:id="248" w:name="_Toc98"/>
      <w:bookmarkEnd w:id="247"/>
      <w:r>
        <w:rPr>
          <w:rtl w:val="true"/>
        </w:rPr>
        <w:t>الرابع</w:t>
      </w:r>
      <w:r>
        <w:rPr>
          <w:rtl w:val="true"/>
        </w:rPr>
        <w:t>:</w:t>
      </w:r>
      <w:r>
        <w:rPr>
          <w:rtl w:val="true"/>
        </w:rPr>
        <w:t>يجوز لها أن تطوف بعد الإحلال متنقّبة و ليس بمكروه</w:t>
      </w:r>
      <w:bookmarkEnd w:id="2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كرهه عطاء ثمّ رجع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طافت عائشة و هي متنقّبة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9" w:name="__RefHeading___Toc1341113_222507752"/>
      <w:bookmarkStart w:id="250" w:name="_Toc99"/>
      <w:bookmarkEnd w:id="249"/>
      <w:r>
        <w:rPr>
          <w:rtl w:val="true"/>
        </w:rPr>
        <w:t>الخامس</w:t>
      </w:r>
      <w:r>
        <w:rPr>
          <w:rtl w:val="true"/>
        </w:rPr>
        <w:t>:</w:t>
      </w:r>
      <w:r>
        <w:rPr>
          <w:rtl w:val="true"/>
        </w:rPr>
        <w:t>يجوز لها أن تستتر بثوبها من الرجال</w:t>
      </w:r>
      <w:bookmarkEnd w:id="250"/>
    </w:p>
    <w:p>
      <w:pPr>
        <w:pStyle w:val="BookText"/>
        <w:rPr/>
      </w:pPr>
      <w:r>
        <w:rPr>
          <w:rFonts w:ascii="Amiri" w:hAnsi="Amiri" w:eastAsia="Amiri" w:cs="Amiri"/>
          <w:color w:val="111111"/>
          <w:sz w:val="28"/>
          <w:sz w:val="28"/>
          <w:szCs w:val="28"/>
          <w:rtl w:val="true"/>
          <w:lang w:bidi="ar-SA"/>
        </w:rPr>
        <w:t>،رواه ابن بابويه عن سماعة، عن الصادق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مرّ بها رجل استترت منه بثوبها و لا تستتر بيدها من الشمس</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1" w:name="__RefHeading___Toc1341115_222507752"/>
      <w:bookmarkStart w:id="252" w:name="_Toc100"/>
      <w:bookmarkEnd w:id="251"/>
      <w:r>
        <w:rPr>
          <w:rtl w:val="true"/>
        </w:rPr>
        <w:t>السادس</w:t>
      </w:r>
      <w:r>
        <w:rPr>
          <w:rtl w:val="true"/>
        </w:rPr>
        <w:t>:</w:t>
      </w:r>
      <w:r>
        <w:rPr>
          <w:rtl w:val="true"/>
        </w:rPr>
        <w:t>الخنثى المشكل يجوز له تغطية رأسه</w:t>
      </w:r>
      <w:bookmarkEnd w:id="252"/>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؛لعدم تيقّن الذكوريّة المقتضية </w:t>
      </w:r>
      <w:bookmarkStart w:id="253" w:name="pg12680_126408"/>
    </w:p>
    <w:p>
      <w:pPr>
        <w:pStyle w:val="BookText"/>
        <w:rPr/>
      </w:pPr>
      <w:bookmarkEnd w:id="253"/>
      <w:r>
        <w:rPr>
          <w:rFonts w:ascii="Amiri" w:hAnsi="Amiri" w:eastAsia="Amiri" w:cs="Amiri"/>
          <w:color w:val="111111"/>
          <w:sz w:val="28"/>
          <w:sz w:val="28"/>
          <w:szCs w:val="28"/>
          <w:rtl w:val="true"/>
          <w:lang w:bidi="ar-SA"/>
        </w:rPr>
        <w:t>لذلك و لا كفّارة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خلافا لبعض الجمهور </w:t>
      </w:r>
      <w:r>
        <w:rPr>
          <w:rStyle w:val="FootnoteAnchor"/>
          <w:rtl w:val="true"/>
        </w:rPr>
        <w:footnoteReference w:id="3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عملا بالأصل،فلا يجب بالشكّ،و كذا له أن يغطّي وجهه؛لعدم تيقّن الأنوثة،و لو جمع بينهما،لزمته الفدية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غطّى رأسه و لبس المخيط على بدنه؛لعدم خروجه عن كونه ذكرا أو أنثى</w:t>
      </w:r>
      <w:r>
        <w:rPr>
          <w:rFonts w:eastAsia="Amiri" w:cs="Amiri" w:ascii="Amiri" w:hAnsi="Amiri"/>
          <w:color w:val="111111"/>
          <w:sz w:val="28"/>
          <w:szCs w:val="28"/>
          <w:rtl w:val="true"/>
          <w:lang w:bidi="ar-SA"/>
        </w:rPr>
        <w:t>.</w:t>
      </w:r>
    </w:p>
    <w:p>
      <w:pPr>
        <w:pStyle w:val="Heading6"/>
        <w:numPr>
          <w:ilvl w:val="5"/>
          <w:numId w:val="1"/>
        </w:numPr>
        <w:rPr/>
      </w:pPr>
      <w:bookmarkStart w:id="254" w:name="__RefHeading___Toc1341117_222507752"/>
      <w:bookmarkStart w:id="255" w:name="_Toc101"/>
      <w:bookmarkEnd w:id="254"/>
      <w:r>
        <w:rPr>
          <w:rtl w:val="true"/>
        </w:rPr>
        <w:t>السابع</w:t>
      </w:r>
      <w:r>
        <w:rPr>
          <w:rtl w:val="true"/>
        </w:rPr>
        <w:t>:</w:t>
      </w:r>
      <w:r>
        <w:rPr>
          <w:rtl w:val="true"/>
        </w:rPr>
        <w:t>روى ابن بابويه</w:t>
      </w:r>
      <w:r>
        <w:rPr>
          <w:rtl w:val="true"/>
        </w:rPr>
        <w:t>-</w:t>
      </w:r>
      <w:r>
        <w:rPr>
          <w:rtl w:val="true"/>
        </w:rPr>
        <w:t>في الصحيح</w:t>
      </w:r>
      <w:r>
        <w:rPr>
          <w:rtl w:val="true"/>
        </w:rPr>
        <w:t>-</w:t>
      </w:r>
      <w:r>
        <w:rPr>
          <w:rtl w:val="true"/>
        </w:rPr>
        <w:t>عن معاوية بن عمّار،عن أبي عبد اللّه</w:t>
      </w:r>
      <w:bookmarkEnd w:id="255"/>
    </w:p>
    <w:p>
      <w:pPr>
        <w:pStyle w:val="BookText"/>
        <w:rPr/>
      </w:pPr>
      <w:r>
        <w:rPr>
          <w:rFonts w:ascii="Amiri" w:hAnsi="Amiri" w:eastAsia="Amiri" w:cs="Amiri"/>
          <w:color w:val="111111"/>
          <w:sz w:val="28"/>
          <w:sz w:val="28"/>
          <w:szCs w:val="28"/>
          <w:rtl w:val="true"/>
          <w:lang w:bidi="ar-SA"/>
        </w:rPr>
        <w:t>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للمحرم أن يجوز بثوبه فوق أنفه</w:t>
      </w:r>
    </w:p>
    <w:p>
      <w:pPr>
        <w:pStyle w:val="BookText"/>
        <w:rPr/>
      </w:pPr>
      <w:r>
        <w:rPr>
          <w:rFonts w:ascii="Amiri" w:hAnsi="Amiri" w:eastAsia="Amiri" w:cs="Amiri"/>
          <w:color w:val="111111"/>
          <w:sz w:val="28"/>
          <w:sz w:val="28"/>
          <w:szCs w:val="28"/>
          <w:rtl w:val="true"/>
          <w:lang w:bidi="ar-SA"/>
        </w:rPr>
        <w:t>،و لا بأس أن يمدّ المحرم ثوبه حتّى يبلغ أنفه</w:t>
      </w:r>
      <w:r>
        <w:rPr>
          <w:rFonts w:eastAsia="Amiri" w:cs="Amiri" w:ascii="Amiri" w:hAnsi="Amiri"/>
          <w:color w:val="111111"/>
          <w:sz w:val="28"/>
          <w:szCs w:val="28"/>
          <w:rtl w:val="true"/>
          <w:lang w:bidi="ar-SA"/>
        </w:rPr>
        <w:t xml:space="preserve">» </w:t>
      </w:r>
      <w:r>
        <w:rPr>
          <w:rStyle w:val="FootnoteAnchor"/>
          <w:rtl w:val="true"/>
        </w:rPr>
        <w:footnoteReference w:id="399"/>
      </w:r>
      <w:r>
        <w:rPr>
          <w:rFonts w:ascii="Amiri" w:hAnsi="Amiri" w:eastAsia="Amiri" w:cs="Amiri"/>
          <w:color w:val="111111"/>
          <w:sz w:val="28"/>
          <w:sz w:val="28"/>
          <w:szCs w:val="28"/>
          <w:rtl w:val="true"/>
          <w:lang w:bidi="ar-SA"/>
        </w:rPr>
        <w:t>يعني من أسفل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حفص بن البختريّ و هشام بن الحكم رويا عن أبي عبد اللّه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للمحرم أن يجوز ثوبه أنفه من أسفل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أضح لمن أحرمت له</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عبد اللّه بن سنان،قال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 لأبي و شكا إليه حرّ الشمس و هو محرم و هو يتأذّى 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أن أستتر بطرف ثوبي؟قال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بذلك ما لم يصب رأسك</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حريز أنّه سأل أبا عبد اللّه عليه السلام عن المحرم ينام على وجهه و هو على راحلته،فقال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منصور بن حازم،قال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عبد اللّه عليه السلام و قد توضّأ و هو محرم،ثمّ أخذ منديلا فمسح به وجهه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 xml:space="preserve">. </w:t>
      </w:r>
      <w:bookmarkStart w:id="256" w:name="pg12680_126409"/>
    </w:p>
    <w:p>
      <w:pPr>
        <w:pStyle w:val="Heading6"/>
        <w:numPr>
          <w:ilvl w:val="5"/>
          <w:numId w:val="1"/>
        </w:numPr>
        <w:rPr/>
      </w:pPr>
      <w:bookmarkStart w:id="257" w:name="__RefHeading___Toc1341119_222507752"/>
      <w:bookmarkStart w:id="258" w:name="_Toc102"/>
      <w:bookmarkEnd w:id="256"/>
      <w:bookmarkEnd w:id="257"/>
      <w:r>
        <w:rPr>
          <w:rtl w:val="true"/>
        </w:rPr>
        <w:t>الصنف السابع</w:t>
      </w:r>
      <w:bookmarkEnd w:id="258"/>
    </w:p>
    <w:p>
      <w:pPr>
        <w:pStyle w:val="BookText"/>
        <w:rPr/>
      </w:pPr>
      <w:r>
        <w:rPr>
          <w:rFonts w:ascii="Amiri" w:hAnsi="Amiri" w:eastAsia="Amiri" w:cs="Amiri"/>
          <w:color w:val="111111"/>
          <w:sz w:val="28"/>
          <w:sz w:val="28"/>
          <w:szCs w:val="28"/>
          <w:rtl w:val="true"/>
          <w:lang w:bidi="ar-SA"/>
        </w:rPr>
        <w:t>التظليل</w:t>
      </w:r>
    </w:p>
    <w:p>
      <w:pPr>
        <w:pStyle w:val="Heading6"/>
        <w:numPr>
          <w:ilvl w:val="5"/>
          <w:numId w:val="1"/>
        </w:numPr>
        <w:rPr/>
      </w:pPr>
      <w:bookmarkStart w:id="259" w:name="__RefHeading___Toc1341121_222507752"/>
      <w:bookmarkStart w:id="260" w:name="_Toc103"/>
      <w:bookmarkEnd w:id="259"/>
      <w:r>
        <w:rPr>
          <w:rtl w:val="true"/>
        </w:rPr>
        <w:t>مسألة</w:t>
      </w:r>
      <w:r>
        <w:rPr>
          <w:rtl w:val="true"/>
        </w:rPr>
        <w:t>:</w:t>
      </w:r>
      <w:r>
        <w:rPr>
          <w:rtl w:val="true"/>
        </w:rPr>
        <w:t>لا يجوز للمحرم أن يظلّل على نفسه سائرا</w:t>
      </w:r>
      <w:bookmarkEnd w:id="260"/>
    </w:p>
    <w:p>
      <w:pPr>
        <w:pStyle w:val="BookText"/>
        <w:rPr/>
      </w:pPr>
      <w:r>
        <w:rPr>
          <w:rFonts w:ascii="Amiri" w:hAnsi="Amiri" w:eastAsia="Amiri" w:cs="Amiri"/>
          <w:color w:val="111111"/>
          <w:sz w:val="28"/>
          <w:sz w:val="28"/>
          <w:szCs w:val="28"/>
          <w:rtl w:val="true"/>
          <w:lang w:bidi="ar-SA"/>
        </w:rPr>
        <w:t>،فيحرم عليه الاستظلال في المحمل و ما في معناه،كالهودج و الكنيسة و العماريّة و أشباه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إليه علماؤنا أجمع،و به قال ابن عمر </w:t>
      </w:r>
      <w:r>
        <w:rPr>
          <w:rStyle w:val="FootnoteAnchor"/>
          <w:rtl w:val="true"/>
        </w:rPr>
        <w:footnoteReference w:id="404"/>
      </w:r>
      <w:r>
        <w:rPr>
          <w:rFonts w:ascii="Amiri" w:hAnsi="Amiri" w:eastAsia="Amiri" w:cs="Amiri"/>
          <w:color w:val="111111"/>
          <w:sz w:val="28"/>
          <w:sz w:val="28"/>
          <w:szCs w:val="28"/>
          <w:rtl w:val="true"/>
          <w:lang w:bidi="ar-SA"/>
        </w:rPr>
        <w:t xml:space="preserve">،و مالك </w:t>
      </w:r>
      <w:r>
        <w:rPr>
          <w:rStyle w:val="FootnoteAnchor"/>
          <w:rtl w:val="true"/>
        </w:rPr>
        <w:footnoteReference w:id="405"/>
      </w:r>
      <w:r>
        <w:rPr>
          <w:rFonts w:ascii="Amiri" w:hAnsi="Amiri" w:eastAsia="Amiri" w:cs="Amiri"/>
          <w:color w:val="111111"/>
          <w:sz w:val="28"/>
          <w:sz w:val="28"/>
          <w:szCs w:val="28"/>
          <w:rtl w:val="true"/>
          <w:lang w:bidi="ar-SA"/>
        </w:rPr>
        <w:t xml:space="preserve">،و سفيان بن عيينة،و أهل المدينة </w:t>
      </w:r>
      <w:r>
        <w:rPr>
          <w:rStyle w:val="FootnoteAnchor"/>
          <w:rtl w:val="true"/>
        </w:rPr>
        <w:footnoteReference w:id="406"/>
      </w:r>
      <w:r>
        <w:rPr>
          <w:rFonts w:ascii="Amiri" w:hAnsi="Amiri" w:eastAsia="Amiri" w:cs="Amiri"/>
          <w:color w:val="111111"/>
          <w:sz w:val="28"/>
          <w:sz w:val="28"/>
          <w:szCs w:val="28"/>
          <w:rtl w:val="true"/>
          <w:lang w:bidi="ar-SA"/>
        </w:rPr>
        <w:t xml:space="preserve">، و أبو حنيفة </w:t>
      </w:r>
      <w:r>
        <w:rPr>
          <w:rStyle w:val="FootnoteAnchor"/>
          <w:rtl w:val="true"/>
        </w:rPr>
        <w:footnoteReference w:id="407"/>
      </w:r>
      <w:r>
        <w:rPr>
          <w:rFonts w:ascii="IRNazanin" w:hAnsi="IRNazanin" w:eastAsia="IRNazanin"/>
          <w:color w:val="111111"/>
          <w:sz w:val="28"/>
          <w:sz w:val="28"/>
          <w:szCs w:val="28"/>
          <w:rtl w:val="true"/>
          <w:lang w:bidi="fa-IR"/>
        </w:rPr>
        <w:t xml:space="preserve">،و أحمد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رخّص فيه ربيعة،و الثوريّ </w:t>
      </w:r>
      <w:r>
        <w:rPr>
          <w:rStyle w:val="FootnoteAnchor"/>
          <w:rtl w:val="true"/>
        </w:rPr>
        <w:footnoteReference w:id="409"/>
      </w:r>
      <w:r>
        <w:rPr>
          <w:rFonts w:ascii="Amiri" w:hAnsi="Amiri" w:eastAsia="Amiri" w:cs="Amiri"/>
          <w:color w:val="111111"/>
          <w:sz w:val="28"/>
          <w:sz w:val="28"/>
          <w:szCs w:val="28"/>
          <w:rtl w:val="true"/>
          <w:lang w:bidi="ar-SA"/>
        </w:rPr>
        <w:t xml:space="preserve">،و الشافعيّ </w:t>
      </w:r>
      <w:r>
        <w:rPr>
          <w:rStyle w:val="FootnoteAnchor"/>
          <w:rtl w:val="true"/>
        </w:rPr>
        <w:footnoteReference w:id="410"/>
      </w:r>
      <w:r>
        <w:rPr>
          <w:rFonts w:ascii="Amiri" w:hAnsi="Amiri" w:eastAsia="Amiri" w:cs="Amiri"/>
          <w:color w:val="111111"/>
          <w:sz w:val="28"/>
          <w:sz w:val="28"/>
          <w:szCs w:val="28"/>
          <w:rtl w:val="true"/>
          <w:lang w:bidi="ar-SA"/>
        </w:rPr>
        <w:t xml:space="preserve">،و هو مرويّ عن عثمان، </w:t>
      </w:r>
    </w:p>
    <w:p>
      <w:pPr>
        <w:pStyle w:val="BookText"/>
        <w:rPr/>
      </w:pPr>
      <w:r>
        <w:rPr>
          <w:rFonts w:ascii="IRNazanin" w:hAnsi="IRNazanin" w:eastAsia="IRNazanin"/>
          <w:color w:val="111111"/>
          <w:sz w:val="28"/>
          <w:sz w:val="28"/>
          <w:szCs w:val="28"/>
          <w:rtl w:val="true"/>
          <w:lang w:bidi="fa-IR"/>
        </w:rPr>
        <w:t xml:space="preserve">و عطاء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 عن ابن عمر أنّه رأى على رحل عمر بن عبد اللّه بن أبي ربيعة </w:t>
      </w:r>
      <w:r>
        <w:rPr>
          <w:rStyle w:val="FootnoteAnchor"/>
          <w:rtl w:val="true"/>
        </w:rPr>
        <w:footnoteReference w:id="412"/>
      </w:r>
      <w:r>
        <w:rPr>
          <w:rFonts w:ascii="Amiri" w:hAnsi="Amiri" w:eastAsia="Amiri" w:cs="Amiri"/>
          <w:color w:val="111111"/>
          <w:sz w:val="28"/>
          <w:sz w:val="28"/>
          <w:szCs w:val="28"/>
          <w:rtl w:val="true"/>
          <w:lang w:bidi="ar-SA"/>
        </w:rPr>
        <w:t xml:space="preserve">عودا يستره من الشمس فنهاه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نافع،عن ابن عمر أنّه رأى رجلا محرما على رحل قد رفع ثوبا على عود يستتر به من الشمس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اضح لمن أحرمت له أي ابرز للشمس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بن عمّار،عن أبي الحسن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المحرم يظلّل عليه و هو محرم،قال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إلاّ مريض أو من به علّة و الذي لا يطيق الشمس</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الحلبيّ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المحرم يركب في القبّة؟قال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يعجبني ذلك إلاّ أن يكون مريضا</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محمّد بن منصور،عنه،قال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الظلال للمحرم،قال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يظلّل إلاّ من علّة</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عن جعفر بن المثنّى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،رجال العلاّمة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الخطيب عن محمّد بن الفضيل و بشر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إسماعيل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1:171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14:212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أبشّرك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يا ابن مثنّى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بلى،فقمت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هذا الفاسق آنفا،فجلس قبالة أبي الحسن عليه السلام ثمّ أقبل عليه،فقال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الحسن ما تقول في المحرم أ يستظلّ على المحمل؟فقال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فيستظلّ في الخباء؟فقال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فأعاد عليه القول شبه المستهزئ يضحك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فما فرق بين هذا و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يوسف إنّ الدين ليس بقياس كقياسكم أنتم تلعبون إنّا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صنعنا كما صنع رسول اللّه صلّى اللّه عليه و آله،و قلنا كما قال رسول اللّه صلّى اللّه عليه آله و كان رسول اللّه صلّى اللّه عليه و آله يركب راحلته فلا يستظلّ عليها،و تؤذيه الشمس فيستر بعض جسده ببعض،</w:t>
      </w:r>
    </w:p>
    <w:p>
      <w:pPr>
        <w:pStyle w:val="BookText"/>
        <w:rPr/>
      </w:pPr>
      <w:r>
        <w:rPr>
          <w:rFonts w:ascii="Amiri" w:hAnsi="Amiri" w:eastAsia="Amiri" w:cs="Amiri"/>
          <w:color w:val="111111"/>
          <w:sz w:val="28"/>
          <w:sz w:val="28"/>
          <w:szCs w:val="28"/>
          <w:rtl w:val="true"/>
          <w:lang w:bidi="ar-SA"/>
        </w:rPr>
        <w:t>و ربّما ستر وجهه بيده،و إذا نزل،استظلّ بالخباء و في البيت و الجدار</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إسماعيل بن عبد الخالق،قال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السلام،هل يستتر المحرم من الشمس،فقال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لا،إلاّ أن يكون شيخا 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w:t>
      </w:r>
      <w:r>
        <w:rPr>
          <w:rStyle w:val="FootnoteAnchor"/>
          <w:rtl w:val="true"/>
        </w:rPr>
        <w:footnoteReference w:id="4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علّة</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محرم ستر على رأسه بما يقصد به الترفّه في بدنه،فلزمته الفدية،كما لو غطّاه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ستر رأسه بما يستدام و يلازمه غالبا،فأشبه ما لو ستره بشيء يلاقيه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روته أمّ الحصين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5:575</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4:442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صحيح مسلم </w:t>
      </w:r>
      <w:r>
        <w:rPr>
          <w:rFonts w:eastAsia="Amiri" w:cs="Amiri" w:ascii="Amiri" w:hAnsi="Amiri"/>
          <w:color w:val="111111"/>
          <w:sz w:val="28"/>
          <w:szCs w:val="28"/>
          <w:lang w:bidi="ar-SA"/>
        </w:rPr>
        <w:t>2:417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حججت مع النبيّ صلّى اللّه عليه و آله حجّة الوداع فرأيت أسامة و بلالا أحدهما أخذ بخطام ناقة النبيّ صلّى اللّه عليه و آله،و الآخر رافع ثوبه يستره من الحرّ حتّى رمى جمرة العقبة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لأنّه يباح له التظليل في البيت و الخباء،فجاز حالة الركوب،كالحلال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 عن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الحديث</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جاز أن يكون عليه السلام مضطرّا إلى التظليل،فإنّه يكون سائغا على </w:t>
      </w:r>
      <w:bookmarkStart w:id="261" w:name="pg12680_126413"/>
    </w:p>
    <w:p>
      <w:pPr>
        <w:pStyle w:val="BookText"/>
        <w:rPr/>
      </w:pPr>
      <w:bookmarkEnd w:id="261"/>
      <w:r>
        <w:rPr>
          <w:rFonts w:ascii="Amiri" w:hAnsi="Amiri" w:eastAsia="Amiri" w:cs="Amiri"/>
          <w:color w:val="111111"/>
          <w:sz w:val="28"/>
          <w:sz w:val="28"/>
          <w:szCs w:val="28"/>
          <w:rtl w:val="true"/>
          <w:lang w:bidi="ar-SA"/>
        </w:rPr>
        <w:t>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لم 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يرفعه حالة الركوب،فجاز أن يكون ذلك حالة النزول و نحن 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بالفرق،فإنّ ترك التظليل حالة النزول مؤذ جدّا،بخلاف حالة الركوب</w:t>
      </w:r>
      <w:r>
        <w:rPr>
          <w:rFonts w:eastAsia="Amiri" w:cs="Amiri" w:ascii="Amiri" w:hAnsi="Amiri"/>
          <w:color w:val="111111"/>
          <w:sz w:val="28"/>
          <w:szCs w:val="28"/>
          <w:rtl w:val="true"/>
          <w:lang w:bidi="ar-SA"/>
        </w:rPr>
        <w:t>.</w:t>
      </w:r>
    </w:p>
    <w:p>
      <w:pPr>
        <w:pStyle w:val="Heading6"/>
        <w:numPr>
          <w:ilvl w:val="5"/>
          <w:numId w:val="1"/>
        </w:numPr>
        <w:rPr/>
      </w:pPr>
      <w:bookmarkStart w:id="262" w:name="__RefHeading___Toc1341123_222507752"/>
      <w:bookmarkStart w:id="263" w:name="_Toc104"/>
      <w:bookmarkEnd w:id="262"/>
      <w:r>
        <w:rPr>
          <w:rtl w:val="true"/>
        </w:rPr>
        <w:t>مسألة</w:t>
      </w:r>
      <w:r>
        <w:rPr>
          <w:rtl w:val="true"/>
        </w:rPr>
        <w:t>:</w:t>
      </w:r>
      <w:r>
        <w:rPr>
          <w:rtl w:val="true"/>
        </w:rPr>
        <w:t>و إذا نزل،جاز أن يستظلّ بالسقف و الحائط و الشجرة و الخباء</w:t>
      </w:r>
      <w:bookmarkEnd w:id="263"/>
    </w:p>
    <w:p>
      <w:pPr>
        <w:pStyle w:val="BookText"/>
        <w:rPr/>
      </w:pPr>
      <w:r>
        <w:rPr>
          <w:rFonts w:ascii="Amiri" w:hAnsi="Amiri" w:eastAsia="Amiri" w:cs="Amiri"/>
          <w:color w:val="111111"/>
          <w:sz w:val="28"/>
          <w:sz w:val="28"/>
          <w:szCs w:val="28"/>
          <w:rtl w:val="true"/>
          <w:lang w:bidi="ar-SA"/>
        </w:rPr>
        <w:t>و الخيمة</w:t>
      </w:r>
    </w:p>
    <w:p>
      <w:pPr>
        <w:pStyle w:val="BookText"/>
        <w:rPr/>
      </w:pPr>
      <w:r>
        <w:rPr>
          <w:rFonts w:ascii="Amiri" w:hAnsi="Amiri" w:eastAsia="Amiri" w:cs="Amiri"/>
          <w:color w:val="111111"/>
          <w:sz w:val="28"/>
          <w:sz w:val="28"/>
          <w:szCs w:val="28"/>
          <w:rtl w:val="true"/>
          <w:lang w:bidi="ar-SA"/>
        </w:rPr>
        <w:t xml:space="preserve">،و أن ينزل تحت شجرة و يطرح عليها ثوبا يستتر به،و أن يمشي تحت الظلال،و أن يستظلّ بثوب ينصبه إذا كان سائرا و نازلا،لكن </w:t>
      </w:r>
      <w:r>
        <w:rPr>
          <w:rStyle w:val="FootnoteAnchor"/>
          <w:rtl w:val="true"/>
        </w:rPr>
        <w:footnoteReference w:id="424"/>
      </w:r>
      <w:r>
        <w:rPr>
          <w:rFonts w:ascii="Amiri" w:hAnsi="Amiri" w:eastAsia="Amiri" w:cs="Amiri"/>
          <w:color w:val="111111"/>
          <w:sz w:val="28"/>
          <w:sz w:val="28"/>
          <w:szCs w:val="28"/>
          <w:rtl w:val="true"/>
          <w:lang w:bidi="ar-SA"/>
        </w:rPr>
        <w:t>لا يجعله فوق رأسه سائرا خاصّة لضرورة و غير ضرورة عند جميع أهل العلم؛لما رواه الجمهور عن جابر،قال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حجّة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فأمر بقبّة من شعر فضربت له بنمرة فأتى عرفة فوجد القبّة قد ضربت له بنمرة فنزل بها حتّى إذا زاغت الشمس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في حديث جعفر بن المثنّى،عن أبي الحسن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يركب راحلته فلا يستظلّ عليها و تؤذيه الشمس،فيستر بعض جسده ببعض،و ربّما ستر وجهه بيده،و إذا نزل،استظلّ بالخباء و في البيت و بالجدار</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لأنّ الضرر به عظيم؛لأنّ دوام الفعل يحصل به كثرة الأثر و زيادته</w:t>
      </w:r>
      <w:r>
        <w:rPr>
          <w:rFonts w:eastAsia="Amiri" w:cs="Amiri" w:ascii="Amiri" w:hAnsi="Amiri"/>
          <w:color w:val="111111"/>
          <w:sz w:val="28"/>
          <w:szCs w:val="28"/>
          <w:rtl w:val="true"/>
          <w:lang w:bidi="ar-SA"/>
        </w:rPr>
        <w:t xml:space="preserve">. </w:t>
      </w:r>
      <w:bookmarkStart w:id="264" w:name="pg12680_126414"/>
    </w:p>
    <w:p>
      <w:pPr>
        <w:pStyle w:val="Heading6"/>
        <w:numPr>
          <w:ilvl w:val="5"/>
          <w:numId w:val="1"/>
        </w:numPr>
        <w:rPr/>
      </w:pPr>
      <w:bookmarkStart w:id="265" w:name="__RefHeading___Toc1341125_222507752"/>
      <w:bookmarkStart w:id="266" w:name="_Toc105"/>
      <w:bookmarkEnd w:id="264"/>
      <w:bookmarkEnd w:id="265"/>
      <w:r>
        <w:rPr>
          <w:rtl w:val="true"/>
        </w:rPr>
        <w:t>فروع</w:t>
      </w:r>
      <w:r>
        <w:rPr>
          <w:rtl w:val="true"/>
        </w:rPr>
        <w:t>:</w:t>
      </w:r>
      <w:bookmarkEnd w:id="266"/>
    </w:p>
    <w:p>
      <w:pPr>
        <w:pStyle w:val="Heading6"/>
        <w:numPr>
          <w:ilvl w:val="5"/>
          <w:numId w:val="1"/>
        </w:numPr>
        <w:rPr/>
      </w:pPr>
      <w:bookmarkStart w:id="267" w:name="__RefHeading___Toc1341127_222507752"/>
      <w:bookmarkStart w:id="268" w:name="_Toc106"/>
      <w:bookmarkEnd w:id="267"/>
      <w:r>
        <w:rPr>
          <w:rtl w:val="true"/>
        </w:rPr>
        <w:t>الأوّل</w:t>
      </w:r>
      <w:r>
        <w:rPr>
          <w:rtl w:val="true"/>
        </w:rPr>
        <w:t>:</w:t>
      </w:r>
      <w:r>
        <w:rPr>
          <w:rtl w:val="true"/>
        </w:rPr>
        <w:t>لو لم يتمكّن من ملاقاة الشمس،جاز له أن يستظلّ و يفدي</w:t>
      </w:r>
      <w:bookmarkEnd w:id="268"/>
    </w:p>
    <w:p>
      <w:pPr>
        <w:pStyle w:val="BookText"/>
        <w:rPr/>
      </w:pPr>
      <w:r>
        <w:rPr>
          <w:rFonts w:ascii="Amiri" w:hAnsi="Amiri" w:eastAsia="Amiri" w:cs="Amiri"/>
          <w:color w:val="111111"/>
          <w:sz w:val="28"/>
          <w:sz w:val="28"/>
          <w:szCs w:val="28"/>
          <w:rtl w:val="true"/>
          <w:lang w:bidi="ar-SA"/>
        </w:rPr>
        <w:t>،و كذا إذا كان مريضا أو خاف المطر،رواه الشيخ،عن عليّ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المحرم هل يظلّل على نفسه إذا آذته الشمس أو المطر أو كان مريضا أم لا؟فإن ظلّل هل يجب عليه الفداء أم لا؟فكتب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يظلّل على نفسه و يهريق دما إن شاء اللّه</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سعد بن سعد الأشعريّ،عن أبي الحسن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المحرم يظلّل على نفسه،فقال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من 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تؤذيه الشمس و هو محرم،فقال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علّة يظلّل و يفدي</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محمّد بن إسماعيل بن بزيع،قال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سأله رجل عن الظلال للمحرم من أذى مطر أو شمس و أنا أسمع،فأمره أن يفدي شاة يذبحها </w:t>
      </w:r>
      <w:r>
        <w:rPr>
          <w:rStyle w:val="FootnoteAnchor"/>
          <w:rtl w:val="true"/>
        </w:rPr>
        <w:footnoteReference w:id="429"/>
      </w:r>
      <w:r>
        <w:rPr>
          <w:rFonts w:ascii="IRNazanin" w:hAnsi="IRNazanin" w:eastAsia="IRNazanin"/>
          <w:color w:val="111111"/>
          <w:sz w:val="28"/>
          <w:sz w:val="28"/>
          <w:szCs w:val="28"/>
          <w:rtl w:val="true"/>
          <w:lang w:bidi="fa-IR"/>
        </w:rPr>
        <w:t xml:space="preserve">بمنى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إبراهيم بن أبي محمود،قال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يظلّل على محمله و يفدي إذا كانت الشمس و المطر تضرّ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الفداء؟قال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شاة</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لأنّه في محلّ الحاجة و الضرورة،فكان سائغا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لأنّهم عليهم السلام استثنوا من المنع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العلّة،فيكون سائغا قضيّة للاستثناء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رواه الشيخ عن عبد الرحمن بن الحجّاج،قال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الحسن عليه السلام عن الرجل المحرم و كان إذا أصابته الشمس شقّ عليه و صدّع </w:t>
      </w:r>
      <w:r>
        <w:rPr>
          <w:rStyle w:val="FootnoteAnchor"/>
          <w:rtl w:val="true"/>
        </w:rPr>
        <w:footnoteReference w:id="432"/>
      </w:r>
      <w:r>
        <w:rPr>
          <w:rFonts w:ascii="Amiri" w:hAnsi="Amiri" w:eastAsia="Amiri" w:cs="Amiri"/>
          <w:color w:val="111111"/>
          <w:sz w:val="28"/>
          <w:sz w:val="28"/>
          <w:szCs w:val="28"/>
          <w:rtl w:val="true"/>
          <w:lang w:bidi="ar-SA"/>
        </w:rPr>
        <w:t>فيستتر منها؟فقال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أعلم بنفسه إذا علم أنّه لا يستطيع أن تصيبه الشمس فليستظلّ منها</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لأحد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الأخبار المتضمّنة لجواز التظليل مع العلّة منافية للأخبار المتضمّنة لوجوب الفدية؛لأنّ الإباحة إنّما تحصل بالعلّة و التزام الكفّارة،فلا يجوز للعليل أن يستظلّ ما لم يلتزم الكفّارة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يجوز للمختار الاستظلال و إن التزم الكفّارة؛لما رواه في الصحيح عن عبد اللّه بن المغيرة،قال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الأوّل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أظلّل و أنا محرم؟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فأظلّل و أكفّر؟قال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مرضت؟قال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ظلّل و كفّر</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جميل بن درّاج،عن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بالظلال للنساء و قد رخّص فيه للرجال</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xml:space="preserve">. </w:t>
      </w:r>
      <w:bookmarkStart w:id="269" w:name="pg12680_126416"/>
    </w:p>
    <w:p>
      <w:pPr>
        <w:pStyle w:val="BookText"/>
        <w:rPr/>
      </w:pPr>
      <w:bookmarkEnd w:id="269"/>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رخّص فيه للرجال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 على الضرورة </w:t>
      </w:r>
      <w:r>
        <w:rPr>
          <w:rStyle w:val="FootnoteAnchor"/>
          <w:rtl w:val="true"/>
        </w:rPr>
        <w:footnoteReference w:id="4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التزام </w:t>
      </w:r>
      <w:r>
        <w:rPr>
          <w:rStyle w:val="FootnoteAnchor"/>
          <w:rtl w:val="true"/>
        </w:rPr>
        <w:footnoteReference w:id="438"/>
      </w:r>
      <w:r>
        <w:rPr>
          <w:rFonts w:ascii="Amiri" w:hAnsi="Amiri" w:eastAsia="Amiri" w:cs="Amiri"/>
          <w:color w:val="111111"/>
          <w:sz w:val="28"/>
          <w:sz w:val="28"/>
          <w:szCs w:val="28"/>
          <w:rtl w:val="true"/>
          <w:lang w:bidi="ar-SA"/>
        </w:rPr>
        <w:t xml:space="preserve">الكفّارة على ما تقدّم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جيّد؛لأنّ اسم الرخصة غالبا إنّما يطلق على ما منع منه أوّلا،ثمّ أذن فيه لضرورة،كالقصر و أكل الميتة</w:t>
      </w:r>
      <w:r>
        <w:rPr>
          <w:rFonts w:eastAsia="Amiri" w:cs="Amiri" w:ascii="Amiri" w:hAnsi="Amiri"/>
          <w:color w:val="111111"/>
          <w:sz w:val="28"/>
          <w:szCs w:val="28"/>
          <w:rtl w:val="true"/>
          <w:lang w:bidi="ar-SA"/>
        </w:rPr>
        <w:t>.</w:t>
      </w:r>
    </w:p>
    <w:p>
      <w:pPr>
        <w:pStyle w:val="Heading6"/>
        <w:numPr>
          <w:ilvl w:val="5"/>
          <w:numId w:val="1"/>
        </w:numPr>
        <w:rPr/>
      </w:pPr>
      <w:bookmarkStart w:id="270" w:name="__RefHeading___Toc1341129_222507752"/>
      <w:bookmarkStart w:id="271" w:name="_Toc107"/>
      <w:bookmarkEnd w:id="270"/>
      <w:r>
        <w:rPr>
          <w:rtl w:val="true"/>
        </w:rPr>
        <w:t>الثاني</w:t>
      </w:r>
      <w:r>
        <w:rPr>
          <w:rtl w:val="true"/>
        </w:rPr>
        <w:t>:</w:t>
      </w:r>
      <w:r>
        <w:rPr>
          <w:rtl w:val="true"/>
        </w:rPr>
        <w:t>قال الشيخ</w:t>
      </w:r>
      <w:r>
        <w:rPr>
          <w:rtl w:val="true"/>
        </w:rPr>
        <w:t>-</w:t>
      </w:r>
      <w:r>
        <w:rPr>
          <w:rtl w:val="true"/>
        </w:rPr>
        <w:t>رحمه اللّه</w:t>
      </w:r>
      <w:r>
        <w:rPr>
          <w:rtl w:val="true"/>
        </w:rPr>
        <w:t>-:</w:t>
      </w:r>
      <w:r>
        <w:rPr>
          <w:rtl w:val="true"/>
        </w:rPr>
        <w:t>إذا وقع التظليل في إحرام العمرة المتمتّع بها،</w:t>
      </w:r>
      <w:bookmarkEnd w:id="271"/>
    </w:p>
    <w:p>
      <w:pPr>
        <w:pStyle w:val="BookText"/>
        <w:rPr/>
      </w:pPr>
      <w:r>
        <w:rPr>
          <w:rFonts w:ascii="Amiri" w:hAnsi="Amiri" w:eastAsia="Amiri" w:cs="Amiri"/>
          <w:color w:val="111111"/>
          <w:sz w:val="28"/>
          <w:sz w:val="28"/>
          <w:szCs w:val="28"/>
          <w:rtl w:val="true"/>
          <w:lang w:bidi="ar-SA"/>
        </w:rPr>
        <w:t>لزمه كفّارتان</w:t>
      </w:r>
    </w:p>
    <w:p>
      <w:pPr>
        <w:pStyle w:val="BookText"/>
        <w:rPr/>
      </w:pPr>
      <w:r>
        <w:rPr>
          <w:rStyle w:val="FootnoteAnchor"/>
          <w:rtl w:val="true"/>
        </w:rPr>
        <w:footnoteReference w:id="440"/>
      </w:r>
      <w:r>
        <w:rPr>
          <w:rFonts w:ascii="Amiri" w:hAnsi="Amiri" w:eastAsia="Amiri" w:cs="Amiri"/>
          <w:color w:val="111111"/>
          <w:sz w:val="28"/>
          <w:sz w:val="28"/>
          <w:szCs w:val="28"/>
          <w:rtl w:val="true"/>
          <w:lang w:bidi="ar-SA"/>
        </w:rPr>
        <w:t>،و استدلّ بما رواه أبو عليّ بن راشد،قال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فداك،إنّه يشتدّ عليّ كشف الظلال في الإحرام؛لأنّي محرور تشتدّ عليّ الشمس،فقال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ظلّل و أرق 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دما أو دمين؟قال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نحرم بالعمرة و ندخل مكّة فنحلّ و نحرم بالحجّ،قال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فأرق دمين</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الوجه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الاستحباب</w:t>
      </w:r>
      <w:r>
        <w:rPr>
          <w:rFonts w:eastAsia="Amiri" w:cs="Amiri" w:ascii="Amiri" w:hAnsi="Amiri"/>
          <w:color w:val="111111"/>
          <w:sz w:val="28"/>
          <w:szCs w:val="28"/>
          <w:rtl w:val="true"/>
          <w:lang w:bidi="ar-SA"/>
        </w:rPr>
        <w:t>.</w:t>
      </w:r>
    </w:p>
    <w:p>
      <w:pPr>
        <w:pStyle w:val="Heading6"/>
        <w:numPr>
          <w:ilvl w:val="5"/>
          <w:numId w:val="1"/>
        </w:numPr>
        <w:rPr/>
      </w:pPr>
      <w:bookmarkStart w:id="272" w:name="__RefHeading___Toc1341131_222507752"/>
      <w:bookmarkStart w:id="273" w:name="_Toc108"/>
      <w:bookmarkEnd w:id="272"/>
      <w:r>
        <w:rPr>
          <w:rtl w:val="true"/>
        </w:rPr>
        <w:t>الثالث</w:t>
      </w:r>
      <w:r>
        <w:rPr>
          <w:rtl w:val="true"/>
        </w:rPr>
        <w:t>:</w:t>
      </w:r>
      <w:r>
        <w:rPr>
          <w:rtl w:val="true"/>
        </w:rPr>
        <w:t>لا بأس بالتظليل للنساء</w:t>
      </w:r>
      <w:bookmarkEnd w:id="273"/>
    </w:p>
    <w:p>
      <w:pPr>
        <w:pStyle w:val="BookText"/>
        <w:rPr/>
      </w:pPr>
      <w:r>
        <w:rPr>
          <w:rFonts w:ascii="Amiri" w:hAnsi="Amiri" w:eastAsia="Amiri" w:cs="Amiri"/>
          <w:color w:val="111111"/>
          <w:sz w:val="28"/>
          <w:sz w:val="28"/>
          <w:szCs w:val="28"/>
          <w:rtl w:val="true"/>
          <w:lang w:bidi="ar-SA"/>
        </w:rPr>
        <w:t>؛لضعف أمزجتهنّ و قبولهنّ للانفعال بسرعة، فلو لم يشرع لهنّ،لزم الحرج المنفيّ،و كذا 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مسلم،عن أحدهما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المحرم يركب القبّة؟فقال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فالمرأة المحرمة؟قال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 xml:space="preserve">. </w:t>
      </w:r>
      <w:bookmarkStart w:id="274" w:name="pg12680_126417"/>
    </w:p>
    <w:p>
      <w:pPr>
        <w:pStyle w:val="BookText"/>
        <w:rPr/>
      </w:pPr>
      <w:bookmarkEnd w:id="274"/>
      <w:r>
        <w:rPr>
          <w:rFonts w:ascii="Amiri" w:hAnsi="Amiri" w:eastAsia="Amiri" w:cs="Amiri"/>
          <w:color w:val="111111"/>
          <w:sz w:val="28"/>
          <w:sz w:val="28"/>
          <w:szCs w:val="28"/>
          <w:rtl w:val="true"/>
          <w:lang w:bidi="ar-SA"/>
        </w:rPr>
        <w:t>و في الصحيح عن حريز،عن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بالقبّة على النساء و الصبيان و هم محرمون،و لا يرتمس المحرم في الماء و لا الصائم</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هشام بن سالم،قال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المحرم يركب في الكنيسة </w:t>
      </w:r>
      <w:r>
        <w:rPr>
          <w:rStyle w:val="FootnoteAnchor"/>
          <w:rtl w:val="true"/>
        </w:rPr>
        <w:footnoteReference w:id="444"/>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هو للنساء جائز</w:t>
      </w:r>
      <w:r>
        <w:rPr>
          <w:rFonts w:eastAsia="IRNazanin" w:cs="IRNazanin"/>
          <w:color w:val="111111"/>
          <w:sz w:val="28"/>
          <w:szCs w:val="28"/>
          <w:rtl w:val="true"/>
          <w:lang w:bidi="fa-IR"/>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الحلبيّ،قال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المحرم يركب في القبّة؟قال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يعجبني إلاّ أن يكون مريضا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فالنساء؟قال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لحديث جميل بن درّاج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رخّص للنساء في التظليل،و تركه أفضل على كلّ حال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5" w:name="__RefHeading___Toc1341133_222507752"/>
      <w:bookmarkStart w:id="276" w:name="_Toc109"/>
      <w:bookmarkEnd w:id="275"/>
      <w:r>
        <w:rPr>
          <w:rtl w:val="true"/>
        </w:rPr>
        <w:t>الرابع</w:t>
      </w:r>
      <w:r>
        <w:rPr>
          <w:rtl w:val="true"/>
        </w:rPr>
        <w:t>:</w:t>
      </w:r>
      <w:r>
        <w:rPr>
          <w:rtl w:val="true"/>
        </w:rPr>
        <w:t>يجوز للمريض التظليل بلا خلاف</w:t>
      </w:r>
      <w:bookmarkEnd w:id="276"/>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تقدّم،و بيّنّا وجوب الفدية عليه </w:t>
      </w:r>
      <w:r>
        <w:rPr>
          <w:rStyle w:val="FootnoteAnchor"/>
          <w:rtl w:val="true"/>
        </w:rPr>
        <w:footnoteReference w:id="449"/>
      </w:r>
      <w:r>
        <w:rPr>
          <w:rFonts w:ascii="Amiri" w:hAnsi="Amiri" w:eastAsia="Amiri" w:cs="Amiri"/>
          <w:color w:val="111111"/>
          <w:sz w:val="28"/>
          <w:sz w:val="28"/>
          <w:szCs w:val="28"/>
          <w:rtl w:val="true"/>
          <w:lang w:bidi="ar-SA"/>
        </w:rPr>
        <w:t>،و لو زامله صحيح،اختصّ المريض بالتظليل،و لا يجوز للصحيح مشاركته فيه؛لعدم المقتضي في حقّه و قيام المانع و هو الإحرام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لما رواه الشيخ عن بكر بن صالح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،رجال العلاّمة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1:178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3:340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أبي جعفر الثاني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عمّتي معي و هي زميلتي و يشتدّ عليها الحرّ إذا أحرمت،فترى أظلّل عليّ و عليها؟فكتب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ظلّل عليها وحدها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روى الشيخ عن العبّاس بن معروف </w:t>
      </w:r>
      <w:r>
        <w:rPr>
          <w:rStyle w:val="FootnoteAnchor"/>
          <w:rtl w:val="true"/>
        </w:rPr>
        <w:footnoteReference w:id="451"/>
      </w:r>
      <w:r>
        <w:rPr>
          <w:rFonts w:ascii="IRNazanin" w:hAnsi="IRNazanin" w:eastAsia="IRNazanin"/>
          <w:color w:val="111111"/>
          <w:sz w:val="28"/>
          <w:sz w:val="28"/>
          <w:szCs w:val="28"/>
          <w:rtl w:val="true"/>
          <w:lang w:bidi="fa-IR"/>
        </w:rPr>
        <w:t xml:space="preserve">،عن بعض أصحابنا،عن الرضا </w:t>
      </w:r>
      <w:bookmarkStart w:id="277" w:name="pg12680_126419"/>
    </w:p>
    <w:p>
      <w:pPr>
        <w:pStyle w:val="BookText"/>
        <w:rPr/>
      </w:pPr>
      <w:bookmarkEnd w:id="277"/>
      <w:r>
        <w:rPr>
          <w:rFonts w:ascii="Amiri" w:hAnsi="Amiri" w:eastAsia="Amiri" w:cs="Amiri"/>
          <w:color w:val="111111"/>
          <w:sz w:val="28"/>
          <w:sz w:val="28"/>
          <w:szCs w:val="28"/>
          <w:rtl w:val="true"/>
          <w:lang w:bidi="ar-SA"/>
        </w:rPr>
        <w:t>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المحرم له زميل فاعتلّ و ظلّل على رأسه،أله أن يستظلّ؟قال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لا ينافي الخبر الأوّل؛لأنّ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أن يستظلّ؟ الضمير فيه عائد إلى المريض الذي قد ظلّل هل له ذلك أم لا؟لا أنّه عائد إلى الصحيح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78" w:name="__RefHeading___Toc1341135_222507752"/>
      <w:bookmarkStart w:id="279" w:name="_Toc110"/>
      <w:bookmarkEnd w:id="278"/>
      <w:r>
        <w:rPr>
          <w:rtl w:val="true"/>
        </w:rPr>
        <w:t>الخامس</w:t>
      </w:r>
      <w:r>
        <w:rPr>
          <w:rtl w:val="true"/>
        </w:rPr>
        <w:t>:</w:t>
      </w:r>
      <w:r>
        <w:rPr>
          <w:rtl w:val="true"/>
        </w:rPr>
        <w:t>لو زامل امرأة أو صبيّا،اختصّ الصبيّ و المرأة بالتظليل</w:t>
      </w:r>
      <w:bookmarkEnd w:id="27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تقدّم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xml:space="preserve">. </w:t>
      </w:r>
      <w:bookmarkStart w:id="280" w:name="pg12680_126420"/>
    </w:p>
    <w:p>
      <w:pPr>
        <w:pStyle w:val="Heading6"/>
        <w:numPr>
          <w:ilvl w:val="5"/>
          <w:numId w:val="1"/>
        </w:numPr>
        <w:rPr/>
      </w:pPr>
      <w:bookmarkStart w:id="281" w:name="__RefHeading___Toc1341137_222507752"/>
      <w:bookmarkStart w:id="282" w:name="_Toc111"/>
      <w:bookmarkEnd w:id="280"/>
      <w:bookmarkEnd w:id="281"/>
      <w:r>
        <w:rPr>
          <w:rtl w:val="true"/>
        </w:rPr>
        <w:t>الصنف الثامن</w:t>
      </w:r>
      <w:bookmarkEnd w:id="282"/>
    </w:p>
    <w:p>
      <w:pPr>
        <w:pStyle w:val="BookText"/>
        <w:rPr/>
      </w:pPr>
      <w:r>
        <w:rPr>
          <w:rFonts w:ascii="Amiri" w:hAnsi="Amiri" w:eastAsia="Amiri" w:cs="Amiri"/>
          <w:color w:val="111111"/>
          <w:sz w:val="28"/>
          <w:sz w:val="28"/>
          <w:szCs w:val="28"/>
          <w:rtl w:val="true"/>
          <w:lang w:bidi="ar-SA"/>
        </w:rPr>
        <w:t>إزالة الشعر</w:t>
      </w:r>
    </w:p>
    <w:p>
      <w:pPr>
        <w:pStyle w:val="Heading6"/>
        <w:numPr>
          <w:ilvl w:val="5"/>
          <w:numId w:val="1"/>
        </w:numPr>
        <w:rPr/>
      </w:pPr>
      <w:bookmarkStart w:id="283" w:name="__RefHeading___Toc1341139_222507752"/>
      <w:bookmarkStart w:id="284" w:name="_Toc112"/>
      <w:bookmarkEnd w:id="283"/>
      <w:r>
        <w:rPr>
          <w:rtl w:val="true"/>
        </w:rPr>
        <w:t>مسألة</w:t>
      </w:r>
      <w:r>
        <w:rPr>
          <w:rtl w:val="true"/>
        </w:rPr>
        <w:t>:</w:t>
      </w:r>
      <w:r>
        <w:rPr>
          <w:rtl w:val="true"/>
        </w:rPr>
        <w:t>يحرم على المحرم إزالة شيء من شعره،قليلا كان أو كثيرا</w:t>
      </w:r>
      <w:bookmarkEnd w:id="284"/>
    </w:p>
    <w:p>
      <w:pPr>
        <w:pStyle w:val="BookText"/>
        <w:rPr/>
      </w:pPr>
      <w:r>
        <w:rPr>
          <w:rFonts w:ascii="Amiri" w:hAnsi="Amiri" w:eastAsia="Amiri" w:cs="Amiri"/>
          <w:color w:val="111111"/>
          <w:sz w:val="28"/>
          <w:sz w:val="28"/>
          <w:szCs w:val="28"/>
          <w:rtl w:val="true"/>
          <w:lang w:bidi="ar-SA"/>
        </w:rPr>
        <w:t>،على رأسه كان أو على بدنه أو لحيته،و قد أجمع عليه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الأصل فيه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تَحْلِقُوا رُؤُسَكُمْ حَتّى يَبْلُغَ الْهَدْيُ مَحِلَّهُ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الجمهور عن كعب بن عجرة،عن رسول اللّه صلّى اللّه عليه و آله أنّه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يؤذيك هوامّ رأسك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رسول اللّه،فقال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احلق رأسك،و صم ثلاثة أيّام،أو أطعم ستّة مساكين،أو انسك شاة</w:t>
      </w:r>
      <w:r>
        <w:rPr>
          <w:rFonts w:eastAsia="Amiri" w:cs="Amiri" w:ascii="Amiri" w:hAnsi="Amiri"/>
          <w:color w:val="111111"/>
          <w:sz w:val="28"/>
          <w:szCs w:val="28"/>
          <w:rtl w:val="true"/>
          <w:lang w:bidi="ar-SA"/>
        </w:rPr>
        <w:t xml:space="preserve">» </w:t>
      </w:r>
      <w:r>
        <w:rPr>
          <w:rStyle w:val="FootnoteAnchor"/>
          <w:rtl w:val="true"/>
        </w:rPr>
        <w:footnoteReference w:id="456"/>
      </w:r>
      <w:r>
        <w:rPr>
          <w:rFonts w:ascii="Amiri" w:hAnsi="Amiri" w:eastAsia="Amiri" w:cs="Amiri"/>
          <w:color w:val="111111"/>
          <w:sz w:val="28"/>
          <w:sz w:val="28"/>
          <w:szCs w:val="28"/>
          <w:rtl w:val="true"/>
          <w:lang w:bidi="ar-SA"/>
        </w:rPr>
        <w:t>و هو يدلّ على المنع من الحلق قبل ذلك</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الحسن الصيقل،عن أبي عبد اللّه عليه السلام عن المحرم يحتجم؟قال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لا،إلاّ أن يخاف على نفسه التلف و لا يستطيع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آذاه الدم فلا بأس به،و يحتجم و لا يحلق </w:t>
      </w:r>
      <w:bookmarkStart w:id="285" w:name="pg12680_126421"/>
    </w:p>
    <w:p>
      <w:pPr>
        <w:pStyle w:val="BookText"/>
        <w:rPr/>
      </w:pPr>
      <w:bookmarkEnd w:id="285"/>
      <w:r>
        <w:rPr>
          <w:rFonts w:ascii="IRNazanin" w:hAnsi="IRNazanin" w:eastAsia="IRNazanin"/>
          <w:color w:val="111111"/>
          <w:sz w:val="28"/>
          <w:sz w:val="28"/>
          <w:szCs w:val="28"/>
          <w:rtl w:val="true"/>
          <w:lang w:bidi="fa-IR"/>
        </w:rPr>
        <w:t>الشعر</w:t>
      </w:r>
      <w:r>
        <w:rPr>
          <w:rFonts w:eastAsia="IRNazanin" w:cs="IRNazanin"/>
          <w:color w:val="111111"/>
          <w:sz w:val="28"/>
          <w:szCs w:val="28"/>
          <w:rtl w:val="true"/>
          <w:lang w:bidi="fa-IR"/>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حريز،عن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رسول اللّه صلّى اللّه عليه و آله على كعب بن عجرة الأنصاريّ و القمل يتناثر من رأسه،فقال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تؤذيك هوامّك؟فقال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فأنزلت هذه الآية فَمَنْ كانَ مِنْكُمْ مَرِيضاً أَوْ بِهِ أَذىً مِنْ رَأْسِهِ فَفِدْيَةٌ مِنْ صِيامٍ أَوْ صَدَقَةٍ أَوْ نُسُكٍ </w:t>
      </w:r>
      <w:r>
        <w:rPr>
          <w:rStyle w:val="FootnoteAnchor"/>
          <w:rtl w:val="true"/>
        </w:rPr>
        <w:footnoteReference w:id="458"/>
      </w:r>
      <w:r>
        <w:rPr>
          <w:rFonts w:ascii="Amiri" w:hAnsi="Amiri" w:eastAsia="Amiri" w:cs="Amiri"/>
          <w:color w:val="111111"/>
          <w:sz w:val="28"/>
          <w:sz w:val="28"/>
          <w:szCs w:val="28"/>
          <w:rtl w:val="true"/>
          <w:lang w:bidi="ar-SA"/>
        </w:rPr>
        <w:t>فأمره رسول اللّه صلّى اللّه عليه و آله،فحلق رأسه،و جعل عليه صيام ثلاثة أيّام،و الصدقة على ستّة مساكين لكلّ مسكين مدّان،و النسك 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شيء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فصاحبه فيه بالخيار يختار ما شاء،و كلّ شيء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يَجِدْ فعليه كذا،فالأوّل بالخيار</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6" w:name="__RefHeading___Toc1341141_222507752"/>
      <w:bookmarkStart w:id="287" w:name="_Toc113"/>
      <w:bookmarkEnd w:id="286"/>
      <w:r>
        <w:rPr>
          <w:rtl w:val="true"/>
        </w:rPr>
        <w:t>مسألة</w:t>
      </w:r>
      <w:r>
        <w:rPr>
          <w:rtl w:val="true"/>
        </w:rPr>
        <w:t>:</w:t>
      </w:r>
      <w:r>
        <w:rPr>
          <w:rtl w:val="true"/>
        </w:rPr>
        <w:t>و سواء حلق لعذر أو غير عذر،فإنّ الفدية واجبة</w:t>
      </w:r>
      <w:bookmarkEnd w:id="287"/>
    </w:p>
    <w:p>
      <w:pPr>
        <w:pStyle w:val="BookText"/>
        <w:rPr/>
      </w:pP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مِنْكُمْ مَرِيضاً أَوْ بِهِ أَذىً مِنْ رَأْسِهِ فَفِدْيَةٌ مِنْ صِيامٍ أَوْ صَدَقَةٍ أَوْ نُسُكٍ و إذا وجب الفداء مع العذر،فمع عدمه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مَرِيضاً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برأسه قروح أَوْ بِهِ أَذىً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قمل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فرق بين شعر الرأس في ذلك و بين شعر البدن في قول أهل العلم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أهل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يجب في شعر غير الرأس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xml:space="preserve">. </w:t>
      </w:r>
      <w:bookmarkStart w:id="288" w:name="pg12680_126422"/>
    </w:p>
    <w:p>
      <w:pPr>
        <w:pStyle w:val="BookText"/>
        <w:rPr/>
      </w:pPr>
      <w:bookmarkEnd w:id="288"/>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في قول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يحلق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يتناول شعر الرأس و البدن على السواء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يحصل له التنظيف و الترفّه بحلق شعر بدنه،فلزمته الفدية،كشعر الرأس،بل يحصل به من التنظيف و الترفّه أكثر ممّا يحصل من الرأس،فإذا ثبت الحكم في الرأس،فثبوته فيما هو أولى بالمناط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احتجّوا </w:t>
      </w:r>
      <w:r>
        <w:rPr>
          <w:rStyle w:val="FootnoteAnchor"/>
          <w:rtl w:val="true"/>
        </w:rPr>
        <w:footnoteReference w:id="462"/>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تَحْلِقُوا رُؤُسَكُمْ حَتّى يَبْلُغَ الْهَدْيُ مَحِلَّهُ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الآية على المنع من حلق الرأس بالنصّ،لا ينافي تحريم حلق شعر البدن بدليل آخر</w:t>
      </w:r>
      <w:r>
        <w:rPr>
          <w:rFonts w:eastAsia="Amiri" w:cs="Amiri" w:ascii="Amiri" w:hAnsi="Amiri"/>
          <w:color w:val="111111"/>
          <w:sz w:val="28"/>
          <w:szCs w:val="28"/>
          <w:rtl w:val="true"/>
          <w:lang w:bidi="ar-SA"/>
        </w:rPr>
        <w:t>.</w:t>
      </w:r>
    </w:p>
    <w:p>
      <w:pPr>
        <w:pStyle w:val="Heading6"/>
        <w:numPr>
          <w:ilvl w:val="5"/>
          <w:numId w:val="1"/>
        </w:numPr>
        <w:rPr/>
      </w:pPr>
      <w:bookmarkStart w:id="289" w:name="__RefHeading___Toc1341143_222507752"/>
      <w:bookmarkStart w:id="290" w:name="_Toc114"/>
      <w:bookmarkEnd w:id="289"/>
      <w:r>
        <w:rPr>
          <w:rtl w:val="true"/>
        </w:rPr>
        <w:t>مسألة</w:t>
      </w:r>
      <w:r>
        <w:rPr>
          <w:rtl w:val="true"/>
        </w:rPr>
        <w:t>:</w:t>
      </w:r>
      <w:r>
        <w:rPr>
          <w:rtl w:val="true"/>
        </w:rPr>
        <w:t>و الكفّارة عندنا تتعلّق بحلق جميع الرأس و بعضه،قليلا كان أو كثيرا</w:t>
      </w:r>
      <w:bookmarkEnd w:id="290"/>
    </w:p>
    <w:p>
      <w:pPr>
        <w:pStyle w:val="BookText"/>
        <w:rPr/>
      </w:pPr>
      <w:r>
        <w:rPr>
          <w:rFonts w:ascii="Amiri" w:hAnsi="Amiri" w:eastAsia="Amiri" w:cs="Amiri"/>
          <w:color w:val="111111"/>
          <w:sz w:val="28"/>
          <w:sz w:val="28"/>
          <w:szCs w:val="28"/>
          <w:rtl w:val="true"/>
          <w:lang w:bidi="ar-SA"/>
        </w:rPr>
        <w:t>، لكن يختلف،ففي حلق جميع الرأس دم،و كذا فيما يسمّى حلق الرأس و إن كان بعضه،و في حلق ثلاث شعرات،صدقة بمهما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دم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يجب الدم إلاّ بحلق ربع الرأس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حلق النصف،وجب الدم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حلق من رأسه ما أماط عنه الأذى،وجب الدم،قلّ أو كثر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أحمد روايتان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يجب بثلاث شعرات،كقول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بأربع شعرات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الدم معلّق </w:t>
      </w:r>
      <w:r>
        <w:rPr>
          <w:rStyle w:val="FootnoteAnchor"/>
          <w:rtl w:val="true"/>
        </w:rPr>
        <w:footnoteReference w:id="469"/>
      </w:r>
      <w:r>
        <w:rPr>
          <w:rFonts w:ascii="Amiri" w:hAnsi="Amiri" w:eastAsia="Amiri" w:cs="Amiri"/>
          <w:color w:val="111111"/>
          <w:sz w:val="28"/>
          <w:sz w:val="28"/>
          <w:szCs w:val="28"/>
          <w:rtl w:val="true"/>
          <w:lang w:bidi="ar-SA"/>
        </w:rPr>
        <w:t>على حلق الرأس،و هو إنّما يصدق حقيقة في الجميع، فيبقى الباقي على 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وجوب الصدقة بما استطاع؛فلما روي عنهم عليهم السلام أنّ من مسّ شعر رأسه و لحيته،فسقط شيء من شعره،يتصدّق بشيء </w:t>
      </w:r>
      <w:r>
        <w:rPr>
          <w:rStyle w:val="FootnoteAnchor"/>
          <w:rtl w:val="true"/>
        </w:rPr>
        <w:footnoteReference w:id="470"/>
      </w:r>
      <w:r>
        <w:rPr>
          <w:rFonts w:ascii="Amiri" w:hAnsi="Amiri" w:eastAsia="Amiri" w:cs="Amiri"/>
          <w:color w:val="111111"/>
          <w:sz w:val="28"/>
          <w:sz w:val="28"/>
          <w:szCs w:val="28"/>
          <w:rtl w:val="true"/>
          <w:lang w:bidi="ar-SA"/>
        </w:rPr>
        <w:t>،على ما يأتي بيان الرواية إن شاء اللّه تعالى،و هو يتناول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الثلاث شعرات لا يحصل به إماطة الأذى،فلا تتعلّق به الفدية،كالشعرة و الشعرتين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احتجّ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الربع يقوم مقام الكلّ،و لهذا إذا رأى رجلا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فلانا،و إنّما رأى إحدى جهاته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احتجّ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شعر آدميّ يقع عليه اسم الجمع المطلق،فجاز أن يتعلّق </w:t>
      </w:r>
      <w:bookmarkStart w:id="291" w:name="pg12680_126424"/>
    </w:p>
    <w:p>
      <w:pPr>
        <w:pStyle w:val="BookText"/>
        <w:rPr/>
      </w:pPr>
      <w:bookmarkEnd w:id="291"/>
      <w:r>
        <w:rPr>
          <w:rFonts w:ascii="Amiri" w:hAnsi="Amiri" w:eastAsia="Amiri" w:cs="Amiri"/>
          <w:color w:val="111111"/>
          <w:sz w:val="28"/>
          <w:sz w:val="28"/>
          <w:szCs w:val="28"/>
          <w:rtl w:val="true"/>
          <w:lang w:bidi="ar-SA"/>
        </w:rPr>
        <w:t xml:space="preserve">بحلقه الدم،كالربع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حجّة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نقول بموجبها،فإنّ الدم إنّما يجب عندنا بحلق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احتجاج أبي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بالمنع من الإطلاق حقيقة،و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فلانا، مجاز؛لأنّ فلانا ليس هو الهيكل المحسوس على ما ذهب إليه المحقّقون </w:t>
      </w:r>
      <w:r>
        <w:rPr>
          <w:rStyle w:val="FootnoteAnchor"/>
          <w:rtl w:val="true"/>
        </w:rPr>
        <w:footnoteReference w:id="4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الآدميّ ليس مربّعا،بل إذا رأى ما يعرفه 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رأيته،و لو رأى صفحة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احتجاج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بالمنع من الحكم في الأصل على ما سبق</w:t>
      </w:r>
      <w:r>
        <w:rPr>
          <w:rFonts w:eastAsia="Amiri" w:cs="Amiri" w:ascii="Amiri" w:hAnsi="Amiri"/>
          <w:color w:val="111111"/>
          <w:sz w:val="28"/>
          <w:szCs w:val="28"/>
          <w:rtl w:val="true"/>
          <w:lang w:bidi="ar-SA"/>
        </w:rPr>
        <w:t>.</w:t>
      </w:r>
    </w:p>
    <w:p>
      <w:pPr>
        <w:pStyle w:val="Heading6"/>
        <w:numPr>
          <w:ilvl w:val="5"/>
          <w:numId w:val="1"/>
        </w:numPr>
        <w:rPr/>
      </w:pPr>
      <w:bookmarkStart w:id="292" w:name="__RefHeading___Toc1341145_222507752"/>
      <w:bookmarkStart w:id="293" w:name="_Toc115"/>
      <w:bookmarkEnd w:id="292"/>
      <w:r>
        <w:rPr>
          <w:rtl w:val="true"/>
        </w:rPr>
        <w:t>فروع</w:t>
      </w:r>
      <w:r>
        <w:rPr>
          <w:rtl w:val="true"/>
        </w:rPr>
        <w:t>:</w:t>
      </w:r>
      <w:bookmarkEnd w:id="293"/>
    </w:p>
    <w:p>
      <w:pPr>
        <w:pStyle w:val="Heading6"/>
        <w:numPr>
          <w:ilvl w:val="5"/>
          <w:numId w:val="1"/>
        </w:numPr>
        <w:rPr/>
      </w:pPr>
      <w:bookmarkStart w:id="294" w:name="__RefHeading___Toc1341147_222507752"/>
      <w:bookmarkStart w:id="295" w:name="_Toc116"/>
      <w:bookmarkEnd w:id="294"/>
      <w:r>
        <w:rPr>
          <w:rtl w:val="true"/>
        </w:rPr>
        <w:t>الأوّل</w:t>
      </w:r>
      <w:r>
        <w:rPr>
          <w:rtl w:val="true"/>
        </w:rPr>
        <w:t>:</w:t>
      </w:r>
      <w:r>
        <w:rPr>
          <w:rtl w:val="true"/>
        </w:rPr>
        <w:t>إذا أتلف أقلّ من الثلاث،تصدّق أيضا عندنا</w:t>
      </w:r>
      <w:bookmarkEnd w:id="2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يكون مضمونا عليه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حكى ابن المنذر عن عطاء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مضمونا عليه؛لقلّة ذلك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جملة ضمنها المحرم بالإتلاف،فإذا تلف بعضها،ضمن ذلك البعض،كالصيد</w:t>
      </w:r>
      <w:r>
        <w:rPr>
          <w:rFonts w:eastAsia="Amiri" w:cs="Amiri" w:ascii="Amiri" w:hAnsi="Amiri"/>
          <w:color w:val="111111"/>
          <w:sz w:val="28"/>
          <w:szCs w:val="28"/>
          <w:rtl w:val="true"/>
          <w:lang w:bidi="ar-SA"/>
        </w:rPr>
        <w:t>.</w:t>
      </w:r>
    </w:p>
    <w:p>
      <w:pPr>
        <w:pStyle w:val="Heading6"/>
        <w:numPr>
          <w:ilvl w:val="5"/>
          <w:numId w:val="1"/>
        </w:numPr>
        <w:rPr/>
      </w:pPr>
      <w:bookmarkStart w:id="296" w:name="__RefHeading___Toc1341149_222507752"/>
      <w:bookmarkStart w:id="297" w:name="_Toc117"/>
      <w:bookmarkEnd w:id="296"/>
      <w:r>
        <w:rPr>
          <w:rtl w:val="true"/>
        </w:rPr>
        <w:t>الثاني</w:t>
      </w:r>
      <w:r>
        <w:rPr>
          <w:rtl w:val="true"/>
        </w:rPr>
        <w:t>:</w:t>
      </w:r>
      <w:r>
        <w:rPr>
          <w:rtl w:val="true"/>
        </w:rPr>
        <w:t>إذا نبت الشعر في عينه ،أو نزل شعر حاجبه فغطّى عينه</w:t>
      </w:r>
      <w:bookmarkEnd w:id="29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،جاز له </w:t>
      </w:r>
      <w:bookmarkStart w:id="298" w:name="pg12680_126425"/>
    </w:p>
    <w:p>
      <w:pPr>
        <w:pStyle w:val="BookText"/>
        <w:rPr/>
      </w:pPr>
      <w:bookmarkEnd w:id="298"/>
      <w:r>
        <w:rPr>
          <w:rFonts w:ascii="Amiri" w:hAnsi="Amiri" w:eastAsia="Amiri" w:cs="Amiri"/>
          <w:color w:val="111111"/>
          <w:sz w:val="28"/>
          <w:sz w:val="28"/>
          <w:szCs w:val="28"/>
          <w:rtl w:val="true"/>
          <w:lang w:bidi="ar-SA"/>
        </w:rPr>
        <w:t xml:space="preserve">قلع النابت في عينه </w:t>
      </w:r>
      <w:r>
        <w:rPr>
          <w:rStyle w:val="FootnoteAnchor"/>
          <w:rtl w:val="true"/>
        </w:rPr>
        <w:footnoteReference w:id="478"/>
      </w:r>
      <w:r>
        <w:rPr>
          <w:rFonts w:ascii="Amiri" w:hAnsi="Amiri" w:eastAsia="Amiri" w:cs="Amiri"/>
          <w:color w:val="111111"/>
          <w:sz w:val="28"/>
          <w:sz w:val="28"/>
          <w:szCs w:val="28"/>
          <w:rtl w:val="true"/>
          <w:lang w:bidi="ar-SA"/>
        </w:rPr>
        <w:t>،و قصّ المسترسل و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فدية عليه؛لأنّ الشعر ألجأه إلى أخذه؛لأنّه لو تركه،لأضرّ بعينه </w:t>
      </w:r>
      <w:r>
        <w:rPr>
          <w:rStyle w:val="FootnoteAnchor"/>
          <w:rtl w:val="true"/>
        </w:rPr>
        <w:footnoteReference w:id="479"/>
      </w:r>
      <w:r>
        <w:rPr>
          <w:rFonts w:ascii="Amiri" w:hAnsi="Amiri" w:eastAsia="Amiri" w:cs="Amiri"/>
          <w:color w:val="111111"/>
          <w:sz w:val="28"/>
          <w:sz w:val="28"/>
          <w:szCs w:val="28"/>
          <w:rtl w:val="true"/>
          <w:lang w:bidi="ar-SA"/>
        </w:rPr>
        <w:t>و منعه من الإبصار،كما لو صال الصيد عليه فقتله،فإنّه لا فدية عليه</w:t>
      </w:r>
      <w:r>
        <w:rPr>
          <w:rFonts w:eastAsia="Amiri" w:cs="Amiri" w:ascii="Amiri" w:hAnsi="Amiri"/>
          <w:color w:val="111111"/>
          <w:sz w:val="28"/>
          <w:szCs w:val="28"/>
          <w:rtl w:val="true"/>
          <w:lang w:bidi="ar-SA"/>
        </w:rPr>
        <w:t>.</w:t>
      </w:r>
    </w:p>
    <w:p>
      <w:pPr>
        <w:pStyle w:val="Heading6"/>
        <w:numPr>
          <w:ilvl w:val="5"/>
          <w:numId w:val="1"/>
        </w:numPr>
        <w:rPr/>
      </w:pPr>
      <w:bookmarkStart w:id="299" w:name="__RefHeading___Toc1341151_222507752"/>
      <w:bookmarkStart w:id="300" w:name="_Toc118"/>
      <w:bookmarkEnd w:id="299"/>
      <w:r>
        <w:rPr>
          <w:rtl w:val="true"/>
        </w:rPr>
        <w:t>الثالث</w:t>
      </w:r>
      <w:r>
        <w:rPr>
          <w:rtl w:val="true"/>
        </w:rPr>
        <w:t>:</w:t>
      </w:r>
      <w:r>
        <w:rPr>
          <w:rtl w:val="true"/>
        </w:rPr>
        <w:t>لو كان له عذر من مرض،أو وقع في رأسه قمل أو غير ذلك من أنواع</w:t>
      </w:r>
      <w:bookmarkEnd w:id="300"/>
    </w:p>
    <w:p>
      <w:pPr>
        <w:pStyle w:val="BookText"/>
        <w:rPr/>
      </w:pPr>
      <w:r>
        <w:rPr>
          <w:rFonts w:ascii="IRNazanin" w:hAnsi="IRNazanin" w:eastAsia="IRNazanin"/>
          <w:color w:val="111111"/>
          <w:sz w:val="28"/>
          <w:sz w:val="28"/>
          <w:szCs w:val="28"/>
          <w:rtl w:val="true"/>
          <w:lang w:bidi="fa-IR"/>
        </w:rPr>
        <w:t>الأذى،جاز له الحلق إجماعا</w:t>
      </w:r>
    </w:p>
    <w:p>
      <w:pPr>
        <w:pStyle w:val="BookText"/>
        <w:rPr/>
      </w:pPr>
      <w:r>
        <w:rPr>
          <w:rFonts w:ascii="Amiri" w:hAnsi="Amiri" w:eastAsia="Amiri" w:cs="Amiri"/>
          <w:color w:val="111111"/>
          <w:sz w:val="28"/>
          <w:sz w:val="28"/>
          <w:szCs w:val="28"/>
          <w:rtl w:val="true"/>
          <w:lang w:bidi="ar-SA"/>
        </w:rPr>
        <w:t xml:space="preserve">؛للآية </w:t>
      </w:r>
      <w:r>
        <w:rPr>
          <w:rStyle w:val="FootnoteAnchor"/>
          <w:rtl w:val="true"/>
        </w:rPr>
        <w:footnoteReference w:id="480"/>
      </w:r>
      <w:r>
        <w:rPr>
          <w:rFonts w:ascii="Amiri" w:hAnsi="Amiri" w:eastAsia="Amiri" w:cs="Amiri"/>
          <w:color w:val="111111"/>
          <w:sz w:val="28"/>
          <w:sz w:val="28"/>
          <w:szCs w:val="28"/>
          <w:rtl w:val="true"/>
          <w:lang w:bidi="ar-SA"/>
        </w:rPr>
        <w:t xml:space="preserve">،و الأحاديث السابقة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ينظر،فإن كان الضرر اللاحق به من نفس الشعر،فلا فدية عليه،كما لو نبت في عينه </w:t>
      </w:r>
      <w:r>
        <w:rPr>
          <w:rStyle w:val="FootnoteAnchor"/>
          <w:rtl w:val="true"/>
        </w:rPr>
        <w:footnoteReference w:id="482"/>
      </w:r>
      <w:r>
        <w:rPr>
          <w:rFonts w:ascii="Amiri" w:hAnsi="Amiri" w:eastAsia="Amiri" w:cs="Amiri"/>
          <w:color w:val="111111"/>
          <w:sz w:val="28"/>
          <w:sz w:val="28"/>
          <w:szCs w:val="28"/>
          <w:rtl w:val="true"/>
          <w:lang w:bidi="ar-SA"/>
        </w:rPr>
        <w:t>،أو نزل شعر حاجبه بحيث يمنعه الإبصار؛لأنّ الشعر أضرّ به،فكان له إزالة ضرره،كالصيد إذا صال عليه،و إن كان الأذى من غير الشعر لكن لا يتمكّن من إزالة الأذى إلاّ بحلق الشعر،كالقمل و القروح برأسه،و الصداع من الحرّ بكثرة الشعر،وجبت الفدية؛لأنّه قطع الشعر لإزالة ضرر عنه،فصار كما لو أكل الصيد للمخمصة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القمل من ضرر الشعر،و الحرّ سببه كثرة الشعر،فكان الضرر منه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القمل من الشعر و إنّما لا يمكنه </w:t>
      </w:r>
      <w:r>
        <w:rPr>
          <w:rStyle w:val="FootnoteAnchor"/>
          <w:rtl w:val="true"/>
        </w:rPr>
        <w:footnoteReference w:id="483"/>
      </w:r>
      <w:r>
        <w:rPr>
          <w:rFonts w:ascii="Amiri" w:hAnsi="Amiri" w:eastAsia="Amiri" w:cs="Amiri"/>
          <w:color w:val="111111"/>
          <w:sz w:val="28"/>
          <w:sz w:val="28"/>
          <w:szCs w:val="28"/>
          <w:rtl w:val="true"/>
          <w:lang w:bidi="ar-SA"/>
        </w:rPr>
        <w:t>المقام إلاّ بالرأس ذي الشعر،فهو محلّ،لا سبب،و كذلك الحرّ من الزمان؛لأنّ الشعر يوجد في البرد، فلا يتأذّى به،فقد ظهر أنّ الأذى في هذين النوعين ليسا من الشعر</w:t>
      </w:r>
      <w:r>
        <w:rPr>
          <w:rFonts w:eastAsia="Amiri" w:cs="Amiri" w:ascii="Amiri" w:hAnsi="Amiri"/>
          <w:color w:val="111111"/>
          <w:sz w:val="28"/>
          <w:szCs w:val="28"/>
          <w:rtl w:val="true"/>
          <w:lang w:bidi="ar-SA"/>
        </w:rPr>
        <w:t>.</w:t>
      </w:r>
    </w:p>
    <w:p>
      <w:pPr>
        <w:pStyle w:val="Heading6"/>
        <w:numPr>
          <w:ilvl w:val="5"/>
          <w:numId w:val="1"/>
        </w:numPr>
        <w:rPr/>
      </w:pPr>
      <w:bookmarkStart w:id="301" w:name="__RefHeading___Toc1341153_222507752"/>
      <w:bookmarkStart w:id="302" w:name="_Toc119"/>
      <w:bookmarkEnd w:id="301"/>
      <w:r>
        <w:rPr>
          <w:rtl w:val="true"/>
        </w:rPr>
        <w:t>الرابع</w:t>
      </w:r>
      <w:r>
        <w:rPr>
          <w:rtl w:val="true"/>
        </w:rPr>
        <w:t>:</w:t>
      </w:r>
      <w:r>
        <w:rPr>
          <w:rtl w:val="true"/>
        </w:rPr>
        <w:t>لو قطع يده و عليها شعر،لم يضمن الشعر</w:t>
      </w:r>
      <w:bookmarkEnd w:id="30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الشعر تابع لليد، </w:t>
      </w:r>
      <w:bookmarkStart w:id="303" w:name="pg12680_126426"/>
    </w:p>
    <w:p>
      <w:pPr>
        <w:pStyle w:val="BookText"/>
        <w:rPr/>
      </w:pPr>
      <w:bookmarkEnd w:id="303"/>
      <w:r>
        <w:rPr>
          <w:rFonts w:ascii="Amiri" w:hAnsi="Amiri" w:eastAsia="Amiri" w:cs="Amiri"/>
          <w:color w:val="111111"/>
          <w:sz w:val="28"/>
          <w:sz w:val="28"/>
          <w:szCs w:val="28"/>
          <w:rtl w:val="true"/>
          <w:lang w:bidi="ar-SA"/>
        </w:rPr>
        <w:t>فلا ينفرد بضمان،و اليد لا تضمن فديتها،فكذلك التابع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لهذا لو كان للرجل </w:t>
      </w:r>
      <w:r>
        <w:rPr>
          <w:rStyle w:val="FootnoteAnchor"/>
          <w:rtl w:val="true"/>
        </w:rPr>
        <w:footnoteReference w:id="484"/>
      </w:r>
      <w:r>
        <w:rPr>
          <w:rFonts w:ascii="Amiri" w:hAnsi="Amiri" w:eastAsia="Amiri" w:cs="Amiri"/>
          <w:color w:val="111111"/>
          <w:sz w:val="28"/>
          <w:sz w:val="28"/>
          <w:szCs w:val="28"/>
          <w:rtl w:val="true"/>
          <w:lang w:bidi="ar-SA"/>
        </w:rPr>
        <w:t>زوجتان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صغرى و كبرى فأرضعت الكبرى الصغرى،انفسخ النكاح و ضمنت المهر، و لو قتلتها </w:t>
      </w:r>
      <w:r>
        <w:rPr>
          <w:rStyle w:val="FootnoteAnchor"/>
          <w:rtl w:val="true"/>
        </w:rPr>
        <w:footnoteReference w:id="485"/>
      </w:r>
      <w:r>
        <w:rPr>
          <w:rFonts w:ascii="Amiri" w:hAnsi="Amiri" w:eastAsia="Amiri" w:cs="Amiri"/>
          <w:color w:val="111111"/>
          <w:sz w:val="28"/>
          <w:sz w:val="28"/>
          <w:szCs w:val="28"/>
          <w:rtl w:val="true"/>
          <w:lang w:bidi="ar-SA"/>
        </w:rPr>
        <w:t>،انفسخ النكاح و لم تضمن المهر</w:t>
      </w:r>
      <w:r>
        <w:rPr>
          <w:rFonts w:eastAsia="Amiri" w:cs="Amiri" w:ascii="Amiri" w:hAnsi="Amiri"/>
          <w:color w:val="111111"/>
          <w:sz w:val="28"/>
          <w:szCs w:val="28"/>
          <w:rtl w:val="true"/>
          <w:lang w:bidi="ar-SA"/>
        </w:rPr>
        <w:t>.</w:t>
      </w:r>
    </w:p>
    <w:p>
      <w:pPr>
        <w:pStyle w:val="Heading6"/>
        <w:numPr>
          <w:ilvl w:val="5"/>
          <w:numId w:val="1"/>
        </w:numPr>
        <w:rPr/>
      </w:pPr>
      <w:bookmarkStart w:id="304" w:name="__RefHeading___Toc1341155_222507752"/>
      <w:bookmarkStart w:id="305" w:name="_Toc120"/>
      <w:bookmarkEnd w:id="304"/>
      <w:r>
        <w:rPr>
          <w:rtl w:val="true"/>
        </w:rPr>
        <w:t>الخامس</w:t>
      </w:r>
      <w:r>
        <w:rPr>
          <w:rtl w:val="true"/>
        </w:rPr>
        <w:t>:</w:t>
      </w:r>
      <w:r>
        <w:rPr>
          <w:rtl w:val="true"/>
        </w:rPr>
        <w:t>لو نتف إبطه،وجب عليه الفدية</w:t>
      </w:r>
      <w:bookmarkEnd w:id="305"/>
    </w:p>
    <w:p>
      <w:pPr>
        <w:pStyle w:val="BookText"/>
        <w:rPr/>
      </w:pPr>
      <w:r>
        <w:rPr>
          <w:rFonts w:ascii="IRNazanin" w:hAnsi="IRNazanin" w:eastAsia="IRNazanin"/>
          <w:color w:val="111111"/>
          <w:sz w:val="28"/>
          <w:sz w:val="28"/>
          <w:szCs w:val="28"/>
          <w:rtl w:val="true"/>
          <w:lang w:bidi="fa-IR"/>
        </w:rPr>
        <w:t>؛لأنّه أزال الشعر للترفّه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حريز،عن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نتف الرجل إبطه بعد الإحرام،فعليه دم</w:t>
      </w:r>
      <w:r>
        <w:rPr>
          <w:rFonts w:eastAsia="Amiri" w:cs="Amiri" w:ascii="Amiri" w:hAnsi="Amiri"/>
          <w:color w:val="111111"/>
          <w:sz w:val="28"/>
          <w:szCs w:val="28"/>
          <w:rtl w:val="true"/>
          <w:lang w:bidi="ar-SA"/>
        </w:rPr>
        <w:t xml:space="preserve">»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6" w:name="__RefHeading___Toc1341157_222507752"/>
      <w:bookmarkStart w:id="307" w:name="_Toc121"/>
      <w:bookmarkEnd w:id="306"/>
      <w:r>
        <w:rPr>
          <w:rtl w:val="true"/>
        </w:rPr>
        <w:t>السادس</w:t>
      </w:r>
      <w:r>
        <w:rPr>
          <w:rtl w:val="true"/>
        </w:rPr>
        <w:t>:</w:t>
      </w:r>
      <w:r>
        <w:rPr>
          <w:rtl w:val="true"/>
        </w:rPr>
        <w:t>يجوز للمحرم أن يحلق شعر المحلّ و لا شيء عليه</w:t>
      </w:r>
      <w:bookmarkEnd w:id="3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487"/>
      </w:r>
      <w:r>
        <w:rPr>
          <w:rFonts w:ascii="Amiri" w:hAnsi="Amiri" w:eastAsia="Amiri" w:cs="Amiri"/>
          <w:color w:val="111111"/>
          <w:sz w:val="28"/>
          <w:sz w:val="28"/>
          <w:szCs w:val="28"/>
          <w:rtl w:val="true"/>
          <w:lang w:bidi="ar-SA"/>
        </w:rPr>
        <w:t xml:space="preserve">،و مالك </w:t>
      </w:r>
      <w:r>
        <w:rPr>
          <w:rStyle w:val="FootnoteAnchor"/>
          <w:rtl w:val="true"/>
        </w:rPr>
        <w:footnoteReference w:id="488"/>
      </w:r>
      <w:r>
        <w:rPr>
          <w:rFonts w:ascii="IRNazanin" w:hAnsi="IRNazanin" w:eastAsia="IRNazanin"/>
          <w:color w:val="111111"/>
          <w:sz w:val="28"/>
          <w:sz w:val="28"/>
          <w:szCs w:val="28"/>
          <w:rtl w:val="true"/>
          <w:lang w:bidi="fa-IR"/>
        </w:rPr>
        <w:t xml:space="preserve">،و أحمد </w:t>
      </w:r>
      <w:r>
        <w:rPr>
          <w:rStyle w:val="FootnoteAnchor"/>
          <w:rtl w:val="true"/>
        </w:rPr>
        <w:footnoteReference w:id="489"/>
      </w:r>
      <w:r>
        <w:rPr>
          <w:rFonts w:ascii="Amiri" w:hAnsi="Amiri" w:eastAsia="Amiri" w:cs="Amiri"/>
          <w:color w:val="111111"/>
          <w:sz w:val="28"/>
          <w:sz w:val="28"/>
          <w:szCs w:val="28"/>
          <w:rtl w:val="true"/>
          <w:lang w:bidi="ar-SA"/>
        </w:rPr>
        <w:t xml:space="preserve">،و حكي ذلك عن مجاهد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له،فإن فعل فعليه صدقة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المحلّ يجوز له أن يحلق رأسه،فجاز للمحرم فعله به،كما لو فعله المحلّ؛لأنّ المحرّم إنّما هو إزالة شعر المحرم عن نفسه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لأنّه لم يتعلّق بمنبته حرمة لإحرام،فجاز للمحرم حلقه،كشعر البهيمة</w:t>
      </w:r>
      <w:r>
        <w:rPr>
          <w:rFonts w:eastAsia="Amiri" w:cs="Amiri" w:ascii="Amiri" w:hAnsi="Amiri"/>
          <w:color w:val="111111"/>
          <w:sz w:val="28"/>
          <w:szCs w:val="28"/>
          <w:rtl w:val="true"/>
          <w:lang w:bidi="ar-SA"/>
        </w:rPr>
        <w:t xml:space="preserve">. </w:t>
      </w:r>
      <w:bookmarkStart w:id="308" w:name="pg12680_126427"/>
    </w:p>
    <w:p>
      <w:pPr>
        <w:pStyle w:val="BookText"/>
        <w:rPr/>
      </w:pPr>
      <w:bookmarkEnd w:id="308"/>
      <w:r>
        <w:rPr>
          <w:rFonts w:ascii="Amiri" w:hAnsi="Amiri" w:eastAsia="Amiri" w:cs="Amiri"/>
          <w:color w:val="111111"/>
          <w:sz w:val="28"/>
          <w:sz w:val="28"/>
          <w:szCs w:val="28"/>
          <w:rtl w:val="true"/>
          <w:lang w:bidi="ar-SA"/>
        </w:rPr>
        <w:t>و لأنّه يجوز له أن يطيّبه و يلبسه،فأشبه المحلّ إذا حلقه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الأصل براءة الذمّة و شغلها يحتاج إلى دليل،و لم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وجوب الفدية إنّما يثبت بالنصّ أو القياس،و كلّ منهما منتف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تَحْلِقُوا رُؤُسَكُمْ </w:t>
      </w:r>
      <w:r>
        <w:rPr>
          <w:rStyle w:val="FootnoteAnchor"/>
          <w:rtl w:val="true"/>
        </w:rPr>
        <w:footnoteReference w:id="492"/>
      </w:r>
      <w:r>
        <w:rPr>
          <w:rFonts w:ascii="Amiri" w:hAnsi="Amiri" w:eastAsia="Amiri" w:cs="Amiri"/>
          <w:color w:val="111111"/>
          <w:sz w:val="28"/>
          <w:sz w:val="28"/>
          <w:szCs w:val="28"/>
          <w:rtl w:val="true"/>
          <w:lang w:bidi="ar-SA"/>
        </w:rPr>
        <w:t>قال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يحلق بعضكم رءوس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لأنّ المحرم ممنوع عنه بكلّ حال،و ما كان كذلك منع منه في حقّ غيره، كقتل الصيد،بخلاف اللباس،فإنّه ليس بممنوع منه بكلّ حال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خطاب للمحرمين؛لقوله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أُحْصِرْتُمْ فَمَا اسْتَيْسَرَ مِنَ الْهَدْيِ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المحلّ غير ممنوع من حلق الرأس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الصيد إذا أتلفه المحرم كيف ما كان،ضمنه،و هاهنا منع من شعر المحرم؛لما يحصل به من الترفّه و زوال الشعث في الإحرام،و هذا لا يوجد في شعر المحلّ</w:t>
      </w:r>
      <w:r>
        <w:rPr>
          <w:rFonts w:eastAsia="Amiri" w:cs="Amiri" w:ascii="Amiri" w:hAnsi="Amiri"/>
          <w:color w:val="111111"/>
          <w:sz w:val="28"/>
          <w:szCs w:val="28"/>
          <w:rtl w:val="true"/>
          <w:lang w:bidi="ar-SA"/>
        </w:rPr>
        <w:t>.</w:t>
      </w:r>
    </w:p>
    <w:p>
      <w:pPr>
        <w:pStyle w:val="Heading6"/>
        <w:numPr>
          <w:ilvl w:val="5"/>
          <w:numId w:val="1"/>
        </w:numPr>
        <w:rPr/>
      </w:pPr>
      <w:bookmarkStart w:id="309" w:name="__RefHeading___Toc1341159_222507752"/>
      <w:bookmarkStart w:id="310" w:name="_Toc122"/>
      <w:bookmarkEnd w:id="309"/>
      <w:r>
        <w:rPr>
          <w:rtl w:val="true"/>
        </w:rPr>
        <w:t>فروع</w:t>
      </w:r>
      <w:r>
        <w:rPr>
          <w:rtl w:val="true"/>
        </w:rPr>
        <w:t>:</w:t>
      </w:r>
      <w:bookmarkEnd w:id="310"/>
    </w:p>
    <w:p>
      <w:pPr>
        <w:pStyle w:val="Heading6"/>
        <w:numPr>
          <w:ilvl w:val="5"/>
          <w:numId w:val="1"/>
        </w:numPr>
        <w:rPr/>
      </w:pPr>
      <w:bookmarkStart w:id="311" w:name="__RefHeading___Toc1341161_222507752"/>
      <w:bookmarkStart w:id="312" w:name="_Toc123"/>
      <w:bookmarkEnd w:id="311"/>
      <w:r>
        <w:rPr>
          <w:rtl w:val="true"/>
        </w:rPr>
        <w:t>الأوّل</w:t>
      </w:r>
      <w:r>
        <w:rPr>
          <w:rtl w:val="true"/>
        </w:rPr>
        <w:t>:</w:t>
      </w:r>
      <w:r>
        <w:rPr>
          <w:rtl w:val="true"/>
        </w:rPr>
        <w:t>لا يجوز للمحرم أن يحلق رأس المحرم إجماعا</w:t>
      </w:r>
      <w:bookmarkEnd w:id="312"/>
    </w:p>
    <w:p>
      <w:pPr>
        <w:pStyle w:val="BookText"/>
        <w:rPr/>
      </w:pPr>
      <w:r>
        <w:rPr>
          <w:rFonts w:ascii="IRNazanin" w:hAnsi="IRNazanin" w:eastAsia="IRNazanin"/>
          <w:color w:val="111111"/>
          <w:sz w:val="28"/>
          <w:sz w:val="28"/>
          <w:szCs w:val="28"/>
          <w:rtl w:val="true"/>
          <w:lang w:bidi="fa-IR"/>
        </w:rPr>
        <w:t>؛لقوله تعالى</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تَحْلِقُوا رُؤُسَكُمْ </w:t>
      </w:r>
      <w:r>
        <w:rPr>
          <w:rStyle w:val="FootnoteAnchor"/>
          <w:rtl w:val="true"/>
        </w:rPr>
        <w:footnoteReference w:id="495"/>
      </w:r>
      <w:r>
        <w:rPr>
          <w:rFonts w:ascii="Amiri" w:hAnsi="Amiri" w:eastAsia="Amiri" w:cs="Amiri"/>
          <w:color w:val="111111"/>
          <w:sz w:val="28"/>
          <w:sz w:val="28"/>
          <w:szCs w:val="28"/>
          <w:rtl w:val="true"/>
          <w:lang w:bidi="ar-SA"/>
        </w:rPr>
        <w:t>و المراد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يحلقه بنفسه و لا بغيره،بل انصراف ذلك إلى الغير أولى،فإنّ الإنسان لا يمكنه أن يحلق رأس نفسه إلاّ نادرا</w:t>
      </w:r>
      <w:r>
        <w:rPr>
          <w:rFonts w:eastAsia="Amiri" w:cs="Amiri" w:ascii="Amiri" w:hAnsi="Amiri"/>
          <w:color w:val="111111"/>
          <w:sz w:val="28"/>
          <w:szCs w:val="28"/>
          <w:rtl w:val="true"/>
          <w:lang w:bidi="ar-SA"/>
        </w:rPr>
        <w:t xml:space="preserve">. </w:t>
      </w:r>
      <w:bookmarkStart w:id="313" w:name="pg12680_126428"/>
    </w:p>
    <w:p>
      <w:pPr>
        <w:pStyle w:val="BookText"/>
        <w:rPr/>
      </w:pPr>
      <w:bookmarkEnd w:id="313"/>
      <w:r>
        <w:rPr>
          <w:rFonts w:ascii="Amiri" w:hAnsi="Amiri" w:eastAsia="Amiri" w:cs="Amiri"/>
          <w:color w:val="111111"/>
          <w:sz w:val="28"/>
          <w:sz w:val="28"/>
          <w:szCs w:val="28"/>
          <w:rtl w:val="true"/>
          <w:lang w:bidi="ar-SA"/>
        </w:rPr>
        <w:t>و لأنّه يحرم عليه حلق شعره و اللباس و الطيب،و كلّما حرم عليه أن يفعله مباشرة،حرم متولّدا أو نيابة،كقطع عضو من أعضائه أو لبس الحرير و ما أشبه ذلك</w:t>
      </w:r>
      <w:r>
        <w:rPr>
          <w:rFonts w:eastAsia="Amiri" w:cs="Amiri" w:ascii="Amiri" w:hAnsi="Amiri"/>
          <w:color w:val="111111"/>
          <w:sz w:val="28"/>
          <w:szCs w:val="28"/>
          <w:rtl w:val="true"/>
          <w:lang w:bidi="ar-SA"/>
        </w:rPr>
        <w:t>.</w:t>
      </w:r>
    </w:p>
    <w:p>
      <w:pPr>
        <w:pStyle w:val="Heading6"/>
        <w:numPr>
          <w:ilvl w:val="5"/>
          <w:numId w:val="1"/>
        </w:numPr>
        <w:rPr/>
      </w:pPr>
      <w:bookmarkStart w:id="314" w:name="__RefHeading___Toc1341163_222507752"/>
      <w:bookmarkStart w:id="315" w:name="_Toc124"/>
      <w:bookmarkEnd w:id="314"/>
      <w:r>
        <w:rPr>
          <w:rtl w:val="true"/>
        </w:rPr>
        <w:t>الثاني</w:t>
      </w:r>
      <w:r>
        <w:rPr>
          <w:rtl w:val="true"/>
        </w:rPr>
        <w:t>:</w:t>
      </w:r>
      <w:r>
        <w:rPr>
          <w:rtl w:val="true"/>
        </w:rPr>
        <w:t>لا يجوز للمحلّ أيضا أن يحلق رأس المحرم</w:t>
      </w:r>
      <w:bookmarkEnd w:id="315"/>
    </w:p>
    <w:p>
      <w:pPr>
        <w:pStyle w:val="BookText"/>
        <w:rPr/>
      </w:pPr>
      <w:r>
        <w:rPr>
          <w:rFonts w:ascii="Amiri" w:hAnsi="Amiri" w:eastAsia="Amiri" w:cs="Amiri"/>
          <w:color w:val="111111"/>
          <w:sz w:val="28"/>
          <w:sz w:val="28"/>
          <w:szCs w:val="28"/>
          <w:rtl w:val="true"/>
          <w:lang w:bidi="ar-SA"/>
        </w:rPr>
        <w:t>؛لما بيّنّاه في حقّ المحرم؛إذ لا تفاوت بينهما،فإنّ إزالة شعر المحرم حرام،سواء كان المزيل نفسه أو غيره على ما بيّنّا</w:t>
      </w:r>
      <w:r>
        <w:rPr>
          <w:rFonts w:eastAsia="Amiri" w:cs="Amiri" w:ascii="Amiri" w:hAnsi="Amiri"/>
          <w:color w:val="111111"/>
          <w:sz w:val="28"/>
          <w:szCs w:val="28"/>
          <w:rtl w:val="true"/>
          <w:lang w:bidi="ar-SA"/>
        </w:rPr>
        <w:t>.</w:t>
      </w:r>
    </w:p>
    <w:p>
      <w:pPr>
        <w:pStyle w:val="Heading6"/>
        <w:numPr>
          <w:ilvl w:val="5"/>
          <w:numId w:val="1"/>
        </w:numPr>
        <w:rPr/>
      </w:pPr>
      <w:bookmarkStart w:id="316" w:name="__RefHeading___Toc1341165_222507752"/>
      <w:bookmarkStart w:id="317" w:name="_Toc125"/>
      <w:bookmarkEnd w:id="316"/>
      <w:r>
        <w:rPr>
          <w:rtl w:val="true"/>
        </w:rPr>
        <w:t>الثالث</w:t>
      </w:r>
      <w:r>
        <w:rPr>
          <w:rtl w:val="true"/>
        </w:rPr>
        <w:t>:</w:t>
      </w:r>
      <w:r>
        <w:rPr>
          <w:rtl w:val="true"/>
        </w:rPr>
        <w:t>لو حلق المحلّ أو المحرم شعر المحرم،فقد بيّنّا أنّه حرام</w:t>
      </w:r>
      <w:bookmarkEnd w:id="317"/>
    </w:p>
    <w:p>
      <w:pPr>
        <w:pStyle w:val="BookText"/>
        <w:rPr/>
      </w:pPr>
      <w:r>
        <w:rPr>
          <w:rFonts w:ascii="Amiri" w:hAnsi="Amiri" w:eastAsia="Amiri" w:cs="Amiri"/>
          <w:color w:val="111111"/>
          <w:sz w:val="28"/>
          <w:sz w:val="28"/>
          <w:szCs w:val="28"/>
          <w:rtl w:val="true"/>
          <w:lang w:bidi="ar-SA"/>
        </w:rPr>
        <w:t>،لكن لا فدية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حلق بأمره،وجبت الفدية على المحرم لا على الحالق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على الحالق المحرم صدقة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الأصل براءة الذمّة،و لم يوجد دليل على وجوب الكفّارة،و التحريم لا يستلزمه،كما في كثير من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إذا كان مأمورا،كان إزالة الشعر منسوبة إلى ذي الشعر و هو متعدّ فيه، فأشبه ما لو إزالة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يده على الشعر ثابتة و هو مستحفظ له،فيكون كالمستعير أو المستودع، و أيّهما كان إذا تلف في يده بأمره،ضمن</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شعر منع من إزالته؛لحرمة الإحرام،فإذا أزاله المحرم، </w:t>
      </w:r>
      <w:bookmarkStart w:id="318" w:name="pg12680_126429"/>
    </w:p>
    <w:p>
      <w:pPr>
        <w:pStyle w:val="BookText"/>
        <w:rPr/>
      </w:pPr>
      <w:bookmarkEnd w:id="318"/>
      <w:r>
        <w:rPr>
          <w:rFonts w:ascii="Amiri" w:hAnsi="Amiri" w:eastAsia="Amiri" w:cs="Amiri"/>
          <w:color w:val="111111"/>
          <w:sz w:val="28"/>
          <w:sz w:val="28"/>
          <w:szCs w:val="28"/>
          <w:rtl w:val="true"/>
          <w:lang w:bidi="ar-SA"/>
        </w:rPr>
        <w:t xml:space="preserve">لزمه فدية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من الملازمة؛لأنّ الإزالة هاهنا في الحقيقة منسوبة إلى الآمر</w:t>
      </w:r>
      <w:r>
        <w:rPr>
          <w:rFonts w:eastAsia="Amiri" w:cs="Amiri" w:ascii="Amiri" w:hAnsi="Amiri"/>
          <w:color w:val="111111"/>
          <w:sz w:val="28"/>
          <w:szCs w:val="28"/>
          <w:rtl w:val="true"/>
          <w:lang w:bidi="ar-SA"/>
        </w:rPr>
        <w:t>.</w:t>
      </w:r>
    </w:p>
    <w:p>
      <w:pPr>
        <w:pStyle w:val="Heading6"/>
        <w:numPr>
          <w:ilvl w:val="5"/>
          <w:numId w:val="1"/>
        </w:numPr>
        <w:rPr/>
      </w:pPr>
      <w:bookmarkStart w:id="319" w:name="__RefHeading___Toc1341167_222507752"/>
      <w:bookmarkStart w:id="320" w:name="_Toc126"/>
      <w:bookmarkEnd w:id="319"/>
      <w:r>
        <w:rPr>
          <w:rtl w:val="true"/>
        </w:rPr>
        <w:t>الرابع</w:t>
      </w:r>
      <w:r>
        <w:rPr>
          <w:rtl w:val="true"/>
        </w:rPr>
        <w:t>:</w:t>
      </w:r>
      <w:r>
        <w:rPr>
          <w:rtl w:val="true"/>
        </w:rPr>
        <w:t>لو حلق المحلّ أو المحرم شعر المحرم بغير إذنه،فلا فدية عليه</w:t>
      </w:r>
      <w:bookmarkEnd w:id="320"/>
    </w:p>
    <w:p>
      <w:pPr>
        <w:pStyle w:val="BookText"/>
        <w:rPr/>
      </w:pPr>
      <w:r>
        <w:rPr>
          <w:rFonts w:ascii="Amiri" w:hAnsi="Amiri" w:eastAsia="Amiri" w:cs="Amiri"/>
          <w:color w:val="111111"/>
          <w:sz w:val="28"/>
          <w:sz w:val="28"/>
          <w:szCs w:val="28"/>
          <w:rtl w:val="true"/>
          <w:lang w:bidi="ar-SA"/>
        </w:rPr>
        <w:t>، و فصّل الشافعيّ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مكرها أو نائما،وجبت الفدية على الحالق على أحد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تجب على المحرم،و يرجع بها على الحالق </w:t>
      </w:r>
      <w:r>
        <w:rPr>
          <w:rStyle w:val="FootnoteAnchor"/>
          <w:rtl w:val="true"/>
        </w:rPr>
        <w:footnoteReference w:id="499"/>
      </w:r>
      <w:r>
        <w:rPr>
          <w:rFonts w:ascii="Amiri" w:hAnsi="Amiri" w:eastAsia="Amiri" w:cs="Amiri"/>
          <w:color w:val="111111"/>
          <w:sz w:val="28"/>
          <w:sz w:val="28"/>
          <w:szCs w:val="28"/>
          <w:rtl w:val="true"/>
          <w:lang w:bidi="ar-SA"/>
        </w:rPr>
        <w:t xml:space="preserve">،و به قال أبو حنيفة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اختلف أصحاب أبي حنيفة،فقال أكثرهم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يرجع على المحلّ </w:t>
      </w:r>
      <w:r>
        <w:rPr>
          <w:rStyle w:val="FootnoteAnchor"/>
          <w:rtl w:val="true"/>
        </w:rPr>
        <w:footnoteReference w:id="501"/>
      </w:r>
      <w:r>
        <w:rPr>
          <w:rFonts w:ascii="Amiri" w:hAnsi="Amiri" w:eastAsia="Amiri" w:cs="Amiri"/>
          <w:color w:val="111111"/>
          <w:sz w:val="28"/>
          <w:sz w:val="28"/>
          <w:szCs w:val="28"/>
          <w:rtl w:val="true"/>
          <w:lang w:bidi="ar-SA"/>
        </w:rPr>
        <w:t>،و قال أبو حازم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يرجع </w:t>
      </w:r>
      <w:r>
        <w:rPr>
          <w:rStyle w:val="FootnoteAnchor"/>
          <w:rtl w:val="true"/>
        </w:rPr>
        <w:footnoteReference w:id="5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بالقول الأوّل للشافعيّ قال مالك </w:t>
      </w:r>
      <w:r>
        <w:rPr>
          <w:rStyle w:val="FootnoteAnchor"/>
          <w:rtl w:val="true"/>
        </w:rPr>
        <w:footnoteReference w:id="503"/>
      </w:r>
      <w:r>
        <w:rPr>
          <w:rFonts w:ascii="IRNazanin" w:hAnsi="IRNazanin" w:eastAsia="IRNazanin"/>
          <w:color w:val="111111"/>
          <w:sz w:val="28"/>
          <w:sz w:val="28"/>
          <w:szCs w:val="28"/>
          <w:rtl w:val="true"/>
          <w:lang w:bidi="fa-IR"/>
        </w:rPr>
        <w:t xml:space="preserve">،و أحمد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ساكتا،اختلف أصحاب الشافعيّ،فمنهم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كالمكره؛لأنّ السكوت لا يجري مجرى الأمر،و لهذا لو أتلف عليه شيء و هو ساكت فإنّه يضمنه، و لا يكون سكوته بمنزلة الإذن في الإتلاف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منهم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بمنزلة الأمر،لا يضمن الحالق شيئا؛لأنّ المحرم مستحفظ للشعر بمنزلة المودع،فإذا سكت على إتلافه،ضمنه،كما لو أمر به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 نذهب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الحالق لا شيء عليه،و المحرم إن كان حلق الحالق بإذنه،لزمه الفداء،و إن لم يكن بإذنه،لم يكن عليه شيء؛عملا بالأصل و هو براءة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الشافعيّ على أحد القولين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زال شعره بغير اختياره،فلم تلزمه الفدية،كما لو تمعّط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زال شعره على وجه حصل له به الترفّه،فلزمته الفدية،كما لو كان بأمره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حامد في التعليق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مبنيّ على القولين في أنّ الشعر في يده، كالعارية أو كالوديعة،فإن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كالعارية،وجبت الفدية على المحلوق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كالوديعة،وجبت على الحالق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خطأ و ينبغي أن يكون كالوديعة؛لأنّ العارية ما أمسكه لمنفعة نفسه،و هذا منفعته في إزالته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 لو احترق بشرارة نار وقعت فيه،لم يجب ضمانه،و هذا أظهر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فالتفريع على قول الشافعيّ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الفدية واجبة على الحالق،فإنّه مخيّر فيها،فإن أخرجها،فلا بحث،و إلاّ كان للمحرم مطالبته بإخراجها؛لأنّ الفدية وجبت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هذا القول بجيّد؛لأنّ هذا الوجوب متعلّق بالفاعل لحقّ اللّه تعالى،و إن كان معسرا أو عاجزا عن الكفّارة،بقيت في ذمّته و لا شيء على المحلوق رأسه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تجب على المحلوق رأسه و يرجع به،فإنّه إن كان الحالق حاضرا </w:t>
      </w:r>
    </w:p>
    <w:p>
      <w:pPr>
        <w:pStyle w:val="BookText"/>
        <w:rPr/>
      </w:pPr>
      <w:r>
        <w:rPr>
          <w:rFonts w:ascii="Amiri" w:hAnsi="Amiri" w:eastAsia="Amiri" w:cs="Amiri"/>
          <w:color w:val="111111"/>
          <w:sz w:val="28"/>
          <w:sz w:val="28"/>
          <w:szCs w:val="28"/>
          <w:rtl w:val="true"/>
          <w:lang w:bidi="ar-SA"/>
        </w:rPr>
        <w:t xml:space="preserve">موسرا،كان للمحلوق رأسه أن يطالبه بإخراج أقلّ الأمرين من الدم أو الآصع </w:t>
      </w:r>
      <w:r>
        <w:rPr>
          <w:rStyle w:val="FootnoteAnchor"/>
          <w:rtl w:val="true"/>
        </w:rPr>
        <w:footnoteReference w:id="507"/>
      </w:r>
      <w:r>
        <w:rPr>
          <w:rFonts w:ascii="Amiri" w:hAnsi="Amiri" w:eastAsia="Amiri" w:cs="Amiri"/>
          <w:color w:val="111111"/>
          <w:sz w:val="28"/>
          <w:sz w:val="28"/>
          <w:szCs w:val="28"/>
          <w:rtl w:val="true"/>
          <w:lang w:bidi="ar-SA"/>
        </w:rPr>
        <w:t>الثلاث،و إن أخرج المحلوق أحدهما،كان له أن يرجع عليه بأقلّهما فيه؛لأنّه أقلّ الواجب،و كذا لو كان الحالق غائبا أو معسرا،أخرج المحلوق الفدية و يرجع عليه إذا حضر أو أيسر بأقلّ الأمرين،فإن اختار المحلوق الصوم فصام ثلاثة أيّام،قال بعض الشافعيّة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يرجع عليه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يرجع بثلاثة أمداد؛لأنّ الشرع جعل قيمة </w:t>
      </w:r>
      <w:r>
        <w:rPr>
          <w:rStyle w:val="FootnoteAnchor"/>
          <w:rtl w:val="true"/>
        </w:rPr>
        <w:footnoteReference w:id="508"/>
      </w:r>
      <w:r>
        <w:rPr>
          <w:rFonts w:ascii="Amiri" w:hAnsi="Amiri" w:eastAsia="Amiri" w:cs="Amiri"/>
          <w:color w:val="111111"/>
          <w:sz w:val="28"/>
          <w:sz w:val="28"/>
          <w:szCs w:val="28"/>
          <w:rtl w:val="true"/>
          <w:lang w:bidi="ar-SA"/>
        </w:rPr>
        <w:t xml:space="preserve">المدّ صيام يوم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ليس بشيء؛لأنّ ذلك فيما أخرج في حقّ اللّه تعالى،فأمّا الآدميّ فليس للصوم قيمة،و هذه التفريعات كلّها ساقطة عندنا؛لأنّ الحالق لا كفّارة عليه عندنا مطلقا،و المحلوق رأسه لا كفّارة عليه أيضا إن كان مكرها أو نائما،و إلاّ وجبت عليه الكفّارة على ما قلناه</w:t>
      </w:r>
      <w:r>
        <w:rPr>
          <w:rFonts w:eastAsia="Amiri" w:cs="Amiri" w:ascii="Amiri" w:hAnsi="Amiri"/>
          <w:color w:val="111111"/>
          <w:sz w:val="28"/>
          <w:szCs w:val="28"/>
          <w:rtl w:val="true"/>
          <w:lang w:bidi="ar-SA"/>
        </w:rPr>
        <w:t xml:space="preserve">. </w:t>
      </w:r>
      <w:bookmarkStart w:id="321" w:name="pg12680_126432"/>
    </w:p>
    <w:p>
      <w:pPr>
        <w:pStyle w:val="Heading6"/>
        <w:numPr>
          <w:ilvl w:val="5"/>
          <w:numId w:val="1"/>
        </w:numPr>
        <w:rPr/>
      </w:pPr>
      <w:bookmarkStart w:id="322" w:name="__RefHeading___Toc1341169_222507752"/>
      <w:bookmarkStart w:id="323" w:name="_Toc127"/>
      <w:bookmarkEnd w:id="321"/>
      <w:bookmarkEnd w:id="322"/>
      <w:r>
        <w:rPr>
          <w:rtl w:val="true"/>
        </w:rPr>
        <w:t>الصنف التاسع</w:t>
      </w:r>
      <w:bookmarkEnd w:id="323"/>
    </w:p>
    <w:p>
      <w:pPr>
        <w:pStyle w:val="BookText"/>
        <w:rPr/>
      </w:pPr>
      <w:r>
        <w:rPr>
          <w:rFonts w:ascii="IRNazanin" w:hAnsi="IRNazanin" w:eastAsia="IRNazanin"/>
          <w:color w:val="111111"/>
          <w:sz w:val="28"/>
          <w:sz w:val="28"/>
          <w:szCs w:val="28"/>
          <w:rtl w:val="true"/>
          <w:lang w:bidi="fa-IR"/>
        </w:rPr>
        <w:t>القلم</w:t>
      </w:r>
    </w:p>
    <w:p>
      <w:pPr>
        <w:pStyle w:val="Heading6"/>
        <w:numPr>
          <w:ilvl w:val="5"/>
          <w:numId w:val="1"/>
        </w:numPr>
        <w:rPr/>
      </w:pPr>
      <w:bookmarkStart w:id="324" w:name="__RefHeading___Toc1341171_222507752"/>
      <w:bookmarkStart w:id="325" w:name="_Toc128"/>
      <w:bookmarkEnd w:id="324"/>
      <w:r>
        <w:rPr>
          <w:rtl w:val="true"/>
        </w:rPr>
        <w:t>مسألة</w:t>
      </w:r>
      <w:r>
        <w:rPr>
          <w:rtl w:val="true"/>
        </w:rPr>
        <w:t>:</w:t>
      </w:r>
      <w:r>
        <w:rPr>
          <w:rtl w:val="true"/>
        </w:rPr>
        <w:t>أجمع فقهاء الأمصار كافّة على أنّ المحرم ممنوع من قصّ أظفاره مع</w:t>
      </w:r>
      <w:bookmarkEnd w:id="325"/>
    </w:p>
    <w:p>
      <w:pPr>
        <w:pStyle w:val="BookText"/>
        <w:rPr/>
      </w:pPr>
      <w:r>
        <w:rPr>
          <w:rFonts w:ascii="Amiri" w:hAnsi="Amiri" w:eastAsia="Amiri" w:cs="Amiri"/>
          <w:color w:val="111111"/>
          <w:sz w:val="28"/>
          <w:sz w:val="28"/>
          <w:szCs w:val="28"/>
          <w:rtl w:val="true"/>
          <w:lang w:bidi="ar-SA"/>
        </w:rPr>
        <w:t>الاختيار</w:t>
      </w:r>
    </w:p>
    <w:p>
      <w:pPr>
        <w:pStyle w:val="BookText"/>
        <w:rPr/>
      </w:pPr>
      <w:r>
        <w:rPr>
          <w:rFonts w:ascii="Amiri" w:hAnsi="Amiri" w:eastAsia="Amiri" w:cs="Amiri"/>
          <w:color w:val="111111"/>
          <w:sz w:val="28"/>
          <w:sz w:val="28"/>
          <w:szCs w:val="28"/>
          <w:rtl w:val="true"/>
          <w:lang w:bidi="ar-SA"/>
        </w:rPr>
        <w:t>؛لأنّه إزالة جزء يترفّه به،فحرم،كإزالة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رواه الشيخ عن إسحاق بن عمّار،عن أبي الحسن عليه السلام،قال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أحرم فنسي أن يقلّم أظفاره،قال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طوال،قال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أفتاه بأن يقلّمها و أن يغتسل و يعيد إحرامه ففعل،قال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دم</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احتاج إلى مداواة قرحة و لا يمكنه إلاّ بقصّ أظفاره،جاز له ذلك و وجبت الفدية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فدية عليه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أزال ما منع إزالته لضرر في غيره،فكان كما لو حلق رأسه لضرر القمل</w:t>
      </w:r>
      <w:r>
        <w:rPr>
          <w:rFonts w:eastAsia="Amiri" w:cs="Amiri" w:ascii="Amiri" w:hAnsi="Amiri"/>
          <w:color w:val="111111"/>
          <w:sz w:val="28"/>
          <w:szCs w:val="28"/>
          <w:rtl w:val="true"/>
          <w:lang w:bidi="ar-SA"/>
        </w:rPr>
        <w:t xml:space="preserve">. </w:t>
      </w:r>
      <w:bookmarkStart w:id="326" w:name="pg12680_126433"/>
    </w:p>
    <w:p>
      <w:pPr>
        <w:pStyle w:val="BookText"/>
        <w:rPr/>
      </w:pPr>
      <w:bookmarkEnd w:id="326"/>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المحرم تطول أظفاره،قال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يقصّ شيئا منها إن استطاع،فإن كانت تؤذيه فليقصّها و ليطعم </w:t>
      </w:r>
      <w:r>
        <w:rPr>
          <w:rStyle w:val="FootnoteAnchor"/>
          <w:rtl w:val="true"/>
        </w:rPr>
        <w:footnoteReference w:id="512"/>
      </w:r>
      <w:r>
        <w:rPr>
          <w:rFonts w:ascii="Amiri" w:hAnsi="Amiri" w:eastAsia="Amiri" w:cs="Amiri"/>
          <w:color w:val="111111"/>
          <w:sz w:val="28"/>
          <w:sz w:val="28"/>
          <w:szCs w:val="28"/>
          <w:rtl w:val="true"/>
          <w:lang w:bidi="ar-SA"/>
        </w:rPr>
        <w:t>مكان كلّ ظفر قبضة من طعام</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7" w:name="__RefHeading___Toc1341173_222507752"/>
      <w:bookmarkStart w:id="328" w:name="_Toc129"/>
      <w:bookmarkEnd w:id="327"/>
      <w:r>
        <w:rPr>
          <w:rtl w:val="true"/>
        </w:rPr>
        <w:t>فروع</w:t>
      </w:r>
      <w:r>
        <w:rPr>
          <w:rtl w:val="true"/>
        </w:rPr>
        <w:t>:</w:t>
      </w:r>
      <w:bookmarkEnd w:id="328"/>
    </w:p>
    <w:p>
      <w:pPr>
        <w:pStyle w:val="Heading6"/>
        <w:numPr>
          <w:ilvl w:val="5"/>
          <w:numId w:val="1"/>
        </w:numPr>
        <w:rPr/>
      </w:pPr>
      <w:bookmarkStart w:id="329" w:name="__RefHeading___Toc1341175_222507752"/>
      <w:bookmarkStart w:id="330" w:name="_Toc130"/>
      <w:bookmarkEnd w:id="329"/>
      <w:r>
        <w:rPr>
          <w:rtl w:val="true"/>
        </w:rPr>
        <w:t>الأوّل</w:t>
      </w:r>
      <w:r>
        <w:rPr>
          <w:rtl w:val="true"/>
        </w:rPr>
        <w:t>:</w:t>
      </w:r>
      <w:r>
        <w:rPr>
          <w:rtl w:val="true"/>
        </w:rPr>
        <w:t>لو أزال بعض الظفر،تعلّق به ما يتعلّق بالظفر جميعه</w:t>
      </w:r>
      <w:bookmarkEnd w:id="330"/>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31" w:name="__RefHeading___Toc1341177_222507752"/>
      <w:bookmarkStart w:id="332" w:name="_Toc131"/>
      <w:bookmarkEnd w:id="331"/>
      <w:r>
        <w:rPr>
          <w:rtl w:val="true"/>
        </w:rPr>
        <w:t>الثاني</w:t>
      </w:r>
      <w:r>
        <w:rPr>
          <w:rtl w:val="true"/>
        </w:rPr>
        <w:t>:</w:t>
      </w:r>
      <w:r>
        <w:rPr>
          <w:rtl w:val="true"/>
        </w:rPr>
        <w:t>لو انكسر ظفره،كان له إزالته بلا خلاف بين العلماء</w:t>
      </w:r>
      <w:bookmarkEnd w:id="332"/>
    </w:p>
    <w:p>
      <w:pPr>
        <w:pStyle w:val="BookText"/>
        <w:rPr/>
      </w:pPr>
      <w:r>
        <w:rPr>
          <w:rFonts w:ascii="Amiri" w:hAnsi="Amiri" w:eastAsia="Amiri" w:cs="Amiri"/>
          <w:color w:val="111111"/>
          <w:sz w:val="28"/>
          <w:sz w:val="28"/>
          <w:szCs w:val="28"/>
          <w:rtl w:val="true"/>
          <w:lang w:bidi="ar-SA"/>
        </w:rPr>
        <w:t>؛لأنّه يؤذيه و تؤلمه،فكان له إزالته،كالشعر النابت في عينه و الصيد الصائل عليه،و هل تجب الفدية أم لا؟فيه تردّد ينشأ من أنّ الأصل براءة الذمّة،و مشابهته للصيد الصائل، و من الرواية التي رواها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 أنّه سأل أبا عبد اللّه عليه السلام عن المحرم تطول أظفاره إلى أن ينكسر بعضها فيؤذيه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يقصّ منها شيئا إن استطاع،فإن كانت تؤذيه فليقصّها و ليطعم مكان كلّ ظفر قبضة من طعام</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33" w:name="__RefHeading___Toc1341179_222507752"/>
      <w:bookmarkStart w:id="334" w:name="_Toc132"/>
      <w:bookmarkEnd w:id="333"/>
      <w:r>
        <w:rPr>
          <w:rtl w:val="true"/>
        </w:rPr>
        <w:t>الثالث</w:t>
      </w:r>
      <w:r>
        <w:rPr>
          <w:rtl w:val="true"/>
        </w:rPr>
        <w:t>:</w:t>
      </w:r>
      <w:r>
        <w:rPr>
          <w:rtl w:val="true"/>
        </w:rPr>
        <w:t>لو قصّ المكسور خاصّة،لم يكن عليه شيء عند قوم</w:t>
      </w:r>
      <w:bookmarkEnd w:id="334"/>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15"/>
      </w:r>
      <w:r>
        <w:rPr>
          <w:rFonts w:ascii="Amiri" w:hAnsi="Amiri" w:eastAsia="Amiri" w:cs="Amiri"/>
          <w:color w:val="111111"/>
          <w:sz w:val="28"/>
          <w:sz w:val="28"/>
          <w:szCs w:val="28"/>
          <w:rtl w:val="true"/>
          <w:lang w:bidi="ar-SA"/>
        </w:rPr>
        <w:t>،على ما تقدّم من 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أزال منه ما بقي ممّا لم ينكسر،ضمنه بما يضمن به الظفر؛لأنّه لو أزال بعض الظفر ابتداءً من غير علّة،وجب عليه ضمانه،فكذا لو أزاله تبعا</w:t>
      </w:r>
      <w:r>
        <w:rPr>
          <w:rFonts w:eastAsia="Amiri" w:cs="Amiri" w:ascii="Amiri" w:hAnsi="Amiri"/>
          <w:color w:val="111111"/>
          <w:sz w:val="28"/>
          <w:szCs w:val="28"/>
          <w:rtl w:val="true"/>
          <w:lang w:bidi="ar-SA"/>
        </w:rPr>
        <w:t xml:space="preserve">. </w:t>
      </w:r>
      <w:bookmarkStart w:id="335" w:name="pg12680_126434"/>
    </w:p>
    <w:p>
      <w:pPr>
        <w:pStyle w:val="Heading6"/>
        <w:numPr>
          <w:ilvl w:val="5"/>
          <w:numId w:val="1"/>
        </w:numPr>
        <w:rPr/>
      </w:pPr>
      <w:bookmarkStart w:id="336" w:name="__RefHeading___Toc1341181_222507752"/>
      <w:bookmarkStart w:id="337" w:name="_Toc133"/>
      <w:bookmarkEnd w:id="335"/>
      <w:bookmarkEnd w:id="336"/>
      <w:r>
        <w:rPr>
          <w:rtl w:val="true"/>
        </w:rPr>
        <w:t>الرابع</w:t>
      </w:r>
      <w:r>
        <w:rPr>
          <w:rtl w:val="true"/>
        </w:rPr>
        <w:t>:</w:t>
      </w:r>
      <w:r>
        <w:rPr>
          <w:rtl w:val="true"/>
        </w:rPr>
        <w:t>لو قلّم بعض ظفر فلم يستوف ما على اليدين منه بل خفّفه أو أخذ</w:t>
      </w:r>
      <w:bookmarkEnd w:id="337"/>
    </w:p>
    <w:p>
      <w:pPr>
        <w:pStyle w:val="BookText"/>
        <w:rPr/>
      </w:pPr>
      <w:r>
        <w:rPr>
          <w:rFonts w:ascii="Amiri" w:hAnsi="Amiri" w:eastAsia="Amiri" w:cs="Amiri"/>
          <w:color w:val="111111"/>
          <w:sz w:val="28"/>
          <w:sz w:val="28"/>
          <w:szCs w:val="28"/>
          <w:rtl w:val="true"/>
          <w:lang w:bidi="ar-SA"/>
        </w:rPr>
        <w:t>بعضه،ففيه الفدية</w:t>
      </w:r>
    </w:p>
    <w:p>
      <w:pPr>
        <w:pStyle w:val="BookText"/>
        <w:rPr/>
      </w:pPr>
      <w:r>
        <w:rPr>
          <w:rFonts w:ascii="Amiri" w:hAnsi="Amiri" w:eastAsia="Amiri" w:cs="Amiri"/>
          <w:color w:val="111111"/>
          <w:sz w:val="28"/>
          <w:sz w:val="28"/>
          <w:szCs w:val="28"/>
          <w:rtl w:val="true"/>
          <w:lang w:bidi="ar-SA"/>
        </w:rPr>
        <w:t>؛لأنّه بعض من جملة مضمونة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يضمنه بما يضمن الظفر،و كذا لو أخذ بعض شعرة فإنّه يكون كأخذ الشعرة بأجمعها</w:t>
      </w:r>
      <w:r>
        <w:rPr>
          <w:rFonts w:eastAsia="Amiri" w:cs="Amiri" w:ascii="Amiri" w:hAnsi="Amiri"/>
          <w:color w:val="111111"/>
          <w:sz w:val="28"/>
          <w:szCs w:val="28"/>
          <w:rtl w:val="true"/>
          <w:lang w:bidi="ar-SA"/>
        </w:rPr>
        <w:t xml:space="preserve">. </w:t>
      </w:r>
      <w:bookmarkStart w:id="338" w:name="pg12680_126435"/>
    </w:p>
    <w:p>
      <w:pPr>
        <w:pStyle w:val="Heading6"/>
        <w:numPr>
          <w:ilvl w:val="5"/>
          <w:numId w:val="1"/>
        </w:numPr>
        <w:rPr/>
      </w:pPr>
      <w:bookmarkStart w:id="339" w:name="__RefHeading___Toc1341183_222507752"/>
      <w:bookmarkStart w:id="340" w:name="_Toc134"/>
      <w:bookmarkEnd w:id="338"/>
      <w:bookmarkEnd w:id="339"/>
      <w:r>
        <w:rPr>
          <w:rtl w:val="true"/>
        </w:rPr>
        <w:t>الصنف العاشر</w:t>
      </w:r>
      <w:bookmarkEnd w:id="340"/>
    </w:p>
    <w:p>
      <w:pPr>
        <w:pStyle w:val="BookText"/>
        <w:rPr/>
      </w:pPr>
      <w:r>
        <w:rPr>
          <w:rFonts w:ascii="IRNazanin" w:hAnsi="IRNazanin" w:eastAsia="IRNazanin"/>
          <w:color w:val="111111"/>
          <w:sz w:val="28"/>
          <w:sz w:val="28"/>
          <w:szCs w:val="28"/>
          <w:rtl w:val="true"/>
          <w:lang w:bidi="fa-IR"/>
        </w:rPr>
        <w:t>إخراج الدم</w:t>
      </w:r>
    </w:p>
    <w:p>
      <w:pPr>
        <w:pStyle w:val="Heading6"/>
        <w:numPr>
          <w:ilvl w:val="5"/>
          <w:numId w:val="1"/>
        </w:numPr>
        <w:rPr/>
      </w:pPr>
      <w:bookmarkStart w:id="341" w:name="__RefHeading___Toc1341185_222507752"/>
      <w:bookmarkStart w:id="342" w:name="_Toc135"/>
      <w:bookmarkEnd w:id="341"/>
      <w:r>
        <w:rPr>
          <w:rtl w:val="true"/>
        </w:rPr>
        <w:t>مسألة</w:t>
      </w:r>
      <w:r>
        <w:rPr>
          <w:rtl w:val="true"/>
        </w:rPr>
        <w:t>:</w:t>
      </w:r>
      <w:r>
        <w:rPr>
          <w:rtl w:val="true"/>
        </w:rPr>
        <w:t>اختلف علماؤنا في جواز الحجامة للمحرم اختيارا</w:t>
      </w:r>
      <w:bookmarkEnd w:id="342"/>
    </w:p>
    <w:p>
      <w:pPr>
        <w:pStyle w:val="BookText"/>
        <w:rPr/>
      </w:pPr>
      <w:r>
        <w:rPr>
          <w:rFonts w:ascii="Amiri" w:hAnsi="Amiri" w:eastAsia="Amiri" w:cs="Amiri"/>
          <w:color w:val="111111"/>
          <w:sz w:val="28"/>
          <w:sz w:val="28"/>
          <w:szCs w:val="28"/>
          <w:rtl w:val="true"/>
          <w:lang w:bidi="ar-SA"/>
        </w:rPr>
        <w:t xml:space="preserve">،فمنع منه المفيد </w:t>
      </w:r>
      <w:r>
        <w:rPr>
          <w:rStyle w:val="FootnoteAnchor"/>
          <w:rtl w:val="true"/>
        </w:rPr>
        <w:footnoteReference w:id="5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ابن إدريس </w:t>
      </w:r>
      <w:r>
        <w:rPr>
          <w:rStyle w:val="FootnoteAnchor"/>
          <w:rtl w:val="true"/>
        </w:rPr>
        <w:footnoteReference w:id="517"/>
      </w:r>
      <w:r>
        <w:rPr>
          <w:rFonts w:ascii="Amiri" w:hAnsi="Amiri" w:eastAsia="Amiri" w:cs="Amiri"/>
          <w:color w:val="111111"/>
          <w:sz w:val="28"/>
          <w:sz w:val="28"/>
          <w:szCs w:val="28"/>
          <w:rtl w:val="true"/>
          <w:lang w:bidi="ar-SA"/>
        </w:rPr>
        <w:t xml:space="preserve">،و به قال مالك </w:t>
      </w:r>
      <w:r>
        <w:rPr>
          <w:rStyle w:val="FootnoteAnchor"/>
          <w:rtl w:val="true"/>
        </w:rPr>
        <w:footnoteReference w:id="518"/>
      </w:r>
      <w:r>
        <w:rPr>
          <w:rFonts w:ascii="Amiri" w:hAnsi="Amiri" w:eastAsia="Amiri" w:cs="Amiri"/>
          <w:color w:val="111111"/>
          <w:sz w:val="28"/>
          <w:sz w:val="28"/>
          <w:szCs w:val="28"/>
          <w:rtl w:val="true"/>
          <w:lang w:bidi="ar-SA"/>
        </w:rPr>
        <w:t xml:space="preserve">،و كان الحسن البصريّ يرى في الحجامة دما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اختار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الجواز </w:t>
      </w:r>
      <w:r>
        <w:rPr>
          <w:rStyle w:val="FootnoteAnchor"/>
          <w:rtl w:val="true"/>
        </w:rPr>
        <w:footnoteReference w:id="520"/>
      </w:r>
      <w:r>
        <w:rPr>
          <w:rFonts w:ascii="Amiri" w:hAnsi="Amiri" w:eastAsia="Amiri" w:cs="Amiri"/>
          <w:color w:val="111111"/>
          <w:sz w:val="28"/>
          <w:sz w:val="28"/>
          <w:szCs w:val="28"/>
          <w:rtl w:val="true"/>
          <w:lang w:bidi="ar-SA"/>
        </w:rPr>
        <w:t xml:space="preserve">،و هو قول أكثر الجمهور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قولان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رواه الحسن الصيقل عن أبي عبد اللّه عليه السلام </w:t>
      </w:r>
    </w:p>
    <w:p>
      <w:pPr>
        <w:pStyle w:val="BookText"/>
        <w:rPr/>
      </w:pPr>
      <w:r>
        <w:rPr>
          <w:rFonts w:ascii="Amiri" w:hAnsi="Amiri" w:eastAsia="Amiri" w:cs="Amiri"/>
          <w:color w:val="111111"/>
          <w:sz w:val="28"/>
          <w:sz w:val="28"/>
          <w:szCs w:val="28"/>
          <w:rtl w:val="true"/>
          <w:lang w:bidi="ar-SA"/>
        </w:rPr>
        <w:t>عن المحرم يحتجم؟قال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إلاّ أن يخاف على نفسه التلف و لا يستطيع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آذاه الدم فلا بأس به و يحتجم و لا يحلق الشعر</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يونس بن يعقوب،قال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المحرم يحتجم؟قال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أحبّه</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احتجّ المجوّزون </w:t>
      </w:r>
      <w:r>
        <w:rPr>
          <w:rStyle w:val="FootnoteAnchor"/>
          <w:rtl w:val="true"/>
        </w:rPr>
        <w:footnoteReference w:id="5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رواه الجمهور عن ابن عبّاس أنّ النبيّ صلّى اللّه عليه و آله احتجم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رأسه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و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حريز،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يحتجم المحرم ما لم يحلق أو يقطع الشعر</w:t>
      </w:r>
      <w:r>
        <w:rPr>
          <w:rFonts w:eastAsia="Amiri" w:cs="Amiri" w:ascii="Amiri" w:hAnsi="Amiri"/>
          <w:color w:val="111111"/>
          <w:sz w:val="28"/>
          <w:szCs w:val="28"/>
          <w:rtl w:val="true"/>
          <w:lang w:bidi="ar-SA"/>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ابن بابويه عن الحسن بن عليّ عليهما السلام أنّه احتجم و هو محرم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 ذريح أبا عبد اللّه عليه السلام عن المحرم يحتجم؟فقال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نعم،إذا خشي </w:t>
      </w:r>
      <w:bookmarkStart w:id="343" w:name="pg12680_126437"/>
    </w:p>
    <w:p>
      <w:pPr>
        <w:pStyle w:val="BookText"/>
        <w:rPr/>
      </w:pPr>
      <w:bookmarkEnd w:id="343"/>
      <w:r>
        <w:rPr>
          <w:rFonts w:ascii="IRNazanin" w:hAnsi="IRNazanin" w:eastAsia="IRNazanin"/>
          <w:color w:val="111111"/>
          <w:sz w:val="28"/>
          <w:sz w:val="28"/>
          <w:szCs w:val="28"/>
          <w:rtl w:val="true"/>
          <w:lang w:bidi="fa-IR"/>
        </w:rPr>
        <w:t>الدم</w:t>
      </w:r>
      <w:r>
        <w:rPr>
          <w:rFonts w:eastAsia="IRNazanin" w:cs="IRNazanin"/>
          <w:color w:val="111111"/>
          <w:sz w:val="28"/>
          <w:szCs w:val="28"/>
          <w:rtl w:val="true"/>
          <w:lang w:bidi="fa-IR"/>
        </w:rPr>
        <w:t xml:space="preserve">» </w:t>
      </w:r>
      <w:r>
        <w:rPr>
          <w:rStyle w:val="FootnoteAnchor"/>
          <w:rtl w:val="true"/>
        </w:rPr>
        <w:footnoteReference w:id="5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تداو و ليس بترفّه،فأشبه شرب الأدوية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في كتابي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حريز محمول على الضرورة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مكروه؛عملا في عدم الحظر بالأصل،و لما رواه ابن عبّاس أنّ النبيّ صلّى اللّه عليه و آله احتجم،فدلّ على أنّه ليس بمحظور، و استدلّ على الكراهية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بإجماع الفرقة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44" w:name="__RefHeading___Toc1341187_222507752"/>
      <w:bookmarkStart w:id="345" w:name="_Toc136"/>
      <w:bookmarkEnd w:id="344"/>
      <w:r>
        <w:rPr>
          <w:rtl w:val="true"/>
        </w:rPr>
        <w:t>مسألة</w:t>
      </w:r>
      <w:r>
        <w:rPr>
          <w:rtl w:val="true"/>
        </w:rPr>
        <w:t>:</w:t>
      </w:r>
      <w:r>
        <w:rPr>
          <w:rtl w:val="true"/>
        </w:rPr>
        <w:t>و لا خلاف في جواز الحجامة مع الضرورة و دعوى الحاجة،و كذلك</w:t>
      </w:r>
      <w:bookmarkEnd w:id="345"/>
    </w:p>
    <w:p>
      <w:pPr>
        <w:pStyle w:val="BookText"/>
        <w:rPr/>
      </w:pPr>
      <w:r>
        <w:rPr>
          <w:rFonts w:ascii="IRNazanin" w:hAnsi="IRNazanin" w:eastAsia="IRNazanin"/>
          <w:color w:val="111111"/>
          <w:sz w:val="28"/>
          <w:sz w:val="28"/>
          <w:szCs w:val="28"/>
          <w:rtl w:val="true"/>
          <w:lang w:bidi="fa-IR"/>
        </w:rPr>
        <w:t>الفصد</w:t>
      </w:r>
    </w:p>
    <w:p>
      <w:pPr>
        <w:pStyle w:val="BookText"/>
        <w:rPr/>
      </w:pPr>
      <w:r>
        <w:rPr>
          <w:rFonts w:ascii="Amiri" w:hAnsi="Amiri" w:eastAsia="Amiri" w:cs="Amiri"/>
          <w:color w:val="111111"/>
          <w:sz w:val="28"/>
          <w:sz w:val="28"/>
          <w:szCs w:val="28"/>
          <w:rtl w:val="true"/>
          <w:lang w:bidi="ar-SA"/>
        </w:rPr>
        <w:t>؛لأنّه إذا ثبت جواز الحجامة مطلقا على رأي،و مقيّدا بحال الضرورة على رأى،تبعه جواز الفصد على حسبه؛إذ لا فارق بين الصورتين،و كذا يجوز قطع العضو عند الحاجة،و الختان،كلّ هذا مباح من غير فدية؛عملا بالأصل السالم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احتاج في الحجامة إلى قطع شعر،فله قطعه؛لما روى الجمهور أنّ رسول اللّه صلّى اللّه عليه و آله احتجم في طريق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وسط رأسه </w:t>
      </w:r>
      <w:r>
        <w:rPr>
          <w:rStyle w:val="FootnoteAnchor"/>
          <w:rtl w:val="true"/>
        </w:rPr>
        <w:footnoteReference w:id="5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ضرورة ذلك قطع الشعر</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 عن مهران بن أبي نصر </w:t>
      </w:r>
      <w:r>
        <w:rPr>
          <w:rStyle w:val="FootnoteAnchor"/>
          <w:rtl w:val="true"/>
        </w:rPr>
        <w:footnoteReference w:id="533"/>
      </w:r>
      <w:r>
        <w:rPr>
          <w:rFonts w:ascii="Amiri" w:hAnsi="Amiri" w:eastAsia="Amiri" w:cs="Amiri"/>
          <w:color w:val="111111"/>
          <w:sz w:val="28"/>
          <w:sz w:val="28"/>
          <w:szCs w:val="28"/>
          <w:rtl w:val="true"/>
          <w:lang w:bidi="ar-SA"/>
        </w:rPr>
        <w:t xml:space="preserve">و عليّ بن </w:t>
      </w:r>
    </w:p>
    <w:p>
      <w:pPr>
        <w:pStyle w:val="BookText"/>
        <w:rPr/>
      </w:pPr>
      <w:r>
        <w:rPr>
          <w:rFonts w:ascii="Amiri" w:hAnsi="Amiri" w:eastAsia="Amiri" w:cs="Amiri"/>
          <w:color w:val="111111"/>
          <w:sz w:val="28"/>
          <w:sz w:val="28"/>
          <w:szCs w:val="28"/>
          <w:rtl w:val="true"/>
          <w:lang w:bidi="ar-SA"/>
        </w:rPr>
        <w:t xml:space="preserve">إسماعيل بن عمّار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1:558</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2:270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الحسن عليه السلام،قالا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سألناه،فقال في حلق القفا للمحرم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أحد منكم يحتاج إلى الحجامة،فلا بأس به،و إلاّ فليلزم ما جرى عليه الموسى إذا حلق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يباح إزالة الشعر أجمع لضرر القمل،فيباح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الفدية واجبة عليه،و به قال الشافعيّ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،و أبو حنيفة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 مالك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،و أحمد،و أبو ثور،و ابن المنذر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يوسف،و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يتصدّق بشيء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مِنْكُمْ مَرِيضاً أَوْ بِهِ أَذىً مِنْ رَأْسِهِ فَفِدْيَةٌ مِنْ صِيامٍ </w:t>
      </w:r>
      <w:bookmarkStart w:id="346" w:name="pg12680_126439"/>
    </w:p>
    <w:p>
      <w:pPr>
        <w:pStyle w:val="BookText"/>
        <w:rPr/>
      </w:pPr>
      <w:bookmarkEnd w:id="346"/>
      <w:r>
        <w:rPr>
          <w:rFonts w:ascii="Amiri" w:hAnsi="Amiri" w:eastAsia="Amiri" w:cs="Amiri"/>
          <w:color w:val="111111"/>
          <w:sz w:val="28"/>
          <w:sz w:val="28"/>
          <w:szCs w:val="28"/>
          <w:rtl w:val="true"/>
          <w:lang w:bidi="ar-SA"/>
        </w:rPr>
        <w:t xml:space="preserve">أَوْ صَدَقَةٍ أَوْ نُسُكٍ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حلقه لإزالة ضرر عنه،فلزمته الكفّارة،كما لو حلقه لإزالة قمله</w:t>
      </w:r>
      <w:r>
        <w:rPr>
          <w:rFonts w:eastAsia="Amiri" w:cs="Amiri" w:ascii="Amiri" w:hAnsi="Amiri"/>
          <w:color w:val="111111"/>
          <w:sz w:val="28"/>
          <w:szCs w:val="28"/>
          <w:rtl w:val="true"/>
          <w:lang w:bidi="ar-SA"/>
        </w:rPr>
        <w:t>.</w:t>
      </w:r>
    </w:p>
    <w:p>
      <w:pPr>
        <w:pStyle w:val="Heading6"/>
        <w:numPr>
          <w:ilvl w:val="5"/>
          <w:numId w:val="1"/>
        </w:numPr>
        <w:rPr/>
      </w:pPr>
      <w:bookmarkStart w:id="347" w:name="__RefHeading___Toc1341189_222507752"/>
      <w:bookmarkStart w:id="348" w:name="_Toc137"/>
      <w:bookmarkEnd w:id="347"/>
      <w:r>
        <w:rPr>
          <w:rtl w:val="true"/>
        </w:rPr>
        <w:t>مسألة</w:t>
      </w:r>
      <w:r>
        <w:rPr>
          <w:rtl w:val="true"/>
        </w:rPr>
        <w:t>:</w:t>
      </w:r>
      <w:r>
        <w:rPr>
          <w:rtl w:val="true"/>
        </w:rPr>
        <w:t>قد بيّنّا أنّه لا يجوز له تقليم الأظفار</w:t>
      </w:r>
      <w:bookmarkEnd w:id="348"/>
    </w:p>
    <w:p>
      <w:pPr>
        <w:pStyle w:val="BookText"/>
        <w:rPr/>
      </w:pPr>
      <w:r>
        <w:rPr>
          <w:rStyle w:val="FootnoteAnchor"/>
          <w:rtl w:val="true"/>
        </w:rPr>
        <w:footnoteReference w:id="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قلّم ظفرا،وجب عليه أن يتصدّق بمدّ من طعام على ما قلناه </w:t>
      </w:r>
      <w:r>
        <w:rPr>
          <w:rStyle w:val="FootnoteAnchor"/>
          <w:rtl w:val="true"/>
        </w:rPr>
        <w:footnoteReference w:id="537"/>
      </w:r>
      <w:r>
        <w:rPr>
          <w:rFonts w:ascii="Amiri" w:hAnsi="Amiri" w:eastAsia="Amiri" w:cs="Amiri"/>
          <w:color w:val="111111"/>
          <w:sz w:val="28"/>
          <w:sz w:val="28"/>
          <w:szCs w:val="28"/>
          <w:rtl w:val="true"/>
          <w:lang w:bidi="ar-SA"/>
        </w:rPr>
        <w:t>،فإن أفتاه غيره فقلّم المستفتي ظفره فأدماه،وجب على المفتي دم؛لأنّه سبب في الجناية،فكانت العقوبة عليه عائدة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إسحاق بن عمّار عن أبي إبراهيم عليه السلام،قلت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رجلا من أصحابنا أفتاه أن يقلّم أظافيره و يعيد إحرامه،ففعل،قال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دم</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49" w:name="__RefHeading___Toc1341191_222507752"/>
      <w:bookmarkStart w:id="350" w:name="_Toc138"/>
      <w:bookmarkEnd w:id="349"/>
      <w:r>
        <w:rPr>
          <w:rtl w:val="true"/>
        </w:rPr>
        <w:t>مسألة</w:t>
      </w:r>
      <w:r>
        <w:rPr>
          <w:rtl w:val="true"/>
        </w:rPr>
        <w:t>:</w:t>
      </w:r>
      <w:r>
        <w:rPr>
          <w:rtl w:val="true"/>
        </w:rPr>
        <w:t>يجوز له أن يربط جراحه و يشقّ الدمّل إذا احتاج إلى ذلك</w:t>
      </w:r>
      <w:bookmarkEnd w:id="350"/>
    </w:p>
    <w:p>
      <w:pPr>
        <w:pStyle w:val="BookText"/>
        <w:rPr/>
      </w:pPr>
      <w:r>
        <w:rPr>
          <w:rFonts w:ascii="Amiri" w:hAnsi="Amiri" w:eastAsia="Amiri" w:cs="Amiri"/>
          <w:color w:val="111111"/>
          <w:sz w:val="28"/>
          <w:sz w:val="28"/>
          <w:szCs w:val="28"/>
          <w:rtl w:val="true"/>
          <w:lang w:bidi="ar-SA"/>
        </w:rPr>
        <w:t xml:space="preserve">،و لا فدية عليه،و لا نعلم فيه خلافا؛لما رواه الجمهور عن النبيّ صلّى اللّه عليه و آله أنّه احتجم و هو محرم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المحرم يعصر الدمّل و يربط عليه الخرقة؟فقال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الصحيح عن هشام بن سالم،عن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w:t>
      </w:r>
      <w:bookmarkStart w:id="351" w:name="pg12680_126440"/>
    </w:p>
    <w:p>
      <w:pPr>
        <w:pStyle w:val="BookText"/>
        <w:rPr/>
      </w:pPr>
      <w:bookmarkEnd w:id="351"/>
      <w:r>
        <w:rPr>
          <w:rFonts w:ascii="Amiri" w:hAnsi="Amiri" w:eastAsia="Amiri" w:cs="Amiri"/>
          <w:color w:val="111111"/>
          <w:sz w:val="28"/>
          <w:sz w:val="28"/>
          <w:szCs w:val="28"/>
          <w:rtl w:val="true"/>
          <w:lang w:bidi="ar-SA"/>
        </w:rPr>
        <w:t>خرج بالمحرم الخراج و الدمل فليبطّه و ليداوه بزيت أو بسمن</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في محلّ الحاجة و لا يستتبع ترفّها،فكان سائغا،كشرب الأدوية</w:t>
      </w:r>
      <w:r>
        <w:rPr>
          <w:rFonts w:eastAsia="Amiri" w:cs="Amiri" w:ascii="Amiri" w:hAnsi="Amiri"/>
          <w:color w:val="111111"/>
          <w:sz w:val="28"/>
          <w:szCs w:val="28"/>
          <w:rtl w:val="true"/>
          <w:lang w:bidi="ar-SA"/>
        </w:rPr>
        <w:t>.</w:t>
      </w:r>
    </w:p>
    <w:p>
      <w:pPr>
        <w:pStyle w:val="Heading6"/>
        <w:numPr>
          <w:ilvl w:val="5"/>
          <w:numId w:val="1"/>
        </w:numPr>
        <w:rPr/>
      </w:pPr>
      <w:bookmarkStart w:id="352" w:name="__RefHeading___Toc1341193_222507752"/>
      <w:bookmarkStart w:id="353" w:name="_Toc139"/>
      <w:bookmarkEnd w:id="352"/>
      <w:r>
        <w:rPr>
          <w:rtl w:val="true"/>
        </w:rPr>
        <w:t>مسألة</w:t>
      </w:r>
      <w:r>
        <w:rPr>
          <w:rtl w:val="true"/>
        </w:rPr>
        <w:t>:</w:t>
      </w:r>
      <w:r>
        <w:rPr>
          <w:rtl w:val="true"/>
        </w:rPr>
        <w:t>و يجوز له أن يقطع ضرسه مع الحاجة إليه</w:t>
      </w:r>
      <w:bookmarkEnd w:id="353"/>
    </w:p>
    <w:p>
      <w:pPr>
        <w:pStyle w:val="BookText"/>
        <w:rPr/>
      </w:pPr>
      <w:r>
        <w:rPr>
          <w:rFonts w:ascii="Amiri" w:hAnsi="Amiri" w:eastAsia="Amiri" w:cs="Amiri"/>
          <w:color w:val="111111"/>
          <w:sz w:val="28"/>
          <w:sz w:val="28"/>
          <w:szCs w:val="28"/>
          <w:rtl w:val="true"/>
          <w:lang w:bidi="ar-SA"/>
        </w:rPr>
        <w:t>؛لأنّه تداو،و ليس بترفّه، فكان سائغا،كشرب الدواء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ابن بابويه عن الحسن الصيقل أنّه سأل أبا عبد اللّه عليه السلام عن المحرم يؤذيه ضرسه أ يقلعه؟قال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نعم،لا بأس به</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لم يحتج إلى قلعه،كان عليه دم،قاله الشيخ،و استدلّ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رواه محمّد بن عيسى،عن عدّة من أصحابنا،عن رجل من أهل خراسان أنّ مسألة وقعت في الموسم لم يكن عند مواليه فيها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قلع ضرسه؟فكتب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يهريق دما</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4" w:name="__RefHeading___Toc1341195_222507752"/>
      <w:bookmarkStart w:id="355" w:name="_Toc140"/>
      <w:bookmarkEnd w:id="354"/>
      <w:r>
        <w:rPr>
          <w:rtl w:val="true"/>
        </w:rPr>
        <w:t>مسألة</w:t>
      </w:r>
      <w:r>
        <w:rPr>
          <w:rtl w:val="true"/>
        </w:rPr>
        <w:t>:</w:t>
      </w:r>
      <w:r>
        <w:rPr>
          <w:rtl w:val="true"/>
        </w:rPr>
        <w:t>و لا يدلك جسده بقوّة؛لئلاّ يدميه أو يقلع شعره</w:t>
      </w:r>
      <w:bookmarkEnd w:id="355"/>
    </w:p>
    <w:p>
      <w:pPr>
        <w:pStyle w:val="BookText"/>
        <w:rPr/>
      </w:pPr>
      <w:r>
        <w:rPr>
          <w:rFonts w:ascii="Amiri" w:hAnsi="Amiri" w:eastAsia="Amiri" w:cs="Amiri"/>
          <w:color w:val="111111"/>
          <w:sz w:val="28"/>
          <w:sz w:val="28"/>
          <w:szCs w:val="28"/>
          <w:rtl w:val="true"/>
          <w:lang w:bidi="ar-SA"/>
        </w:rPr>
        <w:t>،و كذا لا يستقصي في سواكه؛لئلاّ يدمي فاه،و لا يدلك وجهه في غسل الوضوء و غيره؛لئلاّ يسقط من شعر لحيته شيء</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المحرم كيف يحكّ رأسه؟قال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بأظافيره ما لم يدم أو يقطع الشعر</w:t>
      </w:r>
      <w:r>
        <w:rPr>
          <w:rFonts w:eastAsia="Amiri" w:cs="Amiri" w:ascii="Amiri" w:hAnsi="Amiri"/>
          <w:color w:val="111111"/>
          <w:sz w:val="28"/>
          <w:szCs w:val="28"/>
          <w:rtl w:val="true"/>
          <w:lang w:bidi="ar-SA"/>
        </w:rPr>
        <w:t xml:space="preserve">»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عن عمر بن يزيد </w:t>
      </w:r>
      <w:r>
        <w:rPr>
          <w:rStyle w:val="FootnoteAnchor"/>
          <w:rtl w:val="true"/>
        </w:rPr>
        <w:footnoteReference w:id="545"/>
      </w:r>
      <w:r>
        <w:rPr>
          <w:rFonts w:ascii="Amiri" w:hAnsi="Amiri" w:eastAsia="Amiri" w:cs="Amiri"/>
          <w:color w:val="111111"/>
          <w:sz w:val="28"/>
          <w:sz w:val="28"/>
          <w:szCs w:val="28"/>
          <w:rtl w:val="true"/>
          <w:lang w:bidi="ar-SA"/>
        </w:rPr>
        <w:t>،عن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بحكّ الرأس و اللحية ما لم يلق الشعر،و يحكّ الجسد ما لم يدمه</w:t>
      </w:r>
      <w:r>
        <w:rPr>
          <w:rFonts w:eastAsia="Amiri" w:cs="Amiri" w:ascii="Amiri" w:hAnsi="Amiri"/>
          <w:color w:val="111111"/>
          <w:sz w:val="28"/>
          <w:szCs w:val="28"/>
          <w:rtl w:val="true"/>
          <w:lang w:bidi="ar-SA"/>
        </w:rPr>
        <w:t xml:space="preserve">»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الحلبيّ،قال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المحرم يستاك؟قال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لا يدمي</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يعقوب بن شعيب،قال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المحرم يغتسل؟فقال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نعم،يفيض الماء على رأسه و لا يدلكه</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حريز،عن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اغتسل المحرم من الجنابة صبّ على رأسه الماء و يميّز الشعر بأنامله بعضه من بعض</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معاوية بن عمّار،عن أبي عبد اللّه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يدخل المحرم الحمّام و لكن لا يتدلّك</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روى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المحرم يستاك؟قال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أدمى يستاك؟ </w:t>
      </w:r>
      <w:bookmarkStart w:id="356" w:name="pg12680_126442"/>
    </w:p>
    <w:p>
      <w:pPr>
        <w:pStyle w:val="BookText"/>
        <w:rPr/>
      </w:pPr>
      <w:bookmarkEnd w:id="356"/>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551"/>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7" w:name="__RefHeading___Toc1341197_222507752"/>
      <w:bookmarkStart w:id="358" w:name="_Toc141"/>
      <w:bookmarkEnd w:id="357"/>
      <w:r>
        <w:rPr>
          <w:rtl w:val="true"/>
        </w:rPr>
        <w:t>مسألة</w:t>
      </w:r>
      <w:r>
        <w:rPr>
          <w:rtl w:val="true"/>
        </w:rPr>
        <w:t>:</w:t>
      </w:r>
      <w:r>
        <w:rPr>
          <w:rtl w:val="true"/>
        </w:rPr>
        <w:t>قد بيّنّا أنّه يجوز للمحرم غسل رأسه و يديه برفق بحيث لا يسقط</w:t>
      </w:r>
      <w:bookmarkEnd w:id="358"/>
    </w:p>
    <w:p>
      <w:pPr>
        <w:pStyle w:val="BookText"/>
        <w:rPr/>
      </w:pPr>
      <w:r>
        <w:rPr>
          <w:rFonts w:ascii="Amiri" w:hAnsi="Amiri" w:eastAsia="Amiri" w:cs="Amiri"/>
          <w:color w:val="111111"/>
          <w:sz w:val="28"/>
          <w:sz w:val="28"/>
          <w:szCs w:val="28"/>
          <w:rtl w:val="true"/>
          <w:lang w:bidi="ar-SA"/>
        </w:rPr>
        <w:t>منه شيء من شعر رأسه و لحيته</w:t>
      </w:r>
    </w:p>
    <w:p>
      <w:pPr>
        <w:pStyle w:val="BookText"/>
        <w:rPr/>
      </w:pPr>
      <w:r>
        <w:rPr>
          <w:rStyle w:val="FootnoteAnchor"/>
          <w:rtl w:val="true"/>
        </w:rPr>
        <w:footnoteReference w:id="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إجماع العلماء،فعل ذلك عليّ عليه السلام، و عمر،و ابنه،و قال به جابر،و سعيد بن جبير </w:t>
      </w:r>
      <w:r>
        <w:rPr>
          <w:rStyle w:val="FootnoteAnchor"/>
          <w:rtl w:val="true"/>
        </w:rPr>
        <w:footnoteReference w:id="554"/>
      </w:r>
      <w:r>
        <w:rPr>
          <w:rFonts w:ascii="Amiri" w:hAnsi="Amiri" w:eastAsia="Amiri" w:cs="Amiri"/>
          <w:color w:val="111111"/>
          <w:sz w:val="28"/>
          <w:sz w:val="28"/>
          <w:szCs w:val="28"/>
          <w:rtl w:val="true"/>
          <w:lang w:bidi="ar-SA"/>
        </w:rPr>
        <w:t xml:space="preserve">،و الشافعيّ </w:t>
      </w:r>
      <w:r>
        <w:rPr>
          <w:rStyle w:val="FootnoteAnchor"/>
          <w:rtl w:val="true"/>
        </w:rPr>
        <w:footnoteReference w:id="555"/>
      </w:r>
      <w:r>
        <w:rPr>
          <w:rFonts w:ascii="IRNazanin" w:hAnsi="IRNazanin" w:eastAsia="IRNazanin"/>
          <w:color w:val="111111"/>
          <w:sz w:val="28"/>
          <w:sz w:val="28"/>
          <w:szCs w:val="28"/>
          <w:rtl w:val="true"/>
          <w:lang w:bidi="fa-IR"/>
        </w:rPr>
        <w:t xml:space="preserve">،و أبو ثور </w:t>
      </w:r>
      <w:r>
        <w:rPr>
          <w:rStyle w:val="FootnoteAnchor"/>
          <w:rtl w:val="true"/>
        </w:rPr>
        <w:footnoteReference w:id="556"/>
      </w:r>
      <w:r>
        <w:rPr>
          <w:rFonts w:ascii="Amiri" w:hAnsi="Amiri" w:eastAsia="Amiri" w:cs="Amiri"/>
          <w:color w:val="111111"/>
          <w:sz w:val="28"/>
          <w:sz w:val="28"/>
          <w:szCs w:val="28"/>
          <w:rtl w:val="true"/>
          <w:lang w:bidi="ar-SA"/>
        </w:rPr>
        <w:t xml:space="preserve">، و أصحاب الرأي </w:t>
      </w:r>
      <w:r>
        <w:rPr>
          <w:rStyle w:val="FootnoteAnchor"/>
          <w:rtl w:val="true"/>
        </w:rPr>
        <w:footnoteReference w:id="557"/>
      </w:r>
      <w:r>
        <w:rPr>
          <w:rFonts w:ascii="Amiri" w:hAnsi="Amiri" w:eastAsia="Amiri" w:cs="Amiri"/>
          <w:color w:val="111111"/>
          <w:sz w:val="28"/>
          <w:sz w:val="28"/>
          <w:szCs w:val="28"/>
          <w:rtl w:val="true"/>
          <w:lang w:bidi="ar-SA"/>
        </w:rPr>
        <w:t xml:space="preserve">،إلاّ أنّه لا يجوز له أن يغطس رأسه في الماء بحيث يغيّبه فيه، قاله علماؤنا،و به قال مالك </w:t>
      </w:r>
      <w:r>
        <w:rPr>
          <w:rStyle w:val="FootnoteAnchor"/>
          <w:rtl w:val="true"/>
        </w:rPr>
        <w:footnoteReference w:id="558"/>
      </w:r>
      <w:r>
        <w:rPr>
          <w:rFonts w:ascii="IRNazanin" w:hAnsi="IRNazanin" w:eastAsia="IRNazanin"/>
          <w:color w:val="111111"/>
          <w:sz w:val="28"/>
          <w:sz w:val="28"/>
          <w:szCs w:val="28"/>
          <w:rtl w:val="true"/>
          <w:lang w:bidi="fa-IR"/>
        </w:rPr>
        <w:t>،خلافا للجمهور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تغطية للرأس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المخالف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رواه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قال لي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محرمون بالجحفة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 أباقيك </w:t>
      </w:r>
      <w:r>
        <w:rPr>
          <w:rStyle w:val="FootnoteAnchor"/>
          <w:rtl w:val="true"/>
        </w:rPr>
        <w:footnoteReference w:id="559"/>
      </w:r>
      <w:r>
        <w:rPr>
          <w:rFonts w:ascii="Amiri" w:hAnsi="Amiri" w:eastAsia="Amiri" w:cs="Amiri"/>
          <w:color w:val="111111"/>
          <w:sz w:val="28"/>
          <w:sz w:val="28"/>
          <w:szCs w:val="28"/>
          <w:rtl w:val="true"/>
          <w:lang w:bidi="ar-SA"/>
        </w:rPr>
        <w:t xml:space="preserve">أيّنا أطول نفسا في الماء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لأنّه ليس بستر معتاد،فأشبه صبّ الماء عليه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حديث عمر لا حجّة فيه،مع أنّه يحتمل أن </w:t>
      </w:r>
      <w:bookmarkStart w:id="359" w:name="pg12680_126443"/>
    </w:p>
    <w:p>
      <w:pPr>
        <w:pStyle w:val="BookText"/>
        <w:rPr/>
      </w:pPr>
      <w:bookmarkEnd w:id="359"/>
      <w:r>
        <w:rPr>
          <w:rFonts w:ascii="Amiri" w:hAnsi="Amiri" w:eastAsia="Amiri" w:cs="Amiri"/>
          <w:color w:val="111111"/>
          <w:sz w:val="28"/>
          <w:sz w:val="28"/>
          <w:szCs w:val="28"/>
          <w:rtl w:val="true"/>
          <w:lang w:bidi="ar-SA"/>
        </w:rPr>
        <w:t xml:space="preserve">يكون </w:t>
      </w:r>
      <w:r>
        <w:rPr>
          <w:rStyle w:val="FootnoteAnchor"/>
          <w:rtl w:val="true"/>
        </w:rPr>
        <w:footnoteReference w:id="562"/>
      </w:r>
      <w:r>
        <w:rPr>
          <w:rFonts w:ascii="Amiri" w:hAnsi="Amiri" w:eastAsia="Amiri" w:cs="Amiri"/>
          <w:color w:val="111111"/>
          <w:sz w:val="28"/>
          <w:sz w:val="28"/>
          <w:szCs w:val="28"/>
          <w:rtl w:val="true"/>
          <w:lang w:bidi="ar-SA"/>
        </w:rPr>
        <w:t>لم يأخذ في الإحرام،بل شرع فيه؛لأنّه في الميقات الذي يحرم منه، 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ذلك للإحرام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بالفرق،فإنّ الأصل ليس فيه تغطية الرأس،بخلاف صورة النزاع،و قد أجمع كلّ من يحفظ عنه العلم أنّ للمحرم أن يغتسل من الجنابة</w:t>
      </w:r>
      <w:r>
        <w:rPr>
          <w:rFonts w:eastAsia="Amiri" w:cs="Amiri" w:ascii="Amiri" w:hAnsi="Amiri"/>
          <w:color w:val="111111"/>
          <w:sz w:val="28"/>
          <w:szCs w:val="28"/>
          <w:rtl w:val="true"/>
          <w:lang w:bidi="ar-SA"/>
        </w:rPr>
        <w:t>.</w:t>
      </w:r>
    </w:p>
    <w:p>
      <w:pPr>
        <w:pStyle w:val="Heading6"/>
        <w:numPr>
          <w:ilvl w:val="5"/>
          <w:numId w:val="1"/>
        </w:numPr>
        <w:rPr/>
      </w:pPr>
      <w:bookmarkStart w:id="360" w:name="__RefHeading___Toc1341199_222507752"/>
      <w:bookmarkStart w:id="361" w:name="_Toc142"/>
      <w:bookmarkEnd w:id="360"/>
      <w:r>
        <w:rPr>
          <w:rtl w:val="true"/>
        </w:rPr>
        <w:t>مسألة</w:t>
      </w:r>
      <w:r>
        <w:rPr>
          <w:rtl w:val="true"/>
        </w:rPr>
        <w:t>:</w:t>
      </w:r>
      <w:r>
        <w:rPr>
          <w:rtl w:val="true"/>
        </w:rPr>
        <w:t>و يجوز له غسل رأسه بالسدر و الخطميّ و نحوهما</w:t>
      </w:r>
      <w:bookmarkEnd w:id="3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قال جابر بن عبد اللّه </w:t>
      </w:r>
      <w:r>
        <w:rPr>
          <w:rStyle w:val="FootnoteAnchor"/>
          <w:rtl w:val="true"/>
        </w:rPr>
        <w:footnoteReference w:id="563"/>
      </w:r>
      <w:r>
        <w:rPr>
          <w:rFonts w:ascii="Amiri" w:hAnsi="Amiri" w:eastAsia="Amiri" w:cs="Amiri"/>
          <w:color w:val="111111"/>
          <w:sz w:val="28"/>
          <w:sz w:val="28"/>
          <w:szCs w:val="28"/>
          <w:rtl w:val="true"/>
          <w:lang w:bidi="ar-SA"/>
        </w:rPr>
        <w:t xml:space="preserve">،و الشافعيّ </w:t>
      </w:r>
      <w:r>
        <w:rPr>
          <w:rStyle w:val="FootnoteAnchor"/>
          <w:rtl w:val="true"/>
        </w:rPr>
        <w:footnoteReference w:id="564"/>
      </w:r>
      <w:r>
        <w:rPr>
          <w:rFonts w:ascii="IRNazanin" w:hAnsi="IRNazanin" w:eastAsia="IRNazanin"/>
          <w:color w:val="111111"/>
          <w:sz w:val="28"/>
          <w:sz w:val="28"/>
          <w:szCs w:val="28"/>
          <w:rtl w:val="true"/>
          <w:lang w:bidi="fa-IR"/>
        </w:rPr>
        <w:t xml:space="preserve">،و أحمد </w:t>
      </w:r>
      <w:r>
        <w:rPr>
          <w:rStyle w:val="FootnoteAnchor"/>
          <w:rtl w:val="true"/>
        </w:rPr>
        <w:footnoteReference w:id="565"/>
      </w:r>
      <w:r>
        <w:rPr>
          <w:rFonts w:ascii="Amiri" w:hAnsi="Amiri" w:eastAsia="Amiri" w:cs="Amiri"/>
          <w:color w:val="111111"/>
          <w:sz w:val="28"/>
          <w:sz w:val="28"/>
          <w:szCs w:val="28"/>
          <w:rtl w:val="true"/>
          <w:lang w:bidi="ar-SA"/>
        </w:rPr>
        <w:t xml:space="preserve">،و أصحاب الرأي </w:t>
      </w:r>
      <w:r>
        <w:rPr>
          <w:rStyle w:val="FootnoteAnchor"/>
          <w:rtl w:val="true"/>
        </w:rPr>
        <w:footnoteReference w:id="5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فدية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أحمد رواية أنّ عليه الفدية </w:t>
      </w:r>
      <w:r>
        <w:rPr>
          <w:rStyle w:val="FootnoteAnchor"/>
          <w:rtl w:val="true"/>
        </w:rPr>
        <w:footnoteReference w:id="567"/>
      </w:r>
      <w:r>
        <w:rPr>
          <w:rFonts w:ascii="Amiri" w:hAnsi="Amiri" w:eastAsia="Amiri" w:cs="Amiri"/>
          <w:color w:val="111111"/>
          <w:sz w:val="28"/>
          <w:sz w:val="28"/>
          <w:szCs w:val="28"/>
          <w:rtl w:val="true"/>
          <w:lang w:bidi="ar-SA"/>
        </w:rPr>
        <w:t xml:space="preserve">،و به قال مالك </w:t>
      </w:r>
      <w:r>
        <w:rPr>
          <w:rStyle w:val="FootnoteAnchor"/>
          <w:rtl w:val="true"/>
        </w:rPr>
        <w:footnoteReference w:id="568"/>
      </w:r>
      <w:r>
        <w:rPr>
          <w:rFonts w:ascii="Amiri" w:hAnsi="Amiri" w:eastAsia="Amiri" w:cs="Amiri"/>
          <w:color w:val="111111"/>
          <w:sz w:val="28"/>
          <w:sz w:val="28"/>
          <w:szCs w:val="28"/>
          <w:rtl w:val="true"/>
          <w:lang w:bidi="ar-SA"/>
        </w:rPr>
        <w:t xml:space="preserve">،و أبو حنيفة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يوسف،و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صدقة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النبيّ صلّى اللّه عليه و آله أنّه قال في المحرم الذي وقصه بعيره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اغسلوه بماء و سدر،و كفّنوه في ثوبيه،و لا تحنّطوه و لا تخمّروا </w:t>
      </w:r>
    </w:p>
    <w:p>
      <w:pPr>
        <w:pStyle w:val="BookText"/>
        <w:rPr/>
      </w:pPr>
      <w:r>
        <w:rPr>
          <w:rFonts w:ascii="Amiri" w:hAnsi="Amiri" w:eastAsia="Amiri" w:cs="Amiri"/>
          <w:color w:val="111111"/>
          <w:sz w:val="28"/>
          <w:sz w:val="28"/>
          <w:szCs w:val="28"/>
          <w:rtl w:val="true"/>
          <w:lang w:bidi="ar-SA"/>
        </w:rPr>
        <w:t>رأسه،فإنّه يبعث يوم القيامة ملبّيا</w:t>
      </w:r>
      <w:r>
        <w:rPr>
          <w:rFonts w:eastAsia="Amiri" w:cs="Amiri" w:ascii="Amiri" w:hAnsi="Amiri"/>
          <w:color w:val="111111"/>
          <w:sz w:val="28"/>
          <w:szCs w:val="28"/>
          <w:rtl w:val="true"/>
          <w:lang w:bidi="ar-SA"/>
        </w:rPr>
        <w:t xml:space="preserve">» </w:t>
      </w:r>
      <w:r>
        <w:rPr>
          <w:rStyle w:val="FootnoteAnchor"/>
          <w:rtl w:val="true"/>
        </w:rPr>
        <w:footnoteReference w:id="571"/>
      </w:r>
      <w:r>
        <w:rPr>
          <w:rFonts w:ascii="Amiri" w:hAnsi="Amiri" w:eastAsia="Amiri" w:cs="Amiri"/>
          <w:color w:val="111111"/>
          <w:sz w:val="28"/>
          <w:sz w:val="28"/>
          <w:szCs w:val="28"/>
          <w:rtl w:val="true"/>
          <w:lang w:bidi="ar-SA"/>
        </w:rPr>
        <w:t>أمر بغسله بالسدر مع بقاء حكم الإحرام عليه،و لهذا منعه من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تستطاب رائحته،و يزيل الشعث،و يقتل الهوامّ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المنع من كونه مستلذّ الرائحة،سلّمنا لكنّه يبطل بالفاكهة و نفض التراب و إزالة الشعث يحصل بالتراب و الماء </w:t>
      </w:r>
      <w:r>
        <w:rPr>
          <w:rStyle w:val="FootnoteAnchor"/>
          <w:rtl w:val="true"/>
        </w:rPr>
        <w:footnoteReference w:id="573"/>
      </w:r>
      <w:r>
        <w:rPr>
          <w:rFonts w:ascii="Amiri" w:hAnsi="Amiri" w:eastAsia="Amiri" w:cs="Amiri"/>
          <w:color w:val="111111"/>
          <w:sz w:val="28"/>
          <w:sz w:val="28"/>
          <w:szCs w:val="28"/>
          <w:rtl w:val="true"/>
          <w:lang w:bidi="ar-SA"/>
        </w:rPr>
        <w:t>أيضا مع موافقته على التجويز، و قتل الهوامّ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فيجوز له دخول الحمّام اتّفاقا،و لا يدلك جسده فيه دلكا بعنف؛ لئلاّ يدميه أو يزيل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الجمهور عن ابن عبّاس أنّه دخل حمّام الجحفة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يعبأ اللّه بأوساخكم شيئا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في قول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يدخل المحرم الحمّام و لكن لا يتدلّك</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فالأفضل له ترك الحمّام؛لأنّ فيه ترفّها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رواه الشيخ عن عقبة،عن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المحرم يدخل الحمّام؟قال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w:t>
      </w:r>
      <w:r>
        <w:rPr>
          <w:rFonts w:eastAsia="Amiri" w:cs="Amiri" w:ascii="Amiri" w:hAnsi="Amiri"/>
          <w:color w:val="111111"/>
          <w:sz w:val="28"/>
          <w:szCs w:val="28"/>
          <w:rtl w:val="true"/>
          <w:lang w:bidi="ar-SA"/>
        </w:rPr>
        <w:t xml:space="preserve">» </w:t>
      </w:r>
      <w:r>
        <w:rPr>
          <w:rStyle w:val="FootnoteAnchor"/>
          <w:rtl w:val="true"/>
        </w:rPr>
        <w:footnoteReference w:id="576"/>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محمول على الكراهية؛عملا بالأحاديث الدالّة على الجواز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 xml:space="preserve">. </w:t>
      </w:r>
      <w:bookmarkStart w:id="362" w:name="pg12680_126446"/>
    </w:p>
    <w:p>
      <w:pPr>
        <w:pStyle w:val="Heading6"/>
        <w:numPr>
          <w:ilvl w:val="5"/>
          <w:numId w:val="1"/>
        </w:numPr>
        <w:rPr/>
      </w:pPr>
      <w:bookmarkStart w:id="363" w:name="__RefHeading___Toc1341201_222507752"/>
      <w:bookmarkStart w:id="364" w:name="_Toc143"/>
      <w:bookmarkEnd w:id="362"/>
      <w:bookmarkEnd w:id="363"/>
      <w:r>
        <w:rPr>
          <w:rtl w:val="true"/>
        </w:rPr>
        <w:t>الصنف الحادي عشر</w:t>
      </w:r>
      <w:bookmarkEnd w:id="364"/>
    </w:p>
    <w:p>
      <w:pPr>
        <w:pStyle w:val="BookText"/>
        <w:rPr/>
      </w:pPr>
      <w:r>
        <w:rPr>
          <w:rFonts w:ascii="IRNazanin" w:hAnsi="IRNazanin" w:eastAsia="IRNazanin"/>
          <w:color w:val="111111"/>
          <w:sz w:val="28"/>
          <w:sz w:val="28"/>
          <w:szCs w:val="28"/>
          <w:rtl w:val="true"/>
          <w:lang w:bidi="fa-IR"/>
        </w:rPr>
        <w:t>قتل هوامّ الجسد</w:t>
      </w:r>
    </w:p>
    <w:p>
      <w:pPr>
        <w:pStyle w:val="Heading6"/>
        <w:numPr>
          <w:ilvl w:val="5"/>
          <w:numId w:val="1"/>
        </w:numPr>
        <w:rPr/>
      </w:pPr>
      <w:bookmarkStart w:id="365" w:name="__RefHeading___Toc1341203_222507752"/>
      <w:bookmarkStart w:id="366" w:name="_Toc144"/>
      <w:bookmarkEnd w:id="365"/>
      <w:r>
        <w:rPr>
          <w:rtl w:val="true"/>
        </w:rPr>
        <w:t>مسألة</w:t>
      </w:r>
      <w:r>
        <w:rPr>
          <w:rtl w:val="true"/>
        </w:rPr>
        <w:t>:</w:t>
      </w:r>
      <w:r>
        <w:rPr>
          <w:rtl w:val="true"/>
        </w:rPr>
        <w:t>لا يجوز للمحرم قتل القمل و الصئبان</w:t>
      </w:r>
      <w:bookmarkEnd w:id="366"/>
    </w:p>
    <w:p>
      <w:pPr>
        <w:pStyle w:val="BookText"/>
        <w:rPr/>
      </w:pPr>
      <w:r>
        <w:rPr>
          <w:rStyle w:val="FootnoteAnchor"/>
          <w:rtl w:val="true"/>
        </w:rPr>
        <w:footnoteReference w:id="578"/>
      </w:r>
      <w:r>
        <w:rPr>
          <w:rFonts w:ascii="Amiri" w:hAnsi="Amiri" w:eastAsia="Amiri" w:cs="Amiri"/>
          <w:color w:val="111111"/>
          <w:sz w:val="28"/>
          <w:sz w:val="28"/>
          <w:szCs w:val="28"/>
          <w:rtl w:val="true"/>
          <w:lang w:bidi="ar-SA"/>
        </w:rPr>
        <w:t>و البراغيث و غير ذلك من هوامّ الجسد،و هو إحدى الروايتين عن أحمد،و في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يباح قتله </w:t>
      </w:r>
      <w:r>
        <w:rPr>
          <w:rStyle w:val="FootnoteAnchor"/>
          <w:rtl w:val="true"/>
        </w:rPr>
        <w:footnoteReference w:id="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قتل القمل يحصل به الترفّه و إزالة الشعث،فكان حراما،كالطيب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الشيخ عن حسين بن أبي العلاء،عن أبي عبد اللّه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لا ينزع القملة من جسده و لا من ثوبه متعمّدا،و إن قتل شيئا من ذلك خطأ فليطعم مكانها طعاما قبضة بيده</w:t>
      </w:r>
      <w:r>
        <w:rPr>
          <w:rFonts w:eastAsia="Amiri" w:cs="Amiri" w:ascii="Amiri" w:hAnsi="Amiri"/>
          <w:color w:val="111111"/>
          <w:sz w:val="28"/>
          <w:szCs w:val="28"/>
          <w:rtl w:val="true"/>
          <w:lang w:bidi="ar-SA"/>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لأنّ النبيّ صلّى اللّه عليه و آله لمّا رأى كعب بن عجرة و القمل يتناثر على وجهه،فقال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احلق رأسك و انسك</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 xml:space="preserve">. </w:t>
      </w:r>
      <w:bookmarkStart w:id="367" w:name="pg12680_126447"/>
    </w:p>
    <w:p>
      <w:pPr>
        <w:pStyle w:val="BookText"/>
        <w:rPr/>
      </w:pPr>
      <w:bookmarkEnd w:id="367"/>
      <w:r>
        <w:rPr>
          <w:rFonts w:ascii="Amiri" w:hAnsi="Amiri" w:eastAsia="Amiri" w:cs="Amiri"/>
          <w:color w:val="111111"/>
          <w:sz w:val="28"/>
          <w:sz w:val="28"/>
          <w:szCs w:val="28"/>
          <w:rtl w:val="true"/>
          <w:lang w:bidi="ar-SA"/>
        </w:rPr>
        <w:t>فلو كان قتل القمل أو إزالته مباحا،لم يتركه كعب حتّى يبلغ به هذه الحالة، و لأمره النبيّ صلّى اللّه عليه و آله بإزالته،فإنّه أخفّ من الحلق و التكفير</w:t>
      </w:r>
      <w:r>
        <w:rPr>
          <w:rFonts w:eastAsia="Amiri" w:cs="Amiri" w:ascii="Amiri" w:hAnsi="Amiri"/>
          <w:color w:val="111111"/>
          <w:sz w:val="28"/>
          <w:szCs w:val="28"/>
          <w:rtl w:val="true"/>
          <w:lang w:bidi="ar-SA"/>
        </w:rPr>
        <w:t>.</w:t>
      </w:r>
    </w:p>
    <w:p>
      <w:pPr>
        <w:pStyle w:val="Heading6"/>
        <w:numPr>
          <w:ilvl w:val="5"/>
          <w:numId w:val="1"/>
        </w:numPr>
        <w:rPr/>
      </w:pPr>
      <w:bookmarkStart w:id="368" w:name="__RefHeading___Toc1341205_222507752"/>
      <w:bookmarkStart w:id="369" w:name="_Toc145"/>
      <w:bookmarkEnd w:id="368"/>
      <w:r>
        <w:rPr>
          <w:rtl w:val="true"/>
        </w:rPr>
        <w:t>مسألة</w:t>
      </w:r>
      <w:r>
        <w:rPr>
          <w:rtl w:val="true"/>
        </w:rPr>
        <w:t>:</w:t>
      </w:r>
      <w:r>
        <w:rPr>
          <w:rtl w:val="true"/>
        </w:rPr>
        <w:t>و لا فرق بين أن يقتله أو يلقيه عن بدنه إلى الأرض أو قتله بالزئبق</w:t>
      </w:r>
      <w:bookmarkEnd w:id="369"/>
    </w:p>
    <w:p>
      <w:pPr>
        <w:pStyle w:val="BookText"/>
        <w:rPr/>
      </w:pPr>
      <w:r>
        <w:rPr>
          <w:rFonts w:ascii="Amiri" w:hAnsi="Amiri" w:eastAsia="Amiri" w:cs="Amiri"/>
          <w:color w:val="111111"/>
          <w:sz w:val="28"/>
          <w:sz w:val="28"/>
          <w:szCs w:val="28"/>
          <w:rtl w:val="true"/>
          <w:lang w:bidi="ar-SA"/>
        </w:rPr>
        <w:t>، فإنّ ذلك كلّه محرّم؛لأنّ تحريم قتله ليس معلّلا بحرمته،بل للترفّه بفقده،فعمّ المنع إزالته كيف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الحسين بن أبي العلاء </w:t>
      </w:r>
      <w:r>
        <w:rPr>
          <w:rStyle w:val="FootnoteAnchor"/>
          <w:rtl w:val="true"/>
        </w:rPr>
        <w:footnoteReference w:id="582"/>
      </w:r>
      <w:r>
        <w:rPr>
          <w:rFonts w:ascii="Amiri" w:hAnsi="Amiri" w:eastAsia="Amiri" w:cs="Amiri"/>
          <w:color w:val="111111"/>
          <w:sz w:val="28"/>
          <w:sz w:val="28"/>
          <w:szCs w:val="28"/>
          <w:rtl w:val="true"/>
          <w:lang w:bidi="ar-SA"/>
        </w:rPr>
        <w:t>،و 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المحرم يبين القملة من جسده فيلقيها،فقال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يطعم مكانها طعاما</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مسلم،عنه عليه السلام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يجوز له أن يحوّلها من مكان من جسده إلى مكان آخر منه؛لأنّ دوامها في موضع واحد قد يحصل به أذى عظيم،فجاز نقلها؛عملا بالمقتضي لنفي الحرج السالم عن معارضة القتل أو الرمي على الأرض</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المحرم يلقي عنه الدوابّ كلّها إلاّ القملة،فإنّها من جسده و إذا </w:t>
      </w:r>
      <w:r>
        <w:rPr>
          <w:rStyle w:val="FootnoteAnchor"/>
          <w:rtl w:val="true"/>
        </w:rPr>
        <w:footnoteReference w:id="585"/>
      </w:r>
      <w:r>
        <w:rPr>
          <w:rFonts w:ascii="Amiri" w:hAnsi="Amiri" w:eastAsia="Amiri" w:cs="Amiri"/>
          <w:color w:val="111111"/>
          <w:sz w:val="28"/>
          <w:sz w:val="28"/>
          <w:szCs w:val="28"/>
          <w:rtl w:val="true"/>
          <w:lang w:bidi="ar-SA"/>
        </w:rPr>
        <w:t>أراد أن يحوّل قملة من مكان إلى مكان فلا يضرّه</w:t>
      </w:r>
      <w:r>
        <w:rPr>
          <w:rFonts w:eastAsia="Amiri" w:cs="Amiri" w:ascii="Amiri" w:hAnsi="Amiri"/>
          <w:color w:val="111111"/>
          <w:sz w:val="28"/>
          <w:szCs w:val="28"/>
          <w:rtl w:val="true"/>
          <w:lang w:bidi="ar-SA"/>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 xml:space="preserve">. </w:t>
      </w:r>
      <w:bookmarkStart w:id="370" w:name="pg12680_126448"/>
    </w:p>
    <w:p>
      <w:pPr>
        <w:pStyle w:val="Heading6"/>
        <w:numPr>
          <w:ilvl w:val="5"/>
          <w:numId w:val="1"/>
        </w:numPr>
        <w:rPr/>
      </w:pPr>
      <w:bookmarkStart w:id="371" w:name="__RefHeading___Toc1341207_222507752"/>
      <w:bookmarkStart w:id="372" w:name="_Toc146"/>
      <w:bookmarkEnd w:id="370"/>
      <w:bookmarkEnd w:id="371"/>
      <w:r>
        <w:rPr>
          <w:rtl w:val="true"/>
        </w:rPr>
        <w:t>مسألة</w:t>
      </w:r>
      <w:r>
        <w:rPr>
          <w:rtl w:val="true"/>
        </w:rPr>
        <w:t>:</w:t>
      </w:r>
      <w:r>
        <w:rPr>
          <w:rtl w:val="true"/>
        </w:rPr>
        <w:t>و لو قتل القملة،فعل حراما،على ما اخترناه</w:t>
      </w:r>
      <w:bookmarkEnd w:id="372"/>
    </w:p>
    <w:p>
      <w:pPr>
        <w:pStyle w:val="BookText"/>
        <w:rPr/>
      </w:pPr>
      <w:r>
        <w:rPr>
          <w:rFonts w:ascii="Amiri" w:hAnsi="Amiri" w:eastAsia="Amiri" w:cs="Amiri"/>
          <w:color w:val="111111"/>
          <w:sz w:val="28"/>
          <w:sz w:val="28"/>
          <w:szCs w:val="28"/>
          <w:rtl w:val="true"/>
          <w:lang w:bidi="ar-SA"/>
        </w:rPr>
        <w:t>،و وجب عليه فدية كفّ من طعام،و به قال عطاء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حفنة من طعام،و هو مرويّ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تمرة فما فوقها </w:t>
      </w:r>
      <w:r>
        <w:rPr>
          <w:rStyle w:val="FootnoteAnchor"/>
          <w:rtl w:val="true"/>
        </w:rPr>
        <w:footnoteReference w:id="5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أحمد في إحدى الروايتين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يتصدّق بمهما كان من قليل و كثير،و هو قول أصحاب الرأي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الرواية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شيء عليه </w:t>
      </w:r>
      <w:r>
        <w:rPr>
          <w:rStyle w:val="FootnoteAnchor"/>
          <w:rtl w:val="true"/>
        </w:rPr>
        <w:footnoteReference w:id="589"/>
      </w:r>
      <w:r>
        <w:rPr>
          <w:rFonts w:ascii="Amiri" w:hAnsi="Amiri" w:eastAsia="Amiri" w:cs="Amiri"/>
          <w:color w:val="111111"/>
          <w:sz w:val="28"/>
          <w:sz w:val="28"/>
          <w:szCs w:val="28"/>
          <w:rtl w:val="true"/>
          <w:lang w:bidi="ar-SA"/>
        </w:rPr>
        <w:t xml:space="preserve">،و به قال طاوس،و سعيد بن جبير، و أبو ثور،و ابن المنذر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فعل إزهاق نفس محرّمة،فكان عليه صدقة،كالصيد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يعارض ذلك ما رواه صفوان بن يحيى عن مرّة مولى خالد،قال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المحرم يلقي القملة؟فقال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ألقوها أبعدها اللّه غير محمودة و لا مفقودة</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معاوية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المحرم يحكّ رأسه فيسقط منه القملة و الثنتان،قال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عليه و لا يعود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يحكّ رأسه؟قال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بأظافيره ما لم يدم و لا يقطع الشعر</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xml:space="preserve">. </w:t>
      </w:r>
      <w:bookmarkStart w:id="373" w:name="pg12680_126449"/>
    </w:p>
    <w:p>
      <w:pPr>
        <w:pStyle w:val="BookText"/>
        <w:rPr/>
      </w:pPr>
      <w:bookmarkEnd w:id="373"/>
      <w:r>
        <w:rPr>
          <w:rFonts w:ascii="Amiri" w:hAnsi="Amiri" w:eastAsia="Amiri" w:cs="Amiri"/>
          <w:color w:val="111111"/>
          <w:sz w:val="28"/>
          <w:sz w:val="28"/>
          <w:szCs w:val="28"/>
          <w:rtl w:val="true"/>
          <w:lang w:bidi="ar-SA"/>
        </w:rPr>
        <w:t>و في الصحيح عن معاوية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محرم قتل قملة؟قال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في القملة و لا ينبغي أن يتعمّد قتلها</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شيء معيّن في قتلها،كغيرها من الكفّارات المعيّنة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74" w:name="__RefHeading___Toc1341209_222507752"/>
      <w:bookmarkStart w:id="375" w:name="_Toc147"/>
      <w:bookmarkEnd w:id="374"/>
      <w:r>
        <w:rPr>
          <w:rtl w:val="true"/>
        </w:rPr>
        <w:t>مسألة</w:t>
      </w:r>
      <w:r>
        <w:rPr>
          <w:rtl w:val="true"/>
        </w:rPr>
        <w:t>:</w:t>
      </w:r>
      <w:r>
        <w:rPr>
          <w:rtl w:val="true"/>
        </w:rPr>
        <w:t>و يجوز له أن ينحّي عن نفسه القراد و الحلمة و يلقي عنه و عن</w:t>
      </w:r>
      <w:bookmarkEnd w:id="375"/>
    </w:p>
    <w:p>
      <w:pPr>
        <w:pStyle w:val="BookText"/>
        <w:rPr/>
      </w:pPr>
      <w:r>
        <w:rPr>
          <w:rFonts w:ascii="Amiri" w:hAnsi="Amiri" w:eastAsia="Amiri" w:cs="Amiri"/>
          <w:color w:val="111111"/>
          <w:sz w:val="28"/>
          <w:sz w:val="28"/>
          <w:szCs w:val="28"/>
          <w:rtl w:val="true"/>
          <w:lang w:bidi="ar-SA"/>
        </w:rPr>
        <w:t>بعيره</w:t>
      </w:r>
    </w:p>
    <w:p>
      <w:pPr>
        <w:pStyle w:val="BookText"/>
        <w:rPr/>
      </w:pPr>
      <w:r>
        <w:rPr>
          <w:rStyle w:val="FootnoteAnchor"/>
          <w:rtl w:val="true"/>
        </w:rPr>
        <w:footnoteReference w:id="595"/>
      </w:r>
      <w:r>
        <w:rPr>
          <w:rStyle w:val="FootnoteAnchor"/>
          <w:rtl w:val="true"/>
        </w:rPr>
        <w:footnoteReference w:id="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له قتل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المنع من القتل؛فلما تقدّم،و لما رواه الشيخ 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 قتل الدّوابّ كلّها</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جواز الرمي،فلما رواه الشيخ 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المحرم يلقي عنه الدّوابّ كلّها إلاّ القملة،فإنّها من جسده،و إن أراد أن يحوّل قملة من مكان إلى مكان فلا يضرّه</w:t>
      </w:r>
      <w:r>
        <w:rPr>
          <w:rFonts w:eastAsia="Amiri" w:cs="Amiri" w:ascii="Amiri" w:hAnsi="Amiri"/>
          <w:color w:val="111111"/>
          <w:sz w:val="28"/>
          <w:szCs w:val="28"/>
          <w:rtl w:val="true"/>
          <w:lang w:bidi="ar-SA"/>
        </w:rPr>
        <w:t xml:space="preserve">»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الصحيح عن عبد اللّه بن سنان،قال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وجدت عليّ قرادا أو حلمة </w:t>
      </w:r>
      <w:r>
        <w:rPr>
          <w:rStyle w:val="FootnoteAnchor"/>
          <w:rtl w:val="true"/>
        </w:rPr>
        <w:footnoteReference w:id="599"/>
      </w:r>
      <w:r>
        <w:rPr>
          <w:rFonts w:ascii="Amiri" w:hAnsi="Amiri" w:eastAsia="Amiri" w:cs="Amiri"/>
          <w:color w:val="111111"/>
          <w:sz w:val="28"/>
          <w:sz w:val="28"/>
          <w:szCs w:val="28"/>
          <w:rtl w:val="true"/>
          <w:lang w:bidi="ar-SA"/>
        </w:rPr>
        <w:t>أطرحهما؟قال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و صغار لهما إنّهما رقيا في غير </w:t>
      </w:r>
    </w:p>
    <w:p>
      <w:pPr>
        <w:pStyle w:val="BookText"/>
        <w:rPr/>
      </w:pPr>
      <w:r>
        <w:rPr>
          <w:rFonts w:ascii="IRNazanin" w:hAnsi="IRNazanin" w:eastAsia="IRNazanin"/>
          <w:color w:val="111111"/>
          <w:sz w:val="28"/>
          <w:sz w:val="28"/>
          <w:szCs w:val="28"/>
          <w:rtl w:val="true"/>
          <w:lang w:bidi="fa-IR"/>
        </w:rPr>
        <w:t>مرقاهما</w:t>
      </w:r>
      <w:r>
        <w:rPr>
          <w:rFonts w:eastAsia="IRNazanin" w:cs="IRNazanin"/>
          <w:color w:val="111111"/>
          <w:sz w:val="28"/>
          <w:szCs w:val="28"/>
          <w:rtl w:val="true"/>
          <w:lang w:bidi="fa-IR"/>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أن يلقي المحرم القراد عن بعيره و ليس له أن يلقي الحلمة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ذلك معاوية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ألقى المحرم يعني القراد عن بعيره فلا بأس و لا يلقي الحلمة</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عمر بن يزيد،قال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أن تنزع القراد عن بعيرك و لا ترم بالحلمة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حريز،عن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القراد ليس من البعير و الحلمة من البعير</w:t>
      </w:r>
      <w:r>
        <w:rPr>
          <w:rFonts w:eastAsia="Amiri" w:cs="Amiri" w:ascii="Amiri" w:hAnsi="Amiri"/>
          <w:color w:val="111111"/>
          <w:sz w:val="28"/>
          <w:szCs w:val="28"/>
          <w:rtl w:val="true"/>
          <w:lang w:bidi="ar-SA"/>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عليّ بن أبي حمزة،عن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المحرم ينزع الحلم عن البعير؟فقال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لا،هي بمنزلة القملة من جسدك</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 xml:space="preserve">. </w:t>
      </w:r>
      <w:bookmarkStart w:id="376" w:name="pg12680_126451"/>
    </w:p>
    <w:p>
      <w:pPr>
        <w:pStyle w:val="Heading6"/>
        <w:numPr>
          <w:ilvl w:val="5"/>
          <w:numId w:val="1"/>
        </w:numPr>
        <w:rPr/>
      </w:pPr>
      <w:bookmarkStart w:id="377" w:name="__RefHeading___Toc1341211_222507752"/>
      <w:bookmarkStart w:id="378" w:name="_Toc148"/>
      <w:bookmarkEnd w:id="376"/>
      <w:bookmarkEnd w:id="377"/>
      <w:r>
        <w:rPr>
          <w:rtl w:val="true"/>
        </w:rPr>
        <w:t>الصنف الثاني عشر</w:t>
      </w:r>
      <w:bookmarkEnd w:id="378"/>
    </w:p>
    <w:p>
      <w:pPr>
        <w:pStyle w:val="BookText"/>
        <w:rPr/>
      </w:pPr>
      <w:r>
        <w:rPr>
          <w:rFonts w:ascii="IRNazanin" w:hAnsi="IRNazanin" w:eastAsia="IRNazanin"/>
          <w:color w:val="111111"/>
          <w:sz w:val="28"/>
          <w:sz w:val="28"/>
          <w:szCs w:val="28"/>
          <w:rtl w:val="true"/>
          <w:lang w:bidi="fa-IR"/>
        </w:rPr>
        <w:t>قطع شجر الحرم</w:t>
      </w:r>
    </w:p>
    <w:p>
      <w:pPr>
        <w:pStyle w:val="Heading6"/>
        <w:numPr>
          <w:ilvl w:val="5"/>
          <w:numId w:val="1"/>
        </w:numPr>
        <w:rPr/>
      </w:pPr>
      <w:bookmarkStart w:id="379" w:name="__RefHeading___Toc1341213_222507752"/>
      <w:bookmarkStart w:id="380" w:name="_Toc149"/>
      <w:bookmarkEnd w:id="379"/>
      <w:r>
        <w:rPr>
          <w:rtl w:val="true"/>
        </w:rPr>
        <w:t>مسألة</w:t>
      </w:r>
      <w:r>
        <w:rPr>
          <w:rtl w:val="true"/>
        </w:rPr>
        <w:t>:</w:t>
      </w:r>
      <w:r>
        <w:rPr>
          <w:rtl w:val="true"/>
        </w:rPr>
        <w:t>يحرم على المحرم قطع شجر الحرم</w:t>
      </w:r>
      <w:bookmarkEnd w:id="380"/>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قول علماء الأمصار، و الأصل فيه ما رواه الجمهور،عن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يوم فتح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البلد حرّمه اللّه يوم خلق السماوات و الأرض فهو حرام بحرمة اللّه إلى يوم القيامة،و إنّه لم يحلّ القتال فيه لأحد قبلي،و لم يحلّ لي إلاّ ساعة من نهار،فهو حرام بحرمة اللّه إلى يوم القيامة،لا يختلى خلاها،و لا يعضد شوكها،و لا ينفّر صيدها،و لا يلتقط لقطتها إلاّ من عرّفها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إلاّ الإذخر،فإنّه لقينهم </w:t>
      </w:r>
      <w:r>
        <w:rPr>
          <w:rStyle w:val="FootnoteAnchor"/>
          <w:rtl w:val="true"/>
        </w:rPr>
        <w:footnoteReference w:id="606"/>
      </w:r>
      <w:r>
        <w:rPr>
          <w:rFonts w:ascii="Amiri" w:hAnsi="Amiri" w:eastAsia="Amiri" w:cs="Amiri"/>
          <w:color w:val="111111"/>
          <w:sz w:val="28"/>
          <w:sz w:val="28"/>
          <w:szCs w:val="28"/>
          <w:rtl w:val="true"/>
          <w:lang w:bidi="ar-SA"/>
        </w:rPr>
        <w:t>و بيوتهم،فقال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الإذخر</w:t>
      </w:r>
      <w:r>
        <w:rPr>
          <w:rFonts w:eastAsia="Amiri" w:cs="Amiri" w:ascii="Amiri" w:hAnsi="Amiri"/>
          <w:color w:val="111111"/>
          <w:sz w:val="28"/>
          <w:szCs w:val="28"/>
          <w:rtl w:val="true"/>
          <w:lang w:bidi="ar-SA"/>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روى أبو شريح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5:225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3:398</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12:125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هريرة نحوا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إنّها ساعتي هذه حرام لا يختلى شوكها و لا يعضد شجرها</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أبي شريح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سمع رسول اللّه صلّى اللّه عليه و آله يوم فتح مكّة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مكّة حرّمها اللّه و لم يحرّمها الناس،فلا يحلّ لأحد يؤمن باللّه و اليوم الآخر أن يسفك بها دما و يعضد بها شجرة</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يعضد شجرها و لا يحتشّ حشيشها و لا يصاد صيدها</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ابن بابويه،عن رسول اللّه صلّى اللّه عليه و آله أنّه قال يوم فتح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حرّم مكّة يوم خلق السماوات و الأرض فهي حرام إلى أن تقوم الساعة لم تحلّ لأحد قبلي،و لا تحلّ لأحد من بعدي،و لم تحلّ لي إلاّ ساعة من النهار</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xml:space="preserve">. </w:t>
      </w:r>
      <w:bookmarkStart w:id="381" w:name="pg12680_126453"/>
    </w:p>
    <w:p>
      <w:pPr>
        <w:pStyle w:val="BookText"/>
        <w:rPr/>
      </w:pPr>
      <w:bookmarkEnd w:id="381"/>
      <w:r>
        <w:rPr>
          <w:rFonts w:ascii="Amiri" w:hAnsi="Amiri" w:eastAsia="Amiri" w:cs="Amiri"/>
          <w:color w:val="111111"/>
          <w:sz w:val="28"/>
          <w:sz w:val="28"/>
          <w:szCs w:val="28"/>
          <w:rtl w:val="true"/>
          <w:lang w:bidi="ar-SA"/>
        </w:rPr>
        <w:t>و عن كليب الأسديّ،عن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استأذن اللّه عزّ و جلّ في مكّة ثلاث مرّات من الدهر،فأذن له فيها ساعة من النهار ثمّ جعلها حراما ما دامت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حرّم مكّة يوم خلق السماوات و الأرض فلا يختلى خلاها،و لا يعضد شجرها،و لا ينفّر صيدها،و لا يلتقط لقطتها إلاّ المنشد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إليه العبّاس بن عبد المطّلب،فقال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إلاّ الإذخر فإنّه للقبر و لسقوف بيوتنا،فسكت رسول اللّه صلّى اللّه عليه و آله ساعة و ندم العبّاس على ما قال،ثمّ 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الإذخر</w:t>
      </w:r>
      <w:r>
        <w:rPr>
          <w:rFonts w:eastAsia="Amiri" w:cs="Amiri" w:ascii="Amiri" w:hAnsi="Amiri"/>
          <w:color w:val="111111"/>
          <w:sz w:val="28"/>
          <w:szCs w:val="28"/>
          <w:rtl w:val="true"/>
          <w:lang w:bidi="ar-SA"/>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حريز،عن أبي عبد اللّه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ينبت في الحرم فهو حرام على الناس أجمعين إلاّ ما أنبتّه أنت و غرسته</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خلاف بين المسلمين في تحريم قلع شجر الحرم إلاّ ما نستثنيه</w:t>
      </w:r>
      <w:r>
        <w:rPr>
          <w:rFonts w:eastAsia="Amiri" w:cs="Amiri" w:ascii="Amiri" w:hAnsi="Amiri"/>
          <w:color w:val="111111"/>
          <w:sz w:val="28"/>
          <w:szCs w:val="28"/>
          <w:rtl w:val="true"/>
          <w:lang w:bidi="ar-SA"/>
        </w:rPr>
        <w:t>.</w:t>
      </w:r>
    </w:p>
    <w:p>
      <w:pPr>
        <w:pStyle w:val="Heading6"/>
        <w:numPr>
          <w:ilvl w:val="5"/>
          <w:numId w:val="1"/>
        </w:numPr>
        <w:rPr/>
      </w:pPr>
      <w:bookmarkStart w:id="382" w:name="__RefHeading___Toc1341215_222507752"/>
      <w:bookmarkStart w:id="383" w:name="_Toc150"/>
      <w:bookmarkEnd w:id="382"/>
      <w:r>
        <w:rPr>
          <w:rtl w:val="true"/>
        </w:rPr>
        <w:t>مسألة</w:t>
      </w:r>
      <w:r>
        <w:rPr>
          <w:rtl w:val="true"/>
        </w:rPr>
        <w:t>:</w:t>
      </w:r>
      <w:r>
        <w:rPr>
          <w:rtl w:val="true"/>
        </w:rPr>
        <w:t>و يحرم قطع الشوك و العوسج</w:t>
      </w:r>
      <w:bookmarkEnd w:id="383"/>
    </w:p>
    <w:p>
      <w:pPr>
        <w:pStyle w:val="BookText"/>
        <w:rPr/>
      </w:pPr>
      <w:r>
        <w:rPr>
          <w:rFonts w:ascii="IRNazanin" w:hAnsi="IRNazanin" w:eastAsia="IRNazanin"/>
          <w:color w:val="111111"/>
          <w:sz w:val="28"/>
          <w:sz w:val="28"/>
          <w:szCs w:val="28"/>
          <w:rtl w:val="true"/>
          <w:lang w:bidi="fa-IR"/>
        </w:rPr>
        <w:t xml:space="preserve">و به قال أحمد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يحرم </w:t>
      </w:r>
      <w:r>
        <w:rPr>
          <w:rStyle w:val="FootnoteAnchor"/>
          <w:rtl w:val="true"/>
        </w:rPr>
        <w:footnoteReference w:id="617"/>
      </w:r>
      <w:r>
        <w:rPr>
          <w:rFonts w:ascii="Amiri" w:hAnsi="Amiri" w:eastAsia="Amiri" w:cs="Amiri"/>
          <w:color w:val="111111"/>
          <w:sz w:val="28"/>
          <w:sz w:val="28"/>
          <w:szCs w:val="28"/>
          <w:rtl w:val="true"/>
          <w:lang w:bidi="ar-SA"/>
        </w:rPr>
        <w:t xml:space="preserve">،و به قال عطاء،و مجاهد،و عمرو بن دينار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 xml:space="preserve">. </w:t>
      </w:r>
      <w:bookmarkStart w:id="384" w:name="pg12680_126454"/>
    </w:p>
    <w:p>
      <w:pPr>
        <w:pStyle w:val="BookText"/>
        <w:rPr/>
      </w:pPr>
      <w:bookmarkEnd w:id="384"/>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يعضد شوكها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يختلى شوكها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الغالب في شجر الحرم الشوك،فلمّا حرّم النبيّ صلّى اللّه عليه و آله شجرها و الشوك غالبه،كان ذلك ظاهرا في تحريمه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مؤذ،فأشبه السباع من الحيوان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المنع من المساواة؛لإمكان الاحتراز </w:t>
      </w:r>
      <w:r>
        <w:rPr>
          <w:rStyle w:val="FootnoteAnchor"/>
          <w:rtl w:val="true"/>
        </w:rPr>
        <w:footnoteReference w:id="620"/>
      </w:r>
      <w:r>
        <w:rPr>
          <w:rFonts w:ascii="Amiri" w:hAnsi="Amiri" w:eastAsia="Amiri" w:cs="Amiri"/>
          <w:color w:val="111111"/>
          <w:sz w:val="28"/>
          <w:sz w:val="28"/>
          <w:szCs w:val="28"/>
          <w:rtl w:val="true"/>
          <w:lang w:bidi="ar-SA"/>
        </w:rPr>
        <w:t>غالبا عن الشوك و قلّة ضرره،بخلاف السباع</w:t>
      </w:r>
      <w:r>
        <w:rPr>
          <w:rFonts w:eastAsia="Amiri" w:cs="Amiri" w:ascii="Amiri" w:hAnsi="Amiri"/>
          <w:color w:val="111111"/>
          <w:sz w:val="28"/>
          <w:szCs w:val="28"/>
          <w:rtl w:val="true"/>
          <w:lang w:bidi="ar-SA"/>
        </w:rPr>
        <w:t>.</w:t>
      </w:r>
    </w:p>
    <w:p>
      <w:pPr>
        <w:pStyle w:val="Heading6"/>
        <w:numPr>
          <w:ilvl w:val="5"/>
          <w:numId w:val="1"/>
        </w:numPr>
        <w:rPr/>
      </w:pPr>
      <w:bookmarkStart w:id="385" w:name="__RefHeading___Toc1341217_222507752"/>
      <w:bookmarkStart w:id="386" w:name="_Toc151"/>
      <w:bookmarkEnd w:id="385"/>
      <w:r>
        <w:rPr>
          <w:rtl w:val="true"/>
        </w:rPr>
        <w:t>مسألة</w:t>
      </w:r>
      <w:r>
        <w:rPr>
          <w:rtl w:val="true"/>
        </w:rPr>
        <w:t>:</w:t>
      </w:r>
      <w:r>
        <w:rPr>
          <w:rtl w:val="true"/>
        </w:rPr>
        <w:t>و يحرم أخذ ورق الشجر</w:t>
      </w:r>
      <w:bookmarkEnd w:id="386"/>
    </w:p>
    <w:p>
      <w:pPr>
        <w:pStyle w:val="BookText"/>
        <w:rPr/>
      </w:pPr>
      <w:r>
        <w:rPr>
          <w:rFonts w:ascii="IRNazanin" w:hAnsi="IRNazanin" w:eastAsia="IRNazanin"/>
          <w:color w:val="111111"/>
          <w:sz w:val="28"/>
          <w:sz w:val="28"/>
          <w:szCs w:val="28"/>
          <w:rtl w:val="true"/>
          <w:lang w:bidi="fa-IR"/>
        </w:rPr>
        <w:t xml:space="preserve">،و به قال أحمد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أخذه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يحرم أغصانها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يخبط شوكها و لا يعضد شجرها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مسلم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ما حرم أخذه،حرم كلّ شيء منه،كريش الطائر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لا يضرّ به،فكان سائغا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يضعفها،و ربّما آل إلى تلفها،و لأنّه منقوض بريش الطائر</w:t>
      </w:r>
      <w:r>
        <w:rPr>
          <w:rFonts w:eastAsia="Amiri" w:cs="Amiri" w:ascii="Amiri" w:hAnsi="Amiri"/>
          <w:color w:val="111111"/>
          <w:sz w:val="28"/>
          <w:szCs w:val="28"/>
          <w:rtl w:val="true"/>
          <w:lang w:bidi="ar-SA"/>
        </w:rPr>
        <w:t xml:space="preserve">. </w:t>
      </w:r>
      <w:bookmarkStart w:id="387" w:name="pg12680_126455"/>
    </w:p>
    <w:p>
      <w:pPr>
        <w:pStyle w:val="Heading6"/>
        <w:numPr>
          <w:ilvl w:val="5"/>
          <w:numId w:val="1"/>
        </w:numPr>
        <w:rPr/>
      </w:pPr>
      <w:bookmarkStart w:id="388" w:name="__RefHeading___Toc1341219_222507752"/>
      <w:bookmarkStart w:id="389" w:name="_Toc152"/>
      <w:bookmarkEnd w:id="387"/>
      <w:bookmarkEnd w:id="388"/>
      <w:r>
        <w:rPr>
          <w:rtl w:val="true"/>
        </w:rPr>
        <w:t>مسألة</w:t>
      </w:r>
      <w:r>
        <w:rPr>
          <w:rtl w:val="true"/>
        </w:rPr>
        <w:t>:</w:t>
      </w:r>
      <w:r>
        <w:rPr>
          <w:rtl w:val="true"/>
        </w:rPr>
        <w:t>و يحرم قطع حشيش الحرم إلاّ ما استثني من الإذخر و ما أنبته</w:t>
      </w:r>
      <w:bookmarkEnd w:id="389"/>
    </w:p>
    <w:p>
      <w:pPr>
        <w:pStyle w:val="BookText"/>
        <w:rPr/>
      </w:pPr>
      <w:r>
        <w:rPr>
          <w:rFonts w:ascii="Amiri" w:hAnsi="Amiri" w:eastAsia="Amiri" w:cs="Amiri"/>
          <w:color w:val="111111"/>
          <w:sz w:val="28"/>
          <w:sz w:val="28"/>
          <w:szCs w:val="28"/>
          <w:rtl w:val="true"/>
          <w:lang w:bidi="ar-SA"/>
        </w:rPr>
        <w:t>الآدميّون</w:t>
      </w:r>
    </w:p>
    <w:p>
      <w:pPr>
        <w:pStyle w:val="BookText"/>
        <w:rPr/>
      </w:pPr>
      <w:r>
        <w:rPr>
          <w:rFonts w:ascii="Amiri" w:hAnsi="Amiri" w:eastAsia="Amiri" w:cs="Amiri"/>
          <w:color w:val="111111"/>
          <w:sz w:val="28"/>
          <w:sz w:val="28"/>
          <w:szCs w:val="28"/>
          <w:rtl w:val="true"/>
          <w:lang w:bidi="ar-SA"/>
        </w:rPr>
        <w:t>؛لما رواه الجمهور عن النبيّ صلّى اللّه عليه و آله،أنّه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يختلى خلاها</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يحتشّ حشيشها</w:t>
      </w:r>
      <w:r>
        <w:rPr>
          <w:rFonts w:eastAsia="Amiri" w:cs="Amiri" w:ascii="Amiri" w:hAnsi="Amiri"/>
          <w:color w:val="111111"/>
          <w:sz w:val="28"/>
          <w:szCs w:val="28"/>
          <w:rtl w:val="true"/>
          <w:lang w:bidi="ar-SA"/>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جميل بن درّاج،عن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رآني عليّ بن الحسين عليهما السلام و أنا أقلع الحشيش من حول الفساطيط بمنى،فقال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 هذا لا يقلع</w:t>
      </w:r>
      <w:r>
        <w:rPr>
          <w:rFonts w:eastAsia="Amiri" w:cs="Amiri" w:ascii="Amiri" w:hAnsi="Amiri"/>
          <w:color w:val="111111"/>
          <w:sz w:val="28"/>
          <w:szCs w:val="28"/>
          <w:rtl w:val="true"/>
          <w:lang w:bidi="ar-SA"/>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هارون بن حمزة،عن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 بن الحسين عليهما السلام كان يتّقي الطاقة من العشب ينتفها من الحرم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نتف طاقة و هو يطلب أن يعيدها في مكانها</w:t>
      </w:r>
      <w:r>
        <w:rPr>
          <w:rFonts w:eastAsia="Amiri" w:cs="Amiri" w:ascii="Amiri" w:hAnsi="Amiri"/>
          <w:color w:val="111111"/>
          <w:sz w:val="28"/>
          <w:szCs w:val="28"/>
          <w:rtl w:val="true"/>
          <w:lang w:bidi="ar-SA"/>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0" w:name="__RefHeading___Toc1341221_222507752"/>
      <w:bookmarkStart w:id="391" w:name="_Toc153"/>
      <w:bookmarkEnd w:id="390"/>
      <w:r>
        <w:rPr>
          <w:rtl w:val="true"/>
        </w:rPr>
        <w:t>مسألة</w:t>
      </w:r>
      <w:r>
        <w:rPr>
          <w:rtl w:val="true"/>
        </w:rPr>
        <w:t>:</w:t>
      </w:r>
      <w:r>
        <w:rPr>
          <w:rtl w:val="true"/>
        </w:rPr>
        <w:t>شجر الفواكه و النخل لا بأس بقلعه،سواء أنبته اللّه تعالى أو الآدميّون</w:t>
      </w:r>
      <w:bookmarkEnd w:id="391"/>
    </w:p>
    <w:p>
      <w:pPr>
        <w:pStyle w:val="BookText"/>
        <w:rPr/>
      </w:pPr>
      <w:r>
        <w:rPr>
          <w:rFonts w:ascii="Amiri" w:hAnsi="Amiri" w:eastAsia="Amiri" w:cs="Amiri"/>
          <w:color w:val="111111"/>
          <w:sz w:val="28"/>
          <w:sz w:val="28"/>
          <w:szCs w:val="28"/>
          <w:rtl w:val="true"/>
          <w:lang w:bidi="ar-SA"/>
        </w:rPr>
        <w:t xml:space="preserve">، و به قال أبو حنيفة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ما ينبت في الحرم فهو حرام،سواء أنبته اللّه تعالى </w:t>
      </w:r>
    </w:p>
    <w:p>
      <w:pPr>
        <w:pStyle w:val="BookText"/>
        <w:rPr/>
      </w:pPr>
      <w:r>
        <w:rPr>
          <w:rFonts w:ascii="Amiri" w:hAnsi="Amiri" w:eastAsia="Amiri" w:cs="Amiri"/>
          <w:color w:val="111111"/>
          <w:sz w:val="28"/>
          <w:sz w:val="28"/>
          <w:szCs w:val="28"/>
          <w:rtl w:val="true"/>
          <w:lang w:bidi="ar-SA"/>
        </w:rPr>
        <w:t xml:space="preserve">أو الآدميّون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الحرم يختصّ تحريمه بما كان وحشيّا من الصيد،فكذا من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الشيخ عن سليمان بن خالد،عن أبي عبد اللّه عليه السلام،قال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قلع من الأراك الذي بمكّة،قال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ثمنه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ينزع من شجر مكّة شيء إلاّ النخل و شجر الفواكه</w:t>
      </w:r>
      <w:r>
        <w:rPr>
          <w:rFonts w:eastAsia="Amiri" w:cs="Amiri" w:ascii="Amiri" w:hAnsi="Amiri"/>
          <w:color w:val="111111"/>
          <w:sz w:val="28"/>
          <w:szCs w:val="28"/>
          <w:rtl w:val="true"/>
          <w:lang w:bidi="ar-SA"/>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حريز،عن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ينبت في الحرم فهو حرام على الناس أجمعين إلاّ ما أنبتّه أنت و غرسته</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بعموم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يعضد شجرها</w:t>
      </w:r>
      <w:r>
        <w:rPr>
          <w:rFonts w:eastAsia="Amiri" w:cs="Amiri" w:ascii="Amiri" w:hAnsi="Amiri"/>
          <w:color w:val="111111"/>
          <w:sz w:val="28"/>
          <w:szCs w:val="28"/>
          <w:rtl w:val="true"/>
          <w:lang w:bidi="ar-SA"/>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لأنّها شجرة نابتة في الحرم أشبه ما لم ينبته الآدميّون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عليه السلام استثنى،فقال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أنبته الآدميّ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عامّ،فيختصّ بما ذكرناه من الأدلّة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القياس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بالفرق بين الأهليّ من الشجر،كالنخل و الجوز و اللوز، </w:t>
      </w:r>
      <w:bookmarkStart w:id="392" w:name="pg12680_126457"/>
    </w:p>
    <w:p>
      <w:pPr>
        <w:pStyle w:val="BookText"/>
        <w:rPr/>
      </w:pPr>
      <w:bookmarkEnd w:id="392"/>
      <w:r>
        <w:rPr>
          <w:rFonts w:ascii="Amiri" w:hAnsi="Amiri" w:eastAsia="Amiri" w:cs="Amiri"/>
          <w:color w:val="111111"/>
          <w:sz w:val="28"/>
          <w:sz w:val="28"/>
          <w:szCs w:val="28"/>
          <w:rtl w:val="true"/>
          <w:lang w:bidi="ar-SA"/>
        </w:rPr>
        <w:t xml:space="preserve">و الوحشيّ،كالدّوح </w:t>
      </w:r>
      <w:r>
        <w:rPr>
          <w:rStyle w:val="FootnoteAnchor"/>
          <w:rtl w:val="true"/>
        </w:rPr>
        <w:footnoteReference w:id="635"/>
      </w:r>
      <w:r>
        <w:rPr>
          <w:rFonts w:ascii="Amiri" w:hAnsi="Amiri" w:eastAsia="Amiri" w:cs="Amiri"/>
          <w:color w:val="111111"/>
          <w:sz w:val="28"/>
          <w:sz w:val="28"/>
          <w:szCs w:val="28"/>
          <w:rtl w:val="true"/>
          <w:lang w:bidi="ar-SA"/>
        </w:rPr>
        <w:t>،و السّلم،كالصيد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فسواء كان الشجر الذي أنبته الآدميّ ممّا جنسه أنّه ينبته الآدميّون،أو لم يكن جنسه من ذلك،يجوز قلعه مطلقا،خلافا للشافعيّ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قول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أنبتّه أنت و غرسته</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3" w:name="__RefHeading___Toc1341223_222507752"/>
      <w:bookmarkStart w:id="394" w:name="_Toc154"/>
      <w:bookmarkEnd w:id="393"/>
      <w:r>
        <w:rPr>
          <w:rtl w:val="true"/>
        </w:rPr>
        <w:t>مسألة</w:t>
      </w:r>
      <w:r>
        <w:rPr>
          <w:rtl w:val="true"/>
        </w:rPr>
        <w:t>:</w:t>
      </w:r>
      <w:r>
        <w:rPr>
          <w:rtl w:val="true"/>
        </w:rPr>
        <w:t>لا بأس بقطع شجر الإذخر إجماعا</w:t>
      </w:r>
      <w:bookmarkEnd w:id="394"/>
    </w:p>
    <w:p>
      <w:pPr>
        <w:pStyle w:val="BookText"/>
        <w:rPr/>
      </w:pPr>
      <w:r>
        <w:rPr>
          <w:rFonts w:ascii="Amiri" w:hAnsi="Amiri" w:eastAsia="Amiri" w:cs="Amiri"/>
          <w:color w:val="111111"/>
          <w:sz w:val="28"/>
          <w:sz w:val="28"/>
          <w:szCs w:val="28"/>
          <w:rtl w:val="true"/>
          <w:lang w:bidi="ar-SA"/>
        </w:rPr>
        <w:t>،و كذلك لا بأس بعودي المحالة، لمكان الحاجة إلى ذلك،رواه الشيخ عن زرارة،عن أبي جعفر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رخّص رسول اللّه صلّى اللّه عليه و آله في قطع عودي المحالة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البكرة التي يستقى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شجر الحرم و الإذخر</w:t>
      </w:r>
      <w:r>
        <w:rPr>
          <w:rFonts w:eastAsia="Amiri" w:cs="Amiri" w:ascii="Amiri" w:hAnsi="Amiri"/>
          <w:color w:val="111111"/>
          <w:sz w:val="28"/>
          <w:szCs w:val="28"/>
          <w:rtl w:val="true"/>
          <w:lang w:bidi="ar-SA"/>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لا بأس أن يقلع الإنسان شجرة تنبت في منزله بعد بنائه له،و لو نبتت قبل بنائه،لم يجز له قلعها؛لأنّه ربّما احتاج إلى مكانها لضيق المنزل،فكان سائغا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بن عثمان،قال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الرجل يقطع الشجر من مضربه أو داره في الحرم،فقال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كانت الشجرة لم تزل قبل أن تبنى الدار و تتّخذ المضرب،فليس له أن يقلعها، و إن كانت طريّة عليه </w:t>
      </w:r>
      <w:r>
        <w:rPr>
          <w:rStyle w:val="FootnoteAnchor"/>
          <w:rtl w:val="true"/>
        </w:rPr>
        <w:footnoteReference w:id="639"/>
      </w:r>
      <w:r>
        <w:rPr>
          <w:rFonts w:ascii="Amiri" w:hAnsi="Amiri" w:eastAsia="Amiri" w:cs="Amiri"/>
          <w:color w:val="111111"/>
          <w:sz w:val="28"/>
          <w:sz w:val="28"/>
          <w:szCs w:val="28"/>
          <w:rtl w:val="true"/>
          <w:lang w:bidi="ar-SA"/>
        </w:rPr>
        <w:t>،فله أن يقلعها</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 xml:space="preserve">. </w:t>
      </w:r>
      <w:bookmarkStart w:id="395" w:name="pg12680_126458"/>
    </w:p>
    <w:p>
      <w:pPr>
        <w:pStyle w:val="BookText"/>
        <w:rPr/>
      </w:pPr>
      <w:bookmarkEnd w:id="395"/>
      <w:r>
        <w:rPr>
          <w:rFonts w:ascii="Amiri" w:hAnsi="Amiri" w:eastAsia="Amiri" w:cs="Amiri"/>
          <w:color w:val="111111"/>
          <w:sz w:val="28"/>
          <w:sz w:val="28"/>
          <w:szCs w:val="28"/>
          <w:rtl w:val="true"/>
          <w:lang w:bidi="ar-SA"/>
        </w:rPr>
        <w:t>و في الصحيح عن حمّاد بن عثمان،عن أبي عبد اللّه عليه السلام في الشجرة يقلعها الرجل من منزله في الحرم،فقال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بنى المنزل و الشجرة فيه،فليس له أن يقلعها،و إن كانت نبتت في منزله و هو له،قلعها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6" w:name="__RefHeading___Toc1341225_222507752"/>
      <w:bookmarkStart w:id="397" w:name="_Toc155"/>
      <w:bookmarkEnd w:id="396"/>
      <w:r>
        <w:rPr>
          <w:rtl w:val="true"/>
        </w:rPr>
        <w:t>فروع</w:t>
      </w:r>
      <w:r>
        <w:rPr>
          <w:rtl w:val="true"/>
        </w:rPr>
        <w:t>:</w:t>
      </w:r>
      <w:bookmarkEnd w:id="397"/>
    </w:p>
    <w:p>
      <w:pPr>
        <w:pStyle w:val="Heading6"/>
        <w:numPr>
          <w:ilvl w:val="5"/>
          <w:numId w:val="1"/>
        </w:numPr>
        <w:rPr/>
      </w:pPr>
      <w:bookmarkStart w:id="398" w:name="__RefHeading___Toc1341227_222507752"/>
      <w:bookmarkStart w:id="399" w:name="_Toc156"/>
      <w:bookmarkEnd w:id="398"/>
      <w:r>
        <w:rPr>
          <w:rtl w:val="true"/>
        </w:rPr>
        <w:t>الأول</w:t>
      </w:r>
      <w:r>
        <w:rPr>
          <w:rtl w:val="true"/>
        </w:rPr>
        <w:t>:</w:t>
      </w:r>
      <w:r>
        <w:rPr>
          <w:rtl w:val="true"/>
        </w:rPr>
        <w:t>لا بأس بقطع اليابس من الشجر و الحشيش</w:t>
      </w:r>
      <w:bookmarkEnd w:id="399"/>
    </w:p>
    <w:p>
      <w:pPr>
        <w:pStyle w:val="BookText"/>
        <w:rPr/>
      </w:pPr>
      <w:r>
        <w:rPr>
          <w:rFonts w:ascii="Amiri" w:hAnsi="Amiri" w:eastAsia="Amiri" w:cs="Amiri"/>
          <w:color w:val="111111"/>
          <w:sz w:val="28"/>
          <w:sz w:val="28"/>
          <w:szCs w:val="28"/>
          <w:rtl w:val="true"/>
          <w:lang w:bidi="ar-SA"/>
        </w:rPr>
        <w:t>؛لأنّه ميّت فلم تبق له حرمة،و كذا يجوز قطع ما انكسر و لم يبن؛لأنّه قد تلف،فهو بمنزلة الميّت و الظفر المنكسر</w:t>
      </w:r>
      <w:r>
        <w:rPr>
          <w:rFonts w:eastAsia="Amiri" w:cs="Amiri" w:ascii="Amiri" w:hAnsi="Amiri"/>
          <w:color w:val="111111"/>
          <w:sz w:val="28"/>
          <w:szCs w:val="28"/>
          <w:rtl w:val="true"/>
          <w:lang w:bidi="ar-SA"/>
        </w:rPr>
        <w:t>.</w:t>
      </w:r>
    </w:p>
    <w:p>
      <w:pPr>
        <w:pStyle w:val="Heading6"/>
        <w:numPr>
          <w:ilvl w:val="5"/>
          <w:numId w:val="1"/>
        </w:numPr>
        <w:rPr/>
      </w:pPr>
      <w:bookmarkStart w:id="400" w:name="__RefHeading___Toc1341229_222507752"/>
      <w:bookmarkStart w:id="401" w:name="_Toc157"/>
      <w:bookmarkEnd w:id="400"/>
      <w:r>
        <w:rPr>
          <w:rtl w:val="true"/>
        </w:rPr>
        <w:t>الثاني</w:t>
      </w:r>
      <w:r>
        <w:rPr>
          <w:rtl w:val="true"/>
        </w:rPr>
        <w:t>:</w:t>
      </w:r>
      <w:r>
        <w:rPr>
          <w:rtl w:val="true"/>
        </w:rPr>
        <w:t>يجوز أخذ الكمأة من الحرم و الفقع</w:t>
      </w:r>
      <w:bookmarkEnd w:id="401"/>
    </w:p>
    <w:p>
      <w:pPr>
        <w:pStyle w:val="BookText"/>
        <w:rPr/>
      </w:pPr>
      <w:r>
        <w:rPr>
          <w:rStyle w:val="FootnoteAnchor"/>
          <w:rtl w:val="true"/>
        </w:rPr>
        <w:footnoteReference w:id="643"/>
      </w:r>
      <w:r>
        <w:rPr>
          <w:rStyle w:val="FootnoteAnchor"/>
          <w:rtl w:val="true"/>
        </w:rPr>
        <w:footnoteReference w:id="644"/>
      </w:r>
      <w:r>
        <w:rPr>
          <w:rFonts w:ascii="Amiri" w:hAnsi="Amiri" w:eastAsia="Amiri" w:cs="Amiri"/>
          <w:color w:val="111111"/>
          <w:sz w:val="28"/>
          <w:sz w:val="28"/>
          <w:szCs w:val="28"/>
          <w:rtl w:val="true"/>
          <w:lang w:bidi="ar-SA"/>
        </w:rPr>
        <w:t>لأنّه لا أصل له،فهو كالثمرة الموضوعة على الأرض</w:t>
      </w:r>
      <w:r>
        <w:rPr>
          <w:rFonts w:eastAsia="Amiri" w:cs="Amiri" w:ascii="Amiri" w:hAnsi="Amiri"/>
          <w:color w:val="111111"/>
          <w:sz w:val="28"/>
          <w:szCs w:val="28"/>
          <w:rtl w:val="true"/>
          <w:lang w:bidi="ar-SA"/>
        </w:rPr>
        <w:t>.</w:t>
      </w:r>
    </w:p>
    <w:p>
      <w:pPr>
        <w:pStyle w:val="Heading6"/>
        <w:numPr>
          <w:ilvl w:val="5"/>
          <w:numId w:val="1"/>
        </w:numPr>
        <w:rPr/>
      </w:pPr>
      <w:bookmarkStart w:id="402" w:name="__RefHeading___Toc1341231_222507752"/>
      <w:bookmarkStart w:id="403" w:name="_Toc158"/>
      <w:bookmarkEnd w:id="402"/>
      <w:r>
        <w:rPr>
          <w:rtl w:val="true"/>
        </w:rPr>
        <w:t>الثالث</w:t>
      </w:r>
      <w:r>
        <w:rPr>
          <w:rtl w:val="true"/>
        </w:rPr>
        <w:t>:</w:t>
      </w:r>
      <w:r>
        <w:rPr>
          <w:rtl w:val="true"/>
        </w:rPr>
        <w:t>لو انكسر غصن شجرة أو سقط ورقها</w:t>
      </w:r>
      <w:bookmarkEnd w:id="403"/>
    </w:p>
    <w:p>
      <w:pPr>
        <w:pStyle w:val="BookText"/>
        <w:rPr/>
      </w:pPr>
      <w:r>
        <w:rPr>
          <w:rFonts w:ascii="Amiri" w:hAnsi="Amiri" w:eastAsia="Amiri" w:cs="Amiri"/>
          <w:color w:val="111111"/>
          <w:sz w:val="28"/>
          <w:sz w:val="28"/>
          <w:szCs w:val="28"/>
          <w:rtl w:val="true"/>
          <w:lang w:bidi="ar-SA"/>
        </w:rPr>
        <w:t>،فإن كان ذلك بغير فعل الآدميّ،جاز الانتفاع به إجماعا؛لأنّ النهي يتناول القطع و هذا لم يقطع،و إن كان بفعل الآدميّ،فالأقرب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جوازه أيضا؛لأنّه بعد القطع يكون كاليابس،و تحريم الفعل لا ينافي جواز استعماله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له ذلك؛لأنّه ممنوع من إتلافه؛لحرمة الحرم، فإذا قطعه من يحرم عليه قطعه،لم ينتفع،كالصيد يذبحه المحرم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 xml:space="preserve">. </w:t>
      </w:r>
      <w:bookmarkStart w:id="404" w:name="pg12680_126459"/>
    </w:p>
    <w:p>
      <w:pPr>
        <w:pStyle w:val="BookText"/>
        <w:rPr/>
      </w:pPr>
      <w:bookmarkEnd w:id="404"/>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يباح لغير القاطع؛لأنّه انقطع بغير فعله،فأبيح له الانتفاع به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جواب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بالفرق،فإنّ الصيد يعتبر في ذبحه الأهليّة،و المحرم ليس أهلا للذبح،بخلاف قطع الشجرة،فإنّ البهيمة لو قطعته،جاز الانتفاع به</w:t>
      </w:r>
      <w:r>
        <w:rPr>
          <w:rFonts w:eastAsia="Amiri" w:cs="Amiri" w:ascii="Amiri" w:hAnsi="Amiri"/>
          <w:color w:val="111111"/>
          <w:sz w:val="28"/>
          <w:szCs w:val="28"/>
          <w:rtl w:val="true"/>
          <w:lang w:bidi="ar-SA"/>
        </w:rPr>
        <w:t>.</w:t>
      </w:r>
    </w:p>
    <w:p>
      <w:pPr>
        <w:pStyle w:val="Heading6"/>
        <w:numPr>
          <w:ilvl w:val="5"/>
          <w:numId w:val="1"/>
        </w:numPr>
        <w:rPr/>
      </w:pPr>
      <w:bookmarkStart w:id="405" w:name="__RefHeading___Toc1341233_222507752"/>
      <w:bookmarkStart w:id="406" w:name="_Toc159"/>
      <w:bookmarkEnd w:id="405"/>
      <w:r>
        <w:rPr>
          <w:rtl w:val="true"/>
        </w:rPr>
        <w:t>مسألة</w:t>
      </w:r>
      <w:r>
        <w:rPr>
          <w:rtl w:val="true"/>
        </w:rPr>
        <w:t>:</w:t>
      </w:r>
      <w:r>
        <w:rPr>
          <w:rtl w:val="true"/>
        </w:rPr>
        <w:t>لا بأس برعي الحشيش في الحرم بأن يترك إبله فيه لترعى</w:t>
      </w:r>
      <w:bookmarkEnd w:id="406"/>
    </w:p>
    <w:p>
      <w:pPr>
        <w:pStyle w:val="BookText"/>
        <w:rPr/>
      </w:pPr>
      <w:r>
        <w:rPr>
          <w:rFonts w:ascii="Amiri" w:hAnsi="Amiri" w:eastAsia="Amiri" w:cs="Amiri"/>
          <w:color w:val="111111"/>
          <w:sz w:val="28"/>
          <w:sz w:val="28"/>
          <w:szCs w:val="28"/>
          <w:rtl w:val="true"/>
          <w:lang w:bidi="ar-SA"/>
        </w:rPr>
        <w:t xml:space="preserve">،و لا يجوز له قلعه و إعلافه الإبل،ذهب إليه علماؤنا،و به قال الشافعيّ </w:t>
      </w:r>
      <w:r>
        <w:rPr>
          <w:rStyle w:val="FootnoteAnchor"/>
          <w:rtl w:val="true"/>
        </w:rPr>
        <w:footnoteReference w:id="647"/>
      </w:r>
      <w:r>
        <w:rPr>
          <w:rFonts w:ascii="IRNazanin" w:hAnsi="IRNazanin" w:eastAsia="IRNazanin"/>
          <w:color w:val="111111"/>
          <w:sz w:val="28"/>
          <w:sz w:val="28"/>
          <w:szCs w:val="28"/>
          <w:rtl w:val="true"/>
          <w:lang w:bidi="fa-IR"/>
        </w:rPr>
        <w:t xml:space="preserve">،و عطاء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في حديث أبي هريرة 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علف الدوابّ</w:t>
      </w:r>
      <w:r>
        <w:rPr>
          <w:rFonts w:eastAsia="Amiri" w:cs="Amiri" w:ascii="Amiri" w:hAnsi="Amiri"/>
          <w:color w:val="111111"/>
          <w:sz w:val="28"/>
          <w:szCs w:val="28"/>
          <w:rtl w:val="true"/>
          <w:lang w:bidi="ar-SA"/>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حريز بن عبد اللّه،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يخلّى البعير في الحرم يأكل ما شاء</w:t>
      </w:r>
      <w:r>
        <w:rPr>
          <w:rFonts w:eastAsia="Amiri" w:cs="Amiri" w:ascii="Amiri" w:hAnsi="Amiri"/>
          <w:color w:val="111111"/>
          <w:sz w:val="28"/>
          <w:szCs w:val="28"/>
          <w:rtl w:val="true"/>
          <w:lang w:bidi="ar-SA"/>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الصحيح عن جميل و محمّد بن حمران،قالا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سألنا </w:t>
      </w:r>
      <w:r>
        <w:rPr>
          <w:rStyle w:val="FootnoteAnchor"/>
          <w:rtl w:val="true"/>
        </w:rPr>
        <w:footnoteReference w:id="652"/>
      </w:r>
      <w:r>
        <w:rPr>
          <w:rFonts w:ascii="Amiri" w:hAnsi="Amiri" w:eastAsia="Amiri" w:cs="Amiri"/>
          <w:color w:val="111111"/>
          <w:sz w:val="28"/>
          <w:sz w:val="28"/>
          <w:szCs w:val="28"/>
          <w:rtl w:val="true"/>
          <w:lang w:bidi="ar-SA"/>
        </w:rPr>
        <w:t>أبا عبد اللّه عليه السلام عن النبت الذي في أرض الحرم أ ينزع؟فقال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شيء تأكله الإبل، </w:t>
      </w:r>
      <w:bookmarkStart w:id="407" w:name="pg12680_126460"/>
    </w:p>
    <w:p>
      <w:pPr>
        <w:pStyle w:val="BookText"/>
        <w:rPr/>
      </w:pPr>
      <w:bookmarkEnd w:id="407"/>
      <w:r>
        <w:rPr>
          <w:rFonts w:ascii="Amiri" w:hAnsi="Amiri" w:eastAsia="Amiri" w:cs="Amiri"/>
          <w:color w:val="111111"/>
          <w:sz w:val="28"/>
          <w:sz w:val="28"/>
          <w:szCs w:val="28"/>
          <w:rtl w:val="true"/>
          <w:lang w:bidi="ar-SA"/>
        </w:rPr>
        <w:t>فليس به بأس أن تنزعه</w:t>
      </w:r>
      <w:r>
        <w:rPr>
          <w:rFonts w:eastAsia="Amiri" w:cs="Amiri" w:ascii="Amiri" w:hAnsi="Amiri"/>
          <w:color w:val="111111"/>
          <w:sz w:val="28"/>
          <w:szCs w:val="28"/>
          <w:rtl w:val="true"/>
          <w:lang w:bidi="ar-SA"/>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لأنّ الهدايا كانت تدخل الحرم و تكثر فيه و لم ينقل أنّه شدّ </w:t>
      </w:r>
      <w:r>
        <w:rPr>
          <w:rStyle w:val="FootnoteAnchor"/>
          <w:rtl w:val="true"/>
        </w:rPr>
        <w:footnoteReference w:id="654"/>
      </w:r>
      <w:r>
        <w:rPr>
          <w:rFonts w:ascii="IRNazanin" w:hAnsi="IRNazanin" w:eastAsia="IRNazanin"/>
          <w:color w:val="111111"/>
          <w:sz w:val="28"/>
          <w:sz w:val="28"/>
          <w:szCs w:val="28"/>
          <w:rtl w:val="true"/>
          <w:lang w:bidi="fa-IR"/>
        </w:rPr>
        <w:t>أفواهها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لأنّ الحاجة ماسّة إلى ذلك،فكان سائغا،كالإذخر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الإجماع واقع من عهد النبيّ صلّى اللّه عليه و آله على ترك الإبل في الحرم،و أنّها ترعى و لم ينكر أحد ذلك،و لو كان حراما،لأنكروه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ما حرم إتلافه،لم يجز أن يرسل عليه ما يتلفه، كالصيد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بينهما من حيث الحاجة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w:t>
      </w:r>
      <w:r>
        <w:rPr>
          <w:rStyle w:val="FootnoteAnchor"/>
          <w:rtl w:val="true"/>
        </w:rPr>
        <w:footnoteReference w:id="656"/>
      </w:r>
      <w:r>
        <w:rPr>
          <w:rFonts w:ascii="Amiri" w:hAnsi="Amiri" w:eastAsia="Amiri" w:cs="Amiri"/>
          <w:color w:val="111111"/>
          <w:sz w:val="28"/>
          <w:sz w:val="28"/>
          <w:szCs w:val="28"/>
          <w:rtl w:val="true"/>
          <w:lang w:bidi="ar-SA"/>
        </w:rPr>
        <w:t>الصيد منهيّ عن قتله مباشرة و تولّدا،بخلاف الحشيش</w:t>
      </w:r>
      <w:r>
        <w:rPr>
          <w:rFonts w:eastAsia="Amiri" w:cs="Amiri" w:ascii="Amiri" w:hAnsi="Amiri"/>
          <w:color w:val="111111"/>
          <w:sz w:val="28"/>
          <w:szCs w:val="28"/>
          <w:rtl w:val="true"/>
          <w:lang w:bidi="ar-SA"/>
        </w:rPr>
        <w:t>.</w:t>
      </w:r>
    </w:p>
    <w:p>
      <w:pPr>
        <w:pStyle w:val="Heading6"/>
        <w:numPr>
          <w:ilvl w:val="5"/>
          <w:numId w:val="1"/>
        </w:numPr>
        <w:rPr/>
      </w:pPr>
      <w:bookmarkStart w:id="408" w:name="__RefHeading___Toc1341235_222507752"/>
      <w:bookmarkStart w:id="409" w:name="_Toc160"/>
      <w:bookmarkEnd w:id="408"/>
      <w:r>
        <w:rPr>
          <w:rtl w:val="true"/>
        </w:rPr>
        <w:t>مسألة</w:t>
      </w:r>
      <w:r>
        <w:rPr>
          <w:rtl w:val="true"/>
        </w:rPr>
        <w:t>:</w:t>
      </w:r>
      <w:r>
        <w:rPr>
          <w:rtl w:val="true"/>
        </w:rPr>
        <w:t>الشجرة إذا كان أصلها في الحرم و فرعها في الحلّ،حرم قطعها</w:t>
      </w:r>
      <w:bookmarkEnd w:id="409"/>
    </w:p>
    <w:p>
      <w:pPr>
        <w:pStyle w:val="BookText"/>
        <w:rPr/>
      </w:pPr>
      <w:r>
        <w:rPr>
          <w:rFonts w:ascii="Amiri" w:hAnsi="Amiri" w:eastAsia="Amiri" w:cs="Amiri"/>
          <w:color w:val="111111"/>
          <w:sz w:val="28"/>
          <w:sz w:val="28"/>
          <w:szCs w:val="28"/>
          <w:rtl w:val="true"/>
          <w:lang w:bidi="ar-SA"/>
        </w:rPr>
        <w:t>؛لأنّه يصدق عليه أنّه قطع شجرة من الحرم،و كذا يحرم قطع غصنها أيضا؛لأنّه تابع لأصله،و إن كان أصلها في الحلّ و غصنها في الحرم،حرم قطعها أيضا و قطع غصنها؛لأنّه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ضمان عليه في الفرع؛لأنّه تابع لأصله،كالتي قبلها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الأصل إذا قطع الغصن في الحرم و كان في الحلّ،فالوجه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يحرم </w:t>
      </w:r>
      <w:bookmarkStart w:id="410" w:name="pg12680_126461"/>
    </w:p>
    <w:p>
      <w:pPr>
        <w:pStyle w:val="BookText"/>
        <w:rPr/>
      </w:pPr>
      <w:bookmarkEnd w:id="410"/>
      <w:r>
        <w:rPr>
          <w:rFonts w:ascii="Amiri" w:hAnsi="Amiri" w:eastAsia="Amiri" w:cs="Amiri"/>
          <w:color w:val="111111"/>
          <w:sz w:val="28"/>
          <w:sz w:val="28"/>
          <w:szCs w:val="28"/>
          <w:rtl w:val="true"/>
          <w:lang w:bidi="ar-SA"/>
        </w:rPr>
        <w:t>قطعه؛لأنّ المقتضي للتحريم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استتباع قطع الغصن لقطعه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زال بقطع الغصن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بعض الأصل في الحلّ و بعضه في الحرم،ضمن الغصن،سواء كان في الحلّ أو في الحرم؛تغليبا لحرمة الحرم،كما لو وقف صيد بعض قوائمه في الحلّ و بعضها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ما ذكرناه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شجرة أصلها في الحرم و فرعها في الحلّ،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فرعها،لمكان أصلها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أصلها في الحلّ و فرعها في الحرم،قال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 أصلها؛لمكان فرعها</w:t>
      </w:r>
      <w:r>
        <w:rPr>
          <w:rFonts w:eastAsia="Amiri" w:cs="Amiri" w:ascii="Amiri" w:hAnsi="Amiri"/>
          <w:color w:val="111111"/>
          <w:sz w:val="28"/>
          <w:szCs w:val="28"/>
          <w:rtl w:val="true"/>
          <w:lang w:bidi="ar-SA"/>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11" w:name="__RefHeading___Toc1341237_222507752"/>
      <w:bookmarkStart w:id="412" w:name="_Toc161"/>
      <w:bookmarkEnd w:id="411"/>
      <w:r>
        <w:rPr>
          <w:rtl w:val="true"/>
        </w:rPr>
        <w:t>مسألة</w:t>
      </w:r>
      <w:r>
        <w:rPr>
          <w:rtl w:val="true"/>
        </w:rPr>
        <w:t>:</w:t>
      </w:r>
      <w:r>
        <w:rPr>
          <w:rtl w:val="true"/>
        </w:rPr>
        <w:t>لو قلع شجرة من الحرم فغرسها في مكان آخر منه فيبست،ضمنها</w:t>
      </w:r>
      <w:bookmarkEnd w:id="412"/>
    </w:p>
    <w:p>
      <w:pPr>
        <w:pStyle w:val="BookText"/>
        <w:rPr/>
      </w:pPr>
      <w:r>
        <w:rPr>
          <w:rFonts w:ascii="IRNazanin" w:hAnsi="IRNazanin" w:eastAsia="IRNazanin"/>
          <w:color w:val="111111"/>
          <w:sz w:val="28"/>
          <w:sz w:val="28"/>
          <w:szCs w:val="28"/>
          <w:rtl w:val="true"/>
          <w:lang w:bidi="fa-IR"/>
        </w:rPr>
        <w:t>؛ لأنّه متلف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غرسها في مكان آخر من الحرم فنبتت،لم يكن عليه ضمان؛لأنّه لم يتلفها و لم تزل حرمتها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غرسها في غير الحرم فنبتت،وجب عليه ردّها إليه؛لأنّه أزال حرمتها، و لو تعذّر ردّها،أو ردّها فيبست،ضمنها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عن هارون بن حمزة،عن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 بن الحسين عليهما السلام كان يتّقي الطاقة من العشب ينتفها من الحرم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w:t>
      </w:r>
      <w:r>
        <w:rPr>
          <w:rFonts w:eastAsia="Amiri" w:cs="Amiri" w:ascii="Amiri" w:hAnsi="Amiri"/>
          <w:color w:val="111111"/>
          <w:sz w:val="28"/>
          <w:szCs w:val="28"/>
          <w:rtl w:val="true"/>
          <w:lang w:bidi="ar-SA"/>
        </w:rPr>
        <w:t xml:space="preserve">] </w:t>
      </w:r>
      <w:r>
        <w:rPr>
          <w:rStyle w:val="FootnoteAnchor"/>
          <w:rtl w:val="true"/>
        </w:rPr>
        <w:footnoteReference w:id="659"/>
      </w:r>
      <w:r>
        <w:rPr>
          <w:rFonts w:ascii="Amiri" w:hAnsi="Amiri" w:eastAsia="Amiri" w:cs="Amiri"/>
          <w:color w:val="111111"/>
          <w:sz w:val="28"/>
          <w:sz w:val="28"/>
          <w:szCs w:val="28"/>
          <w:rtl w:val="true"/>
          <w:lang w:bidi="ar-SA"/>
        </w:rPr>
        <w:t>قد نتف طاقة و هو يطلب أن يعيدها في مكانها</w:t>
      </w:r>
      <w:r>
        <w:rPr>
          <w:rFonts w:eastAsia="Amiri" w:cs="Amiri" w:ascii="Amiri" w:hAnsi="Amiri"/>
          <w:color w:val="111111"/>
          <w:sz w:val="28"/>
          <w:szCs w:val="28"/>
          <w:rtl w:val="true"/>
          <w:lang w:bidi="ar-SA"/>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 xml:space="preserve">. </w:t>
      </w:r>
      <w:bookmarkStart w:id="413" w:name="pg12680_126462"/>
    </w:p>
    <w:p>
      <w:pPr>
        <w:pStyle w:val="Heading6"/>
        <w:numPr>
          <w:ilvl w:val="5"/>
          <w:numId w:val="1"/>
        </w:numPr>
        <w:rPr/>
      </w:pPr>
      <w:bookmarkStart w:id="414" w:name="__RefHeading___Toc1341239_222507752"/>
      <w:bookmarkStart w:id="415" w:name="_Toc162"/>
      <w:bookmarkEnd w:id="413"/>
      <w:bookmarkEnd w:id="414"/>
      <w:r>
        <w:rPr>
          <w:rtl w:val="true"/>
        </w:rPr>
        <w:t>فرع</w:t>
      </w:r>
      <w:r>
        <w:rPr>
          <w:rtl w:val="true"/>
        </w:rPr>
        <w:t>:</w:t>
      </w:r>
      <w:bookmarkEnd w:id="415"/>
    </w:p>
    <w:p>
      <w:pPr>
        <w:pStyle w:val="BookText"/>
        <w:rPr/>
      </w:pPr>
      <w:r>
        <w:rPr>
          <w:rFonts w:ascii="Amiri" w:hAnsi="Amiri" w:eastAsia="Amiri" w:cs="Amiri"/>
          <w:color w:val="111111"/>
          <w:sz w:val="28"/>
          <w:sz w:val="28"/>
          <w:szCs w:val="28"/>
          <w:rtl w:val="true"/>
          <w:lang w:bidi="ar-SA"/>
        </w:rPr>
        <w:t>لو غرسها في الحلّ فقلعها غيره منه،قال بعض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يضمنها الثاني</w:t>
      </w:r>
    </w:p>
    <w:p>
      <w:pPr>
        <w:pStyle w:val="BookText"/>
        <w:rPr/>
      </w:pPr>
      <w:r>
        <w:rPr>
          <w:rFonts w:ascii="Amiri" w:hAnsi="Amiri" w:eastAsia="Amiri" w:cs="Amiri"/>
          <w:color w:val="111111"/>
          <w:sz w:val="28"/>
          <w:sz w:val="28"/>
          <w:szCs w:val="28"/>
          <w:rtl w:val="true"/>
          <w:lang w:bidi="ar-SA"/>
        </w:rPr>
        <w:t xml:space="preserve">؛لأنّه المتلف لها،و ليست كالصيد إذا نفّره إنسان من الحرم فقتله آخر في الحلّ،فإنّ الضمان على المنفّر؛لأنّ الشجر لا ينتقل بنفسه و لا تزول حرمته بإخراجه،و لهذا وجب على قالعه ردّه،أمّا الصيد فإنّه تارة في الحلّ و أخرى في الحرم،فمن نفّره فقد أذهب حرمته،فوجب عليه جزاؤه،و الشجر لا تفوت حرمته بالإخراج،فكان الضمان على المتلف؛لأنّه أتلف شجرا من الحرم يحرم إتلافه </w:t>
      </w:r>
      <w:r>
        <w:rPr>
          <w:rStyle w:val="FootnoteAnchor"/>
          <w:rtl w:val="true"/>
        </w:rPr>
        <w:footnoteReference w:id="6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عندي في ذلك تردّد</w:t>
      </w:r>
      <w:r>
        <w:rPr>
          <w:rFonts w:eastAsia="Amiri" w:cs="Amiri" w:ascii="Amiri" w:hAnsi="Amiri"/>
          <w:color w:val="111111"/>
          <w:sz w:val="28"/>
          <w:szCs w:val="28"/>
          <w:rtl w:val="true"/>
          <w:lang w:bidi="ar-SA"/>
        </w:rPr>
        <w:t>.</w:t>
      </w:r>
    </w:p>
    <w:p>
      <w:pPr>
        <w:pStyle w:val="Heading6"/>
        <w:numPr>
          <w:ilvl w:val="5"/>
          <w:numId w:val="1"/>
        </w:numPr>
        <w:rPr/>
      </w:pPr>
      <w:bookmarkStart w:id="416" w:name="__RefHeading___Toc1341241_222507752"/>
      <w:bookmarkStart w:id="417" w:name="_Toc163"/>
      <w:bookmarkEnd w:id="416"/>
      <w:r>
        <w:rPr>
          <w:rtl w:val="true"/>
        </w:rPr>
        <w:t>مسألة</w:t>
      </w:r>
      <w:r>
        <w:rPr>
          <w:rtl w:val="true"/>
        </w:rPr>
        <w:t>:</w:t>
      </w:r>
      <w:r>
        <w:rPr>
          <w:rtl w:val="true"/>
        </w:rPr>
        <w:t>و أوجب الشيخ</w:t>
      </w:r>
      <w:r>
        <w:rPr>
          <w:rtl w:val="true"/>
        </w:rPr>
        <w:t>-</w:t>
      </w:r>
      <w:r>
        <w:rPr>
          <w:rtl w:val="true"/>
        </w:rPr>
        <w:t>رحمه اللّه</w:t>
      </w:r>
      <w:r>
        <w:rPr>
          <w:rtl w:val="true"/>
        </w:rPr>
        <w:t>-</w:t>
      </w:r>
      <w:r>
        <w:rPr>
          <w:rtl w:val="true"/>
        </w:rPr>
        <w:t>الضمان في قطع شجر الحرم</w:t>
      </w:r>
      <w:bookmarkEnd w:id="41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62"/>
      </w:r>
      <w:r>
        <w:rPr>
          <w:rFonts w:ascii="IRNazanin" w:hAnsi="IRNazanin" w:eastAsia="IRNazanin"/>
          <w:color w:val="111111"/>
          <w:sz w:val="28"/>
          <w:sz w:val="28"/>
          <w:szCs w:val="28"/>
          <w:rtl w:val="true"/>
          <w:lang w:bidi="fa-IR"/>
        </w:rPr>
        <w:t xml:space="preserve">،و به قال ابن عبّاس،و عطاء </w:t>
      </w:r>
      <w:r>
        <w:rPr>
          <w:rStyle w:val="FootnoteAnchor"/>
          <w:rtl w:val="true"/>
        </w:rPr>
        <w:footnoteReference w:id="663"/>
      </w:r>
      <w:r>
        <w:rPr>
          <w:rFonts w:ascii="Amiri" w:hAnsi="Amiri" w:eastAsia="Amiri" w:cs="Amiri"/>
          <w:color w:val="111111"/>
          <w:sz w:val="28"/>
          <w:sz w:val="28"/>
          <w:szCs w:val="28"/>
          <w:rtl w:val="true"/>
          <w:lang w:bidi="ar-SA"/>
        </w:rPr>
        <w:t xml:space="preserve">،و الشافعيّ </w:t>
      </w:r>
      <w:r>
        <w:rPr>
          <w:rStyle w:val="FootnoteAnchor"/>
          <w:rtl w:val="true"/>
        </w:rPr>
        <w:footnoteReference w:id="664"/>
      </w:r>
      <w:r>
        <w:rPr>
          <w:rFonts w:ascii="IRNazanin" w:hAnsi="IRNazanin" w:eastAsia="IRNazanin"/>
          <w:color w:val="111111"/>
          <w:sz w:val="28"/>
          <w:sz w:val="28"/>
          <w:szCs w:val="28"/>
          <w:rtl w:val="true"/>
          <w:lang w:bidi="fa-IR"/>
        </w:rPr>
        <w:t xml:space="preserve">،و أحمد </w:t>
      </w:r>
      <w:r>
        <w:rPr>
          <w:rStyle w:val="FootnoteAnchor"/>
          <w:rtl w:val="true"/>
        </w:rPr>
        <w:footnoteReference w:id="665"/>
      </w:r>
      <w:r>
        <w:rPr>
          <w:rFonts w:ascii="Amiri" w:hAnsi="Amiri" w:eastAsia="Amiri" w:cs="Amiri"/>
          <w:color w:val="111111"/>
          <w:sz w:val="28"/>
          <w:sz w:val="28"/>
          <w:szCs w:val="28"/>
          <w:rtl w:val="true"/>
          <w:lang w:bidi="ar-SA"/>
        </w:rPr>
        <w:t xml:space="preserve">،و أصحاب الرأي </w:t>
      </w:r>
      <w:r>
        <w:rPr>
          <w:rStyle w:val="FootnoteAnchor"/>
          <w:rtl w:val="true"/>
        </w:rPr>
        <w:footnoteReference w:id="6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ضمان فيه و إن حرم </w:t>
      </w:r>
      <w:r>
        <w:rPr>
          <w:rStyle w:val="FootnoteAnchor"/>
          <w:rtl w:val="true"/>
        </w:rPr>
        <w:footnoteReference w:id="667"/>
      </w:r>
      <w:r>
        <w:rPr>
          <w:rFonts w:ascii="Amiri" w:hAnsi="Amiri" w:eastAsia="Amiri" w:cs="Amiri"/>
          <w:color w:val="111111"/>
          <w:sz w:val="28"/>
          <w:sz w:val="28"/>
          <w:szCs w:val="28"/>
          <w:rtl w:val="true"/>
          <w:lang w:bidi="ar-SA"/>
        </w:rPr>
        <w:t xml:space="preserve">،و به قال مالك </w:t>
      </w:r>
      <w:r>
        <w:rPr>
          <w:rStyle w:val="FootnoteAnchor"/>
          <w:rtl w:val="true"/>
        </w:rPr>
        <w:footnoteReference w:id="668"/>
      </w:r>
      <w:r>
        <w:rPr>
          <w:rFonts w:ascii="IRNazanin" w:hAnsi="IRNazanin" w:eastAsia="IRNazanin"/>
          <w:color w:val="111111"/>
          <w:sz w:val="28"/>
          <w:sz w:val="28"/>
          <w:szCs w:val="28"/>
          <w:rtl w:val="true"/>
          <w:lang w:bidi="fa-IR"/>
        </w:rPr>
        <w:t xml:space="preserve">،و أبو ثور، </w:t>
      </w:r>
    </w:p>
    <w:p>
      <w:pPr>
        <w:pStyle w:val="BookText"/>
        <w:rPr/>
      </w:pPr>
      <w:r>
        <w:rPr>
          <w:rFonts w:ascii="IRNazanin" w:hAnsi="IRNazanin" w:eastAsia="IRNazanin"/>
          <w:color w:val="111111"/>
          <w:sz w:val="28"/>
          <w:sz w:val="28"/>
          <w:szCs w:val="28"/>
          <w:rtl w:val="true"/>
          <w:lang w:bidi="fa-IR"/>
        </w:rPr>
        <w:t xml:space="preserve">و داود،و ابن المنذر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احتجّ الشيخ </w:t>
      </w:r>
      <w:r>
        <w:rPr>
          <w:rStyle w:val="FootnoteAnchor"/>
          <w:rtl w:val="true"/>
        </w:rPr>
        <w:footnoteReference w:id="6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رواه ابن عبّاس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الدوحة بقرة،و في الجزلة شاة </w:t>
      </w:r>
      <w:r>
        <w:rPr>
          <w:rStyle w:val="FootnoteAnchor"/>
          <w:rtl w:val="true"/>
        </w:rPr>
        <w:footnoteReference w:id="6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الدوحة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الشجرة الكبيرة و الجزلة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الشجرة الصغيرة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أبي هشيمة </w:t>
      </w:r>
      <w:r>
        <w:rPr>
          <w:rStyle w:val="FootnoteAnchor"/>
          <w:rtl w:val="true"/>
        </w:rPr>
        <w:footnoteReference w:id="6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عمر بن الخطّاب أمر بشجر كان في المسجد يضرّ بأهل الطواف،فقطع و فدى،قال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البقر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الزبير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الكبيرة بقرة و في الصغيرة شاة و لا مخالف لهؤلاء،فكان إجماعا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موسى بن القاسم،قال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أصحابنا،عن أحدهما عليهما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في دار الرجل شجرة من شجر الحرم و لم تنزع،فإن أراد نزعها نزعها،و كفّر بذبح بقرة يتصدّق بلحمها على المساكين</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ممنوع من إتلافه لحرمة الحرم،فكان مضمونا،كالصيد</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الأصل براءة الذمّة،و لم يثبت شاغل لها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 xml:space="preserve">. </w:t>
      </w:r>
      <w:bookmarkStart w:id="418" w:name="pg12680_126464"/>
    </w:p>
    <w:p>
      <w:pPr>
        <w:pStyle w:val="BookText"/>
        <w:rPr/>
      </w:pPr>
      <w:bookmarkEnd w:id="418"/>
      <w:r>
        <w:rPr>
          <w:rFonts w:ascii="Amiri" w:hAnsi="Amiri" w:eastAsia="Amiri" w:cs="Amiri"/>
          <w:color w:val="111111"/>
          <w:sz w:val="28"/>
          <w:sz w:val="28"/>
          <w:szCs w:val="28"/>
          <w:rtl w:val="true"/>
          <w:lang w:bidi="ar-SA"/>
        </w:rPr>
        <w:t>و حديث ابن عبّاس و ابن الزبير و عمر لم يثبت عندنا،و حديث موسى بن القاسم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المحرم لا يضمن في الحلّ،فلا يضمنه في الحرم،كالزرع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19" w:name="__RefHeading___Toc1341243_222507752"/>
      <w:bookmarkStart w:id="420" w:name="_Toc164"/>
      <w:bookmarkEnd w:id="419"/>
      <w:r>
        <w:rPr>
          <w:rtl w:val="true"/>
        </w:rPr>
        <w:t>مسألة</w:t>
      </w:r>
      <w:r>
        <w:rPr>
          <w:rtl w:val="true"/>
        </w:rPr>
        <w:t>:</w:t>
      </w:r>
      <w:r>
        <w:rPr>
          <w:rtl w:val="true"/>
        </w:rPr>
        <w:t>إذا قلنا بالضمان،ضمن الكبيرة بقرة،و الصغيرة بشاة،و الحشيش</w:t>
      </w:r>
      <w:bookmarkEnd w:id="420"/>
    </w:p>
    <w:p>
      <w:pPr>
        <w:pStyle w:val="BookText"/>
        <w:rPr/>
      </w:pPr>
      <w:r>
        <w:rPr>
          <w:rFonts w:ascii="Amiri" w:hAnsi="Amiri" w:eastAsia="Amiri" w:cs="Amiri"/>
          <w:color w:val="111111"/>
          <w:sz w:val="28"/>
          <w:sz w:val="28"/>
          <w:szCs w:val="28"/>
          <w:rtl w:val="true"/>
          <w:lang w:bidi="ar-SA"/>
        </w:rPr>
        <w:t>بقيمته،و الغصن بأرشه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678"/>
      </w:r>
      <w:r>
        <w:rPr>
          <w:rFonts w:ascii="IRNazanin" w:hAnsi="IRNazanin" w:eastAsia="IRNazanin"/>
          <w:color w:val="111111"/>
          <w:sz w:val="28"/>
          <w:sz w:val="28"/>
          <w:szCs w:val="28"/>
          <w:rtl w:val="true"/>
          <w:lang w:bidi="fa-IR"/>
        </w:rPr>
        <w:t xml:space="preserve">،و أحمد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أصحاب 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يضمن الجميع بالقيمة؛لأنّه لا مقدّر فيه،فأشبه الحشيش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رواية ابن عبّاس،و ابن الزبير،و موسى بن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أحد نوعي ما يحرم إتلافه،فكان فيه مقدّر،كالصيد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قطع غصنا أو قلع حشيشا فعاد عوضه،فالوجه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بقاء الضمان؛لأنّ الثاني غير الأوّل</w:t>
      </w:r>
      <w:r>
        <w:rPr>
          <w:rFonts w:eastAsia="Amiri" w:cs="Amiri" w:ascii="Amiri" w:hAnsi="Amiri"/>
          <w:color w:val="111111"/>
          <w:sz w:val="28"/>
          <w:szCs w:val="28"/>
          <w:rtl w:val="true"/>
          <w:lang w:bidi="ar-SA"/>
        </w:rPr>
        <w:t>.</w:t>
      </w:r>
    </w:p>
    <w:p>
      <w:pPr>
        <w:pStyle w:val="Heading6"/>
        <w:numPr>
          <w:ilvl w:val="5"/>
          <w:numId w:val="1"/>
        </w:numPr>
        <w:rPr/>
      </w:pPr>
      <w:bookmarkStart w:id="421" w:name="__RefHeading___Toc1341245_222507752"/>
      <w:bookmarkStart w:id="422" w:name="_Toc165"/>
      <w:bookmarkEnd w:id="421"/>
      <w:r>
        <w:rPr>
          <w:rtl w:val="true"/>
        </w:rPr>
        <w:t>مسألة</w:t>
      </w:r>
      <w:r>
        <w:rPr>
          <w:rtl w:val="true"/>
        </w:rPr>
        <w:t>:</w:t>
      </w:r>
      <w:r>
        <w:rPr>
          <w:rtl w:val="true"/>
        </w:rPr>
        <w:t>و حدّ الحرم الذي لا يجوز قتل صيده و لا قطع شجره بريد في بريد</w:t>
      </w:r>
      <w:bookmarkEnd w:id="422"/>
    </w:p>
    <w:p>
      <w:pPr>
        <w:pStyle w:val="BookText"/>
        <w:rPr/>
      </w:pPr>
      <w:r>
        <w:rPr>
          <w:rFonts w:ascii="Amiri" w:hAnsi="Amiri" w:eastAsia="Amiri" w:cs="Amiri"/>
          <w:color w:val="111111"/>
          <w:sz w:val="28"/>
          <w:sz w:val="28"/>
          <w:szCs w:val="28"/>
          <w:rtl w:val="true"/>
          <w:lang w:bidi="ar-SA"/>
        </w:rPr>
        <w:t>،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 اللّه حرمه بريدا في بريد أن يختلى خلاه و يعضد شجره،إلاّ الإذخر،أو يصاد </w:t>
      </w:r>
      <w:bookmarkStart w:id="423" w:name="pg12680_126465"/>
    </w:p>
    <w:p>
      <w:pPr>
        <w:pStyle w:val="BookText"/>
        <w:rPr/>
      </w:pPr>
      <w:bookmarkEnd w:id="423"/>
      <w:r>
        <w:rPr>
          <w:rFonts w:ascii="Amiri" w:hAnsi="Amiri" w:eastAsia="Amiri" w:cs="Amiri"/>
          <w:color w:val="111111"/>
          <w:sz w:val="28"/>
          <w:sz w:val="28"/>
          <w:szCs w:val="28"/>
          <w:rtl w:val="true"/>
          <w:lang w:bidi="ar-SA"/>
        </w:rPr>
        <w:t xml:space="preserve">طيره،و حرّم رسول اللّه صلّى اللّه عليه و آله المدينة ما بين لابتيها </w:t>
      </w:r>
      <w:r>
        <w:rPr>
          <w:rStyle w:val="FootnoteAnchor"/>
          <w:rtl w:val="true"/>
        </w:rPr>
        <w:footnoteReference w:id="681"/>
      </w:r>
      <w:r>
        <w:rPr>
          <w:rFonts w:ascii="Amiri" w:hAnsi="Amiri" w:eastAsia="Amiri" w:cs="Amiri"/>
          <w:color w:val="111111"/>
          <w:sz w:val="28"/>
          <w:sz w:val="28"/>
          <w:szCs w:val="28"/>
          <w:rtl w:val="true"/>
          <w:lang w:bidi="ar-SA"/>
        </w:rPr>
        <w:t xml:space="preserve">صيدها،و حرّم ما حولها بريدا في بريد أن يختلى خلاها و يعضد شجرها،إلاّ عودي الناضح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فصيد وجّ و شجره مباح،و هو واد بالطائف،قاله علماؤنا، و اختاره أحمد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أصحاب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محرّم </w:t>
      </w:r>
      <w:r>
        <w:rPr>
          <w:rStyle w:val="FootnoteAnchor"/>
          <w:rtl w:val="true"/>
        </w:rPr>
        <w:footnoteReference w:id="685"/>
      </w:r>
      <w:r>
        <w:rPr>
          <w:rFonts w:ascii="Amiri" w:hAnsi="Amiri" w:eastAsia="Amiri" w:cs="Amiri"/>
          <w:color w:val="111111"/>
          <w:sz w:val="28"/>
          <w:sz w:val="28"/>
          <w:szCs w:val="28"/>
          <w:rtl w:val="true"/>
          <w:lang w:bidi="ar-SA"/>
        </w:rPr>
        <w:t>لأنّ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صيد وجّ و عضاها </w:t>
      </w:r>
      <w:r>
        <w:rPr>
          <w:rStyle w:val="FootnoteAnchor"/>
          <w:rtl w:val="true"/>
        </w:rPr>
        <w:footnoteReference w:id="686"/>
      </w:r>
      <w:r>
        <w:rPr>
          <w:rFonts w:ascii="Amiri" w:hAnsi="Amiri" w:eastAsia="Amiri" w:cs="Amiri"/>
          <w:color w:val="111111"/>
          <w:sz w:val="28"/>
          <w:sz w:val="28"/>
          <w:szCs w:val="28"/>
          <w:rtl w:val="true"/>
          <w:lang w:bidi="ar-SA"/>
        </w:rPr>
        <w:t>محرّم</w:t>
      </w:r>
      <w:r>
        <w:rPr>
          <w:rFonts w:eastAsia="Amiri" w:cs="Amiri" w:ascii="Amiri" w:hAnsi="Amiri"/>
          <w:color w:val="111111"/>
          <w:sz w:val="28"/>
          <w:szCs w:val="28"/>
          <w:rtl w:val="true"/>
          <w:lang w:bidi="ar-SA"/>
        </w:rPr>
        <w:t xml:space="preserve">»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الأصل الإباحة،و عدم شغل الذمّة من واجب أو عقوبة،فنعمل به ما لم يظهر المنافي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حديث الشافعيّ رواه أحمد في مسنده </w:t>
      </w:r>
      <w:r>
        <w:rPr>
          <w:rStyle w:val="FootnoteAnchor"/>
          <w:rtl w:val="true"/>
        </w:rPr>
        <w:footnoteReference w:id="688"/>
      </w:r>
      <w:r>
        <w:rPr>
          <w:rFonts w:ascii="Amiri" w:hAnsi="Amiri" w:eastAsia="Amiri" w:cs="Amiri"/>
          <w:color w:val="111111"/>
          <w:sz w:val="28"/>
          <w:sz w:val="28"/>
          <w:szCs w:val="28"/>
          <w:rtl w:val="true"/>
          <w:lang w:bidi="ar-SA"/>
        </w:rPr>
        <w:t xml:space="preserve">،و ضعّفه </w:t>
      </w:r>
      <w:r>
        <w:rPr>
          <w:rStyle w:val="FootnoteAnchor"/>
          <w:rtl w:val="true"/>
        </w:rPr>
        <w:footnoteReference w:id="689"/>
      </w:r>
      <w:r>
        <w:rPr>
          <w:rFonts w:ascii="Amiri" w:hAnsi="Amiri" w:eastAsia="Amiri" w:cs="Amiri"/>
          <w:color w:val="111111"/>
          <w:sz w:val="28"/>
          <w:sz w:val="28"/>
          <w:szCs w:val="28"/>
          <w:rtl w:val="true"/>
          <w:lang w:bidi="ar-SA"/>
        </w:rPr>
        <w:t>،فلا حجّة فيه</w:t>
      </w:r>
      <w:r>
        <w:rPr>
          <w:rFonts w:eastAsia="Amiri" w:cs="Amiri" w:ascii="Amiri" w:hAnsi="Amiri"/>
          <w:color w:val="111111"/>
          <w:sz w:val="28"/>
          <w:szCs w:val="28"/>
          <w:rtl w:val="true"/>
          <w:lang w:bidi="ar-SA"/>
        </w:rPr>
        <w:t>.</w:t>
      </w:r>
    </w:p>
    <w:p>
      <w:pPr>
        <w:pStyle w:val="Heading6"/>
        <w:numPr>
          <w:ilvl w:val="5"/>
          <w:numId w:val="1"/>
        </w:numPr>
        <w:rPr/>
      </w:pPr>
      <w:bookmarkStart w:id="424" w:name="__RefHeading___Toc1341247_222507752"/>
      <w:bookmarkStart w:id="425" w:name="_Toc166"/>
      <w:bookmarkEnd w:id="424"/>
      <w:r>
        <w:rPr>
          <w:rtl w:val="true"/>
        </w:rPr>
        <w:t>مسألة</w:t>
      </w:r>
      <w:r>
        <w:rPr>
          <w:rtl w:val="true"/>
        </w:rPr>
        <w:t>:</w:t>
      </w:r>
      <w:r>
        <w:rPr>
          <w:rtl w:val="true"/>
        </w:rPr>
        <w:t>للمدينة حرم كحرم مكّة لا يجوز قطع شجره و لا قتل صيده</w:t>
      </w:r>
      <w:bookmarkEnd w:id="425"/>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إليه </w:t>
      </w:r>
    </w:p>
    <w:p>
      <w:pPr>
        <w:pStyle w:val="BookText"/>
        <w:rPr/>
      </w:pPr>
      <w:r>
        <w:rPr>
          <w:rFonts w:ascii="IRNazanin" w:hAnsi="IRNazanin" w:eastAsia="IRNazanin"/>
          <w:color w:val="111111"/>
          <w:sz w:val="28"/>
          <w:sz w:val="28"/>
          <w:szCs w:val="28"/>
          <w:rtl w:val="true"/>
          <w:lang w:bidi="fa-IR"/>
        </w:rPr>
        <w:t xml:space="preserve">علماؤنا،و به قال أحمد </w:t>
      </w:r>
      <w:r>
        <w:rPr>
          <w:rStyle w:val="FootnoteAnchor"/>
          <w:rtl w:val="true"/>
        </w:rPr>
        <w:footnoteReference w:id="690"/>
      </w:r>
      <w:r>
        <w:rPr>
          <w:rFonts w:ascii="Amiri" w:hAnsi="Amiri" w:eastAsia="Amiri" w:cs="Amiri"/>
          <w:color w:val="111111"/>
          <w:sz w:val="28"/>
          <w:sz w:val="28"/>
          <w:szCs w:val="28"/>
          <w:rtl w:val="true"/>
          <w:lang w:bidi="ar-SA"/>
        </w:rPr>
        <w:t xml:space="preserve">،و مالك </w:t>
      </w:r>
      <w:r>
        <w:rPr>
          <w:rStyle w:val="FootnoteAnchor"/>
          <w:rtl w:val="true"/>
        </w:rPr>
        <w:footnoteReference w:id="691"/>
      </w:r>
      <w:r>
        <w:rPr>
          <w:rFonts w:ascii="Amiri" w:hAnsi="Amiri" w:eastAsia="Amiri" w:cs="Amiri"/>
          <w:color w:val="111111"/>
          <w:sz w:val="28"/>
          <w:sz w:val="28"/>
          <w:szCs w:val="28"/>
          <w:rtl w:val="true"/>
          <w:lang w:bidi="ar-SA"/>
        </w:rPr>
        <w:t xml:space="preserve">،و الشافعيّ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يحرم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عليّ عليه السلام أنّ النبيّ صلّى اللّه عليه و آله،قال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للمدينة حرم ما بين ثور إلى عير</w:t>
      </w:r>
      <w:r>
        <w:rPr>
          <w:rFonts w:eastAsia="Amiri" w:cs="Amiri" w:ascii="Amiri" w:hAnsi="Amiri"/>
          <w:color w:val="111111"/>
          <w:sz w:val="28"/>
          <w:szCs w:val="28"/>
          <w:rtl w:val="true"/>
          <w:lang w:bidi="ar-SA"/>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مكّة حرم اللّه حرّمها إبراهيم عليه السلام،و إنّ المدينة حرمي ما بين لابتيها حرم لا يعضد شجرها و هو ما بين ظلّ عائر إلى ظلّ و عير،و ليس صيدها كصيد مكّة،يؤكل هذا و لا يؤكل ذلك </w:t>
      </w:r>
      <w:r>
        <w:rPr>
          <w:rStyle w:val="FootnoteAnchor"/>
          <w:rtl w:val="true"/>
        </w:rPr>
        <w:footnoteReference w:id="695"/>
      </w:r>
      <w:r>
        <w:rPr>
          <w:rFonts w:ascii="Amiri" w:hAnsi="Amiri" w:eastAsia="Amiri" w:cs="Amiri"/>
          <w:color w:val="111111"/>
          <w:sz w:val="28"/>
          <w:sz w:val="28"/>
          <w:szCs w:val="28"/>
          <w:rtl w:val="true"/>
          <w:lang w:bidi="ar-SA"/>
        </w:rPr>
        <w:t>و هو بريد</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أبان،عن أبي العبّاس،قال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رسول اللّه صلّى اللّه عليه و آله المدينة؟قال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نعم،بريدا في بريد عضاها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صيدها؟قال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لا،يكذب الناس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من تحليل صيد حرم المدينة إنّما هو ما بين البريد إلى البريد و هو ظلّ عائر إلى ظلّ و عير،و يحرم ما بين الحرّتين،و به يتميّز صيد هذا الحرم من حرم مكّة؛لأنّ حرم مكّة يحرم في جميع الحرم،و ليس كذلك في حرم المدينة؛لأنّ الذي يحرم منها هو القدر المخصوص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الصيد صيد المدينة ما بين الحرّتين</w:t>
      </w:r>
      <w:r>
        <w:rPr>
          <w:rFonts w:eastAsia="Amiri" w:cs="Amiri" w:ascii="Amiri" w:hAnsi="Amiri"/>
          <w:color w:val="111111"/>
          <w:sz w:val="28"/>
          <w:szCs w:val="28"/>
          <w:rtl w:val="true"/>
          <w:lang w:bidi="ar-SA"/>
        </w:rPr>
        <w:t xml:space="preserve">»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الحسن الصيقل،عن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جالسا عند زياد بن عبد اللّه </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3:377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عنده ربيعة الرأي،فقال له زياد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حرّم رسول اللّه صلّى اللّه عليه و آله من المدينة؟فقال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 في بريد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لربيعة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على عهد رسول اللّه صلّى اللّه عليه و آله أميال؟ فسكت فلم يجبني،فمال عليّ زياد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فما تقول أنت؟قلت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رسول اللّه صلّى اللّه عليه و آله من المدينة ما بين لابتيها،فقال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لابتيها؟قلت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أحاطت به الحرّتان،فقال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الذي يحرم من الشجر؟قلت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 عير إلى و عير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6" w:name="pg12680_126468"/>
    </w:p>
    <w:p>
      <w:pPr>
        <w:pStyle w:val="BookText"/>
        <w:rPr/>
      </w:pPr>
      <w:bookmarkEnd w:id="426"/>
      <w:r>
        <w:rPr>
          <w:rFonts w:ascii="Amiri" w:hAnsi="Amiri" w:eastAsia="Amiri" w:cs="Amiri"/>
          <w:color w:val="111111"/>
          <w:sz w:val="28"/>
          <w:sz w:val="28"/>
          <w:szCs w:val="28"/>
          <w:rtl w:val="true"/>
          <w:lang w:bidi="ar-SA"/>
        </w:rPr>
        <w:t>احتجّ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لو كان لها حرم،لبيّنه رسول اللّه صلّى اللّه عليه و آله بيانا عامّا و لوجب منه الجزاء،كصيد الحرم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صلّى اللّه عليه و آله بيّنه بيانا عامّا على ما تقدّم في حديث عليّ عليه السلام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تحريم المدينة أيضا أبو هريرة </w:t>
      </w:r>
      <w:r>
        <w:rPr>
          <w:rStyle w:val="FootnoteAnchor"/>
          <w:rtl w:val="true"/>
        </w:rPr>
        <w:footnoteReference w:id="703"/>
      </w:r>
      <w:r>
        <w:rPr>
          <w:rFonts w:ascii="IRNazanin" w:hAnsi="IRNazanin" w:eastAsia="IRNazanin"/>
          <w:color w:val="111111"/>
          <w:sz w:val="28"/>
          <w:sz w:val="28"/>
          <w:szCs w:val="28"/>
          <w:rtl w:val="true"/>
          <w:lang w:bidi="fa-IR"/>
        </w:rPr>
        <w:t xml:space="preserve">،و رافع </w:t>
      </w:r>
      <w:r>
        <w:rPr>
          <w:rStyle w:val="FootnoteAnchor"/>
          <w:rtl w:val="true"/>
        </w:rPr>
        <w:footnoteReference w:id="704"/>
      </w:r>
      <w:r>
        <w:rPr>
          <w:rFonts w:ascii="Amiri" w:hAnsi="Amiri" w:eastAsia="Amiri" w:cs="Amiri"/>
          <w:color w:val="111111"/>
          <w:sz w:val="28"/>
          <w:sz w:val="28"/>
          <w:szCs w:val="28"/>
          <w:rtl w:val="true"/>
          <w:lang w:bidi="ar-SA"/>
        </w:rPr>
        <w:t xml:space="preserve">،و عبد اللّه بن زيد </w:t>
      </w:r>
      <w:r>
        <w:rPr>
          <w:rStyle w:val="FootnoteAnchor"/>
          <w:rtl w:val="true"/>
        </w:rPr>
        <w:footnoteReference w:id="705"/>
      </w:r>
      <w:r>
        <w:rPr>
          <w:rFonts w:ascii="Amiri" w:hAnsi="Amiri" w:eastAsia="Amiri" w:cs="Amiri"/>
          <w:color w:val="111111"/>
          <w:sz w:val="28"/>
          <w:sz w:val="28"/>
          <w:szCs w:val="28"/>
          <w:rtl w:val="true"/>
          <w:lang w:bidi="ar-SA"/>
        </w:rPr>
        <w:t xml:space="preserve">، و أهل البيت عليهم السلام على ما تقدّم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رواه مسلم،عن سعد و جابر و أنس </w:t>
      </w:r>
      <w:r>
        <w:rPr>
          <w:rStyle w:val="FootnoteAnchor"/>
          <w:rtl w:val="true"/>
        </w:rPr>
        <w:footnoteReference w:id="707"/>
      </w:r>
      <w:r>
        <w:rPr>
          <w:rFonts w:ascii="Amiri" w:hAnsi="Amiri" w:eastAsia="Amiri" w:cs="Amiri"/>
          <w:color w:val="111111"/>
          <w:sz w:val="28"/>
          <w:sz w:val="28"/>
          <w:szCs w:val="28"/>
          <w:rtl w:val="true"/>
          <w:lang w:bidi="ar-SA"/>
        </w:rPr>
        <w:t>،و هو يدلّ على تعميم البيان و شياعه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يمكن أن يكون قد بيّنه عليه السلام بيانا خاصّا أو عامّا ثمّ نقل نقلا خاصّا،كفصول الأذان و الإقامة</w:t>
      </w:r>
      <w:r>
        <w:rPr>
          <w:rFonts w:eastAsia="Amiri" w:cs="Amiri" w:ascii="Amiri" w:hAnsi="Amiri"/>
          <w:color w:val="111111"/>
          <w:sz w:val="28"/>
          <w:szCs w:val="28"/>
          <w:rtl w:val="true"/>
          <w:lang w:bidi="ar-SA"/>
        </w:rPr>
        <w:t>.</w:t>
      </w:r>
    </w:p>
    <w:p>
      <w:pPr>
        <w:pStyle w:val="Heading6"/>
        <w:numPr>
          <w:ilvl w:val="5"/>
          <w:numId w:val="1"/>
        </w:numPr>
        <w:rPr/>
      </w:pPr>
      <w:bookmarkStart w:id="427" w:name="__RefHeading___Toc1341249_222507752"/>
      <w:bookmarkStart w:id="428" w:name="_Toc167"/>
      <w:bookmarkEnd w:id="427"/>
      <w:r>
        <w:rPr>
          <w:rtl w:val="true"/>
        </w:rPr>
        <w:t>فرع</w:t>
      </w:r>
      <w:r>
        <w:rPr>
          <w:rtl w:val="true"/>
        </w:rPr>
        <w:t>:</w:t>
      </w:r>
      <w:bookmarkEnd w:id="428"/>
    </w:p>
    <w:p>
      <w:pPr>
        <w:pStyle w:val="BookText"/>
        <w:rPr/>
      </w:pPr>
      <w:r>
        <w:rPr>
          <w:rFonts w:ascii="Amiri" w:hAnsi="Amiri" w:eastAsia="Amiri" w:cs="Amiri"/>
          <w:color w:val="111111"/>
          <w:sz w:val="28"/>
          <w:sz w:val="28"/>
          <w:szCs w:val="28"/>
          <w:rtl w:val="true"/>
          <w:lang w:bidi="ar-SA"/>
        </w:rPr>
        <w:t>حرم المدينة ما بين لابتيها،و اللابة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الحرّة،و الحرّة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الحجارة السوداء</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روى الجمهور عن أبي هريرة،قال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لابتيها حرام</w:t>
      </w:r>
      <w:r>
        <w:rPr>
          <w:rFonts w:eastAsia="Amiri" w:cs="Amiri" w:ascii="Amiri" w:hAnsi="Amiri"/>
          <w:color w:val="111111"/>
          <w:sz w:val="28"/>
          <w:szCs w:val="28"/>
          <w:rtl w:val="true"/>
          <w:lang w:bidi="ar-SA"/>
        </w:rPr>
        <w:t xml:space="preserve">»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بريد في بريد،قاله أحمد </w:t>
      </w:r>
      <w:r>
        <w:rPr>
          <w:rStyle w:val="FootnoteAnchor"/>
          <w:rtl w:val="true"/>
        </w:rPr>
        <w:footnoteReference w:id="709"/>
      </w:r>
      <w:r>
        <w:rPr>
          <w:rFonts w:ascii="Amiri" w:hAnsi="Amiri" w:eastAsia="Amiri" w:cs="Amiri"/>
          <w:color w:val="111111"/>
          <w:sz w:val="28"/>
          <w:sz w:val="28"/>
          <w:szCs w:val="28"/>
          <w:rtl w:val="true"/>
          <w:lang w:bidi="ar-SA"/>
        </w:rPr>
        <w:t xml:space="preserve">،و مالك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الشيخ عن معاوية بن عمّار،عن الصادق عليه السلام </w:t>
      </w:r>
      <w:r>
        <w:rPr>
          <w:rStyle w:val="FootnoteAnchor"/>
          <w:rtl w:val="true"/>
        </w:rPr>
        <w:footnoteReference w:id="711"/>
      </w:r>
      <w:r>
        <w:rPr>
          <w:rFonts w:ascii="Amiri" w:hAnsi="Amiri" w:eastAsia="Amiri" w:cs="Amiri"/>
          <w:color w:val="111111"/>
          <w:sz w:val="28"/>
          <w:sz w:val="28"/>
          <w:szCs w:val="28"/>
          <w:rtl w:val="true"/>
          <w:lang w:bidi="ar-SA"/>
        </w:rPr>
        <w:t xml:space="preserve">،و عن أبي العبّاس،عنه عليه السلام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الجمهور عن أبي هريرة أنّ النبيّ صلّى اللّه عليه و آله جعل المدينة اثني عشر ميلا حمى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المدينة ما بين ثور إلى 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العلماء بالمدينة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نعرف بها ثورا و لا عيرا،و إنّما هما جبلان بمكّة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يحتمل أن يكون النبيّ صلّى اللّه عليه و آله أراد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ما بين ثور و 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أنّه أراد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جبلين بالمدينة سمّاهما ثورا و عيرا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 أنّ للمدينة حرما مثل حرم مكّة،و حدّه ما </w:t>
      </w:r>
      <w:bookmarkStart w:id="429" w:name="pg12680_126470"/>
    </w:p>
    <w:p>
      <w:pPr>
        <w:pStyle w:val="BookText"/>
        <w:rPr/>
      </w:pPr>
      <w:bookmarkEnd w:id="429"/>
      <w:r>
        <w:rPr>
          <w:rFonts w:ascii="Amiri" w:hAnsi="Amiri" w:eastAsia="Amiri" w:cs="Amiri"/>
          <w:color w:val="111111"/>
          <w:sz w:val="28"/>
          <w:sz w:val="28"/>
          <w:szCs w:val="28"/>
          <w:rtl w:val="true"/>
          <w:lang w:bidi="ar-SA"/>
        </w:rPr>
        <w:t xml:space="preserve">بين لابتيها،و هو من ظلّ عائر إلى ظلّ و عير لا يختلى خلاها </w:t>
      </w:r>
      <w:r>
        <w:rPr>
          <w:rStyle w:val="FootnoteAnchor"/>
          <w:rtl w:val="true"/>
        </w:rPr>
        <w:footnoteReference w:id="715"/>
      </w:r>
      <w:r>
        <w:rPr>
          <w:rFonts w:ascii="Amiri" w:hAnsi="Amiri" w:eastAsia="Amiri" w:cs="Amiri"/>
          <w:color w:val="111111"/>
          <w:sz w:val="28"/>
          <w:sz w:val="28"/>
          <w:szCs w:val="28"/>
          <w:rtl w:val="true"/>
          <w:lang w:bidi="ar-SA"/>
        </w:rPr>
        <w:t xml:space="preserve">و لا يعضد شجرها، و لا بأس أن يؤكل صيدها إلاّ ما صيد بين الحرّتين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عبارة رديئة؛لأنّ الحرّتين غير ظلّ عائر و ظلّ و عير،و الحرّتان بين الظلّين؛لأنّه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يعضد شجرها فيما بين الظلّين،و لا بأس أن يؤكل الصيد إلاّ ما صيد بين الحرّتين،فدلّ على دخول الحرّتين في الظلّين،و إلاّ تناقض الكلام، فالأولى حينئذ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حدّه من ظلّ عائر إلى ظلّ و عير لا يعضد شجرها، و لا بأس أن يؤكل صيدها إلاّ ما صيد بين الحرّتين</w:t>
      </w:r>
      <w:r>
        <w:rPr>
          <w:rFonts w:eastAsia="Amiri" w:cs="Amiri" w:ascii="Amiri" w:hAnsi="Amiri"/>
          <w:color w:val="111111"/>
          <w:sz w:val="28"/>
          <w:szCs w:val="28"/>
          <w:rtl w:val="true"/>
          <w:lang w:bidi="ar-SA"/>
        </w:rPr>
        <w:t>.</w:t>
      </w:r>
    </w:p>
    <w:p>
      <w:pPr>
        <w:pStyle w:val="Heading6"/>
        <w:numPr>
          <w:ilvl w:val="5"/>
          <w:numId w:val="1"/>
        </w:numPr>
        <w:rPr/>
      </w:pPr>
      <w:bookmarkStart w:id="430" w:name="__RefHeading___Toc1341251_222507752"/>
      <w:bookmarkStart w:id="431" w:name="_Toc168"/>
      <w:bookmarkEnd w:id="430"/>
      <w:r>
        <w:rPr>
          <w:rtl w:val="true"/>
        </w:rPr>
        <w:t>مسألة</w:t>
      </w:r>
      <w:r>
        <w:rPr>
          <w:rtl w:val="true"/>
        </w:rPr>
        <w:t>:</w:t>
      </w:r>
      <w:r>
        <w:rPr>
          <w:rtl w:val="true"/>
        </w:rPr>
        <w:t>من فعل شيئا ممّا حرّم عليه في حرم المدينة من قتل صيد أو قطع</w:t>
      </w:r>
      <w:bookmarkEnd w:id="431"/>
    </w:p>
    <w:p>
      <w:pPr>
        <w:pStyle w:val="BookText"/>
        <w:rPr/>
      </w:pPr>
      <w:r>
        <w:rPr>
          <w:rFonts w:ascii="Amiri" w:hAnsi="Amiri" w:eastAsia="Amiri" w:cs="Amiri"/>
          <w:color w:val="111111"/>
          <w:sz w:val="28"/>
          <w:sz w:val="28"/>
          <w:szCs w:val="28"/>
          <w:rtl w:val="true"/>
          <w:lang w:bidi="ar-SA"/>
        </w:rPr>
        <w:t>شجر،لم يكن عليه ضمان</w:t>
      </w:r>
    </w:p>
    <w:p>
      <w:pPr>
        <w:pStyle w:val="BookText"/>
        <w:rPr/>
      </w:pPr>
      <w:r>
        <w:rPr>
          <w:rFonts w:ascii="Amiri" w:hAnsi="Amiri" w:eastAsia="Amiri" w:cs="Amiri"/>
          <w:color w:val="111111"/>
          <w:sz w:val="28"/>
          <w:sz w:val="28"/>
          <w:szCs w:val="28"/>
          <w:rtl w:val="true"/>
          <w:lang w:bidi="ar-SA"/>
        </w:rPr>
        <w:t xml:space="preserve">،و هو قول أكثر أهل العلم </w:t>
      </w:r>
      <w:r>
        <w:rPr>
          <w:rStyle w:val="FootnoteAnchor"/>
          <w:rtl w:val="true"/>
        </w:rPr>
        <w:footnoteReference w:id="717"/>
      </w:r>
      <w:r>
        <w:rPr>
          <w:rFonts w:ascii="Amiri" w:hAnsi="Amiri" w:eastAsia="Amiri" w:cs="Amiri"/>
          <w:color w:val="111111"/>
          <w:sz w:val="28"/>
          <w:sz w:val="28"/>
          <w:szCs w:val="28"/>
          <w:rtl w:val="true"/>
          <w:lang w:bidi="ar-SA"/>
        </w:rPr>
        <w:t xml:space="preserve">،و قاله مالك </w:t>
      </w:r>
      <w:r>
        <w:rPr>
          <w:rStyle w:val="FootnoteAnchor"/>
          <w:rtl w:val="true"/>
        </w:rPr>
        <w:footnoteReference w:id="718"/>
      </w:r>
      <w:r>
        <w:rPr>
          <w:rFonts w:ascii="Amiri" w:hAnsi="Amiri" w:eastAsia="Amiri" w:cs="Amiri"/>
          <w:color w:val="111111"/>
          <w:sz w:val="28"/>
          <w:sz w:val="28"/>
          <w:szCs w:val="28"/>
          <w:rtl w:val="true"/>
          <w:lang w:bidi="ar-SA"/>
        </w:rPr>
        <w:t>،و الشافعيّ في الجديد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الجزاء </w:t>
      </w:r>
      <w:r>
        <w:rPr>
          <w:rStyle w:val="FootnoteAnchor"/>
          <w:rtl w:val="true"/>
        </w:rPr>
        <w:footnoteReference w:id="7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أحمد روايتان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الأصل براءة الذمّة و عدم العقوبة،و التحريم لا يستلزم الكفّارة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 موضع يجوز دخوله بغير إحرام،فلم يجب فيه جزاء،كصيد وجّ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احتجّ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أحرّم المدينة،كما حرّم إبراهيم مكّة</w:t>
      </w:r>
      <w:r>
        <w:rPr>
          <w:rFonts w:eastAsia="Amiri" w:cs="Amiri" w:ascii="Amiri" w:hAnsi="Amiri"/>
          <w:color w:val="111111"/>
          <w:sz w:val="28"/>
          <w:szCs w:val="28"/>
          <w:rtl w:val="true"/>
          <w:lang w:bidi="ar-SA"/>
        </w:rPr>
        <w:t xml:space="preserve">» </w:t>
      </w:r>
      <w:r>
        <w:rPr>
          <w:rStyle w:val="FootnoteAnchor"/>
          <w:rtl w:val="true"/>
        </w:rPr>
        <w:footnoteReference w:id="722"/>
      </w:r>
      <w:r>
        <w:rPr>
          <w:rFonts w:ascii="Amiri" w:hAnsi="Amiri" w:eastAsia="Amiri" w:cs="Amiri"/>
          <w:color w:val="111111"/>
          <w:sz w:val="28"/>
          <w:sz w:val="28"/>
          <w:szCs w:val="28"/>
          <w:rtl w:val="true"/>
          <w:lang w:bidi="ar-SA"/>
        </w:rPr>
        <w:t xml:space="preserve">و نهى أن يعضد شجرها و يقتل صيدها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بيّنّا أنّ التحريم لا يستلزم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 لا شيء عليه،فقد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جزاؤه إباحة سلب القاتل لمن أخذه </w:t>
      </w:r>
      <w:r>
        <w:rPr>
          <w:rStyle w:val="FootnoteAnchor"/>
          <w:rtl w:val="true"/>
        </w:rPr>
        <w:footnoteReference w:id="724"/>
      </w:r>
      <w:r>
        <w:rPr>
          <w:rFonts w:ascii="IRNazanin" w:hAnsi="IRNazanin" w:eastAsia="IRNazanin"/>
          <w:color w:val="111111"/>
          <w:sz w:val="28"/>
          <w:sz w:val="28"/>
          <w:szCs w:val="28"/>
          <w:rtl w:val="true"/>
          <w:lang w:bidi="fa-IR"/>
        </w:rPr>
        <w:t xml:space="preserve">،لما رواه عامر بن سعد </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5:63</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6:321</w:t>
      </w:r>
      <w:r>
        <w:rPr>
          <w:rFonts w:ascii="Amiri" w:hAnsi="Amiri" w:eastAsia="Amiri" w:cs="Amiri"/>
          <w:color w:val="111111"/>
          <w:sz w:val="28"/>
          <w:sz w:val="28"/>
          <w:szCs w:val="28"/>
          <w:rtl w:val="true"/>
          <w:lang w:bidi="ar-SA"/>
        </w:rPr>
        <w:t xml:space="preserve">،العبر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سعدا ركب إلى قصره بالعقيق،فوجد عبدا يقطع شجرا و يحتطبه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،فسلبه،فلمّا رجع سعد،جاء أهل العبد فكلّموه أن يردّ على غلامهم أو عليهم،فقال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 اللّه أن أردّ شيئا نفّلنيه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 آله،فأبى أن يردّ عليهم،قال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هذا يجوز سلبه و أخذ ثيابه حتّى سراويله،و ليس له أخذ دابّته إن كان راكبا،و إن لم يسلبه أحد،فلا شيء عليه سوى الاستغفار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 ضعيف</w:t>
      </w:r>
      <w:r>
        <w:rPr>
          <w:rFonts w:eastAsia="Amiri" w:cs="Amiri" w:ascii="Amiri" w:hAnsi="Amiri"/>
          <w:color w:val="111111"/>
          <w:sz w:val="28"/>
          <w:szCs w:val="28"/>
          <w:rtl w:val="true"/>
          <w:lang w:bidi="ar-SA"/>
        </w:rPr>
        <w:t>.</w:t>
      </w:r>
      <w:bookmarkStart w:id="432" w:name="pg12680_126472"/>
    </w:p>
    <w:p>
      <w:pPr>
        <w:pStyle w:val="Heading6"/>
        <w:numPr>
          <w:ilvl w:val="5"/>
          <w:numId w:val="1"/>
        </w:numPr>
        <w:rPr/>
      </w:pPr>
      <w:bookmarkStart w:id="433" w:name="__RefHeading___Toc1341253_222507752"/>
      <w:bookmarkStart w:id="434" w:name="_Toc169"/>
      <w:bookmarkEnd w:id="432"/>
      <w:bookmarkEnd w:id="433"/>
      <w:r>
        <w:rPr>
          <w:rtl w:val="true"/>
        </w:rPr>
        <w:t>فرع</w:t>
      </w:r>
      <w:r>
        <w:rPr>
          <w:rtl w:val="true"/>
        </w:rPr>
        <w:t>:</w:t>
      </w:r>
      <w:bookmarkEnd w:id="434"/>
    </w:p>
    <w:p>
      <w:pPr>
        <w:pStyle w:val="BookText"/>
        <w:rPr/>
      </w:pPr>
      <w:r>
        <w:rPr>
          <w:rFonts w:ascii="Amiri" w:hAnsi="Amiri" w:eastAsia="Amiri" w:cs="Amiri"/>
          <w:color w:val="111111"/>
          <w:sz w:val="28"/>
          <w:sz w:val="28"/>
          <w:szCs w:val="28"/>
          <w:rtl w:val="true"/>
          <w:lang w:bidi="ar-SA"/>
        </w:rPr>
        <w:t>حرم المدينة يفارق حرم مكّة في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كفّارة فيما يفعل فيه من صيد أو قطع شجر على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يباح من شجر المدينة ما تدعو الحاجة إليه من الحشيش للعلف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الجمهور عن عليّ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 حرام ما بين عائر إلى ثور لا يختلى خلاها،و لا ينفّر صيدها،و لا يصلح أن يقطع منها شجرة إلاّ أن يعلف رجل بعيره</w:t>
      </w:r>
      <w:r>
        <w:rPr>
          <w:rFonts w:eastAsia="Amiri" w:cs="Amiri" w:ascii="Amiri" w:hAnsi="Amiri"/>
          <w:color w:val="111111"/>
          <w:sz w:val="28"/>
          <w:szCs w:val="28"/>
          <w:rtl w:val="true"/>
          <w:lang w:bidi="ar-SA"/>
        </w:rPr>
        <w:t xml:space="preserve">»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المدينة يقرب منها شجر كثير و زرع،فلو منع من احتشاشها مع الحاجة،حصل الضرر و الحرج المنفيّ بالأصل و النصّ،بخلاف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يجب دخولها بإحرام،بخلاف حرم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أدخل صيدا إلى المدينة،لم يجب عليه إرساله؛لأنّ النبيّ صلّى اللّه عليه و آله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عمير </w:t>
      </w:r>
      <w:r>
        <w:rPr>
          <w:rStyle w:val="FootnoteAnchor"/>
          <w:rtl w:val="true"/>
        </w:rPr>
        <w:footnoteReference w:id="727"/>
      </w:r>
      <w:r>
        <w:rPr>
          <w:rFonts w:ascii="Amiri" w:hAnsi="Amiri" w:eastAsia="Amiri" w:cs="Amiri"/>
          <w:color w:val="111111"/>
          <w:sz w:val="28"/>
          <w:sz w:val="28"/>
          <w:szCs w:val="28"/>
          <w:rtl w:val="true"/>
          <w:lang w:bidi="ar-SA"/>
        </w:rPr>
        <w:t>ما فعل النغير؟</w:t>
      </w:r>
      <w:r>
        <w:rPr>
          <w:rFonts w:eastAsia="Amiri" w:cs="Amiri" w:ascii="Amiri" w:hAnsi="Amiri"/>
          <w:color w:val="111111"/>
          <w:sz w:val="28"/>
          <w:szCs w:val="28"/>
          <w:rtl w:val="true"/>
          <w:lang w:bidi="ar-SA"/>
        </w:rPr>
        <w:t xml:space="preserve">» </w:t>
      </w:r>
      <w:r>
        <w:rPr>
          <w:rStyle w:val="FootnoteAnchor"/>
          <w:rtl w:val="true"/>
        </w:rPr>
        <w:footnoteReference w:id="728"/>
      </w:r>
      <w:r>
        <w:rPr>
          <w:rFonts w:ascii="Amiri" w:hAnsi="Amiri" w:eastAsia="Amiri" w:cs="Amiri"/>
          <w:color w:val="111111"/>
          <w:sz w:val="28"/>
          <w:sz w:val="28"/>
          <w:szCs w:val="28"/>
          <w:rtl w:val="true"/>
          <w:lang w:bidi="ar-SA"/>
        </w:rPr>
        <w:t>و هو طائر صغير</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الجمهور،و ظاهره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إباحة إمساكه،و إلاّ لأنكر عليه</w:t>
      </w:r>
      <w:r>
        <w:rPr>
          <w:rFonts w:eastAsia="Amiri" w:cs="Amiri" w:ascii="Amiri" w:hAnsi="Amiri"/>
          <w:color w:val="111111"/>
          <w:sz w:val="28"/>
          <w:szCs w:val="28"/>
          <w:rtl w:val="true"/>
          <w:lang w:bidi="ar-SA"/>
        </w:rPr>
        <w:t xml:space="preserve">. </w:t>
      </w:r>
      <w:bookmarkStart w:id="435" w:name="pg12680_126473"/>
    </w:p>
    <w:p>
      <w:pPr>
        <w:pStyle w:val="Heading6"/>
        <w:numPr>
          <w:ilvl w:val="5"/>
          <w:numId w:val="1"/>
        </w:numPr>
        <w:rPr/>
      </w:pPr>
      <w:bookmarkStart w:id="436" w:name="__RefHeading___Toc1341255_222507752"/>
      <w:bookmarkStart w:id="437" w:name="_Toc170"/>
      <w:bookmarkEnd w:id="435"/>
      <w:bookmarkEnd w:id="436"/>
      <w:r>
        <w:rPr>
          <w:rtl w:val="true"/>
        </w:rPr>
        <w:t>الصنف الثالث عشر</w:t>
      </w:r>
      <w:bookmarkEnd w:id="437"/>
    </w:p>
    <w:p>
      <w:pPr>
        <w:pStyle w:val="BookText"/>
        <w:rPr/>
      </w:pPr>
      <w:r>
        <w:rPr>
          <w:rFonts w:ascii="Amiri" w:hAnsi="Amiri" w:eastAsia="Amiri" w:cs="Amiri"/>
          <w:color w:val="111111"/>
          <w:sz w:val="28"/>
          <w:sz w:val="28"/>
          <w:szCs w:val="28"/>
          <w:rtl w:val="true"/>
          <w:lang w:bidi="ar-SA"/>
        </w:rPr>
        <w:t>الصيد</w:t>
      </w:r>
    </w:p>
    <w:p>
      <w:pPr>
        <w:pStyle w:val="Heading6"/>
        <w:numPr>
          <w:ilvl w:val="5"/>
          <w:numId w:val="1"/>
        </w:numPr>
        <w:rPr/>
      </w:pPr>
      <w:bookmarkStart w:id="438" w:name="__RefHeading___Toc1341257_222507752"/>
      <w:bookmarkStart w:id="439" w:name="_Toc171"/>
      <w:bookmarkEnd w:id="438"/>
      <w:r>
        <w:rPr>
          <w:rtl w:val="true"/>
        </w:rPr>
        <w:t>مسألة</w:t>
      </w:r>
      <w:r>
        <w:rPr>
          <w:rtl w:val="true"/>
        </w:rPr>
        <w:t>:</w:t>
      </w:r>
      <w:r>
        <w:rPr>
          <w:rtl w:val="true"/>
        </w:rPr>
        <w:t>يحرم على المحرم صيد الحرم</w:t>
      </w:r>
      <w:bookmarkEnd w:id="439"/>
    </w:p>
    <w:p>
      <w:pPr>
        <w:pStyle w:val="BookText"/>
        <w:rPr/>
      </w:pPr>
      <w:r>
        <w:rPr>
          <w:rFonts w:ascii="Amiri" w:hAnsi="Amiri" w:eastAsia="Amiri" w:cs="Amiri"/>
          <w:color w:val="111111"/>
          <w:sz w:val="28"/>
          <w:sz w:val="28"/>
          <w:szCs w:val="28"/>
          <w:rtl w:val="true"/>
          <w:lang w:bidi="ar-SA"/>
        </w:rPr>
        <w:t>،و كذا يحرم على المحلّ،و يحرم على المحرم صيد الحلّ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بالصيد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 الممتنع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يشترط أن يكون حلالا </w:t>
      </w:r>
      <w:r>
        <w:rPr>
          <w:rStyle w:val="FootnoteAnchor"/>
          <w:rtl w:val="true"/>
        </w:rPr>
        <w:footnoteReference w:id="729"/>
      </w:r>
      <w:r>
        <w:rPr>
          <w:rFonts w:ascii="IRNazanin" w:hAnsi="IRNazanin" w:eastAsia="IRNazanin"/>
          <w:color w:val="111111"/>
          <w:sz w:val="28"/>
          <w:sz w:val="28"/>
          <w:szCs w:val="28"/>
          <w:rtl w:val="true"/>
          <w:lang w:bidi="fa-IR"/>
        </w:rPr>
        <w:t>بالنصّ و 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 عَلَيْكُمْ صَيْدُ الْبَرِّ ما دُمْتُمْ حُرُماً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تَقْتُلُوا الصَّيْدَ وَ أَنْتُمْ حُرُمٌ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الجمهور 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يوم فتح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البلد حرام حرّمه اللّه يوم خلق السماوات و الأرض،فهو حرام بحرمة اللّه إلى يوم القيامة،و إنّه لم يحلّ القتال فيه لأحد قبلي و لم يحلّ لي إلاّ ساعة </w:t>
      </w:r>
      <w:bookmarkStart w:id="440" w:name="pg12680_126474"/>
    </w:p>
    <w:p>
      <w:pPr>
        <w:pStyle w:val="BookText"/>
        <w:rPr/>
      </w:pPr>
      <w:bookmarkEnd w:id="440"/>
      <w:r>
        <w:rPr>
          <w:rFonts w:ascii="Amiri" w:hAnsi="Amiri" w:eastAsia="Amiri" w:cs="Amiri"/>
          <w:color w:val="111111"/>
          <w:sz w:val="28"/>
          <w:sz w:val="28"/>
          <w:szCs w:val="28"/>
          <w:rtl w:val="true"/>
          <w:lang w:bidi="ar-SA"/>
        </w:rPr>
        <w:t>من نهار،فهو حرام بحرمة اللّه إلى يوم القيامة لا يختلى خلاها،و لا يعضد شوكها، و لا ينفّر صيدها،و لا يلتقط لقطتها إلاّ من عرّفها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إلاّ الإذخر </w:t>
      </w:r>
      <w:r>
        <w:rPr>
          <w:rStyle w:val="FootnoteAnchor"/>
          <w:rtl w:val="true"/>
        </w:rPr>
        <w:footnoteReference w:id="732"/>
      </w:r>
      <w:r>
        <w:rPr>
          <w:rFonts w:ascii="Amiri" w:hAnsi="Amiri" w:eastAsia="Amiri" w:cs="Amiri"/>
          <w:color w:val="111111"/>
          <w:sz w:val="28"/>
          <w:sz w:val="28"/>
          <w:szCs w:val="28"/>
          <w:rtl w:val="true"/>
          <w:lang w:bidi="ar-SA"/>
        </w:rPr>
        <w:t xml:space="preserve">فإنّه لقينهم </w:t>
      </w:r>
      <w:r>
        <w:rPr>
          <w:rStyle w:val="FootnoteAnchor"/>
          <w:rtl w:val="true"/>
        </w:rPr>
        <w:footnoteReference w:id="733"/>
      </w:r>
      <w:r>
        <w:rPr>
          <w:rFonts w:ascii="Amiri" w:hAnsi="Amiri" w:eastAsia="Amiri" w:cs="Amiri"/>
          <w:color w:val="111111"/>
          <w:sz w:val="28"/>
          <w:sz w:val="28"/>
          <w:szCs w:val="28"/>
          <w:rtl w:val="true"/>
          <w:lang w:bidi="ar-SA"/>
        </w:rPr>
        <w:t>و بيوتهم،فقال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الإذخر</w:t>
      </w:r>
      <w:r>
        <w:rPr>
          <w:rFonts w:eastAsia="Amiri" w:cs="Amiri" w:ascii="Amiri" w:hAnsi="Amiri"/>
          <w:color w:val="111111"/>
          <w:sz w:val="28"/>
          <w:szCs w:val="28"/>
          <w:rtl w:val="true"/>
          <w:lang w:bidi="ar-SA"/>
        </w:rPr>
        <w:t xml:space="preserve">»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عمر بن يزيد،عن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اجتنب في إحرامك صيد البرّ كلّه،و لا تأكل ما صاده غيرك، و لا تشر إليه فيصيده</w:t>
      </w:r>
      <w:r>
        <w:rPr>
          <w:rFonts w:eastAsia="Amiri" w:cs="Amiri" w:ascii="Amiri" w:hAnsi="Amiri"/>
          <w:color w:val="111111"/>
          <w:sz w:val="28"/>
          <w:szCs w:val="28"/>
          <w:rtl w:val="true"/>
          <w:lang w:bidi="ar-SA"/>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الحلبيّ،قال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لَيَبْلُوَنَّكُمُ اللّهُ بِشَيْءٍ مِنَ الصَّيْدِ تَنالُهُ أَيْدِيكُمْ وَ رِماحُكُمْ </w:t>
      </w:r>
      <w:r>
        <w:rPr>
          <w:rStyle w:val="FootnoteAnchor"/>
          <w:rtl w:val="true"/>
        </w:rPr>
        <w:footnoteReference w:id="7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 عليهم الصيد من كلّ وجه حتّى دنا منهم ليبلوهم به</w:t>
      </w:r>
      <w:r>
        <w:rPr>
          <w:rFonts w:eastAsia="Amiri" w:cs="Amiri" w:ascii="Amiri" w:hAnsi="Amiri"/>
          <w:color w:val="111111"/>
          <w:sz w:val="28"/>
          <w:szCs w:val="28"/>
          <w:rtl w:val="true"/>
          <w:lang w:bidi="ar-SA"/>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أجمع المسلمون كافّة على تحريم صيد الحرم على الحلال و الحرام لم يخالف فيه مخالف</w:t>
      </w:r>
      <w:r>
        <w:rPr>
          <w:rFonts w:eastAsia="Amiri" w:cs="Amiri" w:ascii="Amiri" w:hAnsi="Amiri"/>
          <w:color w:val="111111"/>
          <w:sz w:val="28"/>
          <w:szCs w:val="28"/>
          <w:rtl w:val="true"/>
          <w:lang w:bidi="ar-SA"/>
        </w:rPr>
        <w:t>.</w:t>
      </w:r>
    </w:p>
    <w:p>
      <w:pPr>
        <w:pStyle w:val="Heading6"/>
        <w:numPr>
          <w:ilvl w:val="5"/>
          <w:numId w:val="1"/>
        </w:numPr>
        <w:rPr/>
      </w:pPr>
      <w:bookmarkStart w:id="441" w:name="__RefHeading___Toc1341259_222507752"/>
      <w:bookmarkStart w:id="442" w:name="_Toc172"/>
      <w:bookmarkEnd w:id="441"/>
      <w:r>
        <w:rPr>
          <w:rtl w:val="true"/>
        </w:rPr>
        <w:t>مسألة</w:t>
      </w:r>
      <w:r>
        <w:rPr>
          <w:rtl w:val="true"/>
        </w:rPr>
        <w:t>:</w:t>
      </w:r>
      <w:r>
        <w:rPr>
          <w:rtl w:val="true"/>
        </w:rPr>
        <w:t>و يضمن المحرم الصيد،في الحلّ كان أو في الحرم بلا خلاف</w:t>
      </w:r>
      <w:bookmarkEnd w:id="442"/>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w:t>
      </w:r>
    </w:p>
    <w:p>
      <w:pPr>
        <w:pStyle w:val="BookText"/>
        <w:rPr/>
      </w:pPr>
      <w:r>
        <w:rPr>
          <w:rFonts w:ascii="Amiri" w:hAnsi="Amiri" w:eastAsia="Amiri" w:cs="Amiri"/>
          <w:color w:val="111111"/>
          <w:sz w:val="28"/>
          <w:sz w:val="28"/>
          <w:szCs w:val="28"/>
          <w:rtl w:val="true"/>
          <w:lang w:bidi="ar-SA"/>
        </w:rPr>
        <w:t xml:space="preserve">المحلّ يضمنه في الحرم،ذهب إليه علماؤنا،و به قال أكثر الجمهور </w:t>
      </w:r>
      <w:r>
        <w:rPr>
          <w:rStyle w:val="FootnoteAnchor"/>
          <w:rtl w:val="true"/>
        </w:rPr>
        <w:footnoteReference w:id="738"/>
      </w:r>
      <w:r>
        <w:rPr>
          <w:rFonts w:ascii="Amiri" w:hAnsi="Amiri" w:eastAsia="Amiri" w:cs="Amiri"/>
          <w:color w:val="111111"/>
          <w:sz w:val="28"/>
          <w:sz w:val="28"/>
          <w:szCs w:val="28"/>
          <w:rtl w:val="true"/>
          <w:lang w:bidi="ar-SA"/>
        </w:rPr>
        <w:t>،و خالف فيه داود،فإنّه حكي عنه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ضمان على المحلّ إذا قتل الصيد في الحرم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 عن الصحابة أنّهم قضوا في حمام الحرم بشاة شاة،رووه عن عليّ عليه السلام،و ابن عبّاس،و عمر،و عثمان،و ابن عمر </w:t>
      </w:r>
      <w:r>
        <w:rPr>
          <w:rStyle w:val="FootnoteAnchor"/>
          <w:rtl w:val="true"/>
        </w:rPr>
        <w:footnoteReference w:id="740"/>
      </w:r>
      <w:r>
        <w:rPr>
          <w:rFonts w:ascii="Amiri" w:hAnsi="Amiri" w:eastAsia="Amiri" w:cs="Amiri"/>
          <w:color w:val="111111"/>
          <w:sz w:val="28"/>
          <w:sz w:val="28"/>
          <w:szCs w:val="28"/>
          <w:rtl w:val="true"/>
          <w:lang w:bidi="ar-SA"/>
        </w:rPr>
        <w:t>،و لم ينقل خلاف لهم،فكان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أصبته و أنت حرام في الحلّ فعليك القيمة</w:t>
      </w:r>
      <w:r>
        <w:rPr>
          <w:rFonts w:eastAsia="Amiri" w:cs="Amiri" w:ascii="Amiri" w:hAnsi="Amiri"/>
          <w:color w:val="111111"/>
          <w:sz w:val="28"/>
          <w:szCs w:val="28"/>
          <w:rtl w:val="true"/>
          <w:lang w:bidi="ar-SA"/>
        </w:rPr>
        <w:t xml:space="preserve">»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قول من تقدّم من الصحابة،فلا اعتداد،بخلاف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صيد ممنوع منه لحقّ اللّه تعالى،فأشبه الصيد في حقّ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فكلّ ما يحرم و يضمن في الإحرام،يحرم و يضمن في الحرم للمحلّ،إلاّ القمل و البراغيث،فإنّه يحرم قتلها حال الإحرام،و لا بأس به في الحرم للمحلّ بلا خلاف،و إن وقع الخلاف في تحريم قتله في حال الإحرام،و قد تقدّم البحث فيه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 الإجماع على إباحة قتل القمل و البرغوث و النمل و أشباهه للمحلّ في الحرم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بأس بقتل القمل و البقّ في الحرم و لا بأس بقتل النملة في </w:t>
      </w:r>
      <w:bookmarkStart w:id="443" w:name="pg12680_126476"/>
    </w:p>
    <w:p>
      <w:pPr>
        <w:pStyle w:val="BookText"/>
        <w:rPr/>
      </w:pPr>
      <w:bookmarkEnd w:id="443"/>
      <w:r>
        <w:rPr>
          <w:rFonts w:ascii="IRNazanin" w:hAnsi="IRNazanin" w:eastAsia="IRNazanin"/>
          <w:color w:val="111111"/>
          <w:sz w:val="28"/>
          <w:sz w:val="28"/>
          <w:szCs w:val="28"/>
          <w:rtl w:val="true"/>
          <w:lang w:bidi="fa-IR"/>
        </w:rPr>
        <w:t>الحرم</w:t>
      </w:r>
      <w:r>
        <w:rPr>
          <w:rFonts w:eastAsia="IRNazanin" w:cs="IRNazanin"/>
          <w:color w:val="111111"/>
          <w:sz w:val="28"/>
          <w:szCs w:val="28"/>
          <w:rtl w:val="true"/>
          <w:lang w:bidi="fa-IR"/>
        </w:rPr>
        <w:t xml:space="preserve">»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4" w:name="__RefHeading___Toc1341261_222507752"/>
      <w:bookmarkStart w:id="445" w:name="_Toc173"/>
      <w:bookmarkEnd w:id="444"/>
      <w:r>
        <w:rPr>
          <w:rtl w:val="true"/>
        </w:rPr>
        <w:t>مسألة</w:t>
      </w:r>
      <w:r>
        <w:rPr>
          <w:rtl w:val="true"/>
        </w:rPr>
        <w:t>:</w:t>
      </w:r>
      <w:r>
        <w:rPr>
          <w:rtl w:val="true"/>
        </w:rPr>
        <w:t>و لا بأس للإحرام و لا للحرم في تحريم شيء من الحيوان الأهليّ و إن</w:t>
      </w:r>
      <w:bookmarkEnd w:id="445"/>
    </w:p>
    <w:p>
      <w:pPr>
        <w:pStyle w:val="BookText"/>
        <w:rPr/>
      </w:pPr>
      <w:r>
        <w:rPr>
          <w:rFonts w:ascii="Amiri" w:hAnsi="Amiri" w:eastAsia="Amiri" w:cs="Amiri"/>
          <w:color w:val="111111"/>
          <w:sz w:val="28"/>
          <w:sz w:val="28"/>
          <w:szCs w:val="28"/>
          <w:rtl w:val="true"/>
          <w:lang w:bidi="ar-SA"/>
        </w:rPr>
        <w:t>توحّش</w:t>
      </w:r>
    </w:p>
    <w:p>
      <w:pPr>
        <w:pStyle w:val="BookText"/>
        <w:rPr/>
      </w:pPr>
      <w:r>
        <w:rPr>
          <w:rFonts w:ascii="Amiri" w:hAnsi="Amiri" w:eastAsia="Amiri" w:cs="Amiri"/>
          <w:color w:val="111111"/>
          <w:sz w:val="28"/>
          <w:sz w:val="28"/>
          <w:szCs w:val="28"/>
          <w:rtl w:val="true"/>
          <w:lang w:bidi="ar-SA"/>
        </w:rPr>
        <w:t>،كالإبل و البقر و الغنم،و هو قول علماء الأمصار؛لأنّ المقتضي للإباحة و هي النصوص الدالّة عليه موجود،و المانع و هو كونه صيدا منفيّ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الأصل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النبيّ صلّى اللّه عليه و آله كان يذبح البدن في إحرامه في الحرم يتقرّب به إلى اللّه تعالى،و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الحجّ العجّ و الثجّ</w:t>
      </w:r>
      <w:r>
        <w:rPr>
          <w:rFonts w:eastAsia="Amiri" w:cs="Amiri" w:ascii="Amiri" w:hAnsi="Amiri"/>
          <w:color w:val="111111"/>
          <w:sz w:val="28"/>
          <w:szCs w:val="28"/>
          <w:rtl w:val="true"/>
          <w:lang w:bidi="ar-SA"/>
        </w:rPr>
        <w:t xml:space="preserve">» </w:t>
      </w:r>
      <w:r>
        <w:rPr>
          <w:rStyle w:val="FootnoteAnchor"/>
          <w:rtl w:val="true"/>
        </w:rPr>
        <w:footnoteReference w:id="744"/>
      </w:r>
      <w:r>
        <w:rPr>
          <w:rFonts w:ascii="Amiri" w:hAnsi="Amiri" w:eastAsia="Amiri" w:cs="Amiri"/>
          <w:color w:val="111111"/>
          <w:sz w:val="28"/>
          <w:sz w:val="28"/>
          <w:szCs w:val="28"/>
          <w:rtl w:val="true"/>
          <w:lang w:bidi="ar-SA"/>
        </w:rPr>
        <w:t>يعني إسالة الدماء بالذبح و النحر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الجمهور و علماؤنا أيضا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حريز،عن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يذبح ما حلّ للحلال في الحرم أن يذبحه و هو في الحلّ و الحرم جميعا</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أبي بصير،عن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يذبح في الحرم الإبل و البقر و الغنم و الدجاج</w:t>
      </w:r>
      <w:r>
        <w:rPr>
          <w:rFonts w:eastAsia="Amiri" w:cs="Amiri" w:ascii="Amiri" w:hAnsi="Amiri"/>
          <w:color w:val="111111"/>
          <w:sz w:val="28"/>
          <w:szCs w:val="28"/>
          <w:rtl w:val="true"/>
          <w:lang w:bidi="ar-SA"/>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46" w:name="__RefHeading___Toc1341263_222507752"/>
      <w:bookmarkStart w:id="447" w:name="_Toc174"/>
      <w:bookmarkEnd w:id="446"/>
      <w:r>
        <w:rPr>
          <w:rtl w:val="true"/>
        </w:rPr>
        <w:t>مسألة</w:t>
      </w:r>
      <w:r>
        <w:rPr>
          <w:rtl w:val="true"/>
        </w:rPr>
        <w:t>:</w:t>
      </w:r>
      <w:r>
        <w:rPr>
          <w:rtl w:val="true"/>
        </w:rPr>
        <w:t>الدجاج الأهليّ يجوز للمحرم و المحلّ ذبحه في الحرم و غيره</w:t>
      </w:r>
      <w:bookmarkStart w:id="448" w:name="pg12680_126477"/>
      <w:bookmarkEnd w:id="447"/>
    </w:p>
    <w:p>
      <w:pPr>
        <w:pStyle w:val="BookText"/>
        <w:rPr/>
      </w:pPr>
      <w:bookmarkEnd w:id="448"/>
      <w:r>
        <w:rPr>
          <w:rFonts w:ascii="Amiri" w:hAnsi="Amiri" w:eastAsia="Amiri" w:cs="Amiri"/>
          <w:color w:val="111111"/>
          <w:sz w:val="28"/>
          <w:sz w:val="28"/>
          <w:szCs w:val="28"/>
          <w:rtl w:val="true"/>
          <w:lang w:bidi="ar-SA"/>
        </w:rPr>
        <w:t>بلا خلاف،و أمّا الدجاج الحبشيّ فعندنا أنّه كالأهليّ يجوز للمحرم و المحلّ في الحرم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علماؤنا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جزاء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الجزاء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الأصل براءة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الدجاج الحبشيّ،فقال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الصيد،إنّما الصيد ما كان بين السماء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من الطير لا يصفّ،فلك أن تخرجه </w:t>
      </w:r>
      <w:r>
        <w:rPr>
          <w:rStyle w:val="FootnoteAnchor"/>
          <w:rtl w:val="true"/>
        </w:rPr>
        <w:footnoteReference w:id="749"/>
      </w:r>
      <w:r>
        <w:rPr>
          <w:rFonts w:ascii="Amiri" w:hAnsi="Amiri" w:eastAsia="Amiri" w:cs="Amiri"/>
          <w:color w:val="111111"/>
          <w:sz w:val="28"/>
          <w:sz w:val="28"/>
          <w:szCs w:val="28"/>
          <w:rtl w:val="true"/>
          <w:lang w:bidi="ar-SA"/>
        </w:rPr>
        <w:t>من الحرم،و ما صفّ منها،فليس لك أن تخرجه</w:t>
      </w:r>
      <w:r>
        <w:rPr>
          <w:rFonts w:eastAsia="Amiri" w:cs="Amiri" w:ascii="Amiri" w:hAnsi="Amiri"/>
          <w:color w:val="111111"/>
          <w:sz w:val="28"/>
          <w:szCs w:val="28"/>
          <w:rtl w:val="true"/>
          <w:lang w:bidi="ar-SA"/>
        </w:rPr>
        <w:t xml:space="preserve">»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جميل بن درّاج و محمّد بن مسلم،قالا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أبو عبد اللّه عليه السلام عن الدجاج السنديّ يخرج به من الحرم،فقال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لأنّها لا تستقلّ بالطيران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تدفّ دفيفا</w:t>
      </w:r>
      <w:r>
        <w:rPr>
          <w:rFonts w:eastAsia="Amiri" w:cs="Amiri" w:ascii="Amiri" w:hAnsi="Amiri"/>
          <w:color w:val="111111"/>
          <w:sz w:val="28"/>
          <w:szCs w:val="28"/>
          <w:rtl w:val="true"/>
          <w:lang w:bidi="ar-SA"/>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سأله الحسن الصيقل عن دجاج مكّة و طيرها،فقال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يصفّ فكله، و ما كان يصفّ فخلّ سبيله</w:t>
      </w:r>
      <w:r>
        <w:rPr>
          <w:rFonts w:eastAsia="Amiri" w:cs="Amiri" w:ascii="Amiri" w:hAnsi="Amiri"/>
          <w:color w:val="111111"/>
          <w:sz w:val="28"/>
          <w:szCs w:val="28"/>
          <w:rtl w:val="true"/>
          <w:lang w:bidi="ar-SA"/>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9" w:name="__RefHeading___Toc1341265_222507752"/>
      <w:bookmarkStart w:id="450" w:name="_Toc175"/>
      <w:bookmarkEnd w:id="449"/>
      <w:r>
        <w:rPr>
          <w:rtl w:val="true"/>
        </w:rPr>
        <w:t>مسألة</w:t>
      </w:r>
      <w:r>
        <w:rPr>
          <w:rtl w:val="true"/>
        </w:rPr>
        <w:t>:</w:t>
      </w:r>
      <w:r>
        <w:rPr>
          <w:rtl w:val="true"/>
        </w:rPr>
        <w:t>و لا كفّارة في قتل السباع طائرة كانت أو ماشية</w:t>
      </w:r>
      <w:bookmarkEnd w:id="450"/>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،كالبازي و الصقر و الشاهين و العقاب و نحوها،و النمر و الفهد و نحوهما،إلاّ الأسد،فإنّ أصحابنا رووا </w:t>
      </w:r>
    </w:p>
    <w:p>
      <w:pPr>
        <w:pStyle w:val="BookText"/>
        <w:rPr/>
      </w:pPr>
      <w:r>
        <w:rPr>
          <w:rFonts w:ascii="Amiri" w:hAnsi="Amiri" w:eastAsia="Amiri" w:cs="Amiri"/>
          <w:color w:val="111111"/>
          <w:sz w:val="28"/>
          <w:sz w:val="28"/>
          <w:szCs w:val="28"/>
          <w:rtl w:val="true"/>
          <w:lang w:bidi="ar-SA"/>
        </w:rPr>
        <w:t xml:space="preserve">أنّ في قتله كبشا إذا لم يرده </w:t>
      </w:r>
      <w:r>
        <w:rPr>
          <w:rStyle w:val="FootnoteAnchor"/>
          <w:rtl w:val="true"/>
        </w:rPr>
        <w:footnoteReference w:id="753"/>
      </w:r>
      <w:r>
        <w:rPr>
          <w:rFonts w:ascii="Amiri" w:hAnsi="Amiri" w:eastAsia="Amiri" w:cs="Amiri"/>
          <w:color w:val="111111"/>
          <w:sz w:val="28"/>
          <w:sz w:val="28"/>
          <w:szCs w:val="28"/>
          <w:rtl w:val="true"/>
          <w:lang w:bidi="ar-SA"/>
        </w:rPr>
        <w:t xml:space="preserve">،و أمّا إذا أراده فإنّه يجوز قتله و لا كفّارة حينئذ إجماعا،و قد أجمع كلّ من يحفظ عنه العلم أنّ الأسد إذا بدا للمحرم </w:t>
      </w:r>
      <w:r>
        <w:rPr>
          <w:rStyle w:val="FootnoteAnchor"/>
          <w:rtl w:val="true"/>
        </w:rPr>
        <w:footnoteReference w:id="754"/>
      </w:r>
      <w:r>
        <w:rPr>
          <w:rFonts w:ascii="Amiri" w:hAnsi="Amiri" w:eastAsia="Amiri" w:cs="Amiri"/>
          <w:color w:val="111111"/>
          <w:sz w:val="28"/>
          <w:sz w:val="28"/>
          <w:szCs w:val="28"/>
          <w:rtl w:val="true"/>
          <w:lang w:bidi="ar-SA"/>
        </w:rPr>
        <w:t xml:space="preserve">فقتله، لا شيء </w:t>
      </w:r>
      <w:r>
        <w:rPr>
          <w:rStyle w:val="FootnoteAnchor"/>
          <w:rtl w:val="true"/>
        </w:rPr>
        <w:footnoteReference w:id="755"/>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قلناه من جواز قتل السباع كلّها من سباع البهائم و جوارح الطير ذهب إليه أحمد </w:t>
      </w:r>
      <w:r>
        <w:rPr>
          <w:rStyle w:val="FootnoteAnchor"/>
          <w:rtl w:val="true"/>
        </w:rPr>
        <w:footnoteReference w:id="756"/>
      </w:r>
      <w:r>
        <w:rPr>
          <w:rFonts w:ascii="Amiri" w:hAnsi="Amiri" w:eastAsia="Amiri" w:cs="Amiri"/>
          <w:color w:val="111111"/>
          <w:sz w:val="28"/>
          <w:sz w:val="28"/>
          <w:szCs w:val="28"/>
          <w:rtl w:val="true"/>
          <w:lang w:bidi="ar-SA"/>
        </w:rPr>
        <w:t xml:space="preserve">،و مالك </w:t>
      </w:r>
      <w:r>
        <w:rPr>
          <w:rStyle w:val="FootnoteAnchor"/>
          <w:rtl w:val="true"/>
        </w:rPr>
        <w:footnoteReference w:id="757"/>
      </w:r>
      <w:r>
        <w:rPr>
          <w:rFonts w:ascii="Amiri" w:hAnsi="Amiri" w:eastAsia="Amiri" w:cs="Amiri"/>
          <w:color w:val="111111"/>
          <w:sz w:val="28"/>
          <w:sz w:val="28"/>
          <w:szCs w:val="28"/>
          <w:rtl w:val="true"/>
          <w:lang w:bidi="ar-SA"/>
        </w:rPr>
        <w:t xml:space="preserve">،و الشافعيّ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أصحاب 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تقتل الحيّة و الغراب الأبقع و الفأرة و الكلب العقور و الذئب و الحدأة لا غير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عائشة،قالت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رسول اللّه صلّى اللّه عليه و آله بقتل خمس فواسق في الحرم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الحدأة و الغراب و الفأرة و العقرب و الكلب </w:t>
      </w:r>
    </w:p>
    <w:p>
      <w:pPr>
        <w:pStyle w:val="BookText"/>
        <w:rPr/>
      </w:pPr>
      <w:r>
        <w:rPr>
          <w:rFonts w:ascii="IRNazanin" w:hAnsi="IRNazanin" w:eastAsia="IRNazanin"/>
          <w:color w:val="111111"/>
          <w:sz w:val="28"/>
          <w:sz w:val="28"/>
          <w:szCs w:val="28"/>
          <w:rtl w:val="true"/>
          <w:lang w:bidi="fa-IR"/>
        </w:rPr>
        <w:t xml:space="preserve">العقور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عمر أنّ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من الدوابّ ليس على المحرم جناح في قتلهنّ</w:t>
      </w:r>
      <w:r>
        <w:rPr>
          <w:rFonts w:eastAsia="Amiri" w:cs="Amiri" w:ascii="Amiri" w:hAnsi="Amiri"/>
          <w:color w:val="111111"/>
          <w:sz w:val="28"/>
          <w:szCs w:val="28"/>
          <w:rtl w:val="true"/>
          <w:lang w:bidi="ar-SA"/>
        </w:rPr>
        <w:t xml:space="preserve">» </w:t>
      </w:r>
      <w:r>
        <w:rPr>
          <w:rStyle w:val="FootnoteAnchor"/>
          <w:rtl w:val="true"/>
        </w:rPr>
        <w:footnoteReference w:id="761"/>
      </w:r>
      <w:r>
        <w:rPr>
          <w:rFonts w:ascii="Amiri" w:hAnsi="Amiri" w:eastAsia="Amiri" w:cs="Amiri"/>
          <w:color w:val="111111"/>
          <w:sz w:val="28"/>
          <w:sz w:val="28"/>
          <w:szCs w:val="28"/>
          <w:rtl w:val="true"/>
          <w:lang w:bidi="ar-SA"/>
        </w:rPr>
        <w:t>و ذكر مثل حديث عائشة،نصّ من كلّ جنس على صنف من أدناه تنبيها على الأعلى و دلالة على ما في معناه،فنبّه بالحدأة و الغراب على البازي و العقاب و شبههما،و بالفأرة على الحشرات،و بالعقرب على الحيّة،و بالكلب العقور على السباع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الكلب العقور ما عقر الناس و عدا عليهم،كالأسد و النمر و الفهد و الذئب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حريز،عن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يخاف المحرم على نفسه من السباع و الحيّات و غيرها فليقتله،و إن لم يردك فلا ترده</w:t>
      </w:r>
      <w:r>
        <w:rPr>
          <w:rFonts w:eastAsia="Amiri" w:cs="Amiri" w:ascii="Amiri" w:hAnsi="Amiri"/>
          <w:color w:val="111111"/>
          <w:sz w:val="28"/>
          <w:szCs w:val="28"/>
          <w:rtl w:val="true"/>
          <w:lang w:bidi="ar-SA"/>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اتّق قتل الدوابّ كلّها إلاّ الأفعى و العقرب و الفأرة،فأمّا الفأرة فإنّها توهي </w:t>
      </w:r>
      <w:r>
        <w:rPr>
          <w:rStyle w:val="FootnoteAnchor"/>
          <w:rtl w:val="true"/>
        </w:rPr>
        <w:footnoteReference w:id="764"/>
      </w:r>
      <w:r>
        <w:rPr>
          <w:rFonts w:ascii="IRNazanin" w:hAnsi="IRNazanin" w:eastAsia="IRNazanin"/>
          <w:color w:val="111111"/>
          <w:sz w:val="28"/>
          <w:sz w:val="28"/>
          <w:szCs w:val="28"/>
          <w:rtl w:val="true"/>
          <w:lang w:bidi="fa-IR"/>
        </w:rPr>
        <w:t xml:space="preserve">السقاء و تضرم على </w:t>
      </w:r>
      <w:bookmarkStart w:id="451" w:name="pg12680_126480"/>
    </w:p>
    <w:p>
      <w:pPr>
        <w:pStyle w:val="BookText"/>
        <w:rPr/>
      </w:pPr>
      <w:bookmarkEnd w:id="451"/>
      <w:r>
        <w:rPr>
          <w:rFonts w:ascii="Amiri" w:hAnsi="Amiri" w:eastAsia="Amiri" w:cs="Amiri"/>
          <w:color w:val="111111"/>
          <w:sz w:val="28"/>
          <w:sz w:val="28"/>
          <w:szCs w:val="28"/>
          <w:rtl w:val="true"/>
          <w:lang w:bidi="ar-SA"/>
        </w:rPr>
        <w:t xml:space="preserve">أهل البيت البيت </w:t>
      </w:r>
      <w:r>
        <w:rPr>
          <w:rStyle w:val="FootnoteAnchor"/>
          <w:rtl w:val="true"/>
        </w:rPr>
        <w:footnoteReference w:id="765"/>
      </w:r>
      <w:r>
        <w:rPr>
          <w:rFonts w:ascii="Amiri" w:hAnsi="Amiri" w:eastAsia="Amiri" w:cs="Amiri"/>
          <w:color w:val="111111"/>
          <w:sz w:val="28"/>
          <w:sz w:val="28"/>
          <w:szCs w:val="28"/>
          <w:rtl w:val="true"/>
          <w:lang w:bidi="ar-SA"/>
        </w:rPr>
        <w:t>،و أمّا العقرب فإنّ رسول اللّه صلّى اللّه عليه و آله مدّ يده إلى الجحر فلسعته،فقال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لعنك اللّه لا برّا تدعينه و لا فاجرا،و الحيّة إذا أرادتك فاقتلها، و إن لم تردك،فلا تردها،و الأسود الغدر فاقتله على كلّ حال وارم الغراب و الحدأة رميا على ظهر بعيرك</w:t>
      </w:r>
      <w:r>
        <w:rPr>
          <w:rFonts w:eastAsia="Amiri" w:cs="Amiri" w:ascii="Amiri" w:hAnsi="Amiri"/>
          <w:color w:val="111111"/>
          <w:sz w:val="28"/>
          <w:szCs w:val="28"/>
          <w:rtl w:val="true"/>
          <w:lang w:bidi="ar-SA"/>
        </w:rPr>
        <w:t xml:space="preserve">»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الحسين بن أبي العلاء،عن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المحرم الأسود الغدر و الأفعى و العقرب و الفأرة،فإنّ رسول اللّه صلّى اللّه عليه و آله سمّاها الفاسقة و الفويسقة،و يقذف الغراب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 كلّ شيء منهنّ يريدك</w:t>
      </w:r>
      <w:r>
        <w:rPr>
          <w:rFonts w:eastAsia="Amiri" w:cs="Amiri" w:ascii="Amiri" w:hAnsi="Amiri"/>
          <w:color w:val="111111"/>
          <w:sz w:val="28"/>
          <w:szCs w:val="28"/>
          <w:rtl w:val="true"/>
          <w:lang w:bidi="ar-SA"/>
        </w:rPr>
        <w:t xml:space="preserve">»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ما لا يضمن بمثله و لا بقيمته،لا يضمن،كالحشرات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الحديث خصّص الفواسق الخمس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بيّنّا الوجه في التخصيص،فلا يقتضي العدم عن غيرها</w:t>
      </w:r>
      <w:r>
        <w:rPr>
          <w:rFonts w:eastAsia="Amiri" w:cs="Amiri" w:ascii="Amiri" w:hAnsi="Amiri"/>
          <w:color w:val="111111"/>
          <w:sz w:val="28"/>
          <w:szCs w:val="28"/>
          <w:rtl w:val="true"/>
          <w:lang w:bidi="ar-SA"/>
        </w:rPr>
        <w:t>.</w:t>
      </w:r>
    </w:p>
    <w:p>
      <w:pPr>
        <w:pStyle w:val="Heading6"/>
        <w:numPr>
          <w:ilvl w:val="5"/>
          <w:numId w:val="1"/>
        </w:numPr>
        <w:rPr/>
      </w:pPr>
      <w:bookmarkStart w:id="452" w:name="__RefHeading___Toc1341267_222507752"/>
      <w:bookmarkStart w:id="453" w:name="_Toc176"/>
      <w:bookmarkEnd w:id="452"/>
      <w:r>
        <w:rPr>
          <w:rtl w:val="true"/>
        </w:rPr>
        <w:t>فروع</w:t>
      </w:r>
      <w:r>
        <w:rPr>
          <w:rtl w:val="true"/>
        </w:rPr>
        <w:t>:</w:t>
      </w:r>
      <w:bookmarkEnd w:id="453"/>
    </w:p>
    <w:p>
      <w:pPr>
        <w:pStyle w:val="Heading6"/>
        <w:numPr>
          <w:ilvl w:val="5"/>
          <w:numId w:val="1"/>
        </w:numPr>
        <w:rPr/>
      </w:pPr>
      <w:bookmarkStart w:id="454" w:name="__RefHeading___Toc1341269_222507752"/>
      <w:bookmarkStart w:id="455" w:name="_Toc177"/>
      <w:bookmarkEnd w:id="454"/>
      <w:r>
        <w:rPr>
          <w:rtl w:val="true"/>
        </w:rPr>
        <w:t>الأوّل</w:t>
      </w:r>
      <w:r>
        <w:rPr>
          <w:rtl w:val="true"/>
        </w:rPr>
        <w:t>:</w:t>
      </w:r>
      <w:r>
        <w:rPr>
          <w:rtl w:val="true"/>
        </w:rPr>
        <w:t>قال الشيخ</w:t>
      </w:r>
      <w:r>
        <w:rPr>
          <w:rtl w:val="true"/>
        </w:rPr>
        <w:t>-</w:t>
      </w:r>
      <w:r>
        <w:rPr>
          <w:rtl w:val="true"/>
        </w:rPr>
        <w:t>رحمه اللّه</w:t>
      </w:r>
      <w:r>
        <w:rPr>
          <w:rtl w:val="true"/>
        </w:rPr>
        <w:t>-:</w:t>
      </w:r>
      <w:r>
        <w:rPr>
          <w:rtl w:val="true"/>
        </w:rPr>
        <w:t>روى أصحابنا أنّ من قتل سبعا لم يرده</w:t>
      </w:r>
      <w:bookmarkEnd w:id="455"/>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عليه كبش،فأمّا الذئب و غيره من السباع،فلا جزاء عليه،سواء صال أو لم يصل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 xml:space="preserve">. </w:t>
      </w:r>
      <w:bookmarkStart w:id="456" w:name="pg12680_126481"/>
    </w:p>
    <w:p>
      <w:pPr>
        <w:pStyle w:val="BookText"/>
        <w:rPr/>
      </w:pPr>
      <w:bookmarkEnd w:id="456"/>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جزاء فيه بحال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صال،لم يكن عليه شيء،و إن لم يصل،وجب على قاتله الجزاء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استدلّ الشيخ على عدم الوجوب مع الإرادة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بالإجماع </w:t>
      </w:r>
      <w:r>
        <w:rPr>
          <w:rStyle w:val="FootnoteAnchor"/>
          <w:rtl w:val="true"/>
        </w:rPr>
        <w:footnoteReference w:id="7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حفظ النفس واجب،و لا يتمّ إلاّ بقتل السبع إذا أراده،فيكون سائغا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وجوب الكفّارة مع عدم الإرادة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رواه أبو سعيد المكاري،قال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قتل أسدا في الحرم،فقال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كبش يذبحه</w:t>
      </w:r>
      <w:r>
        <w:rPr>
          <w:rFonts w:eastAsia="Amiri" w:cs="Amiri" w:ascii="Amiri" w:hAnsi="Amiri"/>
          <w:color w:val="111111"/>
          <w:sz w:val="28"/>
          <w:szCs w:val="28"/>
          <w:rtl w:val="true"/>
          <w:lang w:bidi="ar-SA"/>
        </w:rPr>
        <w:t xml:space="preserve">»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عندي في هذه الرواية توقّف،و الأولى سقوط الكفّارة؛عملا بما تقدّم من الأحاديث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7" w:name="__RefHeading___Toc1341271_222507752"/>
      <w:bookmarkStart w:id="458" w:name="_Toc178"/>
      <w:bookmarkEnd w:id="457"/>
      <w:r>
        <w:rPr>
          <w:rtl w:val="true"/>
        </w:rPr>
        <w:t>الثاني</w:t>
      </w:r>
      <w:r>
        <w:rPr>
          <w:rtl w:val="true"/>
        </w:rPr>
        <w:t>:</w:t>
      </w:r>
      <w:r>
        <w:rPr>
          <w:rtl w:val="true"/>
        </w:rPr>
        <w:t>قال الشيخ</w:t>
      </w:r>
      <w:r>
        <w:rPr>
          <w:rtl w:val="true"/>
        </w:rPr>
        <w:t>-</w:t>
      </w:r>
      <w:r>
        <w:rPr>
          <w:rtl w:val="true"/>
        </w:rPr>
        <w:t>رحمه اللّه</w:t>
      </w:r>
      <w:r>
        <w:rPr>
          <w:rtl w:val="true"/>
        </w:rPr>
        <w:t>-:</w:t>
      </w:r>
      <w:r>
        <w:rPr>
          <w:rtl w:val="true"/>
        </w:rPr>
        <w:t>الضبع لا كفّارة فيه</w:t>
      </w:r>
      <w:bookmarkEnd w:id="458"/>
    </w:p>
    <w:p>
      <w:pPr>
        <w:pStyle w:val="BookText"/>
        <w:rPr/>
      </w:pPr>
      <w:r>
        <w:rPr>
          <w:rFonts w:ascii="Amiri" w:hAnsi="Amiri" w:eastAsia="Amiri" w:cs="Amiri"/>
          <w:color w:val="111111"/>
          <w:sz w:val="28"/>
          <w:sz w:val="28"/>
          <w:szCs w:val="28"/>
          <w:rtl w:val="true"/>
          <w:lang w:bidi="ar-SA"/>
        </w:rPr>
        <w:t xml:space="preserve">،و كذا الضبع المتولّد بين </w:t>
      </w:r>
      <w:r>
        <w:rPr>
          <w:rStyle w:val="FootnoteAnchor"/>
          <w:rtl w:val="true"/>
        </w:rPr>
        <w:footnoteReference w:id="775"/>
      </w:r>
      <w:r>
        <w:rPr>
          <w:rFonts w:ascii="IRNazanin" w:hAnsi="IRNazanin" w:eastAsia="IRNazanin"/>
          <w:color w:val="111111"/>
          <w:sz w:val="28"/>
          <w:sz w:val="28"/>
          <w:szCs w:val="28"/>
          <w:rtl w:val="true"/>
          <w:lang w:bidi="fa-IR"/>
        </w:rPr>
        <w:t xml:space="preserve">الذئب و الضبع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فيهما الجزاء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 xml:space="preserve">. </w:t>
      </w:r>
      <w:bookmarkStart w:id="459" w:name="pg12680_126482"/>
    </w:p>
    <w:p>
      <w:pPr>
        <w:pStyle w:val="BookText"/>
        <w:rPr/>
      </w:pPr>
      <w:bookmarkEnd w:id="459"/>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w:t>
      </w:r>
      <w:r>
        <w:rPr>
          <w:rStyle w:val="FootnoteAnchor"/>
          <w:rtl w:val="true"/>
        </w:rPr>
        <w:footnoteReference w:id="778"/>
      </w:r>
      <w:r>
        <w:rPr>
          <w:rFonts w:ascii="Amiri" w:hAnsi="Amiri" w:eastAsia="Amiri" w:cs="Amiri"/>
          <w:color w:val="111111"/>
          <w:sz w:val="28"/>
          <w:sz w:val="28"/>
          <w:szCs w:val="28"/>
          <w:rtl w:val="true"/>
          <w:lang w:bidi="ar-SA"/>
        </w:rPr>
        <w:t>الأصل براءة الذمّة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الضبع يحرم أكله على ما يأتي،و كلّ من قال بذلك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جزاء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بإجماع الفرقة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0" w:name="__RefHeading___Toc1341273_222507752"/>
      <w:bookmarkStart w:id="461" w:name="_Toc179"/>
      <w:bookmarkEnd w:id="460"/>
      <w:r>
        <w:rPr>
          <w:rtl w:val="true"/>
        </w:rPr>
        <w:t>الثالث</w:t>
      </w:r>
      <w:r>
        <w:rPr>
          <w:rtl w:val="true"/>
        </w:rPr>
        <w:t>:</w:t>
      </w:r>
      <w:r>
        <w:rPr>
          <w:rtl w:val="true"/>
        </w:rPr>
        <w:t>قال الشيخ</w:t>
      </w:r>
      <w:r>
        <w:rPr>
          <w:rtl w:val="true"/>
        </w:rPr>
        <w:t>-</w:t>
      </w:r>
      <w:r>
        <w:rPr>
          <w:rtl w:val="true"/>
        </w:rPr>
        <w:t>رحمه اللّه</w:t>
      </w:r>
      <w:r>
        <w:rPr>
          <w:rtl w:val="true"/>
        </w:rPr>
        <w:t>-:</w:t>
      </w:r>
      <w:r>
        <w:rPr>
          <w:rtl w:val="true"/>
        </w:rPr>
        <w:t>الحيوان إمّا مأكول أو غير مأكول</w:t>
      </w:r>
      <w:bookmarkEnd w:id="461"/>
    </w:p>
    <w:p>
      <w:pPr>
        <w:pStyle w:val="BookText"/>
        <w:rPr/>
      </w:pPr>
      <w:r>
        <w:rPr>
          <w:rFonts w:ascii="Amiri" w:hAnsi="Amiri" w:eastAsia="Amiri" w:cs="Amiri"/>
          <w:color w:val="111111"/>
          <w:sz w:val="28"/>
          <w:sz w:val="28"/>
          <w:szCs w:val="28"/>
          <w:rtl w:val="true"/>
          <w:lang w:bidi="ar-SA"/>
        </w:rPr>
        <w:t>و المأكول إمّا إنسيّ،كبهيمة الأنعام و لا يجب بقتله فدية،أو وحشيّ،كالغزلان و حمر الوحش و بقر الوحش،و يجب بقتله الجزاء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ليس بمأكول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جزاء فيه بالاتّفاق،كالحيّة و العقرب و الغراب و الحدأة و الكلب و الذئب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فيه الجزاء عند جميع من خالفنا،و لا نصّ لأصحابنا فيه، و الأولى أن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جزاء فيه؛لعدم الدليل،و أصالة البراءة،كالمتولّد بين ما يجب فيه الجزاء و ما لا يجب،كالسّمع،و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المتولّد بين الضبع و الذئب،و المتولّد بين الحمار الأهليّ و الوحشيّ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مختلف فيه،و هو الجوارح من الطير،كالبازي و الصقر و الشاهين و العقاب و نحوها،و السباع من البهائم،كالأسد و النمر و الفهد و غيرها،فلا يجب الجزاء عندنا في شيء منه،و قد روي أنّ في الأسد خاصّة كبشا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يجوز للمحرم قتل جميع المؤذيات،كالذئب و الكلب العقور و الفأرة و العقارب و الحيّات،و ما أشبه ذلك،و لا جزاء عليه،و له أن يقتل صغار السباع و إن </w:t>
      </w:r>
      <w:bookmarkStart w:id="462" w:name="pg12680_126483"/>
    </w:p>
    <w:p>
      <w:pPr>
        <w:pStyle w:val="BookText"/>
        <w:rPr/>
      </w:pPr>
      <w:bookmarkEnd w:id="462"/>
      <w:r>
        <w:rPr>
          <w:rFonts w:ascii="Amiri" w:hAnsi="Amiri" w:eastAsia="Amiri" w:cs="Amiri"/>
          <w:color w:val="111111"/>
          <w:sz w:val="28"/>
          <w:sz w:val="28"/>
          <w:szCs w:val="28"/>
          <w:rtl w:val="true"/>
          <w:lang w:bidi="ar-SA"/>
        </w:rPr>
        <w:t>لم يكن محذورا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يجوز له قتل الزنابير و البراغيث و القمل،إلاّ أنّه إذا قتل القمل على بدنه، لا شيء عليه،و إن أزاله عن جسمه،فعليه الفداء،و الأولى أن لا يعرض له ما لم يؤذه </w:t>
      </w:r>
      <w:r>
        <w:rPr>
          <w:rStyle w:val="FootnoteAnchor"/>
          <w:rtl w:val="true"/>
        </w:rPr>
        <w:footnoteReference w:id="7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آخر كلام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الأقوى عندي في المتولّد بين الوحشيّ و الإنسيّ مراعاة الاسم،فتجب الكفّارة إن ألحق بالوحشيّ في الاسم،و إلاّ فلا</w:t>
      </w:r>
      <w:r>
        <w:rPr>
          <w:rFonts w:eastAsia="Amiri" w:cs="Amiri" w:ascii="Amiri" w:hAnsi="Amiri"/>
          <w:color w:val="111111"/>
          <w:sz w:val="28"/>
          <w:szCs w:val="28"/>
          <w:rtl w:val="true"/>
          <w:lang w:bidi="ar-SA"/>
        </w:rPr>
        <w:t>.</w:t>
      </w:r>
    </w:p>
    <w:p>
      <w:pPr>
        <w:pStyle w:val="Heading6"/>
        <w:numPr>
          <w:ilvl w:val="5"/>
          <w:numId w:val="1"/>
        </w:numPr>
        <w:rPr/>
      </w:pPr>
      <w:bookmarkStart w:id="463" w:name="__RefHeading___Toc1341275_222507752"/>
      <w:bookmarkStart w:id="464" w:name="_Toc180"/>
      <w:bookmarkEnd w:id="463"/>
      <w:r>
        <w:rPr>
          <w:rtl w:val="true"/>
        </w:rPr>
        <w:t>الرابع</w:t>
      </w:r>
      <w:r>
        <w:rPr>
          <w:rtl w:val="true"/>
        </w:rPr>
        <w:t>:</w:t>
      </w:r>
      <w:r>
        <w:rPr>
          <w:rtl w:val="true"/>
        </w:rPr>
        <w:t>في الزنبور عندي تردّد</w:t>
      </w:r>
      <w:bookmarkEnd w:id="464"/>
    </w:p>
    <w:p>
      <w:pPr>
        <w:pStyle w:val="BookText"/>
        <w:rPr/>
      </w:pPr>
      <w:r>
        <w:rPr>
          <w:rFonts w:ascii="Amiri" w:hAnsi="Amiri" w:eastAsia="Amiri" w:cs="Amiri"/>
          <w:color w:val="111111"/>
          <w:sz w:val="28"/>
          <w:sz w:val="28"/>
          <w:szCs w:val="28"/>
          <w:rtl w:val="true"/>
          <w:lang w:bidi="ar-SA"/>
        </w:rPr>
        <w:t>،و الذي رواه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قتله خطأ، لا شيء عليه،و من قتله عمدا،كان عليه أن يتصدّق بشيء من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مالك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الشافعيّ </w:t>
      </w:r>
      <w:r>
        <w:rPr>
          <w:rStyle w:val="FootnoteAnchor"/>
          <w:rtl w:val="true"/>
        </w:rPr>
        <w:footnoteReference w:id="783"/>
      </w:r>
      <w:r>
        <w:rPr>
          <w:rFonts w:ascii="Amiri" w:hAnsi="Amiri" w:eastAsia="Amiri" w:cs="Amiri"/>
          <w:color w:val="111111"/>
          <w:sz w:val="28"/>
          <w:sz w:val="28"/>
          <w:szCs w:val="28"/>
          <w:rtl w:val="true"/>
          <w:lang w:bidi="ar-SA"/>
        </w:rPr>
        <w:t>،و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شيء عليه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محرم قتل زنبورا،فقال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خطأ فلا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عمدا،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يطعم شيئا من الطعام</w:t>
      </w:r>
      <w:r>
        <w:rPr>
          <w:rFonts w:eastAsia="Amiri" w:cs="Amiri" w:ascii="Amiri" w:hAnsi="Amiri"/>
          <w:color w:val="111111"/>
          <w:sz w:val="28"/>
          <w:szCs w:val="28"/>
          <w:rtl w:val="true"/>
          <w:lang w:bidi="ar-SA"/>
        </w:rPr>
        <w:t xml:space="preserve">»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5" w:name="__RefHeading___Toc1341277_222507752"/>
      <w:bookmarkStart w:id="466" w:name="_Toc181"/>
      <w:bookmarkEnd w:id="465"/>
      <w:r>
        <w:rPr>
          <w:rtl w:val="true"/>
        </w:rPr>
        <w:t>الخامس</w:t>
      </w:r>
      <w:r>
        <w:rPr>
          <w:rtl w:val="true"/>
        </w:rPr>
        <w:t>:</w:t>
      </w:r>
      <w:r>
        <w:rPr>
          <w:rtl w:val="true"/>
        </w:rPr>
        <w:t>ما لا يؤذي بطبعه و لا يؤكل،كالرخم و الديدان</w:t>
      </w:r>
      <w:bookmarkEnd w:id="466"/>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bookmarkStart w:id="467" w:name="pg12680_126484"/>
    </w:p>
    <w:p>
      <w:pPr>
        <w:pStyle w:val="BookText"/>
        <w:rPr/>
      </w:pPr>
      <w:bookmarkEnd w:id="467"/>
      <w:r>
        <w:rPr>
          <w:rFonts w:ascii="Amiri" w:hAnsi="Amiri" w:eastAsia="Amiri" w:cs="Amiri"/>
          <w:color w:val="111111"/>
          <w:sz w:val="28"/>
          <w:sz w:val="28"/>
          <w:szCs w:val="28"/>
          <w:rtl w:val="true"/>
          <w:lang w:bidi="ar-SA"/>
        </w:rPr>
        <w:t xml:space="preserve">لا يحرم قتلها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يحرم و يفدي،و كذا كلّ سبع لا يعدو على الإنسان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عندي في ذلك تردّد أقربه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الكفّارة؛عملا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بقتل القمل و البقّ في الحرم،و لا بأس بقتل النملة في الحرم</w:t>
      </w:r>
      <w:r>
        <w:rPr>
          <w:rFonts w:eastAsia="Amiri" w:cs="Amiri" w:ascii="Amiri" w:hAnsi="Amiri"/>
          <w:color w:val="111111"/>
          <w:sz w:val="28"/>
          <w:szCs w:val="28"/>
          <w:rtl w:val="true"/>
          <w:lang w:bidi="ar-SA"/>
        </w:rPr>
        <w:t xml:space="preserve">»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8" w:name="__RefHeading___Toc1341279_222507752"/>
      <w:bookmarkStart w:id="469" w:name="_Toc182"/>
      <w:bookmarkEnd w:id="468"/>
      <w:r>
        <w:rPr>
          <w:rtl w:val="true"/>
        </w:rPr>
        <w:t>السادس</w:t>
      </w:r>
      <w:r>
        <w:rPr>
          <w:rtl w:val="true"/>
        </w:rPr>
        <w:t>:</w:t>
      </w:r>
      <w:r>
        <w:rPr>
          <w:rtl w:val="true"/>
        </w:rPr>
        <w:t>روى علماؤنا عن أهل البيت عليهم السلام</w:t>
      </w:r>
      <w:r>
        <w:rPr>
          <w:rtl w:val="true"/>
        </w:rPr>
        <w:t>:</w:t>
      </w:r>
      <w:r>
        <w:rPr>
          <w:rtl w:val="true"/>
        </w:rPr>
        <w:t>أنّ الغراب يرمى رميا</w:t>
      </w:r>
      <w:bookmarkEnd w:id="469"/>
    </w:p>
    <w:p>
      <w:pPr>
        <w:pStyle w:val="BookText"/>
        <w:rPr/>
      </w:pPr>
      <w:r>
        <w:rPr>
          <w:rFonts w:ascii="Amiri" w:hAnsi="Amiri" w:eastAsia="Amiri" w:cs="Amiri"/>
          <w:color w:val="111111"/>
          <w:sz w:val="28"/>
          <w:sz w:val="28"/>
          <w:szCs w:val="28"/>
          <w:rtl w:val="true"/>
          <w:lang w:bidi="ar-SA"/>
        </w:rPr>
        <w:t xml:space="preserve">، و كذا الحدأة،رواه معاوية بن عمّار عن الصادق عليه السلام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0" w:name="__RefHeading___Toc1341281_222507752"/>
      <w:bookmarkStart w:id="471" w:name="_Toc183"/>
      <w:bookmarkEnd w:id="470"/>
      <w:r>
        <w:rPr>
          <w:rtl w:val="true"/>
        </w:rPr>
        <w:t>السابع</w:t>
      </w:r>
      <w:r>
        <w:rPr>
          <w:rtl w:val="true"/>
        </w:rPr>
        <w:t>:</w:t>
      </w:r>
      <w:r>
        <w:rPr>
          <w:rtl w:val="true"/>
        </w:rPr>
        <w:t>كلّ ما أدخله الإنسان إلى الحرم من السباع أسيرا</w:t>
      </w:r>
      <w:bookmarkEnd w:id="471"/>
    </w:p>
    <w:p>
      <w:pPr>
        <w:pStyle w:val="BookText"/>
        <w:rPr/>
      </w:pPr>
      <w:r>
        <w:rPr>
          <w:rFonts w:ascii="Amiri" w:hAnsi="Amiri" w:eastAsia="Amiri" w:cs="Amiri"/>
          <w:color w:val="111111"/>
          <w:sz w:val="28"/>
          <w:sz w:val="28"/>
          <w:szCs w:val="28"/>
          <w:rtl w:val="true"/>
          <w:lang w:bidi="ar-SA"/>
        </w:rPr>
        <w:t>،فإنّه يجوز له إخراجه منه؛لأنّ قتله مباح،فإخراجه أولى بالإباحة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أبي عمير،عن بعض أصحابنا،عن أبي عبد اللّه عليه السلام أنّه سئل عن رجل أدخل فهدا إلى الحرم،أله أن يخرجه؟فقال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سبع،و كلّ ما أدخلت من السبع الحرم أسيرا فلك أن تخرجه</w:t>
      </w:r>
      <w:r>
        <w:rPr>
          <w:rFonts w:eastAsia="Amiri" w:cs="Amiri" w:ascii="Amiri" w:hAnsi="Amiri"/>
          <w:color w:val="111111"/>
          <w:sz w:val="28"/>
          <w:szCs w:val="28"/>
          <w:rtl w:val="true"/>
          <w:lang w:bidi="ar-SA"/>
        </w:rPr>
        <w:t xml:space="preserve">»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2" w:name="__RefHeading___Toc1341283_222507752"/>
      <w:bookmarkStart w:id="473" w:name="_Toc184"/>
      <w:bookmarkEnd w:id="472"/>
      <w:r>
        <w:rPr>
          <w:rtl w:val="true"/>
        </w:rPr>
        <w:t>مسألة</w:t>
      </w:r>
      <w:r>
        <w:rPr>
          <w:rtl w:val="true"/>
        </w:rPr>
        <w:t>:</w:t>
      </w:r>
      <w:r>
        <w:rPr>
          <w:rtl w:val="true"/>
        </w:rPr>
        <w:t>الجراد عندنا من صيد البرّ يحرم قتله</w:t>
      </w:r>
      <w:bookmarkEnd w:id="473"/>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يضمنه المحرم في الحلّ </w:t>
      </w:r>
    </w:p>
    <w:p>
      <w:pPr>
        <w:pStyle w:val="BookText"/>
        <w:rPr/>
      </w:pPr>
      <w:r>
        <w:rPr>
          <w:rFonts w:ascii="Amiri" w:hAnsi="Amiri" w:eastAsia="Amiri" w:cs="Amiri"/>
          <w:color w:val="111111"/>
          <w:sz w:val="28"/>
          <w:sz w:val="28"/>
          <w:szCs w:val="28"/>
          <w:rtl w:val="true"/>
          <w:lang w:bidi="ar-SA"/>
        </w:rPr>
        <w:t xml:space="preserve">و الحرم،و المحلّ في الحرم،ذهب إليه علماؤنا،و به قال عمر،و ابن عبّاس،و أكثر أهل العلم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سعيد الخدريّ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من صيد البحر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من نثرة حوت </w:t>
      </w:r>
      <w:r>
        <w:rPr>
          <w:rStyle w:val="FootnoteAnchor"/>
          <w:rtl w:val="true"/>
        </w:rPr>
        <w:footnoteReference w:id="794"/>
      </w:r>
      <w:r>
        <w:rPr>
          <w:rFonts w:ascii="Amiri" w:hAnsi="Amiri" w:eastAsia="Amiri" w:cs="Amiri"/>
          <w:color w:val="111111"/>
          <w:sz w:val="28"/>
          <w:sz w:val="28"/>
          <w:szCs w:val="28"/>
          <w:rtl w:val="true"/>
          <w:lang w:bidi="ar-SA"/>
        </w:rPr>
        <w:t xml:space="preserve">،و عن أحمد روايتان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ابن عمر،أنّه قال لكعب في جرادتين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فعلت في تينك؟قال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 درهمان خير من مائة جرادة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الشيخ،عن يونس بن يعقوب،قال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الجراد أ يأكله المحرم؟قال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مسلم،عن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لا يأكل الجراد</w:t>
      </w:r>
      <w:r>
        <w:rPr>
          <w:rFonts w:eastAsia="Amiri" w:cs="Amiri" w:ascii="Amiri" w:hAnsi="Amiri"/>
          <w:color w:val="111111"/>
          <w:sz w:val="28"/>
          <w:szCs w:val="28"/>
          <w:rtl w:val="true"/>
          <w:lang w:bidi="ar-SA"/>
        </w:rPr>
        <w:t xml:space="preserve">»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الصحيح عن محمّد بن مسلم،عن أبي جعفر عليه السلام،أنّه مرّ على أناس يأكلون جرادا و هم محرمون،فقال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أنتم محرمون؟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bookmarkStart w:id="474" w:name="pg12680_126486"/>
    </w:p>
    <w:p>
      <w:pPr>
        <w:pStyle w:val="BookText"/>
        <w:rPr/>
      </w:pPr>
      <w:bookmarkEnd w:id="474"/>
      <w:r>
        <w:rPr>
          <w:rFonts w:ascii="Amiri" w:hAnsi="Amiri" w:eastAsia="Amiri" w:cs="Amiri"/>
          <w:color w:val="111111"/>
          <w:sz w:val="28"/>
          <w:sz w:val="28"/>
          <w:szCs w:val="28"/>
          <w:rtl w:val="true"/>
          <w:lang w:bidi="ar-SA"/>
        </w:rPr>
        <w:t>إنّما هو من صيد البحر،فقال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فارمسوه في الماء إذا</w:t>
      </w:r>
      <w:r>
        <w:rPr>
          <w:rFonts w:eastAsia="Amiri" w:cs="Amiri" w:ascii="Amiri" w:hAnsi="Amiri"/>
          <w:color w:val="111111"/>
          <w:sz w:val="28"/>
          <w:szCs w:val="28"/>
          <w:rtl w:val="true"/>
          <w:lang w:bidi="ar-SA"/>
        </w:rPr>
        <w:t xml:space="preserve">»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معاوية،عن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للمحرم أن يأكل جرادا و لا يقتله</w:t>
      </w:r>
      <w:r>
        <w:rPr>
          <w:rFonts w:eastAsia="Amiri" w:cs="Amiri" w:ascii="Amiri" w:hAnsi="Amiri"/>
          <w:color w:val="111111"/>
          <w:sz w:val="28"/>
          <w:szCs w:val="28"/>
          <w:rtl w:val="true"/>
          <w:lang w:bidi="ar-SA"/>
        </w:rPr>
        <w:t xml:space="preserve">»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من صيد البرّ بالجنس،فيكون محرّما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أحمد </w:t>
      </w:r>
      <w:r>
        <w:rPr>
          <w:rStyle w:val="FootnoteAnchor"/>
          <w:rtl w:val="true"/>
        </w:rPr>
        <w:footnoteReference w:id="8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رواه أبو هريرة،عن النبيّ صلّى اللّه عليه و آله،أنّه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صيد البحر</w:t>
      </w:r>
      <w:r>
        <w:rPr>
          <w:rFonts w:eastAsia="Amiri" w:cs="Amiri" w:ascii="Amiri" w:hAnsi="Amiri"/>
          <w:color w:val="111111"/>
          <w:sz w:val="28"/>
          <w:szCs w:val="28"/>
          <w:rtl w:val="true"/>
          <w:lang w:bidi="ar-SA"/>
        </w:rPr>
        <w:t xml:space="preserve">»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هذه الرواية وهم،قاله أبو داود </w:t>
      </w:r>
      <w:r>
        <w:rPr>
          <w:rStyle w:val="FootnoteAnchor"/>
          <w:rtl w:val="true"/>
        </w:rPr>
        <w:footnoteReference w:id="803"/>
      </w: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صيد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فوهم الراوي،و كيف يكون من صيد البحر و هو يشاهد طيرانه و يقتله الماء إذا وقع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إنكار الباقر عليه السلام على الذين أكلوا و هم محرمون، و اعتذروا بأنّه من البحر،برميه </w:t>
      </w:r>
      <w:r>
        <w:rPr>
          <w:rStyle w:val="FootnoteAnchor"/>
          <w:rtl w:val="true"/>
        </w:rPr>
        <w:footnoteReference w:id="804"/>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Heading6"/>
        <w:numPr>
          <w:ilvl w:val="5"/>
          <w:numId w:val="1"/>
        </w:numPr>
        <w:rPr/>
      </w:pPr>
      <w:bookmarkStart w:id="475" w:name="__RefHeading___Toc1341285_222507752"/>
      <w:bookmarkStart w:id="476" w:name="_Toc185"/>
      <w:bookmarkEnd w:id="475"/>
      <w:r>
        <w:rPr>
          <w:rtl w:val="true"/>
        </w:rPr>
        <w:t>مسألة</w:t>
      </w:r>
      <w:r>
        <w:rPr>
          <w:rtl w:val="true"/>
        </w:rPr>
        <w:t>:</w:t>
      </w:r>
      <w:r>
        <w:rPr>
          <w:rtl w:val="true"/>
        </w:rPr>
        <w:t>و المحرّم إنّما هو صيد البرّ،أمّا صيد البحر،فإنّه سائغ أكله</w:t>
      </w:r>
      <w:bookmarkEnd w:id="476"/>
    </w:p>
    <w:p>
      <w:pPr>
        <w:pStyle w:val="BookText"/>
        <w:rPr/>
      </w:pPr>
      <w:r>
        <w:rPr>
          <w:rFonts w:ascii="Amiri" w:hAnsi="Amiri" w:eastAsia="Amiri" w:cs="Amiri"/>
          <w:color w:val="111111"/>
          <w:sz w:val="28"/>
          <w:sz w:val="28"/>
          <w:szCs w:val="28"/>
          <w:rtl w:val="true"/>
          <w:lang w:bidi="ar-SA"/>
        </w:rPr>
        <w:t>و لا فدية فيه بالنصّ و الإجماع</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لَكُمْ صَيْدُ الْبَحْرِ وَ طَعامُهُ مَتاعاً لَكُمْ وَ لِلسَّيّارَةِ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حريز،عن أبي عبد اللّه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يصيد المحرم السمك و يأكله طريّه و مالحه و يتزوّد،قال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أُحِلَّ لَكُمْ صَيْدُ الْبَحْرِ وَ طَعامُهُ مَتاعاً لَكُمْ وَ لِلسَّيّارَةِ </w:t>
      </w:r>
      <w:r>
        <w:rPr>
          <w:rStyle w:val="FootnoteAnchor"/>
          <w:rtl w:val="true"/>
        </w:rPr>
        <w:footnoteReference w:id="8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فليتخيّر الذي </w:t>
      </w:r>
      <w:r>
        <w:rPr>
          <w:rStyle w:val="FootnoteAnchor"/>
          <w:rtl w:val="true"/>
        </w:rPr>
        <w:footnoteReference w:id="807"/>
      </w:r>
      <w:r>
        <w:rPr>
          <w:rFonts w:ascii="Amiri" w:hAnsi="Amiri" w:eastAsia="Amiri" w:cs="Amiri"/>
          <w:color w:val="111111"/>
          <w:sz w:val="28"/>
          <w:sz w:val="28"/>
          <w:szCs w:val="28"/>
          <w:rtl w:val="true"/>
          <w:lang w:bidi="ar-SA"/>
        </w:rPr>
        <w:t>يأكلون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ما بينهما كلّ طير يكون في الآجام يبيض في البرّ </w:t>
      </w:r>
      <w:r>
        <w:rPr>
          <w:rStyle w:val="FootnoteAnchor"/>
          <w:rtl w:val="true"/>
        </w:rPr>
        <w:footnoteReference w:id="808"/>
      </w:r>
      <w:r>
        <w:rPr>
          <w:rFonts w:ascii="Amiri" w:hAnsi="Amiri" w:eastAsia="Amiri" w:cs="Amiri"/>
          <w:color w:val="111111"/>
          <w:sz w:val="28"/>
          <w:sz w:val="28"/>
          <w:szCs w:val="28"/>
          <w:rtl w:val="true"/>
          <w:lang w:bidi="ar-SA"/>
        </w:rPr>
        <w:t>و يفرخ في البرّ،فهو من صيد البرّ،و ما كان من طير يكون في البحر و يفرخ في البحر،فهو من صيد البحر</w:t>
      </w:r>
      <w:r>
        <w:rPr>
          <w:rFonts w:eastAsia="Amiri" w:cs="Amiri" w:ascii="Amiri" w:hAnsi="Amiri"/>
          <w:color w:val="111111"/>
          <w:sz w:val="28"/>
          <w:szCs w:val="28"/>
          <w:rtl w:val="true"/>
          <w:lang w:bidi="ar-SA"/>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أجمع المسلمون كافّة على تحليل مصيد البحر صيدا و أكلا و بيعا و شراء ممّا يحلّ أكله لا خلاف بينهم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صيد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ما يعيش في الماء و يبيض فيه و يفرخ فيه، كالسمك و أشباهه ممّا يحلّ،و كذا ما يحرم أكله،كالسلحفاة و السرطان و نحوهما، فإن كان ممّا يعيش في البرّ و البحر معا،اعتبر بالبيض و الفرخ،فإن كان ممّا يبيض و يفرخ في البحر،فهو صيد البحر،و إن كان يبيض و يفرخ في البرّ،فهو صيد البرّ، و لا نعلم في ذلك خلافا إلاّ من عطاء،فإنّه حكي عنه أنّ ما يعيش في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كالسلحفاة و السرطان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الجزاء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يبيض في الماء و يفرخ فيه،فأشبه السمك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عطاء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يعيش في البرّ،فأشبه صيده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يعيش في البحر،فأشبه السمك و الزيادة معنا من حيث البيض </w:t>
      </w:r>
      <w:bookmarkStart w:id="477" w:name="pg12680_126488"/>
    </w:p>
    <w:p>
      <w:pPr>
        <w:pStyle w:val="BookText"/>
        <w:rPr/>
      </w:pPr>
      <w:bookmarkEnd w:id="477"/>
      <w:r>
        <w:rPr>
          <w:rFonts w:ascii="IRNazanin" w:hAnsi="IRNazanin" w:eastAsia="IRNazanin"/>
          <w:color w:val="111111"/>
          <w:sz w:val="28"/>
          <w:sz w:val="28"/>
          <w:szCs w:val="28"/>
          <w:rtl w:val="true"/>
          <w:lang w:bidi="fa-IR"/>
        </w:rPr>
        <w:t>و الفرخ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طير الماء،كالبطّ و نحوه،فإنّه من صيد البرّ؛لأنّه يبيض و يفرخ فيه، و هو قول عامّة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عن عطاء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يكون أكثر فهو صيده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بمعتمد؛لأنّه يبيض و يفرخ في البرّ،فكان كصيده،و إنّما يقيم في الماء أحيانا لطلب الرزق و المعيشة منه،كالصائد</w:t>
      </w:r>
      <w:r>
        <w:rPr>
          <w:rFonts w:eastAsia="Amiri" w:cs="Amiri" w:ascii="Amiri" w:hAnsi="Amiri"/>
          <w:color w:val="111111"/>
          <w:sz w:val="28"/>
          <w:szCs w:val="28"/>
          <w:rtl w:val="true"/>
          <w:lang w:bidi="ar-SA"/>
        </w:rPr>
        <w:t>.</w:t>
      </w:r>
    </w:p>
    <w:p>
      <w:pPr>
        <w:pStyle w:val="Heading6"/>
        <w:numPr>
          <w:ilvl w:val="5"/>
          <w:numId w:val="1"/>
        </w:numPr>
        <w:rPr/>
      </w:pPr>
      <w:bookmarkStart w:id="478" w:name="__RefHeading___Toc1341287_222507752"/>
      <w:bookmarkStart w:id="479" w:name="_Toc186"/>
      <w:bookmarkEnd w:id="478"/>
      <w:r>
        <w:rPr>
          <w:rtl w:val="true"/>
        </w:rPr>
        <w:t>فرع</w:t>
      </w:r>
      <w:r>
        <w:rPr>
          <w:rtl w:val="true"/>
        </w:rPr>
        <w:t>:</w:t>
      </w:r>
      <w:bookmarkEnd w:id="479"/>
    </w:p>
    <w:p>
      <w:pPr>
        <w:pStyle w:val="BookText"/>
        <w:rPr/>
      </w:pPr>
      <w:r>
        <w:rPr>
          <w:rFonts w:ascii="Amiri" w:hAnsi="Amiri" w:eastAsia="Amiri" w:cs="Amiri"/>
          <w:color w:val="111111"/>
          <w:sz w:val="28"/>
          <w:sz w:val="28"/>
          <w:szCs w:val="28"/>
          <w:rtl w:val="true"/>
          <w:lang w:bidi="ar-SA"/>
        </w:rPr>
        <w:t>لو كان لجنس من الحيوان نوعان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بحريّ و بريّ،كالسلحفاة،كان لكلّ نوع</w:t>
      </w:r>
    </w:p>
    <w:p>
      <w:pPr>
        <w:pStyle w:val="BookText"/>
        <w:rPr/>
      </w:pPr>
      <w:r>
        <w:rPr>
          <w:rFonts w:ascii="Amiri" w:hAnsi="Amiri" w:eastAsia="Amiri" w:cs="Amiri"/>
          <w:color w:val="111111"/>
          <w:sz w:val="28"/>
          <w:sz w:val="28"/>
          <w:szCs w:val="28"/>
          <w:rtl w:val="true"/>
          <w:lang w:bidi="ar-SA"/>
        </w:rPr>
        <w:t>حكم نفسه</w:t>
      </w:r>
    </w:p>
    <w:p>
      <w:pPr>
        <w:pStyle w:val="BookText"/>
        <w:rPr/>
      </w:pPr>
      <w:r>
        <w:rPr>
          <w:rFonts w:ascii="Amiri" w:hAnsi="Amiri" w:eastAsia="Amiri" w:cs="Amiri"/>
          <w:color w:val="111111"/>
          <w:sz w:val="28"/>
          <w:sz w:val="28"/>
          <w:szCs w:val="28"/>
          <w:rtl w:val="true"/>
          <w:lang w:bidi="ar-SA"/>
        </w:rPr>
        <w:t>،فلا جزاء في البحريّ منه،و يثبت الجزاء في البريّ منه</w:t>
      </w:r>
      <w:r>
        <w:rPr>
          <w:rFonts w:eastAsia="Amiri" w:cs="Amiri" w:ascii="Amiri" w:hAnsi="Amiri"/>
          <w:color w:val="111111"/>
          <w:sz w:val="28"/>
          <w:szCs w:val="28"/>
          <w:rtl w:val="true"/>
          <w:lang w:bidi="ar-SA"/>
        </w:rPr>
        <w:t>.</w:t>
      </w:r>
    </w:p>
    <w:p>
      <w:pPr>
        <w:pStyle w:val="Heading6"/>
        <w:numPr>
          <w:ilvl w:val="5"/>
          <w:numId w:val="1"/>
        </w:numPr>
        <w:rPr/>
      </w:pPr>
      <w:bookmarkStart w:id="480" w:name="__RefHeading___Toc1341289_222507752"/>
      <w:bookmarkStart w:id="481" w:name="_Toc187"/>
      <w:bookmarkEnd w:id="480"/>
      <w:r>
        <w:rPr>
          <w:rtl w:val="true"/>
        </w:rPr>
        <w:t>مسألة</w:t>
      </w:r>
      <w:r>
        <w:rPr>
          <w:rtl w:val="true"/>
        </w:rPr>
        <w:t>:</w:t>
      </w:r>
      <w:r>
        <w:rPr>
          <w:rtl w:val="true"/>
        </w:rPr>
        <w:t>و صيد البرّ حرام اصطياده،و الأكل منه</w:t>
      </w:r>
      <w:bookmarkEnd w:id="481"/>
    </w:p>
    <w:p>
      <w:pPr>
        <w:pStyle w:val="BookText"/>
        <w:rPr/>
      </w:pPr>
      <w:r>
        <w:rPr>
          <w:rFonts w:ascii="Amiri" w:hAnsi="Amiri" w:eastAsia="Amiri" w:cs="Amiri"/>
          <w:color w:val="111111"/>
          <w:sz w:val="28"/>
          <w:sz w:val="28"/>
          <w:szCs w:val="28"/>
          <w:rtl w:val="true"/>
          <w:lang w:bidi="ar-SA"/>
        </w:rPr>
        <w:t>،و الإشارة إليه،و الدلالة، و الإغلاق،و كذا فرخه و بيضه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 كلّ من يحفظ عنه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 عَلَيْكُمْ صَيْدُ الْبَرِّ ما دُمْتُمْ حُرُماً </w:t>
      </w:r>
      <w:r>
        <w:rPr>
          <w:rStyle w:val="FootnoteAnchor"/>
          <w:rtl w:val="true"/>
        </w:rPr>
        <w:footnoteReference w:id="813"/>
      </w:r>
      <w:r>
        <w:rPr>
          <w:rFonts w:ascii="Amiri" w:hAnsi="Amiri" w:eastAsia="Amiri" w:cs="Amiri"/>
          <w:color w:val="111111"/>
          <w:sz w:val="28"/>
          <w:sz w:val="28"/>
          <w:szCs w:val="28"/>
          <w:rtl w:val="true"/>
          <w:lang w:bidi="ar-SA"/>
        </w:rPr>
        <w:t xml:space="preserve">و تحريم العين يستلزم تحريم جميع المنافع المتعلّقة </w:t>
      </w:r>
      <w:r>
        <w:rPr>
          <w:rStyle w:val="FootnoteAnchor"/>
          <w:rtl w:val="true"/>
        </w:rPr>
        <w:footnoteReference w:id="814"/>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الجمهور في حديث أبي قتادة لمّا صاد الحمار الوحشيّ و أصحابه محرمون،قال النبيّ صلّى اللّه عليه و آله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منكم أحد أمره أن يحمل عليها أو أشار إليها؟</w:t>
      </w:r>
      <w:r>
        <w:rPr>
          <w:rFonts w:eastAsia="Amiri" w:cs="Amiri" w:ascii="Amiri" w:hAnsi="Amiri"/>
          <w:color w:val="111111"/>
          <w:sz w:val="28"/>
          <w:szCs w:val="28"/>
          <w:rtl w:val="true"/>
          <w:lang w:bidi="ar-SA"/>
        </w:rPr>
        <w:t xml:space="preserve">» </w:t>
      </w:r>
      <w:r>
        <w:rPr>
          <w:rStyle w:val="FootnoteAnchor"/>
          <w:rtl w:val="true"/>
        </w:rPr>
        <w:footnoteReference w:id="815"/>
      </w:r>
      <w:r>
        <w:rPr>
          <w:rFonts w:ascii="Amiri" w:hAnsi="Amiri" w:eastAsia="Amiri" w:cs="Amiri"/>
          <w:color w:val="111111"/>
          <w:sz w:val="28"/>
          <w:sz w:val="28"/>
          <w:szCs w:val="28"/>
          <w:rtl w:val="true"/>
          <w:lang w:bidi="ar-SA"/>
        </w:rPr>
        <w:t xml:space="preserve">و هو يدلّ على تعلّق التحريم بالحمل و الإشارة لو وجد </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في حديث عمر بن يزيد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اجتنب في إحرامك صيد البرّ كلّه و لا تأكل ممّا صاده غيرك، و لا تشر إليه فيصيده</w:t>
      </w:r>
      <w:r>
        <w:rPr>
          <w:rFonts w:eastAsia="Amiri" w:cs="Amiri" w:ascii="Amiri" w:hAnsi="Amiri"/>
          <w:color w:val="111111"/>
          <w:sz w:val="28"/>
          <w:szCs w:val="28"/>
          <w:rtl w:val="true"/>
          <w:lang w:bidi="ar-SA"/>
        </w:rPr>
        <w:t xml:space="preserve">»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منصور بن حازم،عن أبي عبد اللّه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لا يدلّ على الصيد،فإن دلّ عليه فعليه الفداء</w:t>
      </w:r>
      <w:r>
        <w:rPr>
          <w:rFonts w:eastAsia="Amiri" w:cs="Amiri" w:ascii="Amiri" w:hAnsi="Amiri"/>
          <w:color w:val="111111"/>
          <w:sz w:val="28"/>
          <w:szCs w:val="28"/>
          <w:rtl w:val="true"/>
          <w:lang w:bidi="ar-SA"/>
        </w:rPr>
        <w:t xml:space="preserve">»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تسبّب إلى محرّم عليه،فحرم،كنصبه لأحبولة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ما رواه الحسين بن سعيد،عن عثمان بن عيسى،عن ابن أبي شجرة </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1:586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،عمّن ذكره،عن أبي عبد اللّه عليه السلام في المحرم، يشهد على نكاح محلّين؟قال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للمحرم أن يشير بصيد على محلّ؟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للمحرم أن يشير على محلّ؟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إنكار و تنبيه على أنّه إذا لم يجز ذلك فكذلك لا تجوز الشهادة على عقد المحلّين،و لم يرد</w:t>
      </w:r>
      <w:bookmarkStart w:id="482" w:name="pg12680_126490"/>
    </w:p>
    <w:p>
      <w:pPr>
        <w:pStyle w:val="BookText"/>
        <w:rPr/>
      </w:pPr>
      <w:bookmarkEnd w:id="482"/>
      <w:r>
        <w:rPr>
          <w:rFonts w:ascii="Amiri" w:hAnsi="Amiri" w:eastAsia="Amiri" w:cs="Amiri"/>
          <w:color w:val="111111"/>
          <w:sz w:val="28"/>
          <w:sz w:val="28"/>
          <w:szCs w:val="28"/>
          <w:rtl w:val="true"/>
          <w:lang w:bidi="ar-SA"/>
        </w:rPr>
        <w:t xml:space="preserve">عليه السلام الإخبار بإباحته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جيّد لا بأس به،مع أنّ راوي هذا الحديث عثمان بن عيسى و فيه قول، و هو مرسل</w:t>
      </w:r>
      <w:r>
        <w:rPr>
          <w:rFonts w:eastAsia="Amiri" w:cs="Amiri" w:ascii="Amiri" w:hAnsi="Amiri"/>
          <w:color w:val="111111"/>
          <w:sz w:val="28"/>
          <w:szCs w:val="28"/>
          <w:rtl w:val="true"/>
          <w:lang w:bidi="ar-SA"/>
        </w:rPr>
        <w:t>.</w:t>
      </w:r>
    </w:p>
    <w:p>
      <w:pPr>
        <w:pStyle w:val="Heading6"/>
        <w:numPr>
          <w:ilvl w:val="5"/>
          <w:numId w:val="1"/>
        </w:numPr>
        <w:rPr/>
      </w:pPr>
      <w:bookmarkStart w:id="483" w:name="__RefHeading___Toc1341291_222507752"/>
      <w:bookmarkStart w:id="484" w:name="_Toc188"/>
      <w:bookmarkEnd w:id="483"/>
      <w:r>
        <w:rPr>
          <w:rtl w:val="true"/>
        </w:rPr>
        <w:t>فرع</w:t>
      </w:r>
      <w:r>
        <w:rPr>
          <w:rtl w:val="true"/>
        </w:rPr>
        <w:t>:</w:t>
      </w:r>
      <w:bookmarkEnd w:id="484"/>
    </w:p>
    <w:p>
      <w:pPr>
        <w:pStyle w:val="BookText"/>
        <w:rPr/>
      </w:pPr>
      <w:r>
        <w:rPr>
          <w:rFonts w:ascii="Amiri" w:hAnsi="Amiri" w:eastAsia="Amiri" w:cs="Amiri"/>
          <w:color w:val="111111"/>
          <w:sz w:val="28"/>
          <w:sz w:val="28"/>
          <w:szCs w:val="28"/>
          <w:rtl w:val="true"/>
          <w:lang w:bidi="ar-SA"/>
        </w:rPr>
        <w:t>لو شاركه في الصيد،وجب على كلّ واحد منهما جزاء كامل</w:t>
      </w:r>
    </w:p>
    <w:p>
      <w:pPr>
        <w:pStyle w:val="BookText"/>
        <w:rPr/>
      </w:pPr>
      <w:r>
        <w:rPr>
          <w:rFonts w:ascii="Amiri" w:hAnsi="Amiri" w:eastAsia="Amiri" w:cs="Amiri"/>
          <w:color w:val="111111"/>
          <w:sz w:val="28"/>
          <w:sz w:val="28"/>
          <w:szCs w:val="28"/>
          <w:rtl w:val="true"/>
          <w:lang w:bidi="ar-SA"/>
        </w:rPr>
        <w:t>؛لأنّه فعل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عبد الرحمن بن الحجّاج،قال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رجلين أصابا صيدا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محرمان</w:t>
      </w:r>
      <w:r>
        <w:rPr>
          <w:rFonts w:eastAsia="Amiri" w:cs="Amiri" w:ascii="Amiri" w:hAnsi="Amiri"/>
          <w:color w:val="111111"/>
          <w:sz w:val="28"/>
          <w:szCs w:val="28"/>
          <w:rtl w:val="true"/>
          <w:lang w:bidi="ar-SA"/>
        </w:rPr>
        <w:t xml:space="preserve">] </w:t>
      </w:r>
      <w:r>
        <w:rPr>
          <w:rStyle w:val="FootnoteAnchor"/>
          <w:rtl w:val="true"/>
        </w:rPr>
        <w:footnoteReference w:id="820"/>
      </w:r>
      <w:r>
        <w:rPr>
          <w:rFonts w:ascii="Amiri" w:hAnsi="Amiri" w:eastAsia="Amiri" w:cs="Amiri"/>
          <w:color w:val="111111"/>
          <w:sz w:val="28"/>
          <w:sz w:val="28"/>
          <w:szCs w:val="28"/>
          <w:rtl w:val="true"/>
          <w:lang w:bidi="ar-SA"/>
        </w:rPr>
        <w:t>الجزاء بينهما أو على كلّ واحد منهما جزاء؟قال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لا،بل عليهما جميعا يجزئ كلّ واحد منهما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بعض أصحابنا سألني عن ذلك فلم أدر ما عليه؟فقال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أصبتم مثل هذا فلا تدرون،فعليكم بالاحتياط حتّى تسألوا عنه فتعلموا</w:t>
      </w:r>
      <w:r>
        <w:rPr>
          <w:rFonts w:eastAsia="Amiri" w:cs="Amiri" w:ascii="Amiri" w:hAnsi="Amiri"/>
          <w:color w:val="111111"/>
          <w:sz w:val="28"/>
          <w:szCs w:val="28"/>
          <w:rtl w:val="true"/>
          <w:lang w:bidi="ar-SA"/>
        </w:rPr>
        <w:t xml:space="preserve">»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5" w:name="__RefHeading___Toc1341293_222507752"/>
      <w:bookmarkStart w:id="486" w:name="_Toc189"/>
      <w:bookmarkEnd w:id="485"/>
      <w:r>
        <w:rPr>
          <w:rtl w:val="true"/>
        </w:rPr>
        <w:t>مسألة</w:t>
      </w:r>
      <w:r>
        <w:rPr>
          <w:rtl w:val="true"/>
        </w:rPr>
        <w:t>:</w:t>
      </w:r>
      <w:r>
        <w:rPr>
          <w:rtl w:val="true"/>
        </w:rPr>
        <w:t>و لا تحلّ الإعانة على الصيد،و هو قول العلماء</w:t>
      </w:r>
      <w:bookmarkEnd w:id="4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الجمهور في حديث أبي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ركبت و نسيت السوط و الرمح،فقلت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ناولوني السوط و الرمح،فقالوا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لا نعينك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فاستعنتهم فأبوا أن يعينوني </w:t>
      </w:r>
      <w:r>
        <w:rPr>
          <w:rStyle w:val="FootnoteAnchor"/>
          <w:rtl w:val="true"/>
        </w:rPr>
        <w:footnoteReference w:id="8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يدلّ على اعتقادهم تحريم ذلك،و أقرّهم النبيّ صلّى اللّه عليه و آله على ذلك</w:t>
      </w:r>
      <w:r>
        <w:rPr>
          <w:rFonts w:eastAsia="Amiri" w:cs="Amiri" w:ascii="Amiri" w:hAnsi="Amiri"/>
          <w:color w:val="111111"/>
          <w:sz w:val="28"/>
          <w:szCs w:val="28"/>
          <w:rtl w:val="true"/>
          <w:lang w:bidi="ar-SA"/>
        </w:rPr>
        <w:t xml:space="preserve">. </w:t>
      </w:r>
      <w:bookmarkStart w:id="487" w:name="pg12680_126491"/>
    </w:p>
    <w:p>
      <w:pPr>
        <w:pStyle w:val="BookText"/>
        <w:rPr/>
      </w:pPr>
      <w:bookmarkEnd w:id="487"/>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من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إحرامك</w:t>
      </w:r>
      <w:r>
        <w:rPr>
          <w:rFonts w:eastAsia="Amiri" w:cs="Amiri" w:ascii="Amiri" w:hAnsi="Amiri"/>
          <w:color w:val="111111"/>
          <w:sz w:val="28"/>
          <w:szCs w:val="28"/>
          <w:rtl w:val="true"/>
          <w:lang w:bidi="ar-SA"/>
        </w:rPr>
        <w:t xml:space="preserve">] </w:t>
      </w:r>
      <w:r>
        <w:rPr>
          <w:rStyle w:val="FootnoteAnchor"/>
          <w:rtl w:val="true"/>
        </w:rPr>
        <w:footnoteReference w:id="824"/>
      </w:r>
      <w:r>
        <w:rPr>
          <w:rFonts w:ascii="Amiri" w:hAnsi="Amiri" w:eastAsia="Amiri" w:cs="Amiri"/>
          <w:color w:val="111111"/>
          <w:sz w:val="28"/>
          <w:sz w:val="28"/>
          <w:szCs w:val="28"/>
          <w:rtl w:val="true"/>
          <w:lang w:bidi="ar-SA"/>
        </w:rPr>
        <w:t>صيد البرّ كلّه</w:t>
      </w:r>
      <w:r>
        <w:rPr>
          <w:rFonts w:eastAsia="Amiri" w:cs="Amiri" w:ascii="Amiri" w:hAnsi="Amiri"/>
          <w:color w:val="111111"/>
          <w:sz w:val="28"/>
          <w:szCs w:val="28"/>
          <w:rtl w:val="true"/>
          <w:lang w:bidi="ar-SA"/>
        </w:rPr>
        <w:t xml:space="preserve">»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الإشارة محرّمة فالإعانة أولى بالتحريم؛لأنّ المشير سبب بعيد، و المعين سبب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إعانة على محرّم،فحرم،كالإعانة على قتل المسلم</w:t>
      </w:r>
      <w:r>
        <w:rPr>
          <w:rFonts w:eastAsia="Amiri" w:cs="Amiri" w:ascii="Amiri" w:hAnsi="Amiri"/>
          <w:color w:val="111111"/>
          <w:sz w:val="28"/>
          <w:szCs w:val="28"/>
          <w:rtl w:val="true"/>
          <w:lang w:bidi="ar-SA"/>
        </w:rPr>
        <w:t>.</w:t>
      </w:r>
    </w:p>
    <w:p>
      <w:pPr>
        <w:pStyle w:val="Heading6"/>
        <w:numPr>
          <w:ilvl w:val="5"/>
          <w:numId w:val="1"/>
        </w:numPr>
        <w:rPr/>
      </w:pPr>
      <w:bookmarkStart w:id="488" w:name="__RefHeading___Toc1341295_222507752"/>
      <w:bookmarkStart w:id="489" w:name="_Toc190"/>
      <w:bookmarkEnd w:id="488"/>
      <w:r>
        <w:rPr>
          <w:rtl w:val="true"/>
        </w:rPr>
        <w:t>مسألة</w:t>
      </w:r>
      <w:r>
        <w:rPr>
          <w:rtl w:val="true"/>
        </w:rPr>
        <w:t>:</w:t>
      </w:r>
      <w:r>
        <w:rPr>
          <w:rtl w:val="true"/>
        </w:rPr>
        <w:t>و يضمن الصيد بالدلالة،فإذا دلّ المحرم المحلّ على صيد فقتله،</w:t>
      </w:r>
      <w:bookmarkEnd w:id="489"/>
    </w:p>
    <w:p>
      <w:pPr>
        <w:pStyle w:val="BookText"/>
        <w:rPr/>
      </w:pPr>
      <w:r>
        <w:rPr>
          <w:rFonts w:ascii="Amiri" w:hAnsi="Amiri" w:eastAsia="Amiri" w:cs="Amiri"/>
          <w:color w:val="111111"/>
          <w:sz w:val="28"/>
          <w:sz w:val="28"/>
          <w:szCs w:val="28"/>
          <w:rtl w:val="true"/>
          <w:lang w:bidi="ar-SA"/>
        </w:rPr>
        <w:t>ضمنه المحرم كلّه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إليه علماؤنا،و به قال عليّ عليه السلام،و ابن عبّاس، و عطاء،و مجاهد،و بكر المزنيّ،و إسحاق </w:t>
      </w:r>
      <w:r>
        <w:rPr>
          <w:rStyle w:val="FootnoteAnchor"/>
          <w:rtl w:val="true"/>
        </w:rPr>
        <w:footnoteReference w:id="826"/>
      </w:r>
      <w:r>
        <w:rPr>
          <w:rFonts w:ascii="IRNazanin" w:hAnsi="IRNazanin" w:eastAsia="IRNazanin"/>
          <w:color w:val="111111"/>
          <w:sz w:val="28"/>
          <w:sz w:val="28"/>
          <w:szCs w:val="28"/>
          <w:rtl w:val="true"/>
          <w:lang w:bidi="fa-IR"/>
        </w:rPr>
        <w:t xml:space="preserve">،و أحمد </w:t>
      </w:r>
      <w:r>
        <w:rPr>
          <w:rStyle w:val="FootnoteAnchor"/>
          <w:rtl w:val="true"/>
        </w:rPr>
        <w:footnoteReference w:id="827"/>
      </w:r>
      <w:r>
        <w:rPr>
          <w:rFonts w:ascii="Amiri" w:hAnsi="Amiri" w:eastAsia="Amiri" w:cs="Amiri"/>
          <w:color w:val="111111"/>
          <w:sz w:val="28"/>
          <w:sz w:val="28"/>
          <w:szCs w:val="28"/>
          <w:rtl w:val="true"/>
          <w:lang w:bidi="ar-SA"/>
        </w:rPr>
        <w:t xml:space="preserve">،و أصحاب الرأي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مالك </w:t>
      </w:r>
      <w:r>
        <w:rPr>
          <w:rStyle w:val="FootnoteAnchor"/>
          <w:rtl w:val="true"/>
        </w:rPr>
        <w:footnoteReference w:id="829"/>
      </w:r>
      <w:r>
        <w:rPr>
          <w:rFonts w:ascii="Amiri" w:hAnsi="Amiri" w:eastAsia="Amiri" w:cs="Amiri"/>
          <w:color w:val="111111"/>
          <w:sz w:val="28"/>
          <w:sz w:val="28"/>
          <w:szCs w:val="28"/>
          <w:rtl w:val="true"/>
          <w:lang w:bidi="ar-SA"/>
        </w:rPr>
        <w:t>،و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شيء على الدالّ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النبيّ صلّى اللّه عليه و آله في قوله لأصحاب أبي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منكم أحد أمره أن يحمل عليها أو أشار إليها؟</w:t>
      </w:r>
      <w:r>
        <w:rPr>
          <w:rFonts w:eastAsia="Amiri" w:cs="Amiri" w:ascii="Amiri" w:hAnsi="Amiri"/>
          <w:color w:val="111111"/>
          <w:sz w:val="28"/>
          <w:szCs w:val="28"/>
          <w:rtl w:val="true"/>
          <w:lang w:bidi="ar-SA"/>
        </w:rPr>
        <w:t xml:space="preserve">»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في حديث منصور بن حازم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المحرم لا يدلّ على الصيد،و إن دلّ عليه فعليه </w:t>
      </w:r>
      <w:bookmarkStart w:id="490" w:name="pg12680_126492"/>
    </w:p>
    <w:p>
      <w:pPr>
        <w:pStyle w:val="BookText"/>
        <w:rPr/>
      </w:pPr>
      <w:bookmarkEnd w:id="490"/>
      <w:r>
        <w:rPr>
          <w:rFonts w:ascii="IRNazanin" w:hAnsi="IRNazanin" w:eastAsia="IRNazanin"/>
          <w:color w:val="111111"/>
          <w:sz w:val="28"/>
          <w:sz w:val="28"/>
          <w:szCs w:val="28"/>
          <w:rtl w:val="true"/>
          <w:lang w:bidi="fa-IR"/>
        </w:rPr>
        <w:t>الفداء</w:t>
      </w:r>
      <w:r>
        <w:rPr>
          <w:rFonts w:eastAsia="IRNazanin" w:cs="IRNazanin"/>
          <w:color w:val="111111"/>
          <w:sz w:val="28"/>
          <w:szCs w:val="28"/>
          <w:rtl w:val="true"/>
          <w:lang w:bidi="fa-IR"/>
        </w:rPr>
        <w:t xml:space="preserve">»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سبب يتوصّل به إلى إتلاف الصيد،فتعلّق به الضمان،كما لو نصب أحبولة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قول عليّ عليه السلام،و ابن عبّاس،و لم يعرف لهما 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يضمن بالجناية،فلا يضمن بالدلالة،كالآدميّ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قياس في مقابلة النصّ،فلا يقبل مع وقوع الفرق،فإنّ التحريم هنا لحرمة الحرم أو الإحرام،لا للصيد،فكلّ من انتهكه،وجبت عليه العقوبة، بخلاف الآدميّ،فإنّ انتهاك حرمته متعلّق بقاتله لا غير</w:t>
      </w:r>
      <w:r>
        <w:rPr>
          <w:rFonts w:eastAsia="Amiri" w:cs="Amiri" w:ascii="Amiri" w:hAnsi="Amiri"/>
          <w:color w:val="111111"/>
          <w:sz w:val="28"/>
          <w:szCs w:val="28"/>
          <w:rtl w:val="true"/>
          <w:lang w:bidi="ar-SA"/>
        </w:rPr>
        <w:t>.</w:t>
      </w:r>
    </w:p>
    <w:p>
      <w:pPr>
        <w:pStyle w:val="Heading6"/>
        <w:numPr>
          <w:ilvl w:val="5"/>
          <w:numId w:val="1"/>
        </w:numPr>
        <w:rPr/>
      </w:pPr>
      <w:bookmarkStart w:id="491" w:name="__RefHeading___Toc1341297_222507752"/>
      <w:bookmarkStart w:id="492" w:name="_Toc191"/>
      <w:bookmarkEnd w:id="491"/>
      <w:r>
        <w:rPr>
          <w:rtl w:val="true"/>
        </w:rPr>
        <w:t>فروع</w:t>
      </w:r>
      <w:r>
        <w:rPr>
          <w:rtl w:val="true"/>
        </w:rPr>
        <w:t>:</w:t>
      </w:r>
      <w:bookmarkEnd w:id="492"/>
    </w:p>
    <w:p>
      <w:pPr>
        <w:pStyle w:val="Heading6"/>
        <w:numPr>
          <w:ilvl w:val="5"/>
          <w:numId w:val="1"/>
        </w:numPr>
        <w:rPr/>
      </w:pPr>
      <w:bookmarkStart w:id="493" w:name="__RefHeading___Toc1341299_222507752"/>
      <w:bookmarkStart w:id="494" w:name="_Toc192"/>
      <w:bookmarkEnd w:id="493"/>
      <w:r>
        <w:rPr>
          <w:rtl w:val="true"/>
        </w:rPr>
        <w:t>الأوّل</w:t>
      </w:r>
      <w:r>
        <w:rPr>
          <w:rtl w:val="true"/>
        </w:rPr>
        <w:t>:</w:t>
      </w:r>
      <w:r>
        <w:rPr>
          <w:rtl w:val="true"/>
        </w:rPr>
        <w:t>لو دلّ المحرم محرما على صيد فقتله،وجب على كلّ واحد منهما</w:t>
      </w:r>
      <w:bookmarkEnd w:id="494"/>
    </w:p>
    <w:p>
      <w:pPr>
        <w:pStyle w:val="BookText"/>
        <w:rPr/>
      </w:pPr>
      <w:r>
        <w:rPr>
          <w:rFonts w:ascii="Amiri" w:hAnsi="Amiri" w:eastAsia="Amiri" w:cs="Amiri"/>
          <w:color w:val="111111"/>
          <w:sz w:val="28"/>
          <w:sz w:val="28"/>
          <w:szCs w:val="28"/>
          <w:rtl w:val="true"/>
          <w:lang w:bidi="ar-SA"/>
        </w:rPr>
        <w:t>فداء كامل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الشعبيّ،و سعيد بن جبير،و أصحاب الرأي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أحمد،و عطاء،و حمّاد بن أبي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الجزاء بينهما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مالك </w:t>
      </w:r>
      <w:r>
        <w:rPr>
          <w:rStyle w:val="FootnoteAnchor"/>
          <w:rtl w:val="true"/>
        </w:rPr>
        <w:footnoteReference w:id="836"/>
      </w:r>
      <w:r>
        <w:rPr>
          <w:rFonts w:ascii="Amiri" w:hAnsi="Amiri" w:eastAsia="Amiri" w:cs="Amiri"/>
          <w:color w:val="111111"/>
          <w:sz w:val="28"/>
          <w:sz w:val="28"/>
          <w:szCs w:val="28"/>
          <w:rtl w:val="true"/>
          <w:lang w:bidi="ar-SA"/>
        </w:rPr>
        <w:t>،و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جزاء على الدالّ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 xml:space="preserve">. </w:t>
      </w:r>
      <w:bookmarkStart w:id="495" w:name="pg12680_126493"/>
    </w:p>
    <w:p>
      <w:pPr>
        <w:pStyle w:val="BookText"/>
        <w:rPr/>
      </w:pPr>
      <w:bookmarkEnd w:id="495"/>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واحد منهما محرما لا يشاركه الآخر فيه،فالدالّ فعل الدلالة، و القاتل القتل،فوجب على كلّ واحد منهما عقوبة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كلّ واحد منهما فعل فعلا يستحقّ به العقوبة الكاملة لو انفرد،فكذا لو انضمّ إلى فعل الآخر؛لأنّ المقتضي لا يخرج بالانضمام عن 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الواجب جزاء المتلف،و هو واحد،فيكون الجزاء واحدا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بمنع الملازمة،و أمّا الشافعيّ فقد سبق الاحتجاج عليه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96" w:name="__RefHeading___Toc1341301_222507752"/>
      <w:bookmarkStart w:id="497" w:name="_Toc193"/>
      <w:bookmarkEnd w:id="496"/>
      <w:r>
        <w:rPr>
          <w:rtl w:val="true"/>
        </w:rPr>
        <w:t>الثاني</w:t>
      </w:r>
      <w:r>
        <w:rPr>
          <w:rtl w:val="true"/>
        </w:rPr>
        <w:t>:</w:t>
      </w:r>
      <w:r>
        <w:rPr>
          <w:rtl w:val="true"/>
        </w:rPr>
        <w:t>لا فرق بين كون المدلول ظاهرا أو خفيّا لا يراه</w:t>
      </w:r>
      <w:bookmarkEnd w:id="497"/>
    </w:p>
    <w:p>
      <w:pPr>
        <w:pStyle w:val="BookText"/>
        <w:rPr/>
      </w:pPr>
      <w:r>
        <w:rPr>
          <w:rStyle w:val="FootnoteAnchor"/>
          <w:rtl w:val="true"/>
        </w:rPr>
        <w:footnoteReference w:id="840"/>
      </w:r>
      <w:r>
        <w:rPr>
          <w:rFonts w:ascii="Amiri" w:hAnsi="Amiri" w:eastAsia="Amiri" w:cs="Amiri"/>
          <w:color w:val="111111"/>
          <w:sz w:val="28"/>
          <w:sz w:val="28"/>
          <w:szCs w:val="28"/>
          <w:rtl w:val="true"/>
          <w:lang w:bidi="ar-SA"/>
        </w:rPr>
        <w:t>إلاّ بدلالة عليه،قاله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Style w:val="FootnoteAnchor"/>
          <w:rtl w:val="true"/>
        </w:rPr>
        <w:footnoteReference w:id="8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قال أحمد </w:t>
      </w:r>
      <w:r>
        <w:rPr>
          <w:rStyle w:val="FootnoteAnchor"/>
          <w:rtl w:val="true"/>
        </w:rPr>
        <w:footnoteReference w:id="8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دلّ دلالة باطنة،وجب عليه الجزاء،و إن كانت الدلالة ظاهرة،فلا جزاء عليه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يصدق عليه في الحال </w:t>
      </w:r>
      <w:r>
        <w:rPr>
          <w:rStyle w:val="FootnoteAnchor"/>
          <w:rtl w:val="true"/>
        </w:rPr>
        <w:footnoteReference w:id="844"/>
      </w:r>
      <w:r>
        <w:rPr>
          <w:rFonts w:ascii="Amiri" w:hAnsi="Amiri" w:eastAsia="Amiri" w:cs="Amiri"/>
          <w:color w:val="111111"/>
          <w:sz w:val="28"/>
          <w:sz w:val="28"/>
          <w:szCs w:val="28"/>
          <w:rtl w:val="true"/>
          <w:lang w:bidi="ar-SA"/>
        </w:rPr>
        <w:t>أنّه دالّ،فيتناوله العموم</w:t>
      </w:r>
      <w:r>
        <w:rPr>
          <w:rFonts w:eastAsia="Amiri" w:cs="Amiri" w:ascii="Amiri" w:hAnsi="Amiri"/>
          <w:color w:val="111111"/>
          <w:sz w:val="28"/>
          <w:szCs w:val="28"/>
          <w:rtl w:val="true"/>
          <w:lang w:bidi="ar-SA"/>
        </w:rPr>
        <w:t>.</w:t>
      </w:r>
    </w:p>
    <w:p>
      <w:pPr>
        <w:pStyle w:val="Heading6"/>
        <w:numPr>
          <w:ilvl w:val="5"/>
          <w:numId w:val="1"/>
        </w:numPr>
        <w:rPr/>
      </w:pPr>
      <w:bookmarkStart w:id="498" w:name="__RefHeading___Toc1341303_222507752"/>
      <w:bookmarkStart w:id="499" w:name="_Toc194"/>
      <w:bookmarkEnd w:id="498"/>
      <w:r>
        <w:rPr>
          <w:rtl w:val="true"/>
        </w:rPr>
        <w:t>الثالث</w:t>
      </w:r>
      <w:r>
        <w:rPr>
          <w:rtl w:val="true"/>
        </w:rPr>
        <w:t>:</w:t>
      </w:r>
      <w:r>
        <w:rPr>
          <w:rtl w:val="true"/>
        </w:rPr>
        <w:t>لو كان المدلول رأى الصيد قبل الدلالة أو الإشارة،فالوجه</w:t>
      </w:r>
      <w:r>
        <w:rPr>
          <w:rtl w:val="true"/>
        </w:rPr>
        <w:t>:</w:t>
      </w:r>
      <w:r>
        <w:rPr>
          <w:rtl w:val="true"/>
        </w:rPr>
        <w:t>أنّه</w:t>
      </w:r>
      <w:bookmarkEnd w:id="499"/>
    </w:p>
    <w:p>
      <w:pPr>
        <w:pStyle w:val="BookText"/>
        <w:rPr/>
      </w:pPr>
      <w:r>
        <w:rPr>
          <w:rFonts w:ascii="Amiri" w:hAnsi="Amiri" w:eastAsia="Amiri" w:cs="Amiri"/>
          <w:color w:val="111111"/>
          <w:sz w:val="28"/>
          <w:sz w:val="28"/>
          <w:szCs w:val="28"/>
          <w:rtl w:val="true"/>
          <w:lang w:bidi="ar-SA"/>
        </w:rPr>
        <w:t>لا جزاء عليه</w:t>
      </w:r>
    </w:p>
    <w:p>
      <w:pPr>
        <w:pStyle w:val="BookText"/>
        <w:rPr/>
      </w:pPr>
      <w:r>
        <w:rPr>
          <w:rFonts w:ascii="Amiri" w:hAnsi="Amiri" w:eastAsia="Amiri" w:cs="Amiri"/>
          <w:color w:val="111111"/>
          <w:sz w:val="28"/>
          <w:sz w:val="28"/>
          <w:szCs w:val="28"/>
          <w:rtl w:val="true"/>
          <w:lang w:bidi="ar-SA"/>
        </w:rPr>
        <w:t>؛لأنّه لم يكن سببا في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هذا في الحقيقة لا يسمّى دلالة</w:t>
      </w:r>
      <w:r>
        <w:rPr>
          <w:rFonts w:eastAsia="Amiri" w:cs="Amiri" w:ascii="Amiri" w:hAnsi="Amiri"/>
          <w:color w:val="111111"/>
          <w:sz w:val="28"/>
          <w:szCs w:val="28"/>
          <w:rtl w:val="true"/>
          <w:lang w:bidi="ar-SA"/>
        </w:rPr>
        <w:t>.</w:t>
      </w:r>
    </w:p>
    <w:p>
      <w:pPr>
        <w:pStyle w:val="Heading6"/>
        <w:numPr>
          <w:ilvl w:val="5"/>
          <w:numId w:val="1"/>
        </w:numPr>
        <w:rPr/>
      </w:pPr>
      <w:bookmarkStart w:id="500" w:name="__RefHeading___Toc1341305_222507752"/>
      <w:bookmarkStart w:id="501" w:name="_Toc195"/>
      <w:bookmarkEnd w:id="500"/>
      <w:r>
        <w:rPr>
          <w:rtl w:val="true"/>
        </w:rPr>
        <w:t>الرابع</w:t>
      </w:r>
      <w:r>
        <w:rPr>
          <w:rtl w:val="true"/>
        </w:rPr>
        <w:t>:</w:t>
      </w:r>
      <w:r>
        <w:rPr>
          <w:rtl w:val="true"/>
        </w:rPr>
        <w:t>لو فعل المحرم فعلا عند رؤية الصيد،كما لو ضحك أو تشرّف على</w:t>
      </w:r>
      <w:bookmarkEnd w:id="501"/>
    </w:p>
    <w:p>
      <w:pPr>
        <w:pStyle w:val="BookText"/>
        <w:rPr/>
      </w:pPr>
      <w:r>
        <w:rPr>
          <w:rFonts w:ascii="Amiri" w:hAnsi="Amiri" w:eastAsia="Amiri" w:cs="Amiri"/>
          <w:color w:val="111111"/>
          <w:sz w:val="28"/>
          <w:sz w:val="28"/>
          <w:szCs w:val="28"/>
          <w:rtl w:val="true"/>
          <w:lang w:bidi="ar-SA"/>
        </w:rPr>
        <w:t>الصيد،فرآه غيره و فطن للصيد فصاده،فالوجه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ضمان عليه</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لم يدلّ </w:t>
      </w:r>
      <w:bookmarkStart w:id="502" w:name="pg12680_126494"/>
    </w:p>
    <w:p>
      <w:pPr>
        <w:pStyle w:val="BookText"/>
        <w:rPr/>
      </w:pPr>
      <w:bookmarkEnd w:id="502"/>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في حديث أبي قتادة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خرجنا مع رسول اللّه صلّى اللّه عليه و آله حتّى إذا كنّا بالقاحة </w:t>
      </w:r>
      <w:r>
        <w:rPr>
          <w:rStyle w:val="FootnoteAnchor"/>
          <w:rtl w:val="true"/>
        </w:rPr>
        <w:footnoteReference w:id="845"/>
      </w:r>
      <w:r>
        <w:rPr>
          <w:rFonts w:ascii="Amiri" w:hAnsi="Amiri" w:eastAsia="Amiri" w:cs="Amiri"/>
          <w:color w:val="111111"/>
          <w:sz w:val="28"/>
          <w:sz w:val="28"/>
          <w:szCs w:val="28"/>
          <w:rtl w:val="true"/>
          <w:lang w:bidi="ar-SA"/>
        </w:rPr>
        <w:t xml:space="preserve">و منّا المحرم و منّا غير المحرم؛ إذ بصرت بأصحابي يتراءون شيئا،فنظرت فإذا حمار وحش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أنا مع أصحابي يضحك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بعض</w:t>
      </w:r>
      <w:r>
        <w:rPr>
          <w:rFonts w:eastAsia="Amiri" w:cs="Amiri" w:ascii="Amiri" w:hAnsi="Amiri"/>
          <w:color w:val="111111"/>
          <w:sz w:val="28"/>
          <w:szCs w:val="28"/>
          <w:rtl w:val="true"/>
          <w:lang w:bidi="ar-SA"/>
        </w:rPr>
        <w:t xml:space="preserve">] </w:t>
      </w:r>
      <w:r>
        <w:rPr>
          <w:rStyle w:val="FootnoteAnchor"/>
          <w:rtl w:val="true"/>
        </w:rPr>
        <w:footnoteReference w:id="847"/>
      </w:r>
      <w:r>
        <w:rPr>
          <w:rFonts w:ascii="IRNazanin" w:hAnsi="IRNazanin" w:eastAsia="IRNazanin"/>
          <w:color w:val="111111"/>
          <w:sz w:val="28"/>
          <w:sz w:val="28"/>
          <w:szCs w:val="28"/>
          <w:rtl w:val="true"/>
          <w:lang w:bidi="fa-IR"/>
        </w:rPr>
        <w:t xml:space="preserve">إذ نظرت إذا أنا بحمار وحش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كان في الصفاح </w:t>
      </w:r>
      <w:r>
        <w:rPr>
          <w:rStyle w:val="FootnoteAnchor"/>
          <w:rtl w:val="true"/>
        </w:rPr>
        <w:footnoteReference w:id="849"/>
      </w:r>
      <w:r>
        <w:rPr>
          <w:rFonts w:ascii="Amiri" w:hAnsi="Amiri" w:eastAsia="Amiri" w:cs="Amiri"/>
          <w:color w:val="111111"/>
          <w:sz w:val="28"/>
          <w:sz w:val="28"/>
          <w:szCs w:val="28"/>
          <w:rtl w:val="true"/>
          <w:lang w:bidi="ar-SA"/>
        </w:rPr>
        <w:t>فإذا هم يتراءون،فقلت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شيء تنظرون؟فلم يخبروني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03" w:name="__RefHeading___Toc1341307_222507752"/>
      <w:bookmarkStart w:id="504" w:name="_Toc196"/>
      <w:bookmarkEnd w:id="503"/>
      <w:r>
        <w:rPr>
          <w:rtl w:val="true"/>
        </w:rPr>
        <w:t>الخامس</w:t>
      </w:r>
      <w:r>
        <w:rPr>
          <w:rtl w:val="true"/>
        </w:rPr>
        <w:t>:</w:t>
      </w:r>
      <w:r>
        <w:rPr>
          <w:rtl w:val="true"/>
        </w:rPr>
        <w:t>لو كان الدالّ محرما و المدلول محلاّ في الحلّ،فالجزاء كلّه على</w:t>
      </w:r>
      <w:bookmarkEnd w:id="504"/>
    </w:p>
    <w:p>
      <w:pPr>
        <w:pStyle w:val="BookText"/>
        <w:rPr/>
      </w:pPr>
      <w:r>
        <w:rPr>
          <w:rFonts w:ascii="IRNazanin" w:hAnsi="IRNazanin" w:eastAsia="IRNazanin"/>
          <w:color w:val="111111"/>
          <w:sz w:val="28"/>
          <w:sz w:val="28"/>
          <w:szCs w:val="28"/>
          <w:rtl w:val="true"/>
          <w:lang w:bidi="fa-IR"/>
        </w:rPr>
        <w:t>المحرم الدالّ</w:t>
      </w:r>
    </w:p>
    <w:p>
      <w:pPr>
        <w:pStyle w:val="BookText"/>
        <w:rPr/>
      </w:pPr>
      <w:r>
        <w:rPr>
          <w:rFonts w:ascii="Amiri" w:hAnsi="Amiri" w:eastAsia="Amiri" w:cs="Amiri"/>
          <w:color w:val="111111"/>
          <w:sz w:val="28"/>
          <w:sz w:val="28"/>
          <w:szCs w:val="28"/>
          <w:rtl w:val="true"/>
          <w:lang w:bidi="ar-SA"/>
        </w:rPr>
        <w:t>،و لو كان في الحرم،وجب على المحرم جزاء كامل،و كذا على المحلّ؛لأنّ الصيد في الحرم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الدالّ محلاّ و المدلول محرما أو محلاّ في الحرم،وجب على كلّ واحد منهما جزاء كامل؛لأنّ الصيد حرام في الحرم للمحرم و المحلّ،و عندي في إيجاب الفدية هنا بالدلالة على المحلّ نظر،ينشأ من تخصيص المحرم الدالّ بالفدية ذكرا فيخصّص حكما؛عملا بالأصل و هو براءة الذمّة</w:t>
      </w:r>
      <w:r>
        <w:rPr>
          <w:rFonts w:eastAsia="Amiri" w:cs="Amiri" w:ascii="Amiri" w:hAnsi="Amiri"/>
          <w:color w:val="111111"/>
          <w:sz w:val="28"/>
          <w:szCs w:val="28"/>
          <w:rtl w:val="true"/>
          <w:lang w:bidi="ar-SA"/>
        </w:rPr>
        <w:t xml:space="preserve">. </w:t>
      </w:r>
      <w:bookmarkStart w:id="505" w:name="pg12680_126495"/>
    </w:p>
    <w:p>
      <w:pPr>
        <w:pStyle w:val="BookText"/>
        <w:rPr/>
      </w:pPr>
      <w:bookmarkEnd w:id="505"/>
      <w:r>
        <w:rPr>
          <w:rFonts w:ascii="Amiri" w:hAnsi="Amiri" w:eastAsia="Amiri" w:cs="Amiri"/>
          <w:color w:val="111111"/>
          <w:sz w:val="28"/>
          <w:sz w:val="28"/>
          <w:szCs w:val="28"/>
          <w:rtl w:val="true"/>
          <w:lang w:bidi="ar-SA"/>
        </w:rPr>
        <w:t xml:space="preserve">أمّا لو دلّ المحلّ </w:t>
      </w:r>
      <w:r>
        <w:rPr>
          <w:rStyle w:val="FootnoteAnchor"/>
          <w:rtl w:val="true"/>
        </w:rPr>
        <w:footnoteReference w:id="851"/>
      </w:r>
      <w:r>
        <w:rPr>
          <w:rFonts w:ascii="Amiri" w:hAnsi="Amiri" w:eastAsia="Amiri" w:cs="Amiri"/>
          <w:color w:val="111111"/>
          <w:sz w:val="28"/>
          <w:sz w:val="28"/>
          <w:szCs w:val="28"/>
          <w:rtl w:val="true"/>
          <w:lang w:bidi="ar-SA"/>
        </w:rPr>
        <w:t>محلاّ على الصيد في الحلّ،فلا ضمان على واحد منهما بلا خلاف؛لأنّ الصيد في الحلّ لا يضمنه المحلّ بالإتلاف فبالدلالة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المدلول محرما،قال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ضمان على المحلّ الدالّ،لما قلناه، و عندي فيه تردّد ينشأ،من كونه فعل </w:t>
      </w:r>
      <w:r>
        <w:rPr>
          <w:rStyle w:val="FootnoteAnchor"/>
          <w:rtl w:val="true"/>
        </w:rPr>
        <w:footnoteReference w:id="852"/>
      </w:r>
      <w:r>
        <w:rPr>
          <w:rFonts w:ascii="Amiri" w:hAnsi="Amiri" w:eastAsia="Amiri" w:cs="Amiri"/>
          <w:color w:val="111111"/>
          <w:sz w:val="28"/>
          <w:sz w:val="28"/>
          <w:szCs w:val="28"/>
          <w:rtl w:val="true"/>
          <w:lang w:bidi="ar-SA"/>
        </w:rPr>
        <w:t>محرّما؛لأنّه أعان على محرّم،فكان كالمشارك</w:t>
      </w:r>
      <w:r>
        <w:rPr>
          <w:rFonts w:eastAsia="Amiri" w:cs="Amiri" w:ascii="Amiri" w:hAnsi="Amiri"/>
          <w:color w:val="111111"/>
          <w:sz w:val="28"/>
          <w:szCs w:val="28"/>
          <w:rtl w:val="true"/>
          <w:lang w:bidi="ar-SA"/>
        </w:rPr>
        <w:t>.</w:t>
      </w:r>
    </w:p>
    <w:p>
      <w:pPr>
        <w:pStyle w:val="Heading6"/>
        <w:numPr>
          <w:ilvl w:val="5"/>
          <w:numId w:val="1"/>
        </w:numPr>
        <w:rPr/>
      </w:pPr>
      <w:bookmarkStart w:id="506" w:name="__RefHeading___Toc1341309_222507752"/>
      <w:bookmarkStart w:id="507" w:name="_Toc197"/>
      <w:bookmarkEnd w:id="506"/>
      <w:r>
        <w:rPr>
          <w:rtl w:val="true"/>
        </w:rPr>
        <w:t>السادس</w:t>
      </w:r>
      <w:r>
        <w:rPr>
          <w:rtl w:val="true"/>
        </w:rPr>
        <w:t>:</w:t>
      </w:r>
      <w:r>
        <w:rPr>
          <w:rtl w:val="true"/>
        </w:rPr>
        <w:t>لو أعار قاتل الصيد سلاحا،فقتله به،قال الشيخ</w:t>
      </w:r>
      <w:r>
        <w:rPr>
          <w:rtl w:val="true"/>
        </w:rPr>
        <w:t>-</w:t>
      </w:r>
      <w:r>
        <w:rPr>
          <w:rtl w:val="true"/>
        </w:rPr>
        <w:t>رحمه اللّه</w:t>
      </w:r>
      <w:r>
        <w:rPr>
          <w:rtl w:val="true"/>
        </w:rPr>
        <w:t>-:</w:t>
      </w:r>
      <w:r>
        <w:rPr>
          <w:rtl w:val="true"/>
        </w:rPr>
        <w:t>ليس</w:t>
      </w:r>
      <w:bookmarkEnd w:id="507"/>
    </w:p>
    <w:p>
      <w:pPr>
        <w:pStyle w:val="BookText"/>
        <w:rPr/>
      </w:pPr>
      <w:r>
        <w:rPr>
          <w:rFonts w:ascii="Amiri" w:hAnsi="Amiri" w:eastAsia="Amiri" w:cs="Amiri"/>
          <w:color w:val="111111"/>
          <w:sz w:val="28"/>
          <w:sz w:val="28"/>
          <w:szCs w:val="28"/>
          <w:rtl w:val="true"/>
          <w:lang w:bidi="ar-SA"/>
        </w:rPr>
        <w:t>لأصحابنا فيه نصّ</w:t>
      </w:r>
    </w:p>
    <w:p>
      <w:pPr>
        <w:pStyle w:val="BookText"/>
        <w:rPr/>
      </w:pPr>
      <w:r>
        <w:rPr>
          <w:rStyle w:val="FootnoteAnchor"/>
          <w:rtl w:val="true"/>
        </w:rPr>
        <w:footnoteReference w:id="8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 من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الجزاء؛لأنّه كالدالّ عليه،سواء </w:t>
      </w:r>
      <w:r>
        <w:rPr>
          <w:rStyle w:val="FootnoteAnchor"/>
          <w:rtl w:val="true"/>
        </w:rPr>
        <w:footnoteReference w:id="854"/>
      </w:r>
      <w:r>
        <w:rPr>
          <w:rFonts w:ascii="Amiri" w:hAnsi="Amiri" w:eastAsia="Amiri" w:cs="Amiri"/>
          <w:color w:val="111111"/>
          <w:sz w:val="28"/>
          <w:sz w:val="28"/>
          <w:szCs w:val="28"/>
          <w:rtl w:val="true"/>
          <w:lang w:bidi="ar-SA"/>
        </w:rPr>
        <w:t xml:space="preserve">كان المستعار ممّا لا يتمّ قتله إلاّ به،أو أعاره شيئا هو مستغن عنه،كأن يعيره رمحا و معه رمح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أعاره ما هو مستغن عنه،لم يضمن المعير،أمّا لو أعاره آلة ليستعملها في غير الصيد فصاد بها،فلا ضمان على المعير قولا واحدا؛لأنّ الإعارة لا للصيد غير محرّمة عليه،فكان كما لو ضحك عند رؤية الصيد ففطن له القاتل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08" w:name="__RefHeading___Toc1341311_222507752"/>
      <w:bookmarkStart w:id="509" w:name="_Toc198"/>
      <w:bookmarkEnd w:id="508"/>
      <w:r>
        <w:rPr>
          <w:rtl w:val="true"/>
        </w:rPr>
        <w:t>السابع</w:t>
      </w:r>
      <w:r>
        <w:rPr>
          <w:rtl w:val="true"/>
        </w:rPr>
        <w:t>:</w:t>
      </w:r>
      <w:r>
        <w:rPr>
          <w:rtl w:val="true"/>
        </w:rPr>
        <w:t>صيد الحرم يضمن بالدلالة و الإشارة،كصيد الإحرام</w:t>
      </w:r>
      <w:bookmarkEnd w:id="509"/>
    </w:p>
    <w:p>
      <w:pPr>
        <w:pStyle w:val="BookText"/>
        <w:rPr/>
      </w:pPr>
      <w:r>
        <w:rPr>
          <w:rFonts w:ascii="Amiri" w:hAnsi="Amiri" w:eastAsia="Amiri" w:cs="Amiri"/>
          <w:color w:val="111111"/>
          <w:sz w:val="28"/>
          <w:sz w:val="28"/>
          <w:szCs w:val="28"/>
          <w:rtl w:val="true"/>
          <w:lang w:bidi="ar-SA"/>
        </w:rPr>
        <w:t>،سواء كان الدالّ في الحلّ أو الحرم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جزاء على الدالّ في الحلّ،و الجزاء على المدلول </w:t>
      </w:r>
      <w:bookmarkStart w:id="510" w:name="pg12680_126496"/>
    </w:p>
    <w:p>
      <w:pPr>
        <w:pStyle w:val="BookText"/>
        <w:rPr/>
      </w:pPr>
      <w:bookmarkEnd w:id="510"/>
      <w:r>
        <w:rPr>
          <w:rFonts w:ascii="IRNazanin" w:hAnsi="IRNazanin" w:eastAsia="IRNazanin"/>
          <w:color w:val="111111"/>
          <w:sz w:val="28"/>
          <w:sz w:val="28"/>
          <w:szCs w:val="28"/>
          <w:rtl w:val="true"/>
          <w:lang w:bidi="fa-IR"/>
        </w:rPr>
        <w:t xml:space="preserve">وحده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قتل صيد الحرم حرام على الدالّ،فيضمنه بالدلالة،كما لو كان في الحرم</w:t>
      </w:r>
      <w:r>
        <w:rPr>
          <w:rFonts w:eastAsia="Amiri" w:cs="Amiri" w:ascii="Amiri" w:hAnsi="Amiri"/>
          <w:color w:val="111111"/>
          <w:sz w:val="28"/>
          <w:szCs w:val="28"/>
          <w:rtl w:val="true"/>
          <w:lang w:bidi="ar-SA"/>
        </w:rPr>
        <w:t>.</w:t>
      </w:r>
    </w:p>
    <w:p>
      <w:pPr>
        <w:pStyle w:val="Heading6"/>
        <w:numPr>
          <w:ilvl w:val="5"/>
          <w:numId w:val="1"/>
        </w:numPr>
        <w:rPr/>
      </w:pPr>
      <w:bookmarkStart w:id="511" w:name="__RefHeading___Toc1341313_222507752"/>
      <w:bookmarkStart w:id="512" w:name="_Toc199"/>
      <w:bookmarkEnd w:id="511"/>
      <w:r>
        <w:rPr>
          <w:rtl w:val="true"/>
        </w:rPr>
        <w:t>مسألة</w:t>
      </w:r>
      <w:r>
        <w:rPr>
          <w:rtl w:val="true"/>
        </w:rPr>
        <w:t>:</w:t>
      </w:r>
      <w:r>
        <w:rPr>
          <w:rtl w:val="true"/>
        </w:rPr>
        <w:t>لو صاد المحرم صيدا،لم يملكه بالإجماع</w:t>
      </w:r>
      <w:bookmarkEnd w:id="5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ظبي دخل الحرم،قال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يؤخذ و لا يمسّ،إنّ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دَخَلَهُ كانَ آمِناً </w:t>
      </w:r>
      <w:r>
        <w:rPr>
          <w:rFonts w:eastAsia="Amiri" w:cs="Amiri" w:ascii="Amiri" w:hAnsi="Amiri"/>
          <w:color w:val="111111"/>
          <w:sz w:val="28"/>
          <w:szCs w:val="28"/>
          <w:rtl w:val="true"/>
          <w:lang w:bidi="ar-SA"/>
        </w:rPr>
        <w:t xml:space="preserve">»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تلف في يده،كان عليه جزاؤه؛لأنّه سبب في الإتلاف، فكان عليه ضمانه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الشيخ عن أبي سعيد المكاري،عن أبي عبد اللّه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يحرم أحد و معه شيء من الصيد حتّى يخرجه من ملكه،فإذا أدخله الحرم، وجب عليه أن يخلّيه،فإن لم يفعل حتّى يدخل الحرم و مات،لزمه الفداء</w:t>
      </w:r>
      <w:r>
        <w:rPr>
          <w:rFonts w:eastAsia="Amiri" w:cs="Amiri" w:ascii="Amiri" w:hAnsi="Amiri"/>
          <w:color w:val="111111"/>
          <w:sz w:val="28"/>
          <w:szCs w:val="28"/>
          <w:rtl w:val="true"/>
          <w:lang w:bidi="ar-SA"/>
        </w:rPr>
        <w:t xml:space="preserve">»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الصحيح عن بكير بن أعين،قال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رجل أصاب ظبيا،فأدخله الحرم فمات الظبي في الحرم،فقال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حين أدخله خلّى سبيله،فلا شيء عليه،و إن كان أمسكه حتّى مات،فعليه الفداء</w:t>
      </w:r>
      <w:r>
        <w:rPr>
          <w:rFonts w:eastAsia="Amiri" w:cs="Amiri" w:ascii="Amiri" w:hAnsi="Amiri"/>
          <w:color w:val="111111"/>
          <w:sz w:val="28"/>
          <w:szCs w:val="28"/>
          <w:rtl w:val="true"/>
          <w:lang w:bidi="ar-SA"/>
        </w:rPr>
        <w:t xml:space="preserve">»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 xml:space="preserve">. </w:t>
      </w:r>
      <w:bookmarkStart w:id="513" w:name="pg12680_126497"/>
    </w:p>
    <w:p>
      <w:pPr>
        <w:pStyle w:val="BookText"/>
        <w:rPr/>
      </w:pPr>
      <w:bookmarkEnd w:id="513"/>
      <w:r>
        <w:rPr>
          <w:rFonts w:ascii="Amiri" w:hAnsi="Amiri" w:eastAsia="Amiri" w:cs="Amiri"/>
          <w:color w:val="111111"/>
          <w:sz w:val="28"/>
          <w:sz w:val="28"/>
          <w:szCs w:val="28"/>
          <w:rtl w:val="true"/>
          <w:lang w:bidi="ar-SA"/>
        </w:rPr>
        <w:t>أمّا لو كان الصيد في منزله فإنّه يجوز له ذلك،و لا يزول ملكه عنه؛لأنّ الأصل بقاء الملك على مالكه،و المانع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حصول الصيد في الحرم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صفوان،قال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الصيد يكون عند الرجل من الوحش في أهله أو من الطير،يحرم و هو في منزله؟قال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بأس،لا يضرّه</w:t>
      </w:r>
      <w:r>
        <w:rPr>
          <w:rFonts w:eastAsia="Amiri" w:cs="Amiri" w:ascii="Amiri" w:hAnsi="Amiri"/>
          <w:color w:val="111111"/>
          <w:sz w:val="28"/>
          <w:szCs w:val="28"/>
          <w:rtl w:val="true"/>
          <w:lang w:bidi="ar-SA"/>
        </w:rPr>
        <w:t xml:space="preserve">»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14" w:name="__RefHeading___Toc1341315_222507752"/>
      <w:bookmarkStart w:id="515" w:name="_Toc200"/>
      <w:bookmarkEnd w:id="514"/>
      <w:r>
        <w:rPr>
          <w:rtl w:val="true"/>
        </w:rPr>
        <w:t>مسألة</w:t>
      </w:r>
      <w:r>
        <w:rPr>
          <w:rtl w:val="true"/>
        </w:rPr>
        <w:t>:</w:t>
      </w:r>
      <w:r>
        <w:rPr>
          <w:rtl w:val="true"/>
        </w:rPr>
        <w:t>و لو ذبحه المحرم،كان حراما لا يحلّ أكله للمحرم و لا للمحلّ</w:t>
      </w:r>
      <w:bookmarkEnd w:id="515"/>
    </w:p>
    <w:p>
      <w:pPr>
        <w:pStyle w:val="BookText"/>
        <w:rPr/>
      </w:pPr>
      <w:r>
        <w:rPr>
          <w:rFonts w:ascii="Amiri" w:hAnsi="Amiri" w:eastAsia="Amiri" w:cs="Amiri"/>
          <w:color w:val="111111"/>
          <w:sz w:val="28"/>
          <w:sz w:val="28"/>
          <w:szCs w:val="28"/>
          <w:rtl w:val="true"/>
          <w:lang w:bidi="ar-SA"/>
        </w:rPr>
        <w:t>، و يصير ميتة يحرم أكله على جميع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إليه علماؤنا أجمع،و به قال الحسن البصريّ،و سالم </w:t>
      </w:r>
      <w:r>
        <w:rPr>
          <w:rStyle w:val="FootnoteAnchor"/>
          <w:rtl w:val="true"/>
        </w:rPr>
        <w:footnoteReference w:id="863"/>
      </w:r>
      <w:r>
        <w:rPr>
          <w:rFonts w:ascii="Amiri" w:hAnsi="Amiri" w:eastAsia="Amiri" w:cs="Amiri"/>
          <w:color w:val="111111"/>
          <w:sz w:val="28"/>
          <w:sz w:val="28"/>
          <w:szCs w:val="28"/>
          <w:rtl w:val="true"/>
          <w:lang w:bidi="ar-SA"/>
        </w:rPr>
        <w:t xml:space="preserve">،و مالك </w:t>
      </w:r>
      <w:r>
        <w:rPr>
          <w:rStyle w:val="FootnoteAnchor"/>
          <w:rtl w:val="true"/>
        </w:rPr>
        <w:footnoteReference w:id="864"/>
      </w:r>
      <w:r>
        <w:rPr>
          <w:rFonts w:ascii="Amiri" w:hAnsi="Amiri" w:eastAsia="Amiri" w:cs="Amiri"/>
          <w:color w:val="111111"/>
          <w:sz w:val="28"/>
          <w:sz w:val="28"/>
          <w:szCs w:val="28"/>
          <w:rtl w:val="true"/>
          <w:lang w:bidi="ar-SA"/>
        </w:rPr>
        <w:t xml:space="preserve">،و الأوزاعيّ </w:t>
      </w:r>
      <w:r>
        <w:rPr>
          <w:rStyle w:val="FootnoteAnchor"/>
          <w:rtl w:val="true"/>
        </w:rPr>
        <w:footnoteReference w:id="865"/>
      </w:r>
      <w:r>
        <w:rPr>
          <w:rFonts w:ascii="Amiri" w:hAnsi="Amiri" w:eastAsia="Amiri" w:cs="Amiri"/>
          <w:color w:val="111111"/>
          <w:sz w:val="28"/>
          <w:sz w:val="28"/>
          <w:szCs w:val="28"/>
          <w:rtl w:val="true"/>
          <w:lang w:bidi="ar-SA"/>
        </w:rPr>
        <w:t xml:space="preserve">،و الشافعيّ </w:t>
      </w:r>
      <w:r>
        <w:rPr>
          <w:rStyle w:val="FootnoteAnchor"/>
          <w:rtl w:val="true"/>
        </w:rPr>
        <w:footnoteReference w:id="866"/>
      </w:r>
      <w:r>
        <w:rPr>
          <w:rFonts w:ascii="IRNazanin" w:hAnsi="IRNazanin" w:eastAsia="IRNazanin"/>
          <w:color w:val="111111"/>
          <w:sz w:val="28"/>
          <w:sz w:val="28"/>
          <w:szCs w:val="28"/>
          <w:rtl w:val="true"/>
          <w:lang w:bidi="fa-IR"/>
        </w:rPr>
        <w:t xml:space="preserve">،و إسحاق،و أحمد </w:t>
      </w:r>
      <w:r>
        <w:rPr>
          <w:rStyle w:val="FootnoteAnchor"/>
          <w:rtl w:val="true"/>
        </w:rPr>
        <w:footnoteReference w:id="867"/>
      </w:r>
      <w:r>
        <w:rPr>
          <w:rFonts w:ascii="Amiri" w:hAnsi="Amiri" w:eastAsia="Amiri" w:cs="Amiri"/>
          <w:color w:val="111111"/>
          <w:sz w:val="28"/>
          <w:sz w:val="28"/>
          <w:szCs w:val="28"/>
          <w:rtl w:val="true"/>
          <w:lang w:bidi="ar-SA"/>
        </w:rPr>
        <w:t xml:space="preserve">، و أصحاب الرأي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الحكم،و الثوريّ،و أبو 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يأكله،و به قال ابن المنذر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عمرو بن دينار و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السختيانيّ</w:t>
      </w:r>
      <w:r>
        <w:rPr>
          <w:rFonts w:eastAsia="Amiri" w:cs="Amiri" w:ascii="Amiri" w:hAnsi="Amiri"/>
          <w:color w:val="111111"/>
          <w:sz w:val="28"/>
          <w:szCs w:val="28"/>
          <w:rtl w:val="true"/>
          <w:lang w:bidi="ar-SA"/>
        </w:rPr>
        <w:t xml:space="preserve">] </w:t>
      </w:r>
      <w:r>
        <w:rPr>
          <w:rStyle w:val="FootnoteAnchor"/>
          <w:rtl w:val="true"/>
        </w:rPr>
        <w:footnoteReference w:id="869"/>
      </w:r>
      <w:r>
        <w:rPr>
          <w:rFonts w:ascii="Amiri" w:hAnsi="Amiri" w:eastAsia="Amiri" w:cs="Amiri"/>
          <w:color w:val="111111"/>
          <w:sz w:val="28"/>
          <w:sz w:val="28"/>
          <w:szCs w:val="28"/>
          <w:rtl w:val="true"/>
          <w:lang w:bidi="ar-SA"/>
        </w:rPr>
        <w:t xml:space="preserve">يأكله الحلال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حكي عن الشافعيّ قول قديم أنّه يحلّ لغيره الأكل منه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حيوان حرم عليه ذبحه؛لحرمة الإحرام و حقّ اللّه تعالى،فلا يحلّ ذبحه،كالمجوسيّ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ما ذكرناه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وهب،عن جعفر،عن أبيه،عن عليّ عليهم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ذبح المحرم الصيد،لم يأكله الحلال و الحرام و هو كالميتة، و إذا ذبح الصيد في الحرم فهو ميتة حلال ذبحه أو حرام</w:t>
      </w:r>
      <w:r>
        <w:rPr>
          <w:rFonts w:eastAsia="Amiri" w:cs="Amiri" w:ascii="Amiri" w:hAnsi="Amiri"/>
          <w:color w:val="111111"/>
          <w:sz w:val="28"/>
          <w:szCs w:val="28"/>
          <w:rtl w:val="true"/>
          <w:lang w:bidi="ar-SA"/>
        </w:rPr>
        <w:t xml:space="preserve">»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إسحاق،عن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ذبح المحرم الصيد في غير الحرم فهو ميتة لا يأكله محلّ و لا محرم،و إذا ذبح المحلّ الصيد في جوف الحرم،فهو ميتة لا يأكلها محلّ و لا محرم</w:t>
      </w:r>
      <w:r>
        <w:rPr>
          <w:rFonts w:eastAsia="Amiri" w:cs="Amiri" w:ascii="Amiri" w:hAnsi="Amiri"/>
          <w:color w:val="111111"/>
          <w:sz w:val="28"/>
          <w:szCs w:val="28"/>
          <w:rtl w:val="true"/>
          <w:lang w:bidi="ar-SA"/>
        </w:rPr>
        <w:t xml:space="preserve">»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ابن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الذبح حرام أمّا الأكل،فلا،فكان بمنزلة السارق إذا ذبح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من أباحت ذكاته غير الصيد،أباحت الصيد،أباحت الصيد،كالحلال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بالفرق؛لأنّ التحريم هنا لحقّ اللّه تعالى،فكان كالميتة، بخلاف السارق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غير الصيد يجوز ذبحه و يأكل المحرم منه و إن ذبحه هو، بخلاف الصيد،فافترقا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لأنّ إباحة أكله مناف لتحريم ذبحه في الحكمة،فلا يكون مشروعا</w:t>
      </w:r>
      <w:r>
        <w:rPr>
          <w:rFonts w:eastAsia="Amiri" w:cs="Amiri" w:ascii="Amiri" w:hAnsi="Amiri"/>
          <w:color w:val="111111"/>
          <w:sz w:val="28"/>
          <w:szCs w:val="28"/>
          <w:rtl w:val="true"/>
          <w:lang w:bidi="ar-SA"/>
        </w:rPr>
        <w:t xml:space="preserve">. </w:t>
      </w:r>
      <w:bookmarkStart w:id="516" w:name="pg12680_126499"/>
    </w:p>
    <w:p>
      <w:pPr>
        <w:pStyle w:val="Heading6"/>
        <w:numPr>
          <w:ilvl w:val="5"/>
          <w:numId w:val="1"/>
        </w:numPr>
        <w:rPr/>
      </w:pPr>
      <w:bookmarkStart w:id="517" w:name="__RefHeading___Toc1341317_222507752"/>
      <w:bookmarkStart w:id="518" w:name="_Toc201"/>
      <w:bookmarkEnd w:id="516"/>
      <w:bookmarkEnd w:id="517"/>
      <w:r>
        <w:rPr>
          <w:rtl w:val="true"/>
        </w:rPr>
        <w:t>فروع</w:t>
      </w:r>
      <w:r>
        <w:rPr>
          <w:rtl w:val="true"/>
        </w:rPr>
        <w:t>:</w:t>
      </w:r>
      <w:bookmarkEnd w:id="518"/>
    </w:p>
    <w:p>
      <w:pPr>
        <w:pStyle w:val="Heading6"/>
        <w:numPr>
          <w:ilvl w:val="5"/>
          <w:numId w:val="1"/>
        </w:numPr>
        <w:rPr/>
      </w:pPr>
      <w:bookmarkStart w:id="519" w:name="__RefHeading___Toc1341319_222507752"/>
      <w:bookmarkStart w:id="520" w:name="_Toc202"/>
      <w:bookmarkEnd w:id="519"/>
      <w:r>
        <w:rPr>
          <w:rtl w:val="true"/>
        </w:rPr>
        <w:t>الأوّل</w:t>
      </w:r>
      <w:r>
        <w:rPr>
          <w:rtl w:val="true"/>
        </w:rPr>
        <w:t>:</w:t>
      </w:r>
      <w:r>
        <w:rPr>
          <w:rtl w:val="true"/>
        </w:rPr>
        <w:t>لو ذبحه المحلّ في الحرم،فإنّ حكمه حكم المحرم إذا ذبحه</w:t>
      </w:r>
      <w:bookmarkEnd w:id="520"/>
    </w:p>
    <w:p>
      <w:pPr>
        <w:pStyle w:val="BookText"/>
        <w:rPr/>
      </w:pPr>
      <w:r>
        <w:rPr>
          <w:rStyle w:val="FootnoteAnchor"/>
          <w:rtl w:val="true"/>
        </w:rPr>
        <w:footnoteReference w:id="8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يكون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تقدّم في الحديثين عن عليّ عليه السلام أنّه يكون ميتة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الشيخ عن الحكم بن عتيبة،عن الباقر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أدخل الحرم فذبح فيه فإنّه ذبح بعد ما دخل مأمنه</w:t>
      </w:r>
      <w:r>
        <w:rPr>
          <w:rFonts w:eastAsia="Amiri" w:cs="Amiri" w:ascii="Amiri" w:hAnsi="Amiri"/>
          <w:color w:val="111111"/>
          <w:sz w:val="28"/>
          <w:szCs w:val="28"/>
          <w:rtl w:val="true"/>
          <w:lang w:bidi="ar-SA"/>
        </w:rPr>
        <w:t xml:space="preserve">»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منصور بن حازم،عن أبي عبد اللّه عليه السلام في حمام ذبح في الحلّ،قال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يأكله محرم،و إذا أدخل مكّة،أكله المحلّ بمكّة،و إن دخل الحرم حيّا ثمّ ذبح في الحرم فلا يأكله؛لأنّه ذبح بعد ما بلغ مأمنه</w:t>
      </w:r>
      <w:r>
        <w:rPr>
          <w:rFonts w:eastAsia="Amiri" w:cs="Amiri" w:ascii="Amiri" w:hAnsi="Amiri"/>
          <w:color w:val="111111"/>
          <w:sz w:val="28"/>
          <w:szCs w:val="28"/>
          <w:rtl w:val="true"/>
          <w:lang w:bidi="ar-SA"/>
        </w:rPr>
        <w:t xml:space="preserve">»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1" w:name="__RefHeading___Toc1341321_222507752"/>
      <w:bookmarkStart w:id="522" w:name="_Toc203"/>
      <w:bookmarkEnd w:id="521"/>
      <w:r>
        <w:rPr>
          <w:rtl w:val="true"/>
        </w:rPr>
        <w:t>الثاني</w:t>
      </w:r>
      <w:r>
        <w:rPr>
          <w:rtl w:val="true"/>
        </w:rPr>
        <w:t>:</w:t>
      </w:r>
      <w:r>
        <w:rPr>
          <w:rtl w:val="true"/>
        </w:rPr>
        <w:t>لو صاده حلال و ذبحه في الحلّ و كان من المحرم إعانة فيه أو دلالة</w:t>
      </w:r>
      <w:bookmarkEnd w:id="522"/>
    </w:p>
    <w:p>
      <w:pPr>
        <w:pStyle w:val="BookText"/>
        <w:rPr/>
      </w:pPr>
      <w:r>
        <w:rPr>
          <w:rFonts w:ascii="Amiri" w:hAnsi="Amiri" w:eastAsia="Amiri" w:cs="Amiri"/>
          <w:color w:val="111111"/>
          <w:sz w:val="28"/>
          <w:sz w:val="28"/>
          <w:szCs w:val="28"/>
          <w:rtl w:val="true"/>
          <w:lang w:bidi="ar-SA"/>
        </w:rPr>
        <w:t>أو إشارة إليه،لم يكن حراما</w:t>
      </w:r>
    </w:p>
    <w:p>
      <w:pPr>
        <w:pStyle w:val="BookText"/>
        <w:rPr/>
      </w:pPr>
      <w:r>
        <w:rPr>
          <w:rFonts w:ascii="Amiri" w:hAnsi="Amiri" w:eastAsia="Amiri" w:cs="Amiri"/>
          <w:color w:val="111111"/>
          <w:sz w:val="28"/>
          <w:sz w:val="28"/>
          <w:szCs w:val="28"/>
          <w:rtl w:val="true"/>
          <w:lang w:bidi="ar-SA"/>
        </w:rPr>
        <w:t>؛لكونه ذبح في الحلّ من محلّ،فكان سائغا</w:t>
      </w:r>
      <w:r>
        <w:rPr>
          <w:rFonts w:eastAsia="Amiri" w:cs="Amiri" w:ascii="Amiri" w:hAnsi="Amiri"/>
          <w:color w:val="111111"/>
          <w:sz w:val="28"/>
          <w:szCs w:val="28"/>
          <w:rtl w:val="true"/>
          <w:lang w:bidi="ar-SA"/>
        </w:rPr>
        <w:t>.</w:t>
      </w:r>
    </w:p>
    <w:p>
      <w:pPr>
        <w:pStyle w:val="Heading6"/>
        <w:numPr>
          <w:ilvl w:val="5"/>
          <w:numId w:val="1"/>
        </w:numPr>
        <w:rPr/>
      </w:pPr>
      <w:bookmarkStart w:id="523" w:name="__RefHeading___Toc1341323_222507752"/>
      <w:bookmarkStart w:id="524" w:name="_Toc204"/>
      <w:bookmarkEnd w:id="523"/>
      <w:r>
        <w:rPr>
          <w:rtl w:val="true"/>
        </w:rPr>
        <w:t>الثالث</w:t>
      </w:r>
      <w:r>
        <w:rPr>
          <w:rtl w:val="true"/>
        </w:rPr>
        <w:t>:</w:t>
      </w:r>
      <w:r>
        <w:rPr>
          <w:rtl w:val="true"/>
        </w:rPr>
        <w:t>لو صاده الحرام من أجل المحلّ،لم يبح أكله إجماعا</w:t>
      </w:r>
      <w:bookmarkEnd w:id="524"/>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صاده المحلّ من أجل المحرم،كان حراما على المحرم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عليّ عليه السلام،و ابن عبّاس،و ابن عمر،و عائشة،و عثمان بن عفّان،و مالك </w:t>
      </w:r>
      <w:r>
        <w:rPr>
          <w:rStyle w:val="FootnoteAnchor"/>
          <w:rtl w:val="true"/>
        </w:rPr>
        <w:footnoteReference w:id="881"/>
      </w:r>
      <w:r>
        <w:rPr>
          <w:rFonts w:ascii="Amiri" w:hAnsi="Amiri" w:eastAsia="Amiri" w:cs="Amiri"/>
          <w:color w:val="111111"/>
          <w:sz w:val="28"/>
          <w:sz w:val="28"/>
          <w:szCs w:val="28"/>
          <w:rtl w:val="true"/>
          <w:lang w:bidi="ar-SA"/>
        </w:rPr>
        <w:t xml:space="preserve">،و الشافعيّ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ليس بحرام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 عَلَيْكُمْ صَيْدُ الْبَرِّ ما دُمْتُمْ حُرُماً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رواه الجمهور عن ابن عبّاس،عن الصعب بن جثّامة </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4:421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صحيح مسلم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الليثيّ أنّه أهدى إلى النبيّ صلّى اللّه عليه و آله حمارا وحشيّا و هو بالأبواء أو بودّان،فردّه عليه رسول اللّه صلّى اللّه عليه و آله،فلمّا رأى رسول اللّه صلّى اللّه عليه و آله ما في وجهه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لم نردّه عليك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إلاّ أنّا 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عبد اللّه بن الحارث </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3:139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بهامش الإصابة </w:t>
      </w:r>
      <w:r>
        <w:rPr>
          <w:rFonts w:eastAsia="Amiri" w:cs="Amiri" w:ascii="Amiri" w:hAnsi="Amiri"/>
          <w:color w:val="111111"/>
          <w:sz w:val="28"/>
          <w:szCs w:val="28"/>
          <w:lang w:bidi="ar-SA"/>
        </w:rPr>
        <w:t>2:281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الحارث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خليفة عثمان</w:t>
      </w:r>
      <w:bookmarkStart w:id="525" w:name="pg12680_126501"/>
    </w:p>
    <w:p>
      <w:pPr>
        <w:pStyle w:val="BookText"/>
        <w:rPr/>
      </w:pPr>
      <w:bookmarkEnd w:id="525"/>
      <w:r>
        <w:rPr>
          <w:rFonts w:ascii="Amiri" w:hAnsi="Amiri" w:eastAsia="Amiri" w:cs="Amiri"/>
          <w:color w:val="111111"/>
          <w:sz w:val="28"/>
          <w:sz w:val="28"/>
          <w:szCs w:val="28"/>
          <w:rtl w:val="true"/>
          <w:lang w:bidi="ar-SA"/>
        </w:rPr>
        <w:t xml:space="preserve">على الطائف فصنع له طعاما و صنع فيه الحجل و اليعاقيب </w:t>
      </w:r>
      <w:r>
        <w:rPr>
          <w:rStyle w:val="FootnoteAnchor"/>
          <w:rtl w:val="true"/>
        </w:rPr>
        <w:footnoteReference w:id="887"/>
      </w:r>
      <w:r>
        <w:rPr>
          <w:rFonts w:ascii="Amiri" w:hAnsi="Amiri" w:eastAsia="Amiri" w:cs="Amiri"/>
          <w:color w:val="111111"/>
          <w:sz w:val="28"/>
          <w:sz w:val="28"/>
          <w:szCs w:val="28"/>
          <w:rtl w:val="true"/>
          <w:lang w:bidi="ar-SA"/>
        </w:rPr>
        <w:t>و لحم الوحش،فبعث إلى عليّ بن أبي طالب عليه السلام فجاءه،فقال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أطعموه قوما حلالا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 اللّه من كان هاهنا من أشجع،أ تعلمون أنّ رسول اللّه صلّى اللّه عليه و آله أهدى إليه رجل حمار وحش،فأبى أن يأكله؟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لحم صيد،فحرم على المحرم،كما لو 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منصور بن حازم، عن أبي عبد اللّه عليه السلام في حمام ذبح فى الحلّ،قال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يأكله محرم</w:t>
      </w:r>
      <w:r>
        <w:rPr>
          <w:rFonts w:eastAsia="Amiri" w:cs="Amiri" w:ascii="Amiri" w:hAnsi="Amiri"/>
          <w:color w:val="111111"/>
          <w:sz w:val="28"/>
          <w:szCs w:val="28"/>
          <w:rtl w:val="true"/>
          <w:lang w:bidi="ar-SA"/>
        </w:rPr>
        <w:t xml:space="preserve">» </w:t>
      </w:r>
      <w:r>
        <w:rPr>
          <w:rStyle w:val="FootnoteAnchor"/>
          <w:rtl w:val="true"/>
        </w:rPr>
        <w:footnoteReference w:id="8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عامّ فيما ذبح لأجله،أو لا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 النبيّ صلّى اللّه عليه و آله في حديث أبي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منكم أحد أمره أو أشار إليه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فكلوا ما بقي من لحمها</w:t>
      </w:r>
      <w:r>
        <w:rPr>
          <w:rFonts w:eastAsia="Amiri" w:cs="Amiri" w:ascii="Amiri" w:hAnsi="Amiri"/>
          <w:color w:val="111111"/>
          <w:sz w:val="28"/>
          <w:szCs w:val="28"/>
          <w:rtl w:val="true"/>
          <w:lang w:bidi="ar-SA"/>
        </w:rPr>
        <w:t xml:space="preserve">»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فدلّ على أنّ التحريم إنّما يتعلّق بالإشارة و الأمر و الإعانة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لأنّه صيد مذكّى لم يحصل فيه و لا في سببه صنع منه،فلم يحرم عليه أكله، كما لو لم يصد له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تلوناه من الآية و الأحاديث أولى من حديثهم،و المقيس عليه ممنوع عندنا؛لأنّا نحرّم صيد البرّ على المحرم بكلّ حال</w:t>
      </w:r>
      <w:r>
        <w:rPr>
          <w:rFonts w:eastAsia="Amiri" w:cs="Amiri" w:ascii="Amiri" w:hAnsi="Amiri"/>
          <w:color w:val="111111"/>
          <w:sz w:val="28"/>
          <w:szCs w:val="28"/>
          <w:rtl w:val="true"/>
          <w:lang w:bidi="ar-SA"/>
        </w:rPr>
        <w:t>.</w:t>
      </w:r>
    </w:p>
    <w:p>
      <w:pPr>
        <w:pStyle w:val="Heading6"/>
        <w:numPr>
          <w:ilvl w:val="5"/>
          <w:numId w:val="1"/>
        </w:numPr>
        <w:rPr/>
      </w:pPr>
      <w:bookmarkStart w:id="526" w:name="__RefHeading___Toc1341325_222507752"/>
      <w:bookmarkStart w:id="527" w:name="_Toc205"/>
      <w:bookmarkEnd w:id="526"/>
      <w:r>
        <w:rPr>
          <w:rtl w:val="true"/>
        </w:rPr>
        <w:t>الرابع</w:t>
      </w:r>
      <w:r>
        <w:rPr>
          <w:rtl w:val="true"/>
        </w:rPr>
        <w:t>:</w:t>
      </w:r>
      <w:r>
        <w:rPr>
          <w:rtl w:val="true"/>
        </w:rPr>
        <w:t>لو صاده المحلّ و ذبحه في الحلّ من أجل المحرم،حرم على المحرم</w:t>
      </w:r>
      <w:bookmarkEnd w:id="527"/>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bookmarkStart w:id="528" w:name="pg12680_126502"/>
    </w:p>
    <w:p>
      <w:pPr>
        <w:pStyle w:val="BookText"/>
        <w:rPr/>
      </w:pPr>
      <w:bookmarkEnd w:id="528"/>
      <w:r>
        <w:rPr>
          <w:rFonts w:ascii="Amiri" w:hAnsi="Amiri" w:eastAsia="Amiri" w:cs="Amiri"/>
          <w:color w:val="111111"/>
          <w:sz w:val="28"/>
          <w:sz w:val="28"/>
          <w:szCs w:val="28"/>
          <w:rtl w:val="true"/>
          <w:lang w:bidi="ar-SA"/>
        </w:rPr>
        <w:t xml:space="preserve">فكذا لو صاده لا لأجله على ما قلناه بتحريم الصيد على المحرم بكلّ حال </w:t>
      </w:r>
      <w:r>
        <w:rPr>
          <w:rStyle w:val="FootnoteAnchor"/>
          <w:rtl w:val="true"/>
        </w:rPr>
        <w:footnoteReference w:id="892"/>
      </w:r>
      <w:r>
        <w:rPr>
          <w:rFonts w:ascii="Amiri" w:hAnsi="Amiri" w:eastAsia="Amiri" w:cs="Amiri"/>
          <w:color w:val="111111"/>
          <w:sz w:val="28"/>
          <w:sz w:val="28"/>
          <w:szCs w:val="28"/>
          <w:rtl w:val="true"/>
          <w:lang w:bidi="ar-SA"/>
        </w:rPr>
        <w:t>،قال عليّ عليه السلام،و ابن عبّاس،و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لأبي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قلناه، و لا يحرم على المحلّ،سواء صاده المحلّ لأجل المحرم أو لا لأجله،بغير خلاف؛ لقول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أطعموه حلالا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النبيّ صلّى اللّه عليه و آله ردّ على الصعب بن جثّامة الصيد،و كان قد صيد له،و لم ينهه عن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صيد حلال فأبيح على الحلال،كما لو صيد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يحرم على محرم آخر لم يصد لأجله على ما قلناه من تحريم صيد البرّ على المحرم بكلّ حال،سواء صيد لأجله أو لأجل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خالف فيه بعض الجمهور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9" w:name="__RefHeading___Toc1341327_222507752"/>
      <w:bookmarkStart w:id="530" w:name="_Toc206"/>
      <w:bookmarkEnd w:id="529"/>
      <w:r>
        <w:rPr>
          <w:rtl w:val="true"/>
        </w:rPr>
        <w:t>مسألة</w:t>
      </w:r>
      <w:r>
        <w:rPr>
          <w:rtl w:val="true"/>
        </w:rPr>
        <w:t>:</w:t>
      </w:r>
      <w:r>
        <w:rPr>
          <w:rtl w:val="true"/>
        </w:rPr>
        <w:t>إذا ذبح المحلّ الصيد في الحلّ فأدخله الحرم،حلّ على المحلّ أكله</w:t>
      </w:r>
      <w:bookmarkEnd w:id="530"/>
    </w:p>
    <w:p>
      <w:pPr>
        <w:pStyle w:val="BookText"/>
        <w:rPr/>
      </w:pPr>
      <w:r>
        <w:rPr>
          <w:rFonts w:ascii="Amiri" w:hAnsi="Amiri" w:eastAsia="Amiri" w:cs="Amiri"/>
          <w:color w:val="111111"/>
          <w:sz w:val="28"/>
          <w:sz w:val="28"/>
          <w:szCs w:val="28"/>
          <w:rtl w:val="true"/>
          <w:lang w:bidi="ar-SA"/>
        </w:rPr>
        <w:t>في الحرم لا المحرم</w:t>
      </w:r>
    </w:p>
    <w:p>
      <w:pPr>
        <w:pStyle w:val="BookText"/>
        <w:rPr/>
      </w:pPr>
      <w:r>
        <w:rPr>
          <w:rFonts w:ascii="Amiri" w:hAnsi="Amiri" w:eastAsia="Amiri" w:cs="Amiri"/>
          <w:color w:val="111111"/>
          <w:sz w:val="28"/>
          <w:sz w:val="28"/>
          <w:szCs w:val="28"/>
          <w:rtl w:val="true"/>
          <w:lang w:bidi="ar-SA"/>
        </w:rPr>
        <w:t>،و لا نعلم فيه خلافا؛لأنّ المقتضي للتحريم و هو الإحرام زائل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الحكم بن عتيبة،قال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حمام أهليّ ذبح في الحلّ و أدخل الحرم؟فقال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بأكله إن كان محلاّ،و إن كان محرما،فلا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أدخل الحرم فذبح فيه فإنّه ذبح بعد ما دخل مأمنه</w:t>
      </w:r>
      <w:r>
        <w:rPr>
          <w:rFonts w:eastAsia="Amiri" w:cs="Amiri" w:ascii="Amiri" w:hAnsi="Amiri"/>
          <w:color w:val="111111"/>
          <w:sz w:val="28"/>
          <w:szCs w:val="28"/>
          <w:rtl w:val="true"/>
          <w:lang w:bidi="ar-SA"/>
        </w:rPr>
        <w:t xml:space="preserve">»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الصحيح عن منصور بن حازم،عن أبي عبد اللّه عليه السلام في حمام ذبح في الحلّ،قال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يأكله محرم،و إذا أدخل مكّة،أكله المحلّ بمكّة،و إن أدخل </w:t>
      </w:r>
    </w:p>
    <w:p>
      <w:pPr>
        <w:pStyle w:val="BookText"/>
        <w:rPr/>
      </w:pPr>
      <w:r>
        <w:rPr>
          <w:rFonts w:ascii="Amiri" w:hAnsi="Amiri" w:eastAsia="Amiri" w:cs="Amiri"/>
          <w:color w:val="111111"/>
          <w:sz w:val="28"/>
          <w:sz w:val="28"/>
          <w:szCs w:val="28"/>
          <w:rtl w:val="true"/>
          <w:lang w:bidi="ar-SA"/>
        </w:rPr>
        <w:t>الحرم حيّا ثمّ ذبح في الحرم فلا يأكله،لأنّه ذبح بعد ما بلغ مأمنه</w:t>
      </w:r>
      <w:r>
        <w:rPr>
          <w:rFonts w:eastAsia="Amiri" w:cs="Amiri" w:ascii="Amiri" w:hAnsi="Amiri"/>
          <w:color w:val="111111"/>
          <w:sz w:val="28"/>
          <w:szCs w:val="28"/>
          <w:rtl w:val="true"/>
          <w:lang w:bidi="ar-SA"/>
        </w:rPr>
        <w:t xml:space="preserve">»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يعارض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منصور،قال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أهدي لنا طير مذبوح،فأكله أهلنا،فقال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يرى أهل مكّة بأسا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شيء تقول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ثمنه</w:t>
      </w:r>
      <w:r>
        <w:rPr>
          <w:rFonts w:eastAsia="Amiri" w:cs="Amiri" w:ascii="Amiri" w:hAnsi="Amiri"/>
          <w:color w:val="111111"/>
          <w:sz w:val="28"/>
          <w:szCs w:val="28"/>
          <w:rtl w:val="true"/>
          <w:lang w:bidi="ar-SA"/>
        </w:rPr>
        <w:t xml:space="preserve">»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محمول على أنّه ذبح في الحرم؛إذ لا دلالة في الحديث على أنّه ذبح في الحلّ؛لما تقدّم من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رواه الشيخ عن ابن سنان،قال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يأتونا بهذه اليعاقيب،فقال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تقربوها في الحرم إلاّ ما كان مذبوحا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نأمرهم أن يذبحوها هنالك؟قال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نعم،كل و أطعمني</w:t>
      </w:r>
      <w:r>
        <w:rPr>
          <w:rFonts w:eastAsia="Amiri" w:cs="Amiri" w:ascii="Amiri" w:hAnsi="Amiri"/>
          <w:color w:val="111111"/>
          <w:sz w:val="28"/>
          <w:szCs w:val="28"/>
          <w:rtl w:val="true"/>
          <w:lang w:bidi="ar-SA"/>
        </w:rPr>
        <w:t xml:space="preserve">»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الحلبيّ،قال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عليه السلام عن صيد رمي في الحلّ ثمّ أدخل الحرم و هو 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أدخله الحرم و هو حيّ</w:t>
      </w:r>
      <w:r>
        <w:rPr>
          <w:rFonts w:eastAsia="Amiri" w:cs="Amiri" w:ascii="Amiri" w:hAnsi="Amiri"/>
          <w:color w:val="111111"/>
          <w:sz w:val="28"/>
          <w:szCs w:val="28"/>
          <w:rtl w:val="true"/>
          <w:lang w:bidi="ar-SA"/>
        </w:rPr>
        <w:t xml:space="preserve">] </w:t>
      </w:r>
      <w:r>
        <w:rPr>
          <w:rStyle w:val="FootnoteAnchor"/>
          <w:rtl w:val="true"/>
        </w:rPr>
        <w:footnoteReference w:id="898"/>
      </w:r>
      <w:r>
        <w:rPr>
          <w:rFonts w:ascii="Amiri" w:hAnsi="Amiri" w:eastAsia="Amiri" w:cs="Amiri"/>
          <w:color w:val="111111"/>
          <w:sz w:val="28"/>
          <w:sz w:val="28"/>
          <w:szCs w:val="28"/>
          <w:rtl w:val="true"/>
          <w:lang w:bidi="ar-SA"/>
        </w:rPr>
        <w:t>فقد حرم لحمه و إمساكه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تشتره في الحرم إلاّ مذبوحا قد ذبح في الحلّ ثمّ أدخل الحرم فلا بأس به</w:t>
      </w:r>
      <w:r>
        <w:rPr>
          <w:rFonts w:eastAsia="Amiri" w:cs="Amiri" w:ascii="Amiri" w:hAnsi="Amiri"/>
          <w:color w:val="111111"/>
          <w:sz w:val="28"/>
          <w:szCs w:val="28"/>
          <w:rtl w:val="true"/>
          <w:lang w:bidi="ar-SA"/>
        </w:rPr>
        <w:t xml:space="preserve">»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الصحيح عن عبد اللّه بن أبي يعفور،قال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bookmarkStart w:id="531" w:name="pg12680_126504"/>
    </w:p>
    <w:p>
      <w:pPr>
        <w:pStyle w:val="BookText"/>
        <w:rPr/>
      </w:pPr>
      <w:bookmarkEnd w:id="531"/>
      <w:r>
        <w:rPr>
          <w:rFonts w:ascii="Amiri" w:hAnsi="Amiri" w:eastAsia="Amiri" w:cs="Amiri"/>
          <w:color w:val="111111"/>
          <w:sz w:val="28"/>
          <w:sz w:val="28"/>
          <w:szCs w:val="28"/>
          <w:rtl w:val="true"/>
          <w:lang w:bidi="ar-SA"/>
        </w:rPr>
        <w:t>الصيد يصاد في الحلّ و يذبح في الحلّ و يدخل الحرم و يؤكل؟قال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نعم،لا بأس به</w:t>
      </w:r>
      <w:r>
        <w:rPr>
          <w:rFonts w:eastAsia="Amiri" w:cs="Amiri" w:ascii="Amiri" w:hAnsi="Amiri"/>
          <w:color w:val="111111"/>
          <w:sz w:val="28"/>
          <w:szCs w:val="28"/>
          <w:rtl w:val="true"/>
          <w:lang w:bidi="ar-SA"/>
        </w:rPr>
        <w:t xml:space="preserve">»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32" w:name="__RefHeading___Toc1341329_222507752"/>
      <w:bookmarkStart w:id="533" w:name="_Toc207"/>
      <w:bookmarkEnd w:id="532"/>
      <w:r>
        <w:rPr>
          <w:rtl w:val="true"/>
        </w:rPr>
        <w:t>مسألة</w:t>
      </w:r>
      <w:r>
        <w:rPr>
          <w:rtl w:val="true"/>
        </w:rPr>
        <w:t>:</w:t>
      </w:r>
      <w:r>
        <w:rPr>
          <w:rtl w:val="true"/>
        </w:rPr>
        <w:t>إذا صاد المحرم صيدا في الحلّ و ذبحه المحلّ،حلّ للمحلّ،</w:t>
      </w:r>
      <w:bookmarkEnd w:id="533"/>
    </w:p>
    <w:p>
      <w:pPr>
        <w:pStyle w:val="BookText"/>
        <w:rPr/>
      </w:pPr>
      <w:r>
        <w:rPr>
          <w:rFonts w:ascii="Amiri" w:hAnsi="Amiri" w:eastAsia="Amiri" w:cs="Amiri"/>
          <w:color w:val="111111"/>
          <w:sz w:val="28"/>
          <w:sz w:val="28"/>
          <w:szCs w:val="28"/>
          <w:rtl w:val="true"/>
          <w:lang w:bidi="ar-SA"/>
        </w:rPr>
        <w:t>لا للمحرم،أمّا التحريم على المحرم؛فلإحرامه،و أمّا التحليل على المحلّ؛ فللأصل السالم عن معارضة الإحرام و الحرم،و يكون فداؤه على المحرم؛لأنّه يضمن بالدلالة،فبالصيد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منصور بن حازم،قال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أصاب صيدا و هو محرم،آكل منه و أنا حلال؟قال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كنت فاعلا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فرجل أصاب مالا حراما؟فقال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Style w:val="FootnoteAnchor"/>
          <w:rtl w:val="true"/>
        </w:rPr>
        <w:footnoteReference w:id="901"/>
      </w:r>
      <w:r>
        <w:rPr>
          <w:rFonts w:ascii="Amiri" w:hAnsi="Amiri" w:eastAsia="Amiri" w:cs="Amiri"/>
          <w:color w:val="111111"/>
          <w:sz w:val="28"/>
          <w:sz w:val="28"/>
          <w:szCs w:val="28"/>
          <w:rtl w:val="true"/>
          <w:lang w:bidi="ar-SA"/>
        </w:rPr>
        <w:t>هذا مثل هذا يرحمك اللّه إنّ ذلك عليه</w:t>
      </w:r>
      <w:r>
        <w:rPr>
          <w:rFonts w:eastAsia="Amiri" w:cs="Amiri" w:ascii="Amiri" w:hAnsi="Amiri"/>
          <w:color w:val="111111"/>
          <w:sz w:val="28"/>
          <w:szCs w:val="28"/>
          <w:rtl w:val="true"/>
          <w:lang w:bidi="ar-SA"/>
        </w:rPr>
        <w:t xml:space="preserve">»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حريز،قال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محرم أصاب صيدا أ يأكل منه المحلّ؟فقال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المحلّ شيء إنّما الفداء على المحرم</w:t>
      </w:r>
      <w:r>
        <w:rPr>
          <w:rFonts w:eastAsia="Amiri" w:cs="Amiri" w:ascii="Amiri" w:hAnsi="Amiri"/>
          <w:color w:val="111111"/>
          <w:sz w:val="28"/>
          <w:szCs w:val="28"/>
          <w:rtl w:val="true"/>
          <w:lang w:bidi="ar-SA"/>
        </w:rPr>
        <w:t xml:space="preserve">»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الصحيح عن معاوية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أصاب صيدا و هو محرم أ يأكل منه الحلال؟فقال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إنّما الفداء على المحرم</w:t>
      </w:r>
      <w:r>
        <w:rPr>
          <w:rFonts w:eastAsia="Amiri" w:cs="Amiri" w:ascii="Amiri" w:hAnsi="Amiri"/>
          <w:color w:val="111111"/>
          <w:sz w:val="28"/>
          <w:szCs w:val="28"/>
          <w:rtl w:val="true"/>
          <w:lang w:bidi="ar-SA"/>
        </w:rPr>
        <w:t xml:space="preserve">»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 xml:space="preserve">. </w:t>
      </w:r>
      <w:bookmarkStart w:id="534" w:name="pg12680_126505"/>
    </w:p>
    <w:p>
      <w:pPr>
        <w:pStyle w:val="BookText"/>
        <w:rPr/>
      </w:pPr>
      <w:bookmarkEnd w:id="534"/>
      <w:r>
        <w:rPr>
          <w:rFonts w:ascii="Amiri" w:hAnsi="Amiri" w:eastAsia="Amiri" w:cs="Amiri"/>
          <w:color w:val="111111"/>
          <w:sz w:val="28"/>
          <w:sz w:val="28"/>
          <w:szCs w:val="28"/>
          <w:rtl w:val="true"/>
          <w:lang w:bidi="ar-SA"/>
        </w:rPr>
        <w:t>أمّا لو كان الصيد في الحرم،فإنّه لا يحلّ للمحلّ أيضا؛لأنّ صيد الحرم حرام على المحلّ و المحرم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محرم أصاب صيدا و أهدى إليّ منه،قال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Style w:val="FootnoteAnchor"/>
          <w:rtl w:val="true"/>
        </w:rPr>
        <w:footnoteReference w:id="905"/>
      </w:r>
      <w:r>
        <w:rPr>
          <w:rFonts w:ascii="Amiri" w:hAnsi="Amiri" w:eastAsia="Amiri" w:cs="Amiri"/>
          <w:color w:val="111111"/>
          <w:sz w:val="28"/>
          <w:sz w:val="28"/>
          <w:szCs w:val="28"/>
          <w:rtl w:val="true"/>
          <w:lang w:bidi="ar-SA"/>
        </w:rPr>
        <w:t>صيد في الحرم</w:t>
      </w:r>
      <w:r>
        <w:rPr>
          <w:rFonts w:eastAsia="Amiri" w:cs="Amiri" w:ascii="Amiri" w:hAnsi="Amiri"/>
          <w:color w:val="111111"/>
          <w:sz w:val="28"/>
          <w:szCs w:val="28"/>
          <w:rtl w:val="true"/>
          <w:lang w:bidi="ar-SA"/>
        </w:rPr>
        <w:t xml:space="preserve">»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35" w:name="__RefHeading___Toc1341331_222507752"/>
      <w:bookmarkStart w:id="536" w:name="_Toc208"/>
      <w:bookmarkEnd w:id="535"/>
      <w:r>
        <w:rPr>
          <w:rtl w:val="true"/>
        </w:rPr>
        <w:t>فصل</w:t>
      </w:r>
      <w:r>
        <w:rPr>
          <w:rtl w:val="true"/>
        </w:rPr>
        <w:t>:</w:t>
      </w:r>
      <w:bookmarkEnd w:id="536"/>
    </w:p>
    <w:p>
      <w:pPr>
        <w:pStyle w:val="BookText"/>
        <w:rPr/>
      </w:pPr>
      <w:r>
        <w:rPr>
          <w:rFonts w:ascii="Amiri" w:hAnsi="Amiri" w:eastAsia="Amiri" w:cs="Amiri"/>
          <w:color w:val="111111"/>
          <w:sz w:val="28"/>
          <w:sz w:val="28"/>
          <w:szCs w:val="28"/>
          <w:rtl w:val="true"/>
          <w:lang w:bidi="ar-SA"/>
        </w:rPr>
        <w:t>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في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إذا قتل الصيد</w:t>
      </w:r>
    </w:p>
    <w:p>
      <w:pPr>
        <w:pStyle w:val="BookText"/>
        <w:rPr/>
      </w:pPr>
      <w:r>
        <w:rPr>
          <w:rFonts w:ascii="Amiri" w:hAnsi="Amiri" w:eastAsia="Amiri" w:cs="Amiri"/>
          <w:color w:val="111111"/>
          <w:sz w:val="28"/>
          <w:sz w:val="28"/>
          <w:szCs w:val="28"/>
          <w:rtl w:val="true"/>
          <w:lang w:bidi="ar-SA"/>
        </w:rPr>
        <w:t>فعليه جزاؤه</w:t>
      </w:r>
    </w:p>
    <w:p>
      <w:pPr>
        <w:pStyle w:val="BookText"/>
        <w:rPr/>
      </w:pPr>
      <w:r>
        <w:rPr>
          <w:rFonts w:ascii="Amiri" w:hAnsi="Amiri" w:eastAsia="Amiri" w:cs="Amiri"/>
          <w:color w:val="111111"/>
          <w:sz w:val="28"/>
          <w:sz w:val="28"/>
          <w:szCs w:val="28"/>
          <w:rtl w:val="true"/>
          <w:lang w:bidi="ar-SA"/>
        </w:rPr>
        <w:t xml:space="preserve">و يتصدّق بالصيد على مسكين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أن يكون بالصيد رمق فيتصدّق به على المحلّ في الحلّ ليذبحه فيه،لأنّه لو كان قد ذبحه المحرم،كان حراما على المحلّ و غيره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ما رواه معاوية بن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أصاب المحرم الصيد في الحرم و هو محرم،فإنّه ينبغي أن يدفنه و لا يأكله أحد،و إذا أصابه في الحلّ،فإنّ الحلال يأكله و عليه هو الفداء</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إذا أصابه و هو حيّ،حلّ للمحلّ ذبحه في الحلّ و أكله،قال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أن يكون المراد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قتله برميه فإنّه يحلّ للمحلّ،لا للمحرم، و الأخبار الدالّة على منع أكل ما يصيده المحرم إنّما تدلّ على تحريم ما ذبحه </w:t>
      </w:r>
      <w:bookmarkStart w:id="537" w:name="pg12680_126506"/>
    </w:p>
    <w:p>
      <w:pPr>
        <w:pStyle w:val="BookText"/>
        <w:rPr/>
      </w:pPr>
      <w:bookmarkEnd w:id="537"/>
      <w:r>
        <w:rPr>
          <w:rFonts w:ascii="Amiri" w:hAnsi="Amiri" w:eastAsia="Amiri" w:cs="Amiri"/>
          <w:color w:val="111111"/>
          <w:sz w:val="28"/>
          <w:sz w:val="28"/>
          <w:szCs w:val="28"/>
          <w:rtl w:val="true"/>
          <w:lang w:bidi="ar-SA"/>
        </w:rPr>
        <w:t xml:space="preserve">المحرم،لا على تحريم ما قتله بالرمي؛لأنّ الرمي غير الذبح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عندي في هذا التأويل إشكال،و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Heading6"/>
        <w:numPr>
          <w:ilvl w:val="5"/>
          <w:numId w:val="1"/>
        </w:numPr>
        <w:rPr/>
      </w:pPr>
      <w:bookmarkStart w:id="538" w:name="__RefHeading___Toc1341333_222507752"/>
      <w:bookmarkStart w:id="539" w:name="_Toc209"/>
      <w:bookmarkEnd w:id="538"/>
      <w:r>
        <w:rPr>
          <w:rtl w:val="true"/>
        </w:rPr>
        <w:t>فصل</w:t>
      </w:r>
      <w:r>
        <w:rPr>
          <w:rtl w:val="true"/>
        </w:rPr>
        <w:t>:</w:t>
      </w:r>
      <w:bookmarkEnd w:id="539"/>
    </w:p>
    <w:p>
      <w:pPr>
        <w:pStyle w:val="BookText"/>
        <w:rPr/>
      </w:pPr>
      <w:r>
        <w:rPr>
          <w:rFonts w:ascii="Amiri" w:hAnsi="Amiri" w:eastAsia="Amiri" w:cs="Amiri"/>
          <w:color w:val="111111"/>
          <w:sz w:val="28"/>
          <w:sz w:val="28"/>
          <w:szCs w:val="28"/>
          <w:rtl w:val="true"/>
          <w:lang w:bidi="ar-SA"/>
        </w:rPr>
        <w:t>إذا ذبح المحرم الصيد،فقد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يحرم أكله مطلقا</w:t>
      </w:r>
    </w:p>
    <w:p>
      <w:pPr>
        <w:pStyle w:val="BookText"/>
        <w:rPr/>
      </w:pPr>
      <w:r>
        <w:rPr>
          <w:rFonts w:ascii="Amiri" w:hAnsi="Amiri" w:eastAsia="Amiri" w:cs="Amiri"/>
          <w:color w:val="111111"/>
          <w:sz w:val="28"/>
          <w:sz w:val="28"/>
          <w:szCs w:val="28"/>
          <w:rtl w:val="true"/>
          <w:lang w:bidi="ar-SA"/>
        </w:rPr>
        <w:t>،و ينبغي له دفنه؛ احتراما له عن أن تأكله الهوامّ و تظهر جيفته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 عن خلاّد السريّ </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في رجل ذبح حمامة من حمام الحرم،قال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الفداء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فيأكله؟قال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فيطرحه؟قال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طرحه فعليه فداء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يصنع به؟قال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يدفنه</w:t>
      </w:r>
      <w:r>
        <w:rPr>
          <w:rFonts w:eastAsia="Amiri" w:cs="Amiri" w:ascii="Amiri" w:hAnsi="Amiri"/>
          <w:color w:val="111111"/>
          <w:sz w:val="28"/>
          <w:szCs w:val="28"/>
          <w:rtl w:val="true"/>
          <w:lang w:bidi="ar-SA"/>
        </w:rPr>
        <w:t xml:space="preserve">»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أحمد </w:t>
      </w:r>
      <w:r>
        <w:rPr>
          <w:rStyle w:val="FootnoteAnchor"/>
          <w:rtl w:val="true"/>
        </w:rPr>
        <w:footnoteReference w:id="911"/>
      </w:r>
      <w:r>
        <w:rPr>
          <w:rFonts w:ascii="Amiri" w:hAnsi="Amiri" w:eastAsia="Amiri" w:cs="Amiri"/>
          <w:color w:val="111111"/>
          <w:sz w:val="28"/>
          <w:sz w:val="28"/>
          <w:szCs w:val="28"/>
          <w:rtl w:val="true"/>
          <w:lang w:bidi="ar-SA"/>
        </w:rPr>
        <w:t>عمّن ذكره،عن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يصيب الصيد فيفديه،يطعمه أو يطرحه؟قال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يكون عليه فداء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يصنع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يدفنه</w:t>
      </w:r>
      <w:r>
        <w:rPr>
          <w:rFonts w:eastAsia="Amiri" w:cs="Amiri" w:ascii="Amiri" w:hAnsi="Amiri"/>
          <w:color w:val="111111"/>
          <w:sz w:val="28"/>
          <w:szCs w:val="28"/>
          <w:rtl w:val="true"/>
          <w:lang w:bidi="ar-SA"/>
        </w:rPr>
        <w:t xml:space="preserve">»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 xml:space="preserve">. </w:t>
      </w:r>
      <w:bookmarkStart w:id="540" w:name="pg12680_126507"/>
    </w:p>
    <w:p>
      <w:pPr>
        <w:pStyle w:val="Heading6"/>
        <w:numPr>
          <w:ilvl w:val="5"/>
          <w:numId w:val="1"/>
        </w:numPr>
        <w:rPr/>
      </w:pPr>
      <w:bookmarkStart w:id="541" w:name="__RefHeading___Toc1341335_222507752"/>
      <w:bookmarkStart w:id="542" w:name="_Toc210"/>
      <w:bookmarkEnd w:id="540"/>
      <w:bookmarkEnd w:id="541"/>
      <w:r>
        <w:rPr>
          <w:rtl w:val="true"/>
        </w:rPr>
        <w:t>مسألة</w:t>
      </w:r>
      <w:r>
        <w:rPr>
          <w:rtl w:val="true"/>
        </w:rPr>
        <w:t>:</w:t>
      </w:r>
      <w:r>
        <w:rPr>
          <w:rtl w:val="true"/>
        </w:rPr>
        <w:t>و يباح أكل الصيد للمحرم في حال الضرورة</w:t>
      </w:r>
      <w:bookmarkEnd w:id="542"/>
    </w:p>
    <w:p>
      <w:pPr>
        <w:pStyle w:val="BookText"/>
        <w:rPr/>
      </w:pPr>
      <w:r>
        <w:rPr>
          <w:rFonts w:ascii="Amiri" w:hAnsi="Amiri" w:eastAsia="Amiri" w:cs="Amiri"/>
          <w:color w:val="111111"/>
          <w:sz w:val="28"/>
          <w:sz w:val="28"/>
          <w:szCs w:val="28"/>
          <w:rtl w:val="true"/>
          <w:lang w:bidi="ar-SA"/>
        </w:rPr>
        <w:t>،يأكل منه بقدر ما يأكل من الميتة ممّا يمسك به الرمق و يحفظ به الحياة لا غير،و لا يجوز له الشبع و لا التجاوز عن ذلك،و لا نعلم فيه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اضطرّ إلى أكل الصيد و وجد الميتة فأيّهما يأكل؟اختلف علماؤنا في ذلك،فقال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يأكل الميتة،و اختاره ابن إدريس </w:t>
      </w:r>
      <w:r>
        <w:rPr>
          <w:rStyle w:val="FootnoteAnchor"/>
          <w:rtl w:val="true"/>
        </w:rPr>
        <w:footnoteReference w:id="9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الحسن البصريّ،و الثوريّ </w:t>
      </w:r>
      <w:r>
        <w:rPr>
          <w:rStyle w:val="FootnoteAnchor"/>
          <w:rtl w:val="true"/>
        </w:rPr>
        <w:footnoteReference w:id="914"/>
      </w:r>
      <w:r>
        <w:rPr>
          <w:rFonts w:ascii="Amiri" w:hAnsi="Amiri" w:eastAsia="Amiri" w:cs="Amiri"/>
          <w:color w:val="111111"/>
          <w:sz w:val="28"/>
          <w:sz w:val="28"/>
          <w:szCs w:val="28"/>
          <w:rtl w:val="true"/>
          <w:lang w:bidi="ar-SA"/>
        </w:rPr>
        <w:t xml:space="preserve">،و أبو حنيفة </w:t>
      </w:r>
      <w:r>
        <w:rPr>
          <w:rStyle w:val="FootnoteAnchor"/>
          <w:rtl w:val="true"/>
        </w:rPr>
        <w:footnoteReference w:id="915"/>
      </w:r>
      <w:r>
        <w:rPr>
          <w:rFonts w:ascii="IRNazanin" w:hAnsi="IRNazanin" w:eastAsia="IRNazanin"/>
          <w:color w:val="111111"/>
          <w:sz w:val="28"/>
          <w:sz w:val="28"/>
          <w:szCs w:val="28"/>
          <w:rtl w:val="true"/>
          <w:lang w:bidi="fa-IR"/>
        </w:rPr>
        <w:t xml:space="preserve">،و محمّد بن الحسن </w:t>
      </w:r>
      <w:r>
        <w:rPr>
          <w:rStyle w:val="FootnoteAnchor"/>
          <w:rtl w:val="true"/>
        </w:rPr>
        <w:footnoteReference w:id="916"/>
      </w:r>
      <w:r>
        <w:rPr>
          <w:rFonts w:ascii="Amiri" w:hAnsi="Amiri" w:eastAsia="Amiri" w:cs="Amiri"/>
          <w:color w:val="111111"/>
          <w:sz w:val="28"/>
          <w:sz w:val="28"/>
          <w:szCs w:val="28"/>
          <w:rtl w:val="true"/>
          <w:lang w:bidi="ar-SA"/>
        </w:rPr>
        <w:t xml:space="preserve">،و مالك </w:t>
      </w:r>
      <w:r>
        <w:rPr>
          <w:rStyle w:val="FootnoteAnchor"/>
          <w:rtl w:val="true"/>
        </w:rPr>
        <w:footnoteReference w:id="917"/>
      </w:r>
      <w:r>
        <w:rPr>
          <w:rFonts w:ascii="IRNazanin" w:hAnsi="IRNazanin" w:eastAsia="IRNazanin"/>
          <w:color w:val="111111"/>
          <w:sz w:val="28"/>
          <w:sz w:val="28"/>
          <w:szCs w:val="28"/>
          <w:rtl w:val="true"/>
          <w:lang w:bidi="fa-IR"/>
        </w:rPr>
        <w:t xml:space="preserve">، و أحمد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الشيخ </w:t>
      </w:r>
      <w:r>
        <w:rPr>
          <w:rStyle w:val="FootnoteAnchor"/>
          <w:rtl w:val="true"/>
        </w:rPr>
        <w:footnoteReference w:id="919"/>
      </w:r>
      <w:r>
        <w:rPr>
          <w:rFonts w:ascii="Amiri" w:hAnsi="Amiri" w:eastAsia="Amiri" w:cs="Amiri"/>
          <w:color w:val="111111"/>
          <w:sz w:val="28"/>
          <w:sz w:val="28"/>
          <w:szCs w:val="28"/>
          <w:rtl w:val="true"/>
          <w:lang w:bidi="ar-SA"/>
        </w:rPr>
        <w:t>،و السيّد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يأكل الصيد و يفديه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921"/>
      </w:r>
      <w:r>
        <w:rPr>
          <w:rFonts w:ascii="Amiri" w:hAnsi="Amiri" w:eastAsia="Amiri" w:cs="Amiri"/>
          <w:color w:val="111111"/>
          <w:sz w:val="28"/>
          <w:sz w:val="28"/>
          <w:szCs w:val="28"/>
          <w:rtl w:val="true"/>
          <w:lang w:bidi="ar-SA"/>
        </w:rPr>
        <w:t xml:space="preserve">،و إسحاق،و ابن المنذر،و أبو يوسف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 علمائنا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الصيد إمّا أن يكون حيّا أو ميّتا،فإن كان حيّا،لم يحلّ له ذبحه؛لأنّه يصير ميتة إجماعا،بل يأكل الميتة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مذبوحا،فإن كان الذابح محرما،فهو كالميتة لا فرق بينهما،و إن كان </w:t>
      </w:r>
    </w:p>
    <w:p>
      <w:pPr>
        <w:pStyle w:val="BookText"/>
        <w:rPr/>
      </w:pPr>
      <w:r>
        <w:rPr>
          <w:rFonts w:ascii="Amiri" w:hAnsi="Amiri" w:eastAsia="Amiri" w:cs="Amiri"/>
          <w:color w:val="111111"/>
          <w:sz w:val="28"/>
          <w:sz w:val="28"/>
          <w:szCs w:val="28"/>
          <w:rtl w:val="true"/>
          <w:lang w:bidi="ar-SA"/>
        </w:rPr>
        <w:t>محلاّ فإن كان في الحرم،فهو ميتة أيضا،و إن كان في الحلّ،فإن كان المحرم المضطرّ قادرا على الفداء،أكل الصيد و لم يأكل الميتة،و إن كان غير قادر على فدائه،أكل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قوّاه ابن إدريس ثمّ رجع عنه إلى قوله الذي نقلناه عنه </w:t>
      </w:r>
      <w:r>
        <w:rPr>
          <w:rStyle w:val="FootnoteAnchor"/>
          <w:rtl w:val="true"/>
        </w:rPr>
        <w:footnoteReference w:id="9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الأقوى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مع الضرورة و الفدية يخرج من الإثم،فيكون واجدا للمذبوح حلالا، فلا تحلّ له الميتة المشترط في تحلّلها فقدان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تحريم الصيد عارض بسبب الإحرام و الحلّ،و تحريم الميتة ذاتيّ، فيكون الأوّل أولى بالتناول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لأنّ النفس ربّما عافت </w:t>
      </w:r>
      <w:r>
        <w:rPr>
          <w:rStyle w:val="FootnoteAnchor"/>
          <w:rtl w:val="true"/>
        </w:rPr>
        <w:footnoteReference w:id="924"/>
      </w:r>
      <w:r>
        <w:rPr>
          <w:rFonts w:ascii="Amiri" w:hAnsi="Amiri" w:eastAsia="Amiri" w:cs="Amiri"/>
          <w:color w:val="111111"/>
          <w:sz w:val="28"/>
          <w:sz w:val="28"/>
          <w:szCs w:val="28"/>
          <w:rtl w:val="true"/>
          <w:lang w:bidi="ar-SA"/>
        </w:rPr>
        <w:t>الميتة،فيحصل الضرر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الميتة ربما ضرّت بالمزاج،بخلاف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ما ذكرناه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المحرم يضطرّ فيجد الميتة و الصيد أيّهما يأكل؟قال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 من الصيد أ ما يحبّ أن يأكل من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عليه الفداء فليأكل و ليفده</w:t>
      </w:r>
      <w:r>
        <w:rPr>
          <w:rFonts w:eastAsia="Amiri" w:cs="Amiri" w:ascii="Amiri" w:hAnsi="Amiri"/>
          <w:color w:val="111111"/>
          <w:sz w:val="28"/>
          <w:szCs w:val="28"/>
          <w:rtl w:val="true"/>
          <w:lang w:bidi="ar-SA"/>
        </w:rPr>
        <w:t xml:space="preserve">»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منصور بن حازم،قال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محرم اضطرّ إلى أكل الصيد و الميتة،قال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أيّهما أحبّ إليك أن تأكل؟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الميتة؛لأنّ الصيد محرّم على المحرم،فقال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أيّهما أحبّ إليك؟أن تأكل من مالك أو الميتة؟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آكل من مالي،قال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الصيد و افده</w:t>
      </w:r>
      <w:r>
        <w:rPr>
          <w:rFonts w:eastAsia="Amiri" w:cs="Amiri" w:ascii="Amiri" w:hAnsi="Amiri"/>
          <w:color w:val="111111"/>
          <w:sz w:val="28"/>
          <w:szCs w:val="28"/>
          <w:rtl w:val="true"/>
          <w:lang w:bidi="ar-SA"/>
        </w:rPr>
        <w:t xml:space="preserve">»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المخالف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الصيد إذا ذبح فصار ميتة فيساوي الميتة في التحريم و يمتاز بإيجاب الجزاء و ما يتعلّق به من هتك حرمة الإحرام،فكان أكل الميتة أولى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إسحاق،عن جعفر،عن أبيه عليهما السلام أنّ عليّا عليه السلام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اضطرّ المحرم إلى الصيد و إلى الميتة فليأكل الميتة التي أحلّ اللّه له</w:t>
      </w:r>
      <w:r>
        <w:rPr>
          <w:rFonts w:eastAsia="Amiri" w:cs="Amiri" w:ascii="Amiri" w:hAnsi="Amiri"/>
          <w:color w:val="111111"/>
          <w:sz w:val="28"/>
          <w:szCs w:val="28"/>
          <w:rtl w:val="true"/>
          <w:lang w:bidi="ar-SA"/>
        </w:rPr>
        <w:t xml:space="preserve">»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نمنع أنّه يصير ميتة أو مساويا لها حال الضرورة، و الهتك إنّما يتحقّق بفعل المنهيّ عنه،و النهي هاهنا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باحتمال أن يكون واجدا للميتة لا للصيد،أو غير متمكّن منه؛ إذ لا يعطي الحديث القدرة عليهما و التمكّن من تناولهما،بل الاضطرار إليهما،قاله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رواه يونس بن يعقوب،قال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المضطرّ إلى الميتة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 الصيد</w:t>
      </w:r>
      <w:r>
        <w:rPr>
          <w:rFonts w:eastAsia="Amiri" w:cs="Amiri" w:ascii="Amiri" w:hAnsi="Amiri"/>
          <w:color w:val="111111"/>
          <w:sz w:val="28"/>
          <w:szCs w:val="28"/>
          <w:rtl w:val="true"/>
          <w:lang w:bidi="ar-SA"/>
        </w:rPr>
        <w:t xml:space="preserve">] </w:t>
      </w:r>
      <w:r>
        <w:rPr>
          <w:rStyle w:val="FootnoteAnchor"/>
          <w:rtl w:val="true"/>
        </w:rPr>
        <w:footnoteReference w:id="9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 الصيد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عزّ و جلّ قد أحلّ له الميتة إذا اضطرّ إليها و لم يحلّ له الصيد،قال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تأكل من مالك أحبّ إليك أو ميتة؟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مالك لأنّ عليك </w:t>
      </w:r>
      <w:r>
        <w:rPr>
          <w:rStyle w:val="FootnoteAnchor"/>
          <w:rtl w:val="true"/>
        </w:rPr>
        <w:footnoteReference w:id="930"/>
      </w:r>
      <w:r>
        <w:rPr>
          <w:rFonts w:ascii="IRNazanin" w:hAnsi="IRNazanin" w:eastAsia="IRNazanin"/>
          <w:color w:val="111111"/>
          <w:sz w:val="28"/>
          <w:sz w:val="28"/>
          <w:szCs w:val="28"/>
          <w:rtl w:val="true"/>
          <w:lang w:bidi="fa-IR"/>
        </w:rPr>
        <w:t>فداؤه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يكن عندي مال؟قال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تقضيه إذا رجعت إلى مالك</w:t>
      </w:r>
      <w:r>
        <w:rPr>
          <w:rFonts w:eastAsia="Amiri" w:cs="Amiri" w:ascii="Amiri" w:hAnsi="Amiri"/>
          <w:color w:val="111111"/>
          <w:sz w:val="28"/>
          <w:szCs w:val="28"/>
          <w:rtl w:val="true"/>
          <w:lang w:bidi="ar-SA"/>
        </w:rPr>
        <w:t xml:space="preserve">»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في هذا الحديث دلالة على تأويل الشيخ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عبد الغفّار الجازي،قال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المحرم إذا اضطرّ إلى ميتة فوجدها و وجد صيدا،فقال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 الميتة و يترك الصيد</w:t>
      </w:r>
      <w:r>
        <w:rPr>
          <w:rFonts w:eastAsia="Amiri" w:cs="Amiri" w:ascii="Amiri" w:hAnsi="Amiri"/>
          <w:color w:val="111111"/>
          <w:sz w:val="28"/>
          <w:szCs w:val="28"/>
          <w:rtl w:val="true"/>
          <w:lang w:bidi="ar-SA"/>
        </w:rPr>
        <w:t xml:space="preserve">»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هذا الحديث 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خرج مخرج التقيّة؛لأنّه مذهب بعض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قد وجد الصيد غير مذبوح فإنّه يأكل الميتة و يخلّي سبيل الصيد؛لأنّ الصيد إذا ذبحه المحرم،كان حكمه حكم الميتة،فحينئذ يقتصر على الميتة و لا يذبح الحيّ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في الناس من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الصيد ليس بميتة و أنّه يذكّى و أكله مباح،و الميتة متّفق على حظرها،قال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رجّحوا الميتة على الصيد بأنّ الحظر في الصيد ثبت من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أكله،و ذلك كلّه محظور،بخلاف الميتة،فإنّه ليس فيها إلاّ محظور واحد و هو الأكل،قال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ليس بشيء؛لأنّا لو فرضنا أنّ غاصبا غصب شاة ثمّ وقذها </w:t>
      </w:r>
      <w:r>
        <w:rPr>
          <w:rStyle w:val="FootnoteAnchor"/>
          <w:rtl w:val="true"/>
        </w:rPr>
        <w:footnoteReference w:id="934"/>
      </w:r>
      <w:r>
        <w:rPr>
          <w:rFonts w:ascii="Amiri" w:hAnsi="Amiri" w:eastAsia="Amiri" w:cs="Amiri"/>
          <w:color w:val="111111"/>
          <w:sz w:val="28"/>
          <w:sz w:val="28"/>
          <w:szCs w:val="28"/>
          <w:rtl w:val="true"/>
          <w:lang w:bidi="ar-SA"/>
        </w:rPr>
        <w:t xml:space="preserve">حتّى ماتت ثمّ أكلها،لكان الحظر هاهنا من وجوه،كما ذكرتم في الصيد، </w:t>
      </w:r>
      <w:bookmarkStart w:id="543" w:name="pg12680_126511"/>
    </w:p>
    <w:p>
      <w:pPr>
        <w:pStyle w:val="BookText"/>
        <w:rPr/>
      </w:pPr>
      <w:bookmarkEnd w:id="543"/>
      <w:r>
        <w:rPr>
          <w:rFonts w:ascii="Amiri" w:hAnsi="Amiri" w:eastAsia="Amiri" w:cs="Amiri"/>
          <w:color w:val="111111"/>
          <w:sz w:val="28"/>
          <w:sz w:val="28"/>
          <w:szCs w:val="28"/>
          <w:rtl w:val="true"/>
          <w:lang w:bidi="ar-SA"/>
        </w:rPr>
        <w:t xml:space="preserve">و أنتم مع ذلك لا تفرّقون بين أكل هذه الميتة و بين غيرها عند الضرورة و تعدلون إليها عن </w:t>
      </w:r>
      <w:r>
        <w:rPr>
          <w:rStyle w:val="FootnoteAnchor"/>
          <w:rtl w:val="true"/>
        </w:rPr>
        <w:footnoteReference w:id="935"/>
      </w:r>
      <w:r>
        <w:rPr>
          <w:rFonts w:ascii="Amiri" w:hAnsi="Amiri" w:eastAsia="Amiri" w:cs="Amiri"/>
          <w:color w:val="111111"/>
          <w:sz w:val="28"/>
          <w:sz w:val="28"/>
          <w:szCs w:val="28"/>
          <w:rtl w:val="true"/>
          <w:lang w:bidi="ar-SA"/>
        </w:rPr>
        <w:t xml:space="preserve">أكل الصيد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هذا الكلام بجيّد؛لأنّ الفرق واقع بالاتّفاق بين أكل شاة ميتة،و بين أكل شاة كانت حيّا يفعل بها ما ذكره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يجب على المضطرّ العدول عن إماتة الشاة المغصوبة إلى أكل الشاة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نعم،إذا فعل بها ذلك ثمّ صارت مساوية للميتة،لم يبق بينهما فرق في الأكل، لكن ليس البحث فيه،إلاّ أن يذهب السيّد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الصيد إذا كان حيّا،فإنّه لا يجوز له ذبحه،و إذا وجد مذبوحا،كان أولى من الميتة،لكن كلامه الأوّل لا يعطي ذلك</w:t>
      </w:r>
      <w:r>
        <w:rPr>
          <w:rFonts w:eastAsia="Amiri" w:cs="Amiri" w:ascii="Amiri" w:hAnsi="Amiri"/>
          <w:color w:val="111111"/>
          <w:sz w:val="28"/>
          <w:szCs w:val="28"/>
          <w:rtl w:val="true"/>
          <w:lang w:bidi="ar-SA"/>
        </w:rPr>
        <w:t>.</w:t>
      </w:r>
    </w:p>
    <w:p>
      <w:pPr>
        <w:pStyle w:val="Heading6"/>
        <w:numPr>
          <w:ilvl w:val="5"/>
          <w:numId w:val="1"/>
        </w:numPr>
        <w:rPr/>
      </w:pPr>
      <w:bookmarkStart w:id="544" w:name="__RefHeading___Toc1341337_222507752"/>
      <w:bookmarkStart w:id="545" w:name="_Toc211"/>
      <w:bookmarkEnd w:id="544"/>
      <w:r>
        <w:rPr>
          <w:rtl w:val="true"/>
        </w:rPr>
        <w:t>مسألة</w:t>
      </w:r>
      <w:r>
        <w:rPr>
          <w:rtl w:val="true"/>
        </w:rPr>
        <w:t>:</w:t>
      </w:r>
      <w:r>
        <w:rPr>
          <w:rtl w:val="true"/>
        </w:rPr>
        <w:t>قد قلنا</w:t>
      </w:r>
      <w:r>
        <w:rPr>
          <w:rtl w:val="true"/>
        </w:rPr>
        <w:t>:</w:t>
      </w:r>
      <w:r>
        <w:rPr>
          <w:rtl w:val="true"/>
        </w:rPr>
        <w:t>إنّه لا يجوز له إمساك الصيد و هو محرم و يضمنه لو فعل</w:t>
      </w:r>
      <w:bookmarkEnd w:id="545"/>
    </w:p>
    <w:p>
      <w:pPr>
        <w:pStyle w:val="BookText"/>
        <w:rPr/>
      </w:pPr>
      <w:r>
        <w:rPr>
          <w:rStyle w:val="FootnoteAnchor"/>
          <w:rtl w:val="true"/>
        </w:rPr>
        <w:footnoteReference w:id="937"/>
      </w:r>
      <w:r>
        <w:rPr>
          <w:rFonts w:ascii="Amiri" w:hAnsi="Amiri" w:eastAsia="Amiri" w:cs="Amiri"/>
          <w:color w:val="111111"/>
          <w:sz w:val="28"/>
          <w:sz w:val="28"/>
          <w:szCs w:val="28"/>
          <w:rtl w:val="true"/>
          <w:lang w:bidi="ar-SA"/>
        </w:rPr>
        <w:t>، فلو أمسكه حتّى حلّ،لزمه إرساله و ليس له ذبحه،فإن ذبحه أو تلف،لزمه الضمان و حرم أكله؛لأنّه صيد ضمنه بحرمة الإحرام،فلم يبح أكله،كما لو ذبحه حال إحرامه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لأنّها ذكاة منع منها بسبب الإحرام،فأشبه ما لو كان الإحرام باقيا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في الحرم،أمّا إذا كان الصيد في الحلّ فأمسكه و هو محرم،فإنّه قد فعل محرّما و يضمنه؛لأنّ الصيد حرام على المحرم،سواء كان في الحلّ أو في الحرم،فإن أمسكه حتّى حلّ،فالوجه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له ذبحه،و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الضمان؛لأنّه تعلّق به بسبب الإمساك</w:t>
      </w:r>
      <w:r>
        <w:rPr>
          <w:rFonts w:eastAsia="Amiri" w:cs="Amiri" w:ascii="Amiri" w:hAnsi="Amiri"/>
          <w:color w:val="111111"/>
          <w:sz w:val="28"/>
          <w:szCs w:val="28"/>
          <w:rtl w:val="true"/>
          <w:lang w:bidi="ar-SA"/>
        </w:rPr>
        <w:t>.</w:t>
      </w:r>
    </w:p>
    <w:p>
      <w:pPr>
        <w:pStyle w:val="Heading6"/>
        <w:numPr>
          <w:ilvl w:val="5"/>
          <w:numId w:val="1"/>
        </w:numPr>
        <w:rPr/>
      </w:pPr>
      <w:bookmarkStart w:id="546" w:name="__RefHeading___Toc1341339_222507752"/>
      <w:bookmarkStart w:id="547" w:name="_Toc212"/>
      <w:bookmarkEnd w:id="546"/>
      <w:r>
        <w:rPr>
          <w:rtl w:val="true"/>
        </w:rPr>
        <w:t>مسألة</w:t>
      </w:r>
      <w:r>
        <w:rPr>
          <w:rtl w:val="true"/>
        </w:rPr>
        <w:t>:</w:t>
      </w:r>
      <w:r>
        <w:rPr>
          <w:rtl w:val="true"/>
        </w:rPr>
        <w:t>إذا ذبح الصيد ثمّ أكله،ضمنه للقتل،و وجب عليه ضمان آخر للأكل</w:t>
      </w:r>
      <w:bookmarkEnd w:id="547"/>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قاله علماؤنا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قال عطاء </w:t>
      </w:r>
      <w:r>
        <w:rPr>
          <w:rStyle w:val="FootnoteAnchor"/>
          <w:rtl w:val="true"/>
        </w:rPr>
        <w:footnoteReference w:id="938"/>
      </w:r>
      <w:r>
        <w:rPr>
          <w:rFonts w:ascii="Amiri" w:hAnsi="Amiri" w:eastAsia="Amiri" w:cs="Amiri"/>
          <w:color w:val="111111"/>
          <w:sz w:val="28"/>
          <w:sz w:val="28"/>
          <w:szCs w:val="28"/>
          <w:rtl w:val="true"/>
          <w:lang w:bidi="ar-SA"/>
        </w:rPr>
        <w:t xml:space="preserve">،و أبو حنيفة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يضمن القتل دون الأكل </w:t>
      </w:r>
      <w:r>
        <w:rPr>
          <w:rStyle w:val="FootnoteAnchor"/>
          <w:rtl w:val="true"/>
        </w:rPr>
        <w:footnoteReference w:id="9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مالك </w:t>
      </w:r>
      <w:r>
        <w:rPr>
          <w:rStyle w:val="FootnoteAnchor"/>
          <w:rtl w:val="true"/>
        </w:rPr>
        <w:footnoteReference w:id="941"/>
      </w:r>
      <w:r>
        <w:rPr>
          <w:rFonts w:ascii="IRNazanin" w:hAnsi="IRNazanin" w:eastAsia="IRNazanin"/>
          <w:color w:val="111111"/>
          <w:sz w:val="28"/>
          <w:sz w:val="28"/>
          <w:szCs w:val="28"/>
          <w:rtl w:val="true"/>
          <w:lang w:bidi="fa-IR"/>
        </w:rPr>
        <w:t xml:space="preserve">،و أحمد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أكل من صيد محرّم عليه،فيضمنه،كما لو أكل ممّا صيد لأجله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فعل أحد المحرّمين،فيضمن به،كما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جعفر،عن أخيه موسى عليه السلام عن قوم اشتروا ظبيا فأكلوا منه جميعا و هم حرم،ما عليهم؟فقال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كلّ من أكل منه </w:t>
      </w:r>
      <w:r>
        <w:rPr>
          <w:rStyle w:val="FootnoteAnchor"/>
          <w:rtl w:val="true"/>
        </w:rPr>
        <w:footnoteReference w:id="943"/>
      </w:r>
      <w:r>
        <w:rPr>
          <w:rFonts w:ascii="Amiri" w:hAnsi="Amiri" w:eastAsia="Amiri" w:cs="Amiri"/>
          <w:color w:val="111111"/>
          <w:sz w:val="28"/>
          <w:sz w:val="28"/>
          <w:szCs w:val="28"/>
          <w:rtl w:val="true"/>
          <w:lang w:bidi="ar-SA"/>
        </w:rPr>
        <w:t>فداء صيد،كلّ إنسان منهم على حدة فداء صيد كاملا</w:t>
      </w:r>
      <w:r>
        <w:rPr>
          <w:rFonts w:eastAsia="Amiri" w:cs="Amiri" w:ascii="Amiri" w:hAnsi="Amiri"/>
          <w:color w:val="111111"/>
          <w:sz w:val="28"/>
          <w:szCs w:val="28"/>
          <w:rtl w:val="true"/>
          <w:lang w:bidi="ar-SA"/>
        </w:rPr>
        <w:t xml:space="preserve">»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قوم اجتمعوا على صيد فأكلوا منه،فإنّ على كلّ إنسان منهم قيمة،و إن اجتمعوا عليه في صيد، فعليهم مثل ذلك</w:t>
      </w:r>
      <w:r>
        <w:rPr>
          <w:rFonts w:eastAsia="Amiri" w:cs="Amiri" w:ascii="Amiri" w:hAnsi="Amiri"/>
          <w:color w:val="111111"/>
          <w:sz w:val="28"/>
          <w:szCs w:val="28"/>
          <w:rtl w:val="true"/>
          <w:lang w:bidi="ar-SA"/>
        </w:rPr>
        <w:t xml:space="preserve">»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 xml:space="preserve">. </w:t>
      </w:r>
      <w:bookmarkStart w:id="548" w:name="pg12680_126513"/>
    </w:p>
    <w:p>
      <w:pPr>
        <w:pStyle w:val="BookText"/>
        <w:rPr/>
      </w:pPr>
      <w:bookmarkEnd w:id="548"/>
      <w:r>
        <w:rPr>
          <w:rFonts w:ascii="Amiri" w:hAnsi="Amiri" w:eastAsia="Amiri" w:cs="Amiri"/>
          <w:color w:val="111111"/>
          <w:sz w:val="28"/>
          <w:sz w:val="28"/>
          <w:szCs w:val="28"/>
          <w:rtl w:val="true"/>
          <w:lang w:bidi="ar-SA"/>
        </w:rPr>
        <w:t>و لأنّه لو قتله محرم و أكله آخر،كان على كلّ واحد منهم فداء،و كذا لو اجتمع الفعلان لواحد؛لأنّ التداخل على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صيد مضمون بالجزاء،فلم يضمن ثانيا،كما لو أتلفه بغير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لأنّ تحريمه لكونه ميتة،و الميتة لا تضمن بالجزاء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بالفرق بين الأكل و الإتلاف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بالمنع من تعليل التحريم بذلك لا غير،و لا معارضة فيهما بما لو صيد لأجله فأكله،فإنّه يضمنه عند أحمد </w:t>
      </w:r>
      <w:r>
        <w:rPr>
          <w:rStyle w:val="FootnoteAnchor"/>
          <w:rtl w:val="true"/>
        </w:rPr>
        <w:footnoteReference w:id="947"/>
      </w:r>
      <w:r>
        <w:rPr>
          <w:rFonts w:ascii="Amiri" w:hAnsi="Amiri" w:eastAsia="Amiri" w:cs="Amiri"/>
          <w:color w:val="111111"/>
          <w:sz w:val="28"/>
          <w:sz w:val="28"/>
          <w:szCs w:val="28"/>
          <w:rtl w:val="true"/>
          <w:lang w:bidi="ar-SA"/>
        </w:rPr>
        <w:t xml:space="preserve">،و الشافعيّ في القديم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49" w:name="__RefHeading___Toc1341341_222507752"/>
      <w:bookmarkStart w:id="550" w:name="_Toc213"/>
      <w:bookmarkEnd w:id="549"/>
      <w:r>
        <w:rPr>
          <w:rtl w:val="true"/>
        </w:rPr>
        <w:t>مسألة</w:t>
      </w:r>
      <w:r>
        <w:rPr>
          <w:rtl w:val="true"/>
        </w:rPr>
        <w:t>:</w:t>
      </w:r>
      <w:r>
        <w:rPr>
          <w:rtl w:val="true"/>
        </w:rPr>
        <w:t>من ملك صيدا في الحلّ و أدخله الحرم،وجب عليه إرساله</w:t>
      </w:r>
      <w:bookmarkEnd w:id="550"/>
    </w:p>
    <w:p>
      <w:pPr>
        <w:pStyle w:val="BookText"/>
        <w:rPr/>
      </w:pPr>
      <w:r>
        <w:rPr>
          <w:rFonts w:ascii="Amiri" w:hAnsi="Amiri" w:eastAsia="Amiri" w:cs="Amiri"/>
          <w:color w:val="111111"/>
          <w:sz w:val="28"/>
          <w:sz w:val="28"/>
          <w:szCs w:val="28"/>
          <w:rtl w:val="true"/>
          <w:lang w:bidi="ar-SA"/>
        </w:rPr>
        <w:t>،و زال ملكه عنه،و لو تلف في يده أو أتلفه،كان عليه ضمانه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ابن عبّاس، و عائشة،و ابن عمر،و عطاء،و طاوس،و إسحاق </w:t>
      </w:r>
      <w:r>
        <w:rPr>
          <w:rStyle w:val="FootnoteAnchor"/>
          <w:rtl w:val="true"/>
        </w:rPr>
        <w:footnoteReference w:id="949"/>
      </w:r>
      <w:r>
        <w:rPr>
          <w:rFonts w:ascii="IRNazanin" w:hAnsi="IRNazanin" w:eastAsia="IRNazanin"/>
          <w:color w:val="111111"/>
          <w:sz w:val="28"/>
          <w:sz w:val="28"/>
          <w:szCs w:val="28"/>
          <w:rtl w:val="true"/>
          <w:lang w:bidi="fa-IR"/>
        </w:rPr>
        <w:t xml:space="preserve">،و أحمد </w:t>
      </w:r>
      <w:r>
        <w:rPr>
          <w:rStyle w:val="FootnoteAnchor"/>
          <w:rtl w:val="true"/>
        </w:rPr>
        <w:footnoteReference w:id="950"/>
      </w:r>
      <w:r>
        <w:rPr>
          <w:rFonts w:ascii="Amiri" w:hAnsi="Amiri" w:eastAsia="Amiri" w:cs="Amiri"/>
          <w:color w:val="111111"/>
          <w:sz w:val="28"/>
          <w:sz w:val="28"/>
          <w:szCs w:val="28"/>
          <w:rtl w:val="true"/>
          <w:lang w:bidi="ar-SA"/>
        </w:rPr>
        <w:t xml:space="preserve">،و أصحاب الرأي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رخّص في إدخال الصيد الحرم سعيد بن جبير،و مجاهد </w:t>
      </w:r>
      <w:r>
        <w:rPr>
          <w:rStyle w:val="FootnoteAnchor"/>
          <w:rtl w:val="true"/>
        </w:rPr>
        <w:footnoteReference w:id="952"/>
      </w:r>
      <w:r>
        <w:rPr>
          <w:rFonts w:ascii="Amiri" w:hAnsi="Amiri" w:eastAsia="Amiri" w:cs="Amiri"/>
          <w:color w:val="111111"/>
          <w:sz w:val="28"/>
          <w:sz w:val="28"/>
          <w:szCs w:val="28"/>
          <w:rtl w:val="true"/>
          <w:lang w:bidi="ar-SA"/>
        </w:rPr>
        <w:t xml:space="preserve">،و مالك </w:t>
      </w:r>
      <w:r>
        <w:rPr>
          <w:rStyle w:val="FootnoteAnchor"/>
          <w:rtl w:val="true"/>
        </w:rPr>
        <w:footnoteReference w:id="95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الشافعيّ </w:t>
      </w:r>
      <w:r>
        <w:rPr>
          <w:rStyle w:val="FootnoteAnchor"/>
          <w:rtl w:val="true"/>
        </w:rPr>
        <w:footnoteReference w:id="954"/>
      </w:r>
      <w:r>
        <w:rPr>
          <w:rFonts w:ascii="IRNazanin" w:hAnsi="IRNazanin" w:eastAsia="IRNazanin"/>
          <w:color w:val="111111"/>
          <w:sz w:val="28"/>
          <w:sz w:val="28"/>
          <w:szCs w:val="28"/>
          <w:rtl w:val="true"/>
          <w:lang w:bidi="fa-IR"/>
        </w:rPr>
        <w:t xml:space="preserve">،و أبو ثور،و ابن المنذر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الحرم سبب محرّم للصيد و يوجب ضمانه،فيحرم استدامة إمساكه، كالإحرام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صيد ذبحه في الحرم،فلزمه جزاؤه،كما لو صاده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 عن طائر أهليّ أدخل الحرم حيّا،فقال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يمسّ؛لأنّ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دَخَلَهُ كانَ آمِناً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و في الصحيح عن محمّد بن مسلم،عن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ظبي دخل الحرم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9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يؤخذ و لا يمسّ 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دَخَلَهُ كانَ آمِناً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بكير بن أعين،قال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عليه السلام عن رجل أصاب ظبيا فدخل </w:t>
      </w:r>
      <w:r>
        <w:rPr>
          <w:rStyle w:val="FootnoteAnchor"/>
          <w:rtl w:val="true"/>
        </w:rPr>
        <w:footnoteReference w:id="961"/>
      </w:r>
      <w:r>
        <w:rPr>
          <w:rFonts w:ascii="Amiri" w:hAnsi="Amiri" w:eastAsia="Amiri" w:cs="Amiri"/>
          <w:color w:val="111111"/>
          <w:sz w:val="28"/>
          <w:sz w:val="28"/>
          <w:szCs w:val="28"/>
          <w:rtl w:val="true"/>
          <w:lang w:bidi="ar-SA"/>
        </w:rPr>
        <w:t>الحرم فمات الظبي في الحرم،فقال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حين أدخله خلّى سبيله </w:t>
      </w:r>
    </w:p>
    <w:p>
      <w:pPr>
        <w:pStyle w:val="BookText"/>
        <w:rPr/>
      </w:pPr>
      <w:r>
        <w:rPr>
          <w:rFonts w:ascii="Amiri" w:hAnsi="Amiri" w:eastAsia="Amiri" w:cs="Amiri"/>
          <w:color w:val="111111"/>
          <w:sz w:val="28"/>
          <w:sz w:val="28"/>
          <w:szCs w:val="28"/>
          <w:rtl w:val="true"/>
          <w:lang w:bidi="ar-SA"/>
        </w:rPr>
        <w:t>فلا شيء عليه،و إن كان أمسكه حتّى مات،فعليه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الفداء</w:t>
      </w:r>
      <w:r>
        <w:rPr>
          <w:rFonts w:eastAsia="Amiri" w:cs="Amiri" w:ascii="Amiri" w:hAnsi="Amiri"/>
          <w:color w:val="111111"/>
          <w:sz w:val="28"/>
          <w:szCs w:val="28"/>
          <w:rtl w:val="true"/>
          <w:lang w:bidi="ar-SA"/>
        </w:rPr>
        <w:t xml:space="preserve">]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يعقوب بن يزيد،عن بعض رجاله،عن أبي عبد اللّه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بطير المدينة فجائز لك أن تخرجه منها ما أدخلت،و إذا أدخلت مكّة، فليس لك أن تخرجه</w:t>
      </w:r>
      <w:r>
        <w:rPr>
          <w:rFonts w:eastAsia="Amiri" w:cs="Amiri" w:ascii="Amiri" w:hAnsi="Amiri"/>
          <w:color w:val="111111"/>
          <w:sz w:val="28"/>
          <w:szCs w:val="28"/>
          <w:rtl w:val="true"/>
          <w:lang w:bidi="ar-SA"/>
        </w:rPr>
        <w:t xml:space="preserve">»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يونس بن يعقوب،قال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أرسلت إلى أبي الحسن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حمام أخرج بها من المدينة إلى مكّة ثمّ أخرجها من مكّة إلى الكوفة؟قال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ترى </w:t>
      </w:r>
      <w:r>
        <w:rPr>
          <w:rStyle w:val="FootnoteAnchor"/>
          <w:rtl w:val="true"/>
        </w:rPr>
        <w:footnoteReference w:id="965"/>
      </w:r>
      <w:r>
        <w:rPr>
          <w:rFonts w:ascii="Amiri" w:hAnsi="Amiri" w:eastAsia="Amiri" w:cs="Amiri"/>
          <w:color w:val="111111"/>
          <w:sz w:val="28"/>
          <w:sz w:val="28"/>
          <w:szCs w:val="28"/>
          <w:rtl w:val="true"/>
          <w:lang w:bidi="ar-SA"/>
        </w:rPr>
        <w:t xml:space="preserve">أنّهنّ كنّ منزّهة </w:t>
      </w:r>
      <w:r>
        <w:rPr>
          <w:rStyle w:val="FootnoteAnchor"/>
          <w:rtl w:val="true"/>
        </w:rPr>
        <w:footnoteReference w:id="966"/>
      </w:r>
      <w:r>
        <w:rPr>
          <w:rFonts w:ascii="IRNazanin" w:hAnsi="IRNazanin" w:eastAsia="IRNazanin"/>
          <w:color w:val="111111"/>
          <w:sz w:val="28"/>
          <w:sz w:val="28"/>
          <w:szCs w:val="28"/>
          <w:rtl w:val="true"/>
          <w:lang w:bidi="fa-IR"/>
        </w:rPr>
        <w:t xml:space="preserve">؟قل له </w:t>
      </w:r>
      <w:r>
        <w:rPr>
          <w:rStyle w:val="FootnoteAnchor"/>
          <w:rtl w:val="true"/>
        </w:rPr>
        <w:footnoteReference w:id="967"/>
      </w:r>
      <w:r>
        <w:rPr>
          <w:rFonts w:ascii="Amiri" w:hAnsi="Amiri" w:eastAsia="Amiri" w:cs="Amiri"/>
          <w:color w:val="111111"/>
          <w:sz w:val="28"/>
          <w:sz w:val="28"/>
          <w:szCs w:val="28"/>
          <w:rtl w:val="true"/>
          <w:lang w:bidi="ar-SA"/>
        </w:rPr>
        <w:t>أن يذبح مكان كلّ طير شاة</w:t>
      </w:r>
      <w:r>
        <w:rPr>
          <w:rFonts w:eastAsia="Amiri" w:cs="Amiri" w:ascii="Amiri" w:hAnsi="Amiri"/>
          <w:color w:val="111111"/>
          <w:sz w:val="28"/>
          <w:szCs w:val="28"/>
          <w:rtl w:val="true"/>
          <w:lang w:bidi="ar-SA"/>
        </w:rPr>
        <w:t xml:space="preserve">»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ملكه خارجا و حلّ له التصرّف فيه،فجاز له ذلك في الحرم،كصيد المدينة إذا أدخله حرمها فإنّ له إخراجه منها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ملكه زال بإدخاله الحرم،و صيد المدينة يفارق صيد الحرم، و لهذا لم يكن فيه جزاء،بخلاف صيد الحرم،فلا يجوز القياس عليه</w:t>
      </w:r>
      <w:r>
        <w:rPr>
          <w:rFonts w:eastAsia="Amiri" w:cs="Amiri" w:ascii="Amiri" w:hAnsi="Amiri"/>
          <w:color w:val="111111"/>
          <w:sz w:val="28"/>
          <w:szCs w:val="28"/>
          <w:rtl w:val="true"/>
          <w:lang w:bidi="ar-SA"/>
        </w:rPr>
        <w:t xml:space="preserve">. </w:t>
      </w:r>
      <w:bookmarkStart w:id="551" w:name="pg12680_126516"/>
    </w:p>
    <w:p>
      <w:pPr>
        <w:pStyle w:val="Heading6"/>
        <w:numPr>
          <w:ilvl w:val="5"/>
          <w:numId w:val="1"/>
        </w:numPr>
        <w:rPr/>
      </w:pPr>
      <w:bookmarkStart w:id="552" w:name="__RefHeading___Toc1341343_222507752"/>
      <w:bookmarkStart w:id="553" w:name="_Toc214"/>
      <w:bookmarkEnd w:id="551"/>
      <w:bookmarkEnd w:id="552"/>
      <w:r>
        <w:rPr>
          <w:rtl w:val="true"/>
        </w:rPr>
        <w:t>فرع</w:t>
      </w:r>
      <w:r>
        <w:rPr>
          <w:rtl w:val="true"/>
        </w:rPr>
        <w:t>:</w:t>
      </w:r>
      <w:bookmarkEnd w:id="553"/>
    </w:p>
    <w:p>
      <w:pPr>
        <w:pStyle w:val="BookText"/>
        <w:rPr/>
      </w:pPr>
      <w:r>
        <w:rPr>
          <w:rFonts w:ascii="Amiri" w:hAnsi="Amiri" w:eastAsia="Amiri" w:cs="Amiri"/>
          <w:color w:val="111111"/>
          <w:sz w:val="28"/>
          <w:sz w:val="28"/>
          <w:szCs w:val="28"/>
          <w:rtl w:val="true"/>
          <w:lang w:bidi="ar-SA"/>
        </w:rPr>
        <w:t>لو كان مقصوص الجناح،أمسكه حتّى ينبت ريشه و يخلّي سبيله</w:t>
      </w:r>
    </w:p>
    <w:p>
      <w:pPr>
        <w:pStyle w:val="BookText"/>
        <w:rPr/>
      </w:pPr>
      <w:r>
        <w:rPr>
          <w:rFonts w:ascii="Amiri" w:hAnsi="Amiri" w:eastAsia="Amiri" w:cs="Amiri"/>
          <w:color w:val="111111"/>
          <w:sz w:val="28"/>
          <w:sz w:val="28"/>
          <w:szCs w:val="28"/>
          <w:rtl w:val="true"/>
          <w:lang w:bidi="ar-SA"/>
        </w:rPr>
        <w:t>،أو يودعه من ثقة حتّى ينبت ريشه؛لما 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الحكم بن عتيبة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رجل أهدي له حمام أهليّ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الحرم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غير الحرم؟ </w:t>
      </w:r>
      <w:r>
        <w:rPr>
          <w:rStyle w:val="FootnoteAnchor"/>
          <w:rtl w:val="true"/>
        </w:rPr>
        <w:footnoteReference w:id="97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كان مستويا، خلّيت سبيله،و إن كان غير ذلك،أحسنت إليه حتّى إذا استوى ريشه خلّيت سبيله</w:t>
      </w:r>
      <w:r>
        <w:rPr>
          <w:rFonts w:eastAsia="Amiri" w:cs="Amiri" w:ascii="Amiri" w:hAnsi="Amiri"/>
          <w:color w:val="111111"/>
          <w:sz w:val="28"/>
          <w:szCs w:val="28"/>
          <w:rtl w:val="true"/>
          <w:lang w:bidi="ar-SA"/>
        </w:rPr>
        <w:t xml:space="preserve">»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كرب الصيرفيّ </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14:117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جميعا اشترينا طائرا،فقصصناه و أدخلناه الحرم،فعاب ذلك علينا أصحابنا أهل مكّة،فأرسل كرب إلى أبي عبد اللّه عليه السلام يسأله،فقال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استودعه رجلا من أهل مكّة مسلما أو امرأة،فإذا استوى ريشه خلّوا سبيله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تخليته إتلاف له؛لأنّه غير متمكّن من الامتناع عن صغير الحيوان</w:t>
      </w:r>
      <w:r>
        <w:rPr>
          <w:rFonts w:eastAsia="Amiri" w:cs="Amiri" w:ascii="Amiri" w:hAnsi="Amiri"/>
          <w:color w:val="111111"/>
          <w:sz w:val="28"/>
          <w:szCs w:val="28"/>
          <w:rtl w:val="true"/>
          <w:lang w:bidi="ar-SA"/>
        </w:rPr>
        <w:t>.</w:t>
      </w:r>
    </w:p>
    <w:p>
      <w:pPr>
        <w:pStyle w:val="Heading6"/>
        <w:numPr>
          <w:ilvl w:val="5"/>
          <w:numId w:val="1"/>
        </w:numPr>
        <w:rPr/>
      </w:pPr>
      <w:bookmarkStart w:id="554" w:name="__RefHeading___Toc1341345_222507752"/>
      <w:bookmarkStart w:id="555" w:name="_Toc215"/>
      <w:bookmarkEnd w:id="554"/>
      <w:r>
        <w:rPr>
          <w:rtl w:val="true"/>
        </w:rPr>
        <w:t>مسألة</w:t>
      </w:r>
      <w:r>
        <w:rPr>
          <w:rtl w:val="true"/>
        </w:rPr>
        <w:t>:</w:t>
      </w:r>
      <w:r>
        <w:rPr>
          <w:rtl w:val="true"/>
        </w:rPr>
        <w:t>حمام الحرم لا يحلّ صيده و إن كان في الحلّ</w:t>
      </w:r>
      <w:bookmarkEnd w:id="555"/>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يصدق عليه أنّه </w:t>
      </w:r>
      <w:bookmarkStart w:id="556" w:name="pg12680_126517"/>
    </w:p>
    <w:p>
      <w:pPr>
        <w:pStyle w:val="BookText"/>
        <w:rPr/>
      </w:pPr>
      <w:bookmarkEnd w:id="556"/>
      <w:r>
        <w:rPr>
          <w:rFonts w:ascii="Amiri" w:hAnsi="Amiri" w:eastAsia="Amiri" w:cs="Amiri"/>
          <w:color w:val="111111"/>
          <w:sz w:val="28"/>
          <w:sz w:val="28"/>
          <w:szCs w:val="28"/>
          <w:rtl w:val="true"/>
          <w:lang w:bidi="ar-SA"/>
        </w:rPr>
        <w:t>صيد الحرم،فيدخل تحت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ينفّر صيدها</w:t>
      </w:r>
      <w:r>
        <w:rPr>
          <w:rFonts w:eastAsia="Amiri" w:cs="Amiri" w:ascii="Amiri" w:hAnsi="Amiri"/>
          <w:color w:val="111111"/>
          <w:sz w:val="28"/>
          <w:szCs w:val="28"/>
          <w:rtl w:val="true"/>
          <w:lang w:bidi="ar-SA"/>
        </w:rPr>
        <w:t xml:space="preserve">»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أخي موسى عليه السلام عن حمام الحرم يصاد في الحلّ؟فقال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يصاد حمام الحرم حيث كان إذا علم أنّه من حمام الحرم</w:t>
      </w:r>
      <w:r>
        <w:rPr>
          <w:rFonts w:eastAsia="Amiri" w:cs="Amiri" w:ascii="Amiri" w:hAnsi="Amiri"/>
          <w:color w:val="111111"/>
          <w:sz w:val="28"/>
          <w:szCs w:val="28"/>
          <w:rtl w:val="true"/>
          <w:lang w:bidi="ar-SA"/>
        </w:rPr>
        <w:t xml:space="preserve">»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الحمام في الحرم أو غيره من الصيود فأخرجه،وجب عليه أن يعيده إليه،و لو مات،كان عليه قيمته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أخي موسى عليه السلام عن رجل أخرج حمامة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حمام الحرم إلى الكوفة أو غيرها،قال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أن يردّها،فإن ماتت فعليه ثمنها يتصدّق به</w:t>
      </w:r>
      <w:r>
        <w:rPr>
          <w:rFonts w:eastAsia="Amiri" w:cs="Amiri" w:ascii="Amiri" w:hAnsi="Amiri"/>
          <w:color w:val="111111"/>
          <w:sz w:val="28"/>
          <w:szCs w:val="28"/>
          <w:rtl w:val="true"/>
          <w:lang w:bidi="ar-SA"/>
        </w:rPr>
        <w:t xml:space="preserve">»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عيص بن القاسم،قال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شراء القماريّ يخرج من مكّة و المدينة،فقال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 أن يخرج منها شيء</w:t>
      </w:r>
      <w:r>
        <w:rPr>
          <w:rFonts w:eastAsia="Amiri" w:cs="Amiri" w:ascii="Amiri" w:hAnsi="Amiri"/>
          <w:color w:val="111111"/>
          <w:sz w:val="28"/>
          <w:szCs w:val="28"/>
          <w:rtl w:val="true"/>
          <w:lang w:bidi="ar-SA"/>
        </w:rPr>
        <w:t xml:space="preserve">»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57" w:name="__RefHeading___Toc1341347_222507752"/>
      <w:bookmarkStart w:id="558" w:name="_Toc216"/>
      <w:bookmarkEnd w:id="557"/>
      <w:r>
        <w:rPr>
          <w:rtl w:val="true"/>
        </w:rPr>
        <w:t>مسألة</w:t>
      </w:r>
      <w:r>
        <w:rPr>
          <w:rtl w:val="true"/>
        </w:rPr>
        <w:t>:</w:t>
      </w:r>
      <w:r>
        <w:rPr>
          <w:rtl w:val="true"/>
        </w:rPr>
        <w:t>و يضمن صيد الحرم المسلم و الكافر،و الكبير و الصغير،و الحرّ</w:t>
      </w:r>
      <w:bookmarkEnd w:id="558"/>
    </w:p>
    <w:p>
      <w:pPr>
        <w:pStyle w:val="BookText"/>
        <w:rPr/>
      </w:pPr>
      <w:r>
        <w:rPr>
          <w:rFonts w:ascii="Amiri" w:hAnsi="Amiri" w:eastAsia="Amiri" w:cs="Amiri"/>
          <w:color w:val="111111"/>
          <w:sz w:val="28"/>
          <w:sz w:val="28"/>
          <w:szCs w:val="28"/>
          <w:rtl w:val="true"/>
          <w:lang w:bidi="ar-SA"/>
        </w:rPr>
        <w:t>و العبد،و الرجل و المرأة بلا خلاف</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الحرمة تعلّقت بمحلّه بالنسبة إلى الجميع، </w:t>
      </w:r>
      <w:bookmarkStart w:id="559" w:name="pg12680_126518"/>
    </w:p>
    <w:p>
      <w:pPr>
        <w:pStyle w:val="BookText"/>
        <w:rPr/>
      </w:pPr>
      <w:bookmarkEnd w:id="559"/>
      <w:r>
        <w:rPr>
          <w:rFonts w:ascii="Amiri" w:hAnsi="Amiri" w:eastAsia="Amiri" w:cs="Amiri"/>
          <w:color w:val="111111"/>
          <w:sz w:val="28"/>
          <w:sz w:val="28"/>
          <w:szCs w:val="28"/>
          <w:rtl w:val="true"/>
          <w:lang w:bidi="ar-SA"/>
        </w:rPr>
        <w:t>فوجب على الجميع ضمانه،كالآدميّ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للعمومات الدالّة عليه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60" w:name="__RefHeading___Toc1341349_222507752"/>
      <w:bookmarkStart w:id="561" w:name="_Toc217"/>
      <w:bookmarkEnd w:id="560"/>
      <w:r>
        <w:rPr>
          <w:rtl w:val="true"/>
        </w:rPr>
        <w:t>مسألة</w:t>
      </w:r>
      <w:r>
        <w:rPr>
          <w:rtl w:val="true"/>
        </w:rPr>
        <w:t>:</w:t>
      </w:r>
      <w:r>
        <w:rPr>
          <w:rtl w:val="true"/>
        </w:rPr>
        <w:t>المحلّ إذا رمى من الحلّ صيدا في الحرم فقتله،أو أرسل كلبه عليه</w:t>
      </w:r>
      <w:bookmarkEnd w:id="561"/>
    </w:p>
    <w:p>
      <w:pPr>
        <w:pStyle w:val="BookText"/>
        <w:rPr/>
      </w:pPr>
      <w:r>
        <w:rPr>
          <w:rFonts w:ascii="Amiri" w:hAnsi="Amiri" w:eastAsia="Amiri" w:cs="Amiri"/>
          <w:color w:val="111111"/>
          <w:sz w:val="28"/>
          <w:sz w:val="28"/>
          <w:szCs w:val="28"/>
          <w:rtl w:val="true"/>
          <w:lang w:bidi="ar-SA"/>
        </w:rPr>
        <w:t>فقتله،أو قتل صيدا على فرع شجرة في الحرم أصلها في الحلّ،ضمنه</w:t>
      </w:r>
    </w:p>
    <w:p>
      <w:pPr>
        <w:pStyle w:val="BookText"/>
        <w:rPr/>
      </w:pPr>
      <w:r>
        <w:rPr>
          <w:rFonts w:ascii="Amiri" w:hAnsi="Amiri" w:eastAsia="Amiri" w:cs="Amiri"/>
          <w:color w:val="111111"/>
          <w:sz w:val="28"/>
          <w:sz w:val="28"/>
          <w:szCs w:val="28"/>
          <w:rtl w:val="true"/>
          <w:lang w:bidi="ar-SA"/>
        </w:rPr>
        <w:t>في جميع هذه الصور،ذهب إليه علماؤنا أجمع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الثوريّ </w:t>
      </w:r>
      <w:r>
        <w:rPr>
          <w:rStyle w:val="FootnoteAnchor"/>
          <w:rtl w:val="true"/>
        </w:rPr>
        <w:footnoteReference w:id="978"/>
      </w:r>
      <w:r>
        <w:rPr>
          <w:rFonts w:ascii="Amiri" w:hAnsi="Amiri" w:eastAsia="Amiri" w:cs="Amiri"/>
          <w:color w:val="111111"/>
          <w:sz w:val="28"/>
          <w:sz w:val="28"/>
          <w:szCs w:val="28"/>
          <w:rtl w:val="true"/>
          <w:lang w:bidi="ar-SA"/>
        </w:rPr>
        <w:t xml:space="preserve">،و الشافعيّ </w:t>
      </w:r>
      <w:r>
        <w:rPr>
          <w:rStyle w:val="FootnoteAnchor"/>
          <w:rtl w:val="true"/>
        </w:rPr>
        <w:footnoteReference w:id="979"/>
      </w:r>
      <w:r>
        <w:rPr>
          <w:rFonts w:ascii="IRNazanin" w:hAnsi="IRNazanin" w:eastAsia="IRNazanin"/>
          <w:color w:val="111111"/>
          <w:sz w:val="28"/>
          <w:sz w:val="28"/>
          <w:szCs w:val="28"/>
          <w:rtl w:val="true"/>
          <w:lang w:bidi="fa-IR"/>
        </w:rPr>
        <w:t xml:space="preserve">،و أبو ثور، و ابن المنذر </w:t>
      </w:r>
      <w:r>
        <w:rPr>
          <w:rStyle w:val="FootnoteAnchor"/>
          <w:rtl w:val="true"/>
        </w:rPr>
        <w:footnoteReference w:id="980"/>
      </w:r>
      <w:r>
        <w:rPr>
          <w:rFonts w:ascii="Amiri" w:hAnsi="Amiri" w:eastAsia="Amiri" w:cs="Amiri"/>
          <w:color w:val="111111"/>
          <w:sz w:val="28"/>
          <w:sz w:val="28"/>
          <w:szCs w:val="28"/>
          <w:rtl w:val="true"/>
          <w:lang w:bidi="ar-SA"/>
        </w:rPr>
        <w:t xml:space="preserve">،و أصحاب الرأي </w:t>
      </w:r>
      <w:r>
        <w:rPr>
          <w:rStyle w:val="FootnoteAnchor"/>
          <w:rtl w:val="true"/>
        </w:rPr>
        <w:footnoteReference w:id="981"/>
      </w:r>
      <w:r>
        <w:rPr>
          <w:rFonts w:ascii="Amiri" w:hAnsi="Amiri" w:eastAsia="Amiri" w:cs="Amiri"/>
          <w:color w:val="111111"/>
          <w:sz w:val="28"/>
          <w:sz w:val="28"/>
          <w:szCs w:val="28"/>
          <w:rtl w:val="true"/>
          <w:lang w:bidi="ar-SA"/>
        </w:rPr>
        <w:t>،و أحمد في إحدى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ضمان عليه في ذلك كلّه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ينفّر صيدها</w:t>
      </w:r>
      <w:r>
        <w:rPr>
          <w:rFonts w:eastAsia="Amiri" w:cs="Amiri" w:ascii="Amiri" w:hAnsi="Amiri"/>
          <w:color w:val="111111"/>
          <w:sz w:val="28"/>
          <w:szCs w:val="28"/>
          <w:rtl w:val="true"/>
          <w:lang w:bidi="ar-SA"/>
        </w:rPr>
        <w:t xml:space="preserve">» </w:t>
      </w:r>
      <w:r>
        <w:rPr>
          <w:rStyle w:val="FootnoteAnchor"/>
          <w:rtl w:val="true"/>
        </w:rPr>
        <w:footnoteReference w:id="983"/>
      </w:r>
      <w:r>
        <w:rPr>
          <w:rFonts w:ascii="Amiri" w:hAnsi="Amiri" w:eastAsia="Amiri" w:cs="Amiri"/>
          <w:color w:val="111111"/>
          <w:sz w:val="28"/>
          <w:sz w:val="28"/>
          <w:szCs w:val="28"/>
          <w:rtl w:val="true"/>
          <w:lang w:bidi="ar-SA"/>
        </w:rPr>
        <w:t>و لم يفرّق بين ما هو في الحلّ أو في الحرم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للإجماع على تحريم صيد الحرم و هذا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صيد الحرم معصوم بمحلّه؛لحرمة الحرم،فلا يختصّ تحريمه بمن في الحرم</w:t>
      </w:r>
      <w:r>
        <w:rPr>
          <w:rFonts w:eastAsia="Amiri" w:cs="Amiri" w:ascii="Amiri" w:hAnsi="Amiri"/>
          <w:color w:val="111111"/>
          <w:sz w:val="28"/>
          <w:szCs w:val="28"/>
          <w:rtl w:val="true"/>
          <w:lang w:bidi="ar-SA"/>
        </w:rPr>
        <w:t xml:space="preserve">. </w:t>
      </w:r>
      <w:bookmarkStart w:id="562" w:name="pg12680_126519"/>
    </w:p>
    <w:p>
      <w:pPr>
        <w:pStyle w:val="Heading6"/>
        <w:numPr>
          <w:ilvl w:val="5"/>
          <w:numId w:val="1"/>
        </w:numPr>
        <w:rPr/>
      </w:pPr>
      <w:bookmarkStart w:id="563" w:name="__RefHeading___Toc1341351_222507752"/>
      <w:bookmarkStart w:id="564" w:name="_Toc218"/>
      <w:bookmarkEnd w:id="562"/>
      <w:bookmarkEnd w:id="563"/>
      <w:r>
        <w:rPr>
          <w:rtl w:val="true"/>
        </w:rPr>
        <w:t>فروع</w:t>
      </w:r>
      <w:r>
        <w:rPr>
          <w:rtl w:val="true"/>
        </w:rPr>
        <w:t>:</w:t>
      </w:r>
      <w:bookmarkEnd w:id="564"/>
    </w:p>
    <w:p>
      <w:pPr>
        <w:pStyle w:val="Heading6"/>
        <w:numPr>
          <w:ilvl w:val="5"/>
          <w:numId w:val="1"/>
        </w:numPr>
        <w:rPr/>
      </w:pPr>
      <w:bookmarkStart w:id="565" w:name="__RefHeading___Toc1341353_222507752"/>
      <w:bookmarkStart w:id="566" w:name="_Toc219"/>
      <w:bookmarkEnd w:id="565"/>
      <w:r>
        <w:rPr>
          <w:rtl w:val="true"/>
        </w:rPr>
        <w:t>الأوّل</w:t>
      </w:r>
      <w:r>
        <w:rPr>
          <w:rtl w:val="true"/>
        </w:rPr>
        <w:t>:</w:t>
      </w:r>
      <w:r>
        <w:rPr>
          <w:rtl w:val="true"/>
        </w:rPr>
        <w:t>لو انعكست الحال،فرمى من الحرم صيدا في الحلّ،أو أرسل كلبه</w:t>
      </w:r>
      <w:bookmarkEnd w:id="566"/>
    </w:p>
    <w:p>
      <w:pPr>
        <w:pStyle w:val="BookText"/>
        <w:rPr/>
      </w:pPr>
      <w:r>
        <w:rPr>
          <w:rFonts w:ascii="Amiri" w:hAnsi="Amiri" w:eastAsia="Amiri" w:cs="Amiri"/>
          <w:color w:val="111111"/>
          <w:sz w:val="28"/>
          <w:sz w:val="28"/>
          <w:szCs w:val="28"/>
          <w:rtl w:val="true"/>
          <w:lang w:bidi="ar-SA"/>
        </w:rPr>
        <w:t>عليه،ضمنه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إحدى الروايتين عن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ضمان عليه </w:t>
      </w:r>
      <w:r>
        <w:rPr>
          <w:rStyle w:val="FootnoteAnchor"/>
          <w:rtl w:val="true"/>
        </w:rPr>
        <w:footnoteReference w:id="984"/>
      </w:r>
      <w:r>
        <w:rPr>
          <w:rFonts w:ascii="Amiri" w:hAnsi="Amiri" w:eastAsia="Amiri" w:cs="Amiri"/>
          <w:color w:val="111111"/>
          <w:sz w:val="28"/>
          <w:sz w:val="28"/>
          <w:szCs w:val="28"/>
          <w:rtl w:val="true"/>
          <w:lang w:bidi="ar-SA"/>
        </w:rPr>
        <w:t xml:space="preserve">،و به قال الثوريّ،و الشافعيّ،و أبو ثور،و ابن المنذر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في الحرم،فلا يحلّ له الرمي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الشيخ عن مسمع،عن أبي عبد اللّه عليه السلام في رجل حلّ في الحرم رمى صيدا خارجا من الحرم فقتله،فقال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الجزاء؛لأنّ الآفة جاءت الصيد من ناحية الحرم</w:t>
      </w:r>
      <w:r>
        <w:rPr>
          <w:rFonts w:eastAsia="Amiri" w:cs="Amiri" w:ascii="Amiri" w:hAnsi="Amiri"/>
          <w:color w:val="111111"/>
          <w:sz w:val="28"/>
          <w:szCs w:val="28"/>
          <w:rtl w:val="true"/>
          <w:lang w:bidi="ar-SA"/>
        </w:rPr>
        <w:t xml:space="preserve">»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67" w:name="__RefHeading___Toc1341355_222507752"/>
      <w:bookmarkStart w:id="568" w:name="_Toc220"/>
      <w:bookmarkEnd w:id="567"/>
      <w:r>
        <w:rPr>
          <w:rtl w:val="true"/>
        </w:rPr>
        <w:t>الثاني</w:t>
      </w:r>
      <w:r>
        <w:rPr>
          <w:rtl w:val="true"/>
        </w:rPr>
        <w:t>:</w:t>
      </w:r>
      <w:r>
        <w:rPr>
          <w:rtl w:val="true"/>
        </w:rPr>
        <w:t>لو قتل صيدا على غصن في الحلّ أصله في الحرم،ضمنه</w:t>
      </w:r>
      <w:bookmarkEnd w:id="5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إحدى الروايتين عن أحمد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الغصن تابع للأصل و هو في الحرم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السكونيّ،عن جعفر،عن أبيه،عن عليّ عليهم السلام أنّه سئل عن شجرة أصلها في الحرم و أغصانها في الحلّ،على غصن منها طير،رماه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Style w:val="FootnoteAnchor"/>
          <w:rtl w:val="true"/>
        </w:rPr>
        <w:footnoteReference w:id="988"/>
      </w:r>
      <w:r>
        <w:rPr>
          <w:rFonts w:ascii="Amiri" w:hAnsi="Amiri" w:eastAsia="Amiri" w:cs="Amiri"/>
          <w:color w:val="111111"/>
          <w:sz w:val="28"/>
          <w:sz w:val="28"/>
          <w:szCs w:val="28"/>
          <w:rtl w:val="true"/>
          <w:lang w:bidi="ar-SA"/>
        </w:rPr>
        <w:t>فصرعه،قال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جزاؤه إذا كان أصلها في الحرم</w:t>
      </w:r>
      <w:r>
        <w:rPr>
          <w:rFonts w:eastAsia="Amiri" w:cs="Amiri" w:ascii="Amiri" w:hAnsi="Amiri"/>
          <w:color w:val="111111"/>
          <w:sz w:val="28"/>
          <w:szCs w:val="28"/>
          <w:rtl w:val="true"/>
          <w:lang w:bidi="ar-SA"/>
        </w:rPr>
        <w:t xml:space="preserve">»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 xml:space="preserve">. </w:t>
      </w:r>
      <w:bookmarkStart w:id="569" w:name="pg12680_126520"/>
    </w:p>
    <w:p>
      <w:pPr>
        <w:pStyle w:val="BookText"/>
        <w:rPr/>
      </w:pPr>
      <w:bookmarkEnd w:id="569"/>
      <w:r>
        <w:rPr>
          <w:rFonts w:ascii="Amiri" w:hAnsi="Amiri" w:eastAsia="Amiri" w:cs="Amiri"/>
          <w:color w:val="111111"/>
          <w:sz w:val="28"/>
          <w:sz w:val="28"/>
          <w:szCs w:val="28"/>
          <w:rtl w:val="true"/>
          <w:lang w:bidi="ar-SA"/>
        </w:rPr>
        <w:t>احتجّوا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الأصل حلّ الصيد،خرج صيد الحرم بالإجماع،فبقي ما عداه على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 صيد حلّ صاده حلال،فلم يحرم،كما لو كانا في الحلّ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صيد الحرم؛لأنّ الفرع قد بيّنّا تبعيّته للأصل،فيتناوله النهي</w:t>
      </w:r>
      <w:r>
        <w:rPr>
          <w:rFonts w:eastAsia="Amiri" w:cs="Amiri" w:ascii="Amiri" w:hAnsi="Amiri"/>
          <w:color w:val="111111"/>
          <w:sz w:val="28"/>
          <w:szCs w:val="28"/>
          <w:rtl w:val="true"/>
          <w:lang w:bidi="ar-SA"/>
        </w:rPr>
        <w:t>.</w:t>
      </w:r>
    </w:p>
    <w:p>
      <w:pPr>
        <w:pStyle w:val="Heading6"/>
        <w:numPr>
          <w:ilvl w:val="5"/>
          <w:numId w:val="1"/>
        </w:numPr>
        <w:rPr/>
      </w:pPr>
      <w:bookmarkStart w:id="570" w:name="__RefHeading___Toc1341357_222507752"/>
      <w:bookmarkStart w:id="571" w:name="_Toc221"/>
      <w:bookmarkEnd w:id="570"/>
      <w:r>
        <w:rPr>
          <w:rtl w:val="true"/>
        </w:rPr>
        <w:t>الثالث</w:t>
      </w:r>
      <w:r>
        <w:rPr>
          <w:rtl w:val="true"/>
        </w:rPr>
        <w:t>:</w:t>
      </w:r>
      <w:r>
        <w:rPr>
          <w:rtl w:val="true"/>
        </w:rPr>
        <w:t>لو كان الصيد في الحلّ و رماه الصائد في الحلّ بسهم،أو أرسل عليه</w:t>
      </w:r>
      <w:bookmarkEnd w:id="571"/>
    </w:p>
    <w:p>
      <w:pPr>
        <w:pStyle w:val="BookText"/>
        <w:rPr/>
      </w:pPr>
      <w:r>
        <w:rPr>
          <w:rFonts w:ascii="Amiri" w:hAnsi="Amiri" w:eastAsia="Amiri" w:cs="Amiri"/>
          <w:color w:val="111111"/>
          <w:sz w:val="28"/>
          <w:sz w:val="28"/>
          <w:szCs w:val="28"/>
          <w:rtl w:val="true"/>
          <w:lang w:bidi="ar-SA"/>
        </w:rPr>
        <w:t>كلبه،فدخل السهم أو الكلب الحرم ثمّ رجع فقتل الصيد،لم يضمنه</w:t>
      </w:r>
    </w:p>
    <w:p>
      <w:pPr>
        <w:pStyle w:val="BookText"/>
        <w:rPr/>
      </w:pPr>
      <w:r>
        <w:rPr>
          <w:rFonts w:ascii="Amiri" w:hAnsi="Amiri" w:eastAsia="Amiri" w:cs="Amiri"/>
          <w:color w:val="111111"/>
          <w:sz w:val="28"/>
          <w:sz w:val="28"/>
          <w:szCs w:val="28"/>
          <w:rtl w:val="true"/>
          <w:lang w:bidi="ar-SA"/>
        </w:rPr>
        <w:t xml:space="preserve">،قاله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Style w:val="FootnoteAnchor"/>
          <w:rtl w:val="true"/>
        </w:rPr>
        <w:footnoteReference w:id="9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أصحاب الرأي </w:t>
      </w:r>
      <w:r>
        <w:rPr>
          <w:rStyle w:val="FootnoteAnchor"/>
          <w:rtl w:val="true"/>
        </w:rPr>
        <w:footnoteReference w:id="992"/>
      </w:r>
      <w:r>
        <w:rPr>
          <w:rFonts w:ascii="IRNazanin" w:hAnsi="IRNazanin" w:eastAsia="IRNazanin"/>
          <w:color w:val="111111"/>
          <w:sz w:val="28"/>
          <w:sz w:val="28"/>
          <w:szCs w:val="28"/>
          <w:rtl w:val="true"/>
          <w:lang w:bidi="fa-IR"/>
        </w:rPr>
        <w:t xml:space="preserve">،و أحمد،و أبو ثور،و ابن المنذر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الضمان،حكاه عنه أبو ثور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الأصل براءة الذمّة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سهمه لا يزيد على نفسه،و لو عدا ذلك الحرم في طريقه،ثمّ خرج منه و قتل صيدا في الحلّ،فإنّه لا يضمنه إجماعا،فالسهم أولى</w:t>
      </w:r>
      <w:r>
        <w:rPr>
          <w:rFonts w:eastAsia="Amiri" w:cs="Amiri" w:ascii="Amiri" w:hAnsi="Amiri"/>
          <w:color w:val="111111"/>
          <w:sz w:val="28"/>
          <w:szCs w:val="28"/>
          <w:rtl w:val="true"/>
          <w:lang w:bidi="ar-SA"/>
        </w:rPr>
        <w:t>.</w:t>
      </w:r>
    </w:p>
    <w:p>
      <w:pPr>
        <w:pStyle w:val="Heading6"/>
        <w:numPr>
          <w:ilvl w:val="5"/>
          <w:numId w:val="1"/>
        </w:numPr>
        <w:rPr/>
      </w:pPr>
      <w:bookmarkStart w:id="572" w:name="__RefHeading___Toc1341359_222507752"/>
      <w:bookmarkStart w:id="573" w:name="_Toc222"/>
      <w:bookmarkEnd w:id="572"/>
      <w:r>
        <w:rPr>
          <w:rtl w:val="true"/>
        </w:rPr>
        <w:t>الرابع</w:t>
      </w:r>
      <w:r>
        <w:rPr>
          <w:rtl w:val="true"/>
        </w:rPr>
        <w:t>:</w:t>
      </w:r>
      <w:r>
        <w:rPr>
          <w:rtl w:val="true"/>
        </w:rPr>
        <w:t>لو رمى من الحلّ صيدا في الحلّ فقتل صيدا في الحرم،ضمنه</w:t>
      </w:r>
      <w:bookmarkEnd w:id="573"/>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الثوريّ،و أحمد،و إسحاق </w:t>
      </w:r>
      <w:r>
        <w:rPr>
          <w:rStyle w:val="FootnoteAnchor"/>
          <w:rtl w:val="true"/>
        </w:rPr>
        <w:footnoteReference w:id="995"/>
      </w:r>
      <w:r>
        <w:rPr>
          <w:rFonts w:ascii="Amiri" w:hAnsi="Amiri" w:eastAsia="Amiri" w:cs="Amiri"/>
          <w:color w:val="111111"/>
          <w:sz w:val="28"/>
          <w:sz w:val="28"/>
          <w:szCs w:val="28"/>
          <w:rtl w:val="true"/>
          <w:lang w:bidi="ar-SA"/>
        </w:rPr>
        <w:t xml:space="preserve">،و أصحاب الرأي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 xml:space="preserve">. </w:t>
      </w:r>
      <w:bookmarkStart w:id="574" w:name="pg12680_126521"/>
    </w:p>
    <w:p>
      <w:pPr>
        <w:pStyle w:val="BookText"/>
        <w:rPr/>
      </w:pPr>
      <w:bookmarkEnd w:id="574"/>
      <w:r>
        <w:rPr>
          <w:rFonts w:ascii="Amiri" w:hAnsi="Amiri" w:eastAsia="Amiri" w:cs="Amiri"/>
          <w:color w:val="111111"/>
          <w:sz w:val="28"/>
          <w:sz w:val="28"/>
          <w:szCs w:val="28"/>
          <w:rtl w:val="true"/>
          <w:lang w:bidi="ar-SA"/>
        </w:rPr>
        <w:t>و قال أبو 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جزاء عليه </w:t>
      </w:r>
      <w:r>
        <w:rPr>
          <w:rStyle w:val="FootnoteAnchor"/>
          <w:rtl w:val="true"/>
        </w:rPr>
        <w:footnoteReference w:id="9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بصحيح؛لأنّه قتل صيدا في الحرم، فكان عليه جزاؤه،كما لو رمى حجرا في الحرم فقتل صيدا،و الأصل في ذلك أنّ العمد و الخطأ في الصيد واحد في وجوب الجزاء</w:t>
      </w:r>
      <w:r>
        <w:rPr>
          <w:rFonts w:eastAsia="Amiri" w:cs="Amiri" w:ascii="Amiri" w:hAnsi="Amiri"/>
          <w:color w:val="111111"/>
          <w:sz w:val="28"/>
          <w:szCs w:val="28"/>
          <w:rtl w:val="true"/>
          <w:lang w:bidi="ar-SA"/>
        </w:rPr>
        <w:t>.</w:t>
      </w:r>
    </w:p>
    <w:p>
      <w:pPr>
        <w:pStyle w:val="Heading6"/>
        <w:numPr>
          <w:ilvl w:val="5"/>
          <w:numId w:val="1"/>
        </w:numPr>
        <w:rPr/>
      </w:pPr>
      <w:bookmarkStart w:id="575" w:name="__RefHeading___Toc1341361_222507752"/>
      <w:bookmarkStart w:id="576" w:name="_Toc223"/>
      <w:bookmarkEnd w:id="575"/>
      <w:r>
        <w:rPr>
          <w:rtl w:val="true"/>
        </w:rPr>
        <w:t>الخامس</w:t>
      </w:r>
      <w:r>
        <w:rPr>
          <w:rtl w:val="true"/>
        </w:rPr>
        <w:t>:</w:t>
      </w:r>
      <w:r>
        <w:rPr>
          <w:rtl w:val="true"/>
        </w:rPr>
        <w:t>لو أرسل كلبه على صيد في الحلّ فدخل الكلب الحرم فقتل صيدا</w:t>
      </w:r>
      <w:bookmarkEnd w:id="576"/>
    </w:p>
    <w:p>
      <w:pPr>
        <w:pStyle w:val="BookText"/>
        <w:rPr/>
      </w:pPr>
      <w:r>
        <w:rPr>
          <w:rFonts w:ascii="Amiri" w:hAnsi="Amiri" w:eastAsia="Amiri" w:cs="Amiri"/>
          <w:color w:val="111111"/>
          <w:sz w:val="28"/>
          <w:sz w:val="28"/>
          <w:szCs w:val="28"/>
          <w:rtl w:val="true"/>
          <w:lang w:bidi="ar-SA"/>
        </w:rPr>
        <w:t>غيره فيه،لم يضمنه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الثوريّ </w:t>
      </w:r>
      <w:r>
        <w:rPr>
          <w:rStyle w:val="FootnoteAnchor"/>
          <w:rtl w:val="true"/>
        </w:rPr>
        <w:footnoteReference w:id="998"/>
      </w:r>
      <w:r>
        <w:rPr>
          <w:rFonts w:ascii="Amiri" w:hAnsi="Amiri" w:eastAsia="Amiri" w:cs="Amiri"/>
          <w:color w:val="111111"/>
          <w:sz w:val="28"/>
          <w:sz w:val="28"/>
          <w:szCs w:val="28"/>
          <w:rtl w:val="true"/>
          <w:lang w:bidi="ar-SA"/>
        </w:rPr>
        <w:t xml:space="preserve">،و الشافعيّ </w:t>
      </w:r>
      <w:r>
        <w:rPr>
          <w:rStyle w:val="FootnoteAnchor"/>
          <w:rtl w:val="true"/>
        </w:rPr>
        <w:footnoteReference w:id="999"/>
      </w:r>
      <w:r>
        <w:rPr>
          <w:rFonts w:ascii="IRNazanin" w:hAnsi="IRNazanin" w:eastAsia="IRNazanin"/>
          <w:color w:val="111111"/>
          <w:sz w:val="28"/>
          <w:sz w:val="28"/>
          <w:szCs w:val="28"/>
          <w:rtl w:val="true"/>
          <w:lang w:bidi="fa-IR"/>
        </w:rPr>
        <w:t xml:space="preserve">،و أبو ثور،و أحمد </w:t>
      </w:r>
      <w:r>
        <w:rPr>
          <w:rStyle w:val="FootnoteAnchor"/>
          <w:rtl w:val="true"/>
        </w:rPr>
        <w:footnoteReference w:id="1000"/>
      </w:r>
      <w:r>
        <w:rPr>
          <w:rFonts w:ascii="Amiri" w:hAnsi="Amiri" w:eastAsia="Amiri" w:cs="Amiri"/>
          <w:color w:val="111111"/>
          <w:sz w:val="28"/>
          <w:sz w:val="28"/>
          <w:szCs w:val="28"/>
          <w:rtl w:val="true"/>
          <w:lang w:bidi="ar-SA"/>
        </w:rPr>
        <w:t xml:space="preserve">، و أصحاب الرأي </w:t>
      </w:r>
      <w:r>
        <w:rPr>
          <w:rStyle w:val="FootnoteAnchor"/>
          <w:rtl w:val="true"/>
        </w:rPr>
        <w:footnoteReference w:id="10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الكلب دخل باختيار نفسه،لا بإرساله،فصار كما لو استرسل من نفسه من غير أن يرسله صاحبه</w:t>
      </w:r>
      <w:r>
        <w:rPr>
          <w:rFonts w:eastAsia="Amiri" w:cs="Amiri" w:ascii="Amiri" w:hAnsi="Amiri"/>
          <w:color w:val="111111"/>
          <w:sz w:val="28"/>
          <w:szCs w:val="28"/>
          <w:rtl w:val="true"/>
          <w:lang w:bidi="ar-SA"/>
        </w:rPr>
        <w:t>.</w:t>
      </w:r>
    </w:p>
    <w:p>
      <w:pPr>
        <w:pStyle w:val="Heading6"/>
        <w:numPr>
          <w:ilvl w:val="5"/>
          <w:numId w:val="1"/>
        </w:numPr>
        <w:rPr/>
      </w:pPr>
      <w:bookmarkStart w:id="577" w:name="__RefHeading___Toc1341363_222507752"/>
      <w:bookmarkStart w:id="578" w:name="_Toc224"/>
      <w:bookmarkEnd w:id="577"/>
      <w:r>
        <w:rPr>
          <w:rtl w:val="true"/>
        </w:rPr>
        <w:t>السادس</w:t>
      </w:r>
      <w:r>
        <w:rPr>
          <w:rtl w:val="true"/>
        </w:rPr>
        <w:t>:</w:t>
      </w:r>
      <w:r>
        <w:rPr>
          <w:rtl w:val="true"/>
        </w:rPr>
        <w:t>لو أرسل كلبه على صيد فدخل الصيد الحرم فتبعه الكلب فقتله في</w:t>
      </w:r>
      <w:bookmarkEnd w:id="578"/>
    </w:p>
    <w:p>
      <w:pPr>
        <w:pStyle w:val="BookText"/>
        <w:rPr/>
      </w:pPr>
      <w:r>
        <w:rPr>
          <w:rFonts w:ascii="IRNazanin" w:hAnsi="IRNazanin" w:eastAsia="IRNazanin"/>
          <w:color w:val="111111"/>
          <w:sz w:val="28"/>
          <w:sz w:val="28"/>
          <w:szCs w:val="28"/>
          <w:rtl w:val="true"/>
          <w:lang w:bidi="fa-IR"/>
        </w:rPr>
        <w:t>الحرم،فالوجه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عطاء،و أبو حنيفة،و أبو يوسف،و محمّد بن الحسن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ضمان عليه </w:t>
      </w:r>
      <w:r>
        <w:rPr>
          <w:rStyle w:val="FootnoteAnchor"/>
          <w:rtl w:val="true"/>
        </w:rPr>
        <w:footnoteReference w:id="10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قال أبو ثور،و ابن المنذر </w:t>
      </w:r>
      <w:r>
        <w:rPr>
          <w:rStyle w:val="FootnoteAnchor"/>
          <w:rtl w:val="true"/>
        </w:rPr>
        <w:footnoteReference w:id="1004"/>
      </w:r>
      <w:r>
        <w:rPr>
          <w:rFonts w:ascii="Amiri" w:hAnsi="Amiri" w:eastAsia="Amiri" w:cs="Amiri"/>
          <w:color w:val="111111"/>
          <w:sz w:val="28"/>
          <w:sz w:val="28"/>
          <w:szCs w:val="28"/>
          <w:rtl w:val="true"/>
          <w:lang w:bidi="ar-SA"/>
        </w:rPr>
        <w:t>،و أحمد في إحدى الروايتين</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الصيد قريبا من الحرم،ضمنه،و إن كان بعيدا، </w:t>
      </w:r>
      <w:bookmarkStart w:id="579" w:name="pg12680_126522"/>
    </w:p>
    <w:p>
      <w:pPr>
        <w:pStyle w:val="BookText"/>
        <w:rPr/>
      </w:pPr>
      <w:bookmarkEnd w:id="579"/>
      <w:r>
        <w:rPr>
          <w:rFonts w:ascii="Amiri" w:hAnsi="Amiri" w:eastAsia="Amiri" w:cs="Amiri"/>
          <w:color w:val="111111"/>
          <w:sz w:val="28"/>
          <w:sz w:val="28"/>
          <w:szCs w:val="28"/>
          <w:rtl w:val="true"/>
          <w:lang w:bidi="ar-SA"/>
        </w:rPr>
        <w:t xml:space="preserve">لم يضمن </w:t>
      </w:r>
      <w:r>
        <w:rPr>
          <w:rStyle w:val="FootnoteAnchor"/>
          <w:rtl w:val="true"/>
        </w:rPr>
        <w:footnoteReference w:id="10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مالك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قتل صيدا حرميّا بإرسال كلب عليه،فكان عليه ضمانه،كما لو قتله بسهم؛لتساويهما في السببيّة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أرسل الكلب على صيد مباح،فلم يضمن،كما لو قتل صيدا سواه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احتجّ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إذا كان قريبا،يكون مفرطا بإرساله في موضع يغلب على الظنّ أنّه يدخل الحرم،بخلاف ما إذا كان بعيدا؛فإنّه لا يفرط بالإرسال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80" w:name="__RefHeading___Toc1341365_222507752"/>
      <w:bookmarkStart w:id="581" w:name="_Toc225"/>
      <w:bookmarkEnd w:id="580"/>
      <w:r>
        <w:rPr>
          <w:rtl w:val="true"/>
        </w:rPr>
        <w:t>السابع</w:t>
      </w:r>
      <w:r>
        <w:rPr>
          <w:rtl w:val="true"/>
        </w:rPr>
        <w:t>:</w:t>
      </w:r>
      <w:r>
        <w:rPr>
          <w:rtl w:val="true"/>
        </w:rPr>
        <w:t>لا يجوز له أكل الصيد في هذه المواطن أجمع</w:t>
      </w:r>
      <w:bookmarkEnd w:id="581"/>
    </w:p>
    <w:p>
      <w:pPr>
        <w:pStyle w:val="BookText"/>
        <w:rPr/>
      </w:pPr>
      <w:r>
        <w:rPr>
          <w:rFonts w:ascii="Amiri" w:hAnsi="Amiri" w:eastAsia="Amiri" w:cs="Amiri"/>
          <w:color w:val="111111"/>
          <w:sz w:val="28"/>
          <w:sz w:val="28"/>
          <w:szCs w:val="28"/>
          <w:rtl w:val="true"/>
          <w:lang w:bidi="ar-SA"/>
        </w:rPr>
        <w:t xml:space="preserve">،سواء ضمنه أو لم يضمنه؛لأنّه صيد حرميّ قتل في الحرم،فكان كالميتة؛لما بيّنّا أنّ كلّ صيد يقتل في الحرم فإنّه يكون حراما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لو رمى المحلّ صيدا في الحلّ فجرحه فتحامل الصيد فدخل الحرم فمات فيه،فقال بعض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يحلّ أكله و لا جزاء فيه؛لأنّ الذكاة حصلت في الحلّ، فأشبه ما إذا جرح صيدا و هو محلّ ثمّ أحرم فمات الصيد بعد إحرامه </w:t>
      </w:r>
      <w:r>
        <w:rPr>
          <w:rStyle w:val="FootnoteAnchor"/>
          <w:rtl w:val="true"/>
        </w:rPr>
        <w:footnoteReference w:id="10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عندنا أنّ المقيس عليه لا يحلّ أكله له إذا أحرم و يجوز لغيره أكله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في صورة المقيس، فالوجه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لزوم الضمان؛لأنّه صيد مات في الحرم بسببه،فكان عليه الضمان</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 عن مسمع،عن الصادق عليه السلام في رجل حلّ رمى </w:t>
      </w:r>
      <w:bookmarkStart w:id="582" w:name="pg12680_126523"/>
    </w:p>
    <w:p>
      <w:pPr>
        <w:pStyle w:val="BookText"/>
        <w:rPr/>
      </w:pPr>
      <w:bookmarkEnd w:id="582"/>
      <w:r>
        <w:rPr>
          <w:rFonts w:ascii="Amiri" w:hAnsi="Amiri" w:eastAsia="Amiri" w:cs="Amiri"/>
          <w:color w:val="111111"/>
          <w:sz w:val="28"/>
          <w:sz w:val="28"/>
          <w:szCs w:val="28"/>
          <w:rtl w:val="true"/>
          <w:lang w:bidi="ar-SA"/>
        </w:rPr>
        <w:t>صيدا في الحلّ فتحامل الصيد حتّى دخل الحرم،فقال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لحمه حرام،كالميتة</w:t>
      </w:r>
      <w:r>
        <w:rPr>
          <w:rFonts w:eastAsia="Amiri" w:cs="Amiri" w:ascii="Amiri" w:hAnsi="Amiri"/>
          <w:color w:val="111111"/>
          <w:sz w:val="28"/>
          <w:szCs w:val="28"/>
          <w:rtl w:val="true"/>
          <w:lang w:bidi="ar-SA"/>
        </w:rPr>
        <w:t xml:space="preserve">»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83" w:name="__RefHeading___Toc1341367_222507752"/>
      <w:bookmarkStart w:id="584" w:name="_Toc226"/>
      <w:bookmarkEnd w:id="583"/>
      <w:r>
        <w:rPr>
          <w:rtl w:val="true"/>
        </w:rPr>
        <w:t>الثامن</w:t>
      </w:r>
      <w:r>
        <w:rPr>
          <w:rtl w:val="true"/>
        </w:rPr>
        <w:t>:</w:t>
      </w:r>
      <w:r>
        <w:rPr>
          <w:rtl w:val="true"/>
        </w:rPr>
        <w:t>لو وقّف صيدا بعض قوائمه في الحلّ و بعضها في الحرم فقتله قاتل،</w:t>
      </w:r>
      <w:bookmarkEnd w:id="584"/>
    </w:p>
    <w:p>
      <w:pPr>
        <w:pStyle w:val="BookText"/>
        <w:rPr/>
      </w:pPr>
      <w:r>
        <w:rPr>
          <w:rFonts w:ascii="IRNazanin" w:hAnsi="IRNazanin" w:eastAsia="IRNazanin"/>
          <w:color w:val="111111"/>
          <w:sz w:val="28"/>
          <w:sz w:val="28"/>
          <w:szCs w:val="28"/>
          <w:rtl w:val="true"/>
          <w:lang w:bidi="fa-IR"/>
        </w:rPr>
        <w:t>ضمنه</w:t>
      </w:r>
    </w:p>
    <w:p>
      <w:pPr>
        <w:pStyle w:val="BookText"/>
        <w:rPr/>
      </w:pPr>
      <w:r>
        <w:rPr>
          <w:rFonts w:ascii="Amiri" w:hAnsi="Amiri" w:eastAsia="Amiri" w:cs="Amiri"/>
          <w:color w:val="111111"/>
          <w:sz w:val="28"/>
          <w:sz w:val="28"/>
          <w:szCs w:val="28"/>
          <w:rtl w:val="true"/>
          <w:lang w:bidi="ar-SA"/>
        </w:rPr>
        <w:t>،سواء أصاب ما هو في الحلّ أو في الحرم؛تغليبا للحرم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أبو ثور </w:t>
      </w:r>
      <w:r>
        <w:rPr>
          <w:rStyle w:val="FootnoteAnchor"/>
          <w:rtl w:val="true"/>
        </w:rPr>
        <w:footnoteReference w:id="1012"/>
      </w:r>
      <w:r>
        <w:rPr>
          <w:rFonts w:ascii="Amiri" w:hAnsi="Amiri" w:eastAsia="Amiri" w:cs="Amiri"/>
          <w:color w:val="111111"/>
          <w:sz w:val="28"/>
          <w:sz w:val="28"/>
          <w:szCs w:val="28"/>
          <w:rtl w:val="true"/>
          <w:lang w:bidi="ar-SA"/>
        </w:rPr>
        <w:t xml:space="preserve">، و أصحاب الرأي </w:t>
      </w:r>
      <w:r>
        <w:rPr>
          <w:rStyle w:val="FootnoteAnchor"/>
          <w:rtl w:val="true"/>
        </w:rPr>
        <w:footnoteReference w:id="1013"/>
      </w:r>
      <w:r>
        <w:rPr>
          <w:rFonts w:ascii="IRNazanin" w:hAnsi="IRNazanin" w:eastAsia="IRNazanin"/>
          <w:color w:val="111111"/>
          <w:sz w:val="28"/>
          <w:sz w:val="28"/>
          <w:szCs w:val="28"/>
          <w:rtl w:val="true"/>
          <w:lang w:bidi="fa-IR"/>
        </w:rPr>
        <w:t xml:space="preserve">،و أحمد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85" w:name="__RefHeading___Toc1341369_222507752"/>
      <w:bookmarkStart w:id="586" w:name="_Toc227"/>
      <w:bookmarkEnd w:id="585"/>
      <w:r>
        <w:rPr>
          <w:rtl w:val="true"/>
        </w:rPr>
        <w:t>التاسع</w:t>
      </w:r>
      <w:r>
        <w:rPr>
          <w:rtl w:val="true"/>
        </w:rPr>
        <w:t>:</w:t>
      </w:r>
      <w:r>
        <w:rPr>
          <w:rtl w:val="true"/>
        </w:rPr>
        <w:t>لو نفّر صيدا من الحرم فأصابه شيء حال نفوره،ضمنه</w:t>
      </w:r>
      <w:bookmarkEnd w:id="586"/>
    </w:p>
    <w:p>
      <w:pPr>
        <w:pStyle w:val="BookText"/>
        <w:rPr/>
      </w:pPr>
      <w:r>
        <w:rPr>
          <w:rFonts w:ascii="Amiri" w:hAnsi="Amiri" w:eastAsia="Amiri" w:cs="Amiri"/>
          <w:color w:val="111111"/>
          <w:sz w:val="28"/>
          <w:sz w:val="28"/>
          <w:szCs w:val="28"/>
          <w:rtl w:val="true"/>
          <w:lang w:bidi="ar-SA"/>
        </w:rPr>
        <w:t>؛لأنّه تسبّب إلى إتلافه،فكان كما لو أتلفه بشبكته أو شركه،و لو سكن من نفوره ثمّ أصابه شيء، فالوجه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الضمان،و هو قول الثوريّ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الضمان؛لأنّ عمر بن الخطّاب وقعت على ركابه </w:t>
      </w:r>
      <w:r>
        <w:rPr>
          <w:rStyle w:val="FootnoteAnchor"/>
          <w:rtl w:val="true"/>
        </w:rPr>
        <w:footnoteReference w:id="1016"/>
      </w:r>
      <w:r>
        <w:rPr>
          <w:rFonts w:ascii="Amiri" w:hAnsi="Amiri" w:eastAsia="Amiri" w:cs="Amiri"/>
          <w:color w:val="111111"/>
          <w:sz w:val="28"/>
          <w:sz w:val="28"/>
          <w:szCs w:val="28"/>
          <w:rtl w:val="true"/>
          <w:lang w:bidi="ar-SA"/>
        </w:rPr>
        <w:t>حمامة فأطارها فوقعت على واقف فانتهزتها حيّة فاستشار في ذلك عثمان و نافع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3:545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بهامش الإصابة </w:t>
      </w:r>
      <w:r>
        <w:rPr>
          <w:rFonts w:eastAsia="Amiri" w:cs="Amiri" w:ascii="Amiri" w:hAnsi="Amiri"/>
          <w:color w:val="111111"/>
          <w:sz w:val="28"/>
          <w:szCs w:val="28"/>
          <w:lang w:bidi="ar-SA"/>
        </w:rPr>
        <w:t>3:539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10:406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الحارث،فحكما عليه بشاة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7" w:name="pg12680_126524"/>
    </w:p>
    <w:p>
      <w:pPr>
        <w:pStyle w:val="BookText"/>
        <w:rPr/>
      </w:pPr>
      <w:bookmarkEnd w:id="587"/>
      <w:r>
        <w:rPr>
          <w:rFonts w:ascii="Amiri" w:hAnsi="Amiri" w:eastAsia="Amiri" w:cs="Amiri"/>
          <w:color w:val="111111"/>
          <w:sz w:val="28"/>
          <w:sz w:val="28"/>
          <w:szCs w:val="28"/>
          <w:rtl w:val="true"/>
          <w:lang w:bidi="ar-SA"/>
        </w:rPr>
        <w:t>أمّا لو انتقل الطائر باختياره عن ذلك المكان إلى مكان آخر فأصابه شيء،فلا ضمان؛لأنّه خرج عن المكان الذي طرد إليه</w:t>
      </w:r>
      <w:r>
        <w:rPr>
          <w:rFonts w:eastAsia="Amiri" w:cs="Amiri" w:ascii="Amiri" w:hAnsi="Amiri"/>
          <w:color w:val="111111"/>
          <w:sz w:val="28"/>
          <w:szCs w:val="28"/>
          <w:rtl w:val="true"/>
          <w:lang w:bidi="ar-SA"/>
        </w:rPr>
        <w:t>.</w:t>
      </w:r>
    </w:p>
    <w:p>
      <w:pPr>
        <w:pStyle w:val="Heading6"/>
        <w:numPr>
          <w:ilvl w:val="5"/>
          <w:numId w:val="1"/>
        </w:numPr>
        <w:rPr/>
      </w:pPr>
      <w:bookmarkStart w:id="588" w:name="__RefHeading___Toc1341371_222507752"/>
      <w:bookmarkStart w:id="589" w:name="_Toc228"/>
      <w:bookmarkEnd w:id="588"/>
      <w:r>
        <w:rPr>
          <w:rtl w:val="true"/>
        </w:rPr>
        <w:t>مسألة</w:t>
      </w:r>
      <w:r>
        <w:rPr>
          <w:rtl w:val="true"/>
        </w:rPr>
        <w:t>:</w:t>
      </w:r>
      <w:r>
        <w:rPr>
          <w:rtl w:val="true"/>
        </w:rPr>
        <w:t>لو رمى صيدا فجرحه و مضى لوجهه و لم يعلم هو حيّ أو ميّت،كان</w:t>
      </w:r>
      <w:bookmarkEnd w:id="589"/>
    </w:p>
    <w:p>
      <w:pPr>
        <w:pStyle w:val="BookText"/>
        <w:rPr/>
      </w:pPr>
      <w:r>
        <w:rPr>
          <w:rFonts w:ascii="Amiri" w:hAnsi="Amiri" w:eastAsia="Amiri" w:cs="Amiri"/>
          <w:color w:val="111111"/>
          <w:sz w:val="28"/>
          <w:sz w:val="28"/>
          <w:szCs w:val="28"/>
          <w:rtl w:val="true"/>
          <w:lang w:bidi="ar-SA"/>
        </w:rPr>
        <w:t>عليه الفداء</w:t>
      </w:r>
    </w:p>
    <w:p>
      <w:pPr>
        <w:pStyle w:val="BookText"/>
        <w:rPr/>
      </w:pPr>
      <w:r>
        <w:rPr>
          <w:rFonts w:ascii="Amiri" w:hAnsi="Amiri" w:eastAsia="Amiri" w:cs="Amiri"/>
          <w:color w:val="111111"/>
          <w:sz w:val="28"/>
          <w:sz w:val="28"/>
          <w:szCs w:val="28"/>
          <w:rtl w:val="true"/>
          <w:lang w:bidi="ar-SA"/>
        </w:rPr>
        <w:t>،قاله علماؤنا؛تغليبا لطرف الإتلاف،و لما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محرم رمى صيدا فأصاب يده و جرح </w:t>
      </w:r>
      <w:r>
        <w:rPr>
          <w:rStyle w:val="FootnoteAnchor"/>
          <w:rtl w:val="true"/>
        </w:rPr>
        <w:footnoteReference w:id="1018"/>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الظبي مشى عليها و رعى و هو ينظر إليه،فلا شيء عليه،و إن كان الظبي ذهب لوجهه و هو رافعها فلا يدري ما صنع،فعليه فداؤه؛لأنّه لا يدري لعلّه قد هلك</w:t>
      </w:r>
      <w:r>
        <w:rPr>
          <w:rFonts w:eastAsia="Amiri" w:cs="Amiri" w:ascii="Amiri" w:hAnsi="Amiri"/>
          <w:color w:val="111111"/>
          <w:sz w:val="28"/>
          <w:szCs w:val="28"/>
          <w:rtl w:val="true"/>
          <w:lang w:bidi="ar-SA"/>
        </w:rPr>
        <w:t xml:space="preserve">»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عليّ بن جعفر،عن أخيه موسى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رمى صيدا و هو محرم،فكسر يده أو رجله فمضى الصيد على وجهه فلم يدر الرجل ما صنع الصيد؟قال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الفداء كاملا إذا لم يدر ما صنع الصيد</w:t>
      </w:r>
      <w:r>
        <w:rPr>
          <w:rFonts w:eastAsia="Amiri" w:cs="Amiri" w:ascii="Amiri" w:hAnsi="Amiri"/>
          <w:color w:val="111111"/>
          <w:sz w:val="28"/>
          <w:szCs w:val="28"/>
          <w:rtl w:val="true"/>
          <w:lang w:bidi="ar-SA"/>
        </w:rPr>
        <w:t xml:space="preserve">» </w:t>
      </w:r>
      <w:r>
        <w:rPr>
          <w:rStyle w:val="FootnoteAnchor"/>
          <w:rtl w:val="true"/>
        </w:rPr>
        <w:footnoteReference w:id="10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رآه بعد ما كسر يده أو رجله و قد رعى و صلح،كان عليه ربع قيمته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جعفر،عن أخيه موسى عليه السلام،قال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سألته عن رجل رمى صيدا فكسر يده أو رجله و تركه فرعى الصيد؟قال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ربع الفداء</w:t>
      </w:r>
      <w:r>
        <w:rPr>
          <w:rFonts w:eastAsia="Amiri" w:cs="Amiri" w:ascii="Amiri" w:hAnsi="Amiri"/>
          <w:color w:val="111111"/>
          <w:sz w:val="28"/>
          <w:szCs w:val="28"/>
          <w:rtl w:val="true"/>
          <w:lang w:bidi="ar-SA"/>
        </w:rPr>
        <w:t xml:space="preserve">»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 xml:space="preserve">. </w:t>
      </w:r>
      <w:bookmarkStart w:id="590" w:name="pg12680_126525"/>
    </w:p>
    <w:p>
      <w:pPr>
        <w:pStyle w:val="BookText"/>
        <w:rPr/>
      </w:pPr>
      <w:bookmarkEnd w:id="590"/>
      <w:r>
        <w:rPr>
          <w:rFonts w:ascii="Amiri" w:hAnsi="Amiri" w:eastAsia="Amiri" w:cs="Amiri"/>
          <w:color w:val="111111"/>
          <w:sz w:val="28"/>
          <w:sz w:val="28"/>
          <w:szCs w:val="28"/>
          <w:rtl w:val="true"/>
          <w:lang w:bidi="ar-SA"/>
        </w:rPr>
        <w:t>و في الصحيح 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رمى ظبيا و هو محرم،فكسر يده أو رجله فذهب الظبي على وجهه فلم يدر ما صنع؟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فداؤه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رآه بعد يمشي،فقال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ربع ثمنه</w:t>
      </w:r>
      <w:r>
        <w:rPr>
          <w:rFonts w:eastAsia="Amiri" w:cs="Amiri" w:ascii="Amiri" w:hAnsi="Amiri"/>
          <w:color w:val="111111"/>
          <w:sz w:val="28"/>
          <w:szCs w:val="28"/>
          <w:rtl w:val="true"/>
          <w:lang w:bidi="ar-SA"/>
        </w:rPr>
        <w:t xml:space="preserve">»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91" w:name="__RefHeading___Toc1341373_222507752"/>
      <w:bookmarkStart w:id="592" w:name="_Toc229"/>
      <w:bookmarkEnd w:id="591"/>
      <w:r>
        <w:rPr>
          <w:rtl w:val="true"/>
        </w:rPr>
        <w:t>مسألة</w:t>
      </w:r>
      <w:r>
        <w:rPr>
          <w:rtl w:val="true"/>
        </w:rPr>
        <w:t>:</w:t>
      </w:r>
      <w:r>
        <w:rPr>
          <w:rtl w:val="true"/>
        </w:rPr>
        <w:t>اختلف علماؤنا في المحلّ هل يجوز له قتل الصيد في الحلّ إذا كان</w:t>
      </w:r>
      <w:bookmarkEnd w:id="592"/>
    </w:p>
    <w:p>
      <w:pPr>
        <w:pStyle w:val="BookText"/>
        <w:rPr/>
      </w:pPr>
      <w:r>
        <w:rPr>
          <w:rFonts w:ascii="Amiri" w:hAnsi="Amiri" w:eastAsia="Amiri" w:cs="Amiri"/>
          <w:color w:val="111111"/>
          <w:sz w:val="28"/>
          <w:sz w:val="28"/>
          <w:szCs w:val="28"/>
          <w:rtl w:val="true"/>
          <w:lang w:bidi="ar-SA"/>
        </w:rPr>
        <w:t>الصيد يؤمّ الحرم أم لا؟</w:t>
      </w:r>
    </w:p>
    <w:p>
      <w:pPr>
        <w:pStyle w:val="BookText"/>
        <w:rPr/>
      </w:pPr>
      <w:r>
        <w:rPr>
          <w:rFonts w:ascii="Amiri" w:hAnsi="Amiri" w:eastAsia="Amiri" w:cs="Amiri"/>
          <w:color w:val="111111"/>
          <w:sz w:val="28"/>
          <w:sz w:val="28"/>
          <w:szCs w:val="28"/>
          <w:rtl w:val="true"/>
          <w:lang w:bidi="ar-SA"/>
        </w:rPr>
        <w:t>فذهب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تحريمه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منع منه ابن إدريس و جعله مكروها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 الجمهور كافّة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عملا بالأصل المقتضي للتحليل السالم عن معارضة كون الصائد محرما و كون الصيد في الحرم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عمير،عن بعض أصحابنا،عن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أن يرمى الصيد و هو يؤمّ الحرم</w:t>
      </w:r>
      <w:r>
        <w:rPr>
          <w:rFonts w:eastAsia="Amiri" w:cs="Amiri" w:ascii="Amiri" w:hAnsi="Amiri"/>
          <w:color w:val="111111"/>
          <w:sz w:val="28"/>
          <w:szCs w:val="28"/>
          <w:rtl w:val="true"/>
          <w:lang w:bidi="ar-SA"/>
        </w:rPr>
        <w:t xml:space="preserve">»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مسمع عن أبي عبد اللّه عليه السلام في رجل حلّ رمى صيدا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w:t>
      </w:r>
      <w:r>
        <w:rPr>
          <w:rFonts w:eastAsia="Amiri" w:cs="Amiri" w:ascii="Amiri" w:hAnsi="Amiri"/>
          <w:color w:val="111111"/>
          <w:sz w:val="28"/>
          <w:szCs w:val="28"/>
          <w:rtl w:val="true"/>
          <w:lang w:bidi="ar-SA"/>
        </w:rPr>
        <w:t xml:space="preserve">] </w:t>
      </w:r>
      <w:r>
        <w:rPr>
          <w:rStyle w:val="FootnoteAnchor"/>
          <w:rtl w:val="true"/>
        </w:rPr>
        <w:footnoteReference w:id="1027"/>
      </w:r>
      <w:r>
        <w:rPr>
          <w:rFonts w:ascii="Amiri" w:hAnsi="Amiri" w:eastAsia="Amiri" w:cs="Amiri"/>
          <w:color w:val="111111"/>
          <w:sz w:val="28"/>
          <w:sz w:val="28"/>
          <w:szCs w:val="28"/>
          <w:rtl w:val="true"/>
          <w:lang w:bidi="ar-SA"/>
        </w:rPr>
        <w:t>فتحامل الصيد حتّى دخل الحرم،فقال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لحمه حرام،كالميتة</w:t>
      </w:r>
      <w:r>
        <w:rPr>
          <w:rFonts w:eastAsia="Amiri" w:cs="Amiri" w:ascii="Amiri" w:hAnsi="Amiri"/>
          <w:color w:val="111111"/>
          <w:sz w:val="28"/>
          <w:szCs w:val="28"/>
          <w:rtl w:val="true"/>
          <w:lang w:bidi="ar-SA"/>
        </w:rPr>
        <w:t xml:space="preserve">»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عقبة بن خالد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رجل قضى </w:t>
      </w:r>
    </w:p>
    <w:p>
      <w:pPr>
        <w:pStyle w:val="BookText"/>
        <w:rPr/>
      </w:pPr>
      <w:r>
        <w:rPr>
          <w:rFonts w:ascii="Amiri" w:hAnsi="Amiri" w:eastAsia="Amiri" w:cs="Amiri"/>
          <w:color w:val="111111"/>
          <w:sz w:val="28"/>
          <w:sz w:val="28"/>
          <w:szCs w:val="28"/>
          <w:rtl w:val="true"/>
          <w:lang w:bidi="ar-SA"/>
        </w:rPr>
        <w:t xml:space="preserve">حجّه ثمّ أقبل حتّى إذا خرج من الحرم فاستقبله صيد قريبا من الحرم و الصيد متوجّه نحو الحرم،فرماه فقتله،ما عليه في ذلك شيء </w:t>
      </w:r>
      <w:r>
        <w:rPr>
          <w:rStyle w:val="FootnoteAnchor"/>
          <w:rtl w:val="true"/>
        </w:rPr>
        <w:footnoteReference w:id="10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يفديه على نحوه</w:t>
      </w:r>
      <w:r>
        <w:rPr>
          <w:rFonts w:eastAsia="Amiri" w:cs="Amiri" w:ascii="Amiri" w:hAnsi="Amiri"/>
          <w:color w:val="111111"/>
          <w:sz w:val="28"/>
          <w:szCs w:val="28"/>
          <w:rtl w:val="true"/>
          <w:lang w:bidi="ar-SA"/>
        </w:rPr>
        <w:t xml:space="preserve">»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روي عن ابن أبي عمير،عن عبد الرحمن بن الحجّاج،عن أبي عبد اللّه عليه السلام في الرجل يرمي الصيد و هو يؤمّ الحرم فتصيبه الرمية فيتحامل بها حتّى يدخل الحرم فيموت فيه،قال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 شيء،إنّما هو بمنزلة رجل نصب شبكة في الحلّ فوقع فيها صيد،فاضطرب حتّى دخل الحرم فمات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عندهم من القياس؟قال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لا،إنّما شبّهت لك شيئا بشيء</w:t>
      </w:r>
      <w:r>
        <w:rPr>
          <w:rFonts w:eastAsia="Amiri" w:cs="Amiri" w:ascii="Amiri" w:hAnsi="Amiri"/>
          <w:color w:val="111111"/>
          <w:sz w:val="28"/>
          <w:szCs w:val="28"/>
          <w:rtl w:val="true"/>
          <w:lang w:bidi="ar-SA"/>
        </w:rPr>
        <w:t xml:space="preserve">»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ليس بمناف لما قدّمناه؛لأنّ 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 نفي العقاب؛لأنّه يكون ناسيا أو جاهلا،و لا تسقط الكفّارة حينئذ،كذا </w:t>
      </w:r>
      <w:r>
        <w:rPr>
          <w:rStyle w:val="FootnoteAnchor"/>
          <w:rtl w:val="true"/>
        </w:rPr>
        <w:footnoteReference w:id="1032"/>
      </w:r>
      <w:r>
        <w:rPr>
          <w:rFonts w:ascii="Amiri" w:hAnsi="Amiri" w:eastAsia="Amiri" w:cs="Amiri"/>
          <w:color w:val="111111"/>
          <w:sz w:val="28"/>
          <w:sz w:val="28"/>
          <w:szCs w:val="28"/>
          <w:rtl w:val="true"/>
          <w:lang w:bidi="ar-SA"/>
        </w:rPr>
        <w:t xml:space="preserve">قال في التهذيب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الاستبصار في وجه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العقاب؛لأنّ فعل ذلك مكروه،و ليس ممّا يستحقّ به العقاب،كما يستحقّ لو فعله في الحرم،و قد صرّح بذلك في الرواية الأولى و إن كانت الكفّارة لازمة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يدلّ على لزوم الكفّارة مع ما تقدّم،ما رواه 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bookmarkStart w:id="593" w:name="pg12680_126527"/>
    </w:p>
    <w:p>
      <w:pPr>
        <w:pStyle w:val="BookText"/>
        <w:rPr/>
      </w:pPr>
      <w:bookmarkEnd w:id="593"/>
      <w:r>
        <w:rPr>
          <w:rFonts w:ascii="Amiri" w:hAnsi="Amiri" w:eastAsia="Amiri" w:cs="Amiri"/>
          <w:color w:val="111111"/>
          <w:sz w:val="28"/>
          <w:sz w:val="28"/>
          <w:szCs w:val="28"/>
          <w:rtl w:val="true"/>
          <w:lang w:bidi="ar-SA"/>
        </w:rPr>
        <w:t>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 محلاّ في الحلّ فقتلت صيدا فيما بينك و بين البريد إلى الحرم،فإنّ عليك جزاؤه،فإن فقأت عينه أو كسرت قرنه،تصدّقت بصدقة</w:t>
      </w:r>
      <w:r>
        <w:rPr>
          <w:rFonts w:eastAsia="Amiri" w:cs="Amiri" w:ascii="Amiri" w:hAnsi="Amiri"/>
          <w:color w:val="111111"/>
          <w:sz w:val="28"/>
          <w:szCs w:val="28"/>
          <w:rtl w:val="true"/>
          <w:lang w:bidi="ar-SA"/>
        </w:rPr>
        <w:t xml:space="preserve">»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فالأقرب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الكراهية و حمل الأخبار الواردة بالكفّارة على الاستحباب،نعم،إذا أصابه فدخل الحرم و مات فيه،ضمنه على إشكال</w:t>
      </w:r>
      <w:r>
        <w:rPr>
          <w:rFonts w:eastAsia="Amiri" w:cs="Amiri" w:ascii="Amiri" w:hAnsi="Amiri"/>
          <w:color w:val="111111"/>
          <w:sz w:val="28"/>
          <w:szCs w:val="28"/>
          <w:rtl w:val="true"/>
          <w:lang w:bidi="ar-SA"/>
        </w:rPr>
        <w:t>.</w:t>
      </w:r>
    </w:p>
    <w:p>
      <w:pPr>
        <w:pStyle w:val="Heading6"/>
        <w:numPr>
          <w:ilvl w:val="5"/>
          <w:numId w:val="1"/>
        </w:numPr>
        <w:rPr/>
      </w:pPr>
      <w:bookmarkStart w:id="594" w:name="__RefHeading___Toc1341375_222507752"/>
      <w:bookmarkStart w:id="595" w:name="_Toc230"/>
      <w:bookmarkEnd w:id="594"/>
      <w:r>
        <w:rPr>
          <w:rtl w:val="true"/>
        </w:rPr>
        <w:t>مسألة</w:t>
      </w:r>
      <w:r>
        <w:rPr>
          <w:rtl w:val="true"/>
        </w:rPr>
        <w:t>:</w:t>
      </w:r>
      <w:r>
        <w:rPr>
          <w:rtl w:val="true"/>
        </w:rPr>
        <w:t>و اختلف علماؤنا في تحريم الصيد للمحلّ فيما بين البريد و بين</w:t>
      </w:r>
      <w:bookmarkEnd w:id="595"/>
    </w:p>
    <w:p>
      <w:pPr>
        <w:pStyle w:val="BookText"/>
        <w:rPr/>
      </w:pPr>
      <w:r>
        <w:rPr>
          <w:rFonts w:ascii="IRNazanin" w:hAnsi="IRNazanin" w:eastAsia="IRNazanin"/>
          <w:color w:val="111111"/>
          <w:sz w:val="28"/>
          <w:sz w:val="28"/>
          <w:szCs w:val="28"/>
          <w:rtl w:val="true"/>
          <w:lang w:bidi="fa-IR"/>
        </w:rPr>
        <w:t>الحرم</w:t>
      </w:r>
    </w:p>
    <w:p>
      <w:pPr>
        <w:pStyle w:val="BookText"/>
        <w:rPr/>
      </w:pPr>
      <w:r>
        <w:rPr>
          <w:rFonts w:ascii="Amiri" w:hAnsi="Amiri" w:eastAsia="Amiri" w:cs="Amiri"/>
          <w:color w:val="111111"/>
          <w:sz w:val="28"/>
          <w:sz w:val="28"/>
          <w:szCs w:val="28"/>
          <w:rtl w:val="true"/>
          <w:lang w:bidi="ar-SA"/>
        </w:rPr>
        <w:t xml:space="preserve">،فقال به الشيخ </w:t>
      </w:r>
      <w:r>
        <w:rPr>
          <w:rStyle w:val="FootnoteAnchor"/>
          <w:rtl w:val="true"/>
        </w:rPr>
        <w:footnoteReference w:id="10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جوّزه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عملا بالأصل المقتضي للإباحة السالم عن معارضة كون الصيد في الحرم و كون الصائد محرما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 محلاّ في الحلّ فقتلت صيدا فيما بينك و بين البريد إلى الحرم،فإنّ عليك جزاؤه،فإن فقأت عينه أو كسرت قرنه،تصدّقت بصدقة</w:t>
      </w:r>
      <w:r>
        <w:rPr>
          <w:rFonts w:eastAsia="Amiri" w:cs="Amiri" w:ascii="Amiri" w:hAnsi="Amiri"/>
          <w:color w:val="111111"/>
          <w:sz w:val="28"/>
          <w:szCs w:val="28"/>
          <w:rtl w:val="true"/>
          <w:lang w:bidi="ar-SA"/>
        </w:rPr>
        <w:t xml:space="preserve">»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الأقرب عندي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ابن إدريس و حمل الرواية على الاستحباب</w:t>
      </w:r>
      <w:r>
        <w:rPr>
          <w:rFonts w:eastAsia="Amiri" w:cs="Amiri" w:ascii="Amiri" w:hAnsi="Amiri"/>
          <w:color w:val="111111"/>
          <w:sz w:val="28"/>
          <w:szCs w:val="28"/>
          <w:rtl w:val="true"/>
          <w:lang w:bidi="ar-SA"/>
        </w:rPr>
        <w:t xml:space="preserve">. </w:t>
      </w:r>
      <w:bookmarkStart w:id="596" w:name="pg12680_126528"/>
    </w:p>
    <w:p>
      <w:pPr>
        <w:pStyle w:val="Heading6"/>
        <w:numPr>
          <w:ilvl w:val="5"/>
          <w:numId w:val="1"/>
        </w:numPr>
        <w:rPr/>
      </w:pPr>
      <w:bookmarkStart w:id="597" w:name="__RefHeading___Toc1341377_222507752"/>
      <w:bookmarkStart w:id="598" w:name="_Toc231"/>
      <w:bookmarkEnd w:id="596"/>
      <w:bookmarkEnd w:id="597"/>
      <w:r>
        <w:rPr>
          <w:rtl w:val="true"/>
        </w:rPr>
        <w:t>الصنف الرابع عشر</w:t>
      </w:r>
      <w:bookmarkEnd w:id="598"/>
    </w:p>
    <w:p>
      <w:pPr>
        <w:pStyle w:val="BookText"/>
        <w:rPr/>
      </w:pPr>
      <w:r>
        <w:rPr>
          <w:rFonts w:ascii="IRNazanin" w:hAnsi="IRNazanin" w:eastAsia="IRNazanin"/>
          <w:color w:val="111111"/>
          <w:sz w:val="28"/>
          <w:sz w:val="28"/>
          <w:szCs w:val="28"/>
          <w:rtl w:val="true"/>
          <w:lang w:bidi="fa-IR"/>
        </w:rPr>
        <w:t>الاستمتاع بالنساء</w:t>
      </w:r>
    </w:p>
    <w:p>
      <w:pPr>
        <w:pStyle w:val="Heading6"/>
        <w:numPr>
          <w:ilvl w:val="5"/>
          <w:numId w:val="1"/>
        </w:numPr>
        <w:rPr/>
      </w:pPr>
      <w:bookmarkStart w:id="599" w:name="__RefHeading___Toc1341379_222507752"/>
      <w:bookmarkStart w:id="600" w:name="_Toc232"/>
      <w:bookmarkEnd w:id="599"/>
      <w:r>
        <w:rPr>
          <w:rtl w:val="true"/>
        </w:rPr>
        <w:t>مسألة</w:t>
      </w:r>
      <w:r>
        <w:rPr>
          <w:rtl w:val="true"/>
        </w:rPr>
        <w:t>:</w:t>
      </w:r>
      <w:r>
        <w:rPr>
          <w:rtl w:val="true"/>
        </w:rPr>
        <w:t>أجمع علماء الأمصار كافّة على أنّ الوطء حرام على المحرم حال</w:t>
      </w:r>
      <w:bookmarkEnd w:id="600"/>
    </w:p>
    <w:p>
      <w:pPr>
        <w:pStyle w:val="BookText"/>
        <w:rPr/>
      </w:pPr>
      <w:r>
        <w:rPr>
          <w:rFonts w:ascii="IRNazanin" w:hAnsi="IRNazanin" w:eastAsia="IRNazanin"/>
          <w:color w:val="111111"/>
          <w:sz w:val="28"/>
          <w:sz w:val="28"/>
          <w:szCs w:val="28"/>
          <w:rtl w:val="true"/>
          <w:lang w:bidi="fa-IR"/>
        </w:rPr>
        <w:t>إحرامه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أَشْهُرٌ مَعْلُوماتٌ فَمَنْ فَرَضَ فِيهِنَّ الْحَجَّ فَلا رَفَثَ وَ لا فُسُوقَ وَ لا جِدالَ فِي الْحَجِّ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الجمهور عن ابن عمر أنّ رجلا سأله،فقال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واقعت امرأتي و نحن محرمان؟فقال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أفسدت حجّك،انطلق أنت و أهلك فاقضوا ما يقضون و حلّوا إذا أحلّوا،فإذا كان العام المقبل فاحجج أنت و امرأتك و أهديا هديا،فإن لم تجدا فصوما ثلاثة أيّام في الحجّ و سبعة إذا رجعتم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روى ابن عبّاس،و في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يتفرّقان من حيث يحرمان حتّى يقضيا حجّهما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أحرمت فعليك بتقوى اللّه و ذكر اللّه و قلّة </w:t>
      </w:r>
      <w:bookmarkStart w:id="601" w:name="pg12680_126529"/>
    </w:p>
    <w:p>
      <w:pPr>
        <w:pStyle w:val="BookText"/>
        <w:rPr/>
      </w:pPr>
      <w:bookmarkEnd w:id="601"/>
      <w:r>
        <w:rPr>
          <w:rFonts w:ascii="Amiri" w:hAnsi="Amiri" w:eastAsia="Amiri" w:cs="Amiri"/>
          <w:color w:val="111111"/>
          <w:sz w:val="28"/>
          <w:sz w:val="28"/>
          <w:szCs w:val="28"/>
          <w:rtl w:val="true"/>
          <w:lang w:bidi="ar-SA"/>
        </w:rPr>
        <w:t>الكلام إلاّ بخير،فإنّ تمام الحجّ و العمرة أن يحفظ المرء لسانه إلاّ من خير كما قال اللّه تعالى،فإنّ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فَرَضَ فِيهِنَّ الْحَجَّ فَلا رَفَثَ وَ لا فُسُوقَ وَ لا جِدالَ فِي الْحَجِّ </w:t>
      </w:r>
      <w:r>
        <w:rPr>
          <w:rStyle w:val="FootnoteAnchor"/>
          <w:rtl w:val="true"/>
        </w:rPr>
        <w:footnoteReference w:id="1041"/>
      </w:r>
      <w:r>
        <w:rPr>
          <w:rFonts w:ascii="Amiri" w:hAnsi="Amiri" w:eastAsia="Amiri" w:cs="Amiri"/>
          <w:color w:val="111111"/>
          <w:sz w:val="28"/>
          <w:sz w:val="28"/>
          <w:szCs w:val="28"/>
          <w:rtl w:val="true"/>
          <w:lang w:bidi="ar-SA"/>
        </w:rPr>
        <w:t>فالرفث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الجماع،و الفسوق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الكذب،و السباب،و الجدال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 اللّه و بلى و اللّه</w:t>
      </w:r>
      <w:r>
        <w:rPr>
          <w:rFonts w:eastAsia="Amiri" w:cs="Amiri" w:ascii="Amiri" w:hAnsi="Amiri"/>
          <w:color w:val="111111"/>
          <w:sz w:val="28"/>
          <w:szCs w:val="28"/>
          <w:rtl w:val="true"/>
          <w:lang w:bidi="ar-SA"/>
        </w:rPr>
        <w:t xml:space="preserve">»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سليمان بن خالد،قال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الجدال شاة،و في السباب و الفسوق بقرة،و الرفث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 الحجّ</w:t>
      </w:r>
      <w:r>
        <w:rPr>
          <w:rFonts w:eastAsia="Amiri" w:cs="Amiri" w:ascii="Amiri" w:hAnsi="Amiri"/>
          <w:color w:val="111111"/>
          <w:sz w:val="28"/>
          <w:szCs w:val="28"/>
          <w:rtl w:val="true"/>
          <w:lang w:bidi="ar-SA"/>
        </w:rPr>
        <w:t xml:space="preserve">»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عليّ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أخي موسى عليه السلام عن الرفث و الفسوق و الجدال ما هو؟و ما على من فعله؟فقال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 النساء، و الفسوق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الكذب،و التفاخر و الجدال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و بلى و اللّه،فمن رفث فعليه بدنة ينحرها،و إن لم يجد،فشاة،و كفّارة الفسوق يتصدّق به إذا فعله و هو محرم</w:t>
      </w:r>
      <w:r>
        <w:rPr>
          <w:rFonts w:eastAsia="Amiri" w:cs="Amiri" w:ascii="Amiri" w:hAnsi="Amiri"/>
          <w:color w:val="111111"/>
          <w:sz w:val="28"/>
          <w:szCs w:val="28"/>
          <w:rtl w:val="true"/>
          <w:lang w:bidi="ar-SA"/>
        </w:rPr>
        <w:t xml:space="preserve">» </w:t>
      </w:r>
      <w:r>
        <w:rPr>
          <w:rStyle w:val="FootnoteAnchor"/>
          <w:rtl w:val="true"/>
        </w:rPr>
        <w:footnoteReference w:id="1044"/>
      </w:r>
      <w:r>
        <w:rPr>
          <w:rFonts w:ascii="Amiri" w:hAnsi="Amiri" w:eastAsia="Amiri" w:cs="Amiri"/>
          <w:color w:val="111111"/>
          <w:sz w:val="28"/>
          <w:sz w:val="28"/>
          <w:szCs w:val="28"/>
          <w:rtl w:val="true"/>
          <w:lang w:bidi="ar-SA"/>
        </w:rPr>
        <w:t>و لا خلاف بين المسلمين في ذلك</w:t>
      </w:r>
      <w:r>
        <w:rPr>
          <w:rFonts w:eastAsia="Amiri" w:cs="Amiri" w:ascii="Amiri" w:hAnsi="Amiri"/>
          <w:color w:val="111111"/>
          <w:sz w:val="28"/>
          <w:szCs w:val="28"/>
          <w:rtl w:val="true"/>
          <w:lang w:bidi="ar-SA"/>
        </w:rPr>
        <w:t>.</w:t>
      </w:r>
    </w:p>
    <w:p>
      <w:pPr>
        <w:pStyle w:val="Heading6"/>
        <w:numPr>
          <w:ilvl w:val="5"/>
          <w:numId w:val="1"/>
        </w:numPr>
        <w:rPr/>
      </w:pPr>
      <w:bookmarkStart w:id="602" w:name="__RefHeading___Toc1341381_222507752"/>
      <w:bookmarkStart w:id="603" w:name="_Toc233"/>
      <w:bookmarkEnd w:id="602"/>
      <w:r>
        <w:rPr>
          <w:rtl w:val="true"/>
        </w:rPr>
        <w:t>مسألة</w:t>
      </w:r>
      <w:r>
        <w:rPr>
          <w:rtl w:val="true"/>
        </w:rPr>
        <w:t>:</w:t>
      </w:r>
      <w:r>
        <w:rPr>
          <w:rtl w:val="true"/>
        </w:rPr>
        <w:t>و لا يجوز للمحرم أن يتزوّج،و لا يزوّج،و لا يكون وليّا في النكاح،</w:t>
      </w:r>
      <w:bookmarkEnd w:id="603"/>
    </w:p>
    <w:p>
      <w:pPr>
        <w:pStyle w:val="BookText"/>
        <w:rPr/>
      </w:pPr>
      <w:r>
        <w:rPr>
          <w:rFonts w:ascii="Amiri" w:hAnsi="Amiri" w:eastAsia="Amiri" w:cs="Amiri"/>
          <w:color w:val="111111"/>
          <w:sz w:val="28"/>
          <w:sz w:val="28"/>
          <w:szCs w:val="28"/>
          <w:rtl w:val="true"/>
          <w:lang w:bidi="ar-SA"/>
        </w:rPr>
        <w:t>و لا وكيلا فيه</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،سواء كان رجلا أو امرأة،ذهب إليه علماؤنا أجمع،و به قال عليّ عليه السلام،و عمر،و عبد اللّه بن عمر،و زيد بن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التابعين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w:t>
      </w:r>
    </w:p>
    <w:p>
      <w:pPr>
        <w:pStyle w:val="BookText"/>
        <w:rPr/>
      </w:pPr>
      <w:r>
        <w:rPr>
          <w:rFonts w:ascii="Amiri" w:hAnsi="Amiri" w:eastAsia="Amiri" w:cs="Amiri"/>
          <w:color w:val="111111"/>
          <w:sz w:val="28"/>
          <w:sz w:val="28"/>
          <w:szCs w:val="28"/>
          <w:rtl w:val="true"/>
          <w:lang w:bidi="ar-SA"/>
        </w:rPr>
        <w:t xml:space="preserve">المسيّب،و سليمان بن يسار،و الزهريّ </w:t>
      </w:r>
      <w:r>
        <w:rPr>
          <w:rStyle w:val="FootnoteAnchor"/>
          <w:rtl w:val="true"/>
        </w:rPr>
        <w:footnoteReference w:id="10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في الفقهاء مالك </w:t>
      </w:r>
      <w:r>
        <w:rPr>
          <w:rStyle w:val="FootnoteAnchor"/>
          <w:rtl w:val="true"/>
        </w:rPr>
        <w:footnoteReference w:id="1046"/>
      </w:r>
      <w:r>
        <w:rPr>
          <w:rFonts w:ascii="Amiri" w:hAnsi="Amiri" w:eastAsia="Amiri" w:cs="Amiri"/>
          <w:color w:val="111111"/>
          <w:sz w:val="28"/>
          <w:sz w:val="28"/>
          <w:szCs w:val="28"/>
          <w:rtl w:val="true"/>
          <w:lang w:bidi="ar-SA"/>
        </w:rPr>
        <w:t xml:space="preserve">، و الشافعيّ </w:t>
      </w:r>
      <w:r>
        <w:rPr>
          <w:rStyle w:val="FootnoteAnchor"/>
          <w:rtl w:val="true"/>
        </w:rPr>
        <w:footnoteReference w:id="1047"/>
      </w:r>
      <w:r>
        <w:rPr>
          <w:rFonts w:ascii="Amiri" w:hAnsi="Amiri" w:eastAsia="Amiri" w:cs="Amiri"/>
          <w:color w:val="111111"/>
          <w:sz w:val="28"/>
          <w:sz w:val="28"/>
          <w:szCs w:val="28"/>
          <w:rtl w:val="true"/>
          <w:lang w:bidi="ar-SA"/>
        </w:rPr>
        <w:t xml:space="preserve">،و الأوزاعيّ،و أحمد بن حنبل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ذلك كلّه </w:t>
      </w:r>
      <w:r>
        <w:rPr>
          <w:rStyle w:val="FootnoteAnchor"/>
          <w:rtl w:val="true"/>
        </w:rPr>
        <w:footnoteReference w:id="1049"/>
      </w:r>
      <w:r>
        <w:rPr>
          <w:rFonts w:ascii="Amiri" w:hAnsi="Amiri" w:eastAsia="Amiri" w:cs="Amiri"/>
          <w:color w:val="111111"/>
          <w:sz w:val="28"/>
          <w:sz w:val="28"/>
          <w:szCs w:val="28"/>
          <w:rtl w:val="true"/>
          <w:lang w:bidi="ar-SA"/>
        </w:rPr>
        <w:t xml:space="preserve">،و به قال أبو حنيفة </w:t>
      </w:r>
      <w:r>
        <w:rPr>
          <w:rStyle w:val="FootnoteAnchor"/>
          <w:rtl w:val="true"/>
        </w:rPr>
        <w:footnoteReference w:id="1050"/>
      </w:r>
      <w:r>
        <w:rPr>
          <w:rFonts w:ascii="Amiri" w:hAnsi="Amiri" w:eastAsia="Amiri" w:cs="Amiri"/>
          <w:color w:val="111111"/>
          <w:sz w:val="28"/>
          <w:sz w:val="28"/>
          <w:szCs w:val="28"/>
          <w:rtl w:val="true"/>
          <w:lang w:bidi="ar-SA"/>
        </w:rPr>
        <w:t xml:space="preserve">،و الحكم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أبان بن عثمان،عن عثمان بن عفّان أنّ النبيّ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ينكح المحرم و لا ينكح و لا يخطب</w:t>
      </w:r>
      <w:r>
        <w:rPr>
          <w:rFonts w:eastAsia="Amiri" w:cs="Amiri" w:ascii="Amiri" w:hAnsi="Amiri"/>
          <w:color w:val="111111"/>
          <w:sz w:val="28"/>
          <w:szCs w:val="28"/>
          <w:rtl w:val="true"/>
          <w:lang w:bidi="ar-SA"/>
        </w:rPr>
        <w:t xml:space="preserve">»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سنان،عن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للمحرم أن يتزوّج و لا يزوّج،فإن تزوّج أو زوّج محلاّ فتزويجه باطل</w:t>
      </w:r>
      <w:r>
        <w:rPr>
          <w:rFonts w:eastAsia="Amiri" w:cs="Amiri" w:ascii="Amiri" w:hAnsi="Amiri"/>
          <w:color w:val="111111"/>
          <w:sz w:val="28"/>
          <w:szCs w:val="28"/>
          <w:rtl w:val="true"/>
          <w:lang w:bidi="ar-SA"/>
        </w:rPr>
        <w:t xml:space="preserve">»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لا يعارض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 عن عمر بن أبان الكلبيّ </w:t>
      </w:r>
      <w:r>
        <w:rPr>
          <w:rStyle w:val="FootnoteAnchor"/>
          <w:rtl w:val="true"/>
        </w:rPr>
        <w:footnoteReference w:id="1054"/>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العلاّمة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انتهيت إلى باب أبي عبد اللّه عليه السلام فخرج المفضّل،فاستقبلته،فقال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أردت أن أصنع شيئا،فلم أصنع حتّى يأمرني أبو عبد اللّه عليه السلام،فأردت أن يحصن اللّه فرجي و يغضّ بصري في إحرامي،فقال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أنت،و دخل فسأله عن ذلك،فقال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الكلبيّ على الباب و قد أراد الإحرام و أراد أن يتزوّج ليغضّ اللّه بذلك بصره إن أمرته فعل و إلاّ انصرف عن ذلك،فقال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مره فليفعل و ليستتر</w:t>
      </w:r>
      <w:r>
        <w:rPr>
          <w:rFonts w:eastAsia="Amiri" w:cs="Amiri" w:ascii="Amiri" w:hAnsi="Amiri"/>
          <w:color w:val="111111"/>
          <w:sz w:val="28"/>
          <w:szCs w:val="28"/>
          <w:rtl w:val="true"/>
          <w:lang w:bidi="ar-SA"/>
        </w:rPr>
        <w:t xml:space="preserve">»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عليه السلام أمره بذلك قبل عقد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الإحرام،و أراد أن يتزوّج،و هو يدلّ على أنّه لم يدخل بعد في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الإحرام عبادة يحرّم الطيب فيحرم النكاح،كالعدّة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رواه عكرمة عن ابن عبّاس أنّ النبيّ صلّى اللّه عليه و آله تزوّج ميمونة و هو محرم </w:t>
      </w:r>
      <w:r>
        <w:rPr>
          <w:rStyle w:val="FootnoteAnchor"/>
          <w:rtl w:val="true"/>
        </w:rPr>
        <w:footnoteReference w:id="10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 عقد يملك به الاستمتاع فلا يحرّمه الإحرام، كشراء الجواري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يزيد بن الأصمّ </w:t>
      </w:r>
      <w:r>
        <w:rPr>
          <w:rStyle w:val="FootnoteAnchor"/>
          <w:rtl w:val="true"/>
        </w:rPr>
        <w:footnoteReference w:id="1058"/>
      </w:r>
    </w:p>
    <w:p>
      <w:pPr>
        <w:pStyle w:val="BookText"/>
        <w:rPr/>
      </w:pP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5:104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11:313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العبر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ميمونة أنّ النبيّ صلّى اللّه عليه و آله تزوّجها حلالا،و بنى بها حلالا،و ماتت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الظلّة التي بنى بها فيها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رافع،قال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تزوّج رسول اللّه صلّى اللّه عليه آله ميمونة و هو حلال، و بنى بها و هو حلال،و كنت أنا الرسول بينهما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الحديث أولى من حديث أبي حنيفة؛لأنّ ميمونة صاحبة القصّة و هي أعلم من ابن عبّاس؛لأنّه أجنبيّ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أبا رافع كان السفير بينهما فهو أعلم من ابن عبّاس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ابن عبّاس كان صغيرا لا يعرف حقايق الأشياء،و لا يقف عليها،فربّما توهّم الإحرام و ليس بموجود،بخلاف أبي 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فقد أنكر عليه جماعة،قال سعيد بن المسيّب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ابن عبّاس ما تزوّجها النبيّ صلّى اللّه عليه و آله إلاّ حلالا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لقول ابن عبّاس محملين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النبيّ صلّى اللّه عليه و آله تزوّجها في الشهر الحرام أو في البلد الحرام،فإنّه يصدق عليه المحرم حينئذ،كما قالوا</w:t>
      </w:r>
      <w:r>
        <w:rPr>
          <w:rFonts w:eastAsia="Amiri" w:cs="Amiri" w:ascii="Amiri" w:hAnsi="Amiri"/>
          <w:color w:val="111111"/>
          <w:sz w:val="28"/>
          <w:szCs w:val="28"/>
          <w:rtl w:val="true"/>
          <w:lang w:bidi="ar-SA"/>
        </w:rPr>
        <w:t xml:space="preserve">: </w:t>
      </w:r>
      <w:bookmarkStart w:id="604" w:name="pg12680_126533"/>
    </w:p>
    <w:p>
      <w:pPr>
        <w:pStyle w:val="BookText"/>
        <w:rPr/>
      </w:pPr>
      <w:bookmarkEnd w:id="604"/>
      <w:r>
        <w:rPr>
          <w:rFonts w:ascii="Amiri" w:hAnsi="Amiri" w:eastAsia="Amiri" w:cs="Amiri"/>
          <w:color w:val="111111"/>
          <w:sz w:val="28"/>
          <w:sz w:val="28"/>
          <w:szCs w:val="28"/>
          <w:rtl w:val="true"/>
          <w:lang w:bidi="ar-SA"/>
        </w:rPr>
        <w:t xml:space="preserve">قتلوا ابن عفّان الخليفة محرما </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المغني و الشرح الكبير </w:t>
      </w:r>
      <w:r>
        <w:rPr>
          <w:rFonts w:eastAsia="Amiri" w:cs="Amiri" w:ascii="Amiri" w:hAnsi="Amiri"/>
          <w:color w:val="111111"/>
          <w:sz w:val="28"/>
          <w:szCs w:val="28"/>
          <w:lang w:bidi="ar-SA"/>
        </w:rPr>
        <w:t>3:319</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lang w:bidi="ar-SA"/>
        </w:rPr>
        <w:t>5:1897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تزوّجها و هو حلال،و ظهر أمر التزويج و هو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صحّ هذا الحديث،كان حديثنا أولى؛لأنّه قول الرسول صلّى اللّه عليه و آله،و هذا قول ابن عبّاس حكاية فعل النبيّ صلّى اللّه عليه و آله،و لو ثبت، كان القول مقدّما على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بالفرق؛فإنّ شراء الأمة قد لا يكون للاستمتاع،بل الغالب ذلك، بخلاف عقد النكاح،فلمّا كان مقدّمة للمحرّم كان حراما،بخلاف شراء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النكاح يحرم بالعدّة و اختلاف الدين و الردّة و كون المنكوحة أختا له من الرضاع،و يعتبر له شرائط غير معتبرة في شراء الإماء،فافترقا</w:t>
      </w:r>
      <w:r>
        <w:rPr>
          <w:rFonts w:eastAsia="Amiri" w:cs="Amiri" w:ascii="Amiri" w:hAnsi="Amiri"/>
          <w:color w:val="111111"/>
          <w:sz w:val="28"/>
          <w:szCs w:val="28"/>
          <w:rtl w:val="true"/>
          <w:lang w:bidi="ar-SA"/>
        </w:rPr>
        <w:t>.</w:t>
      </w:r>
    </w:p>
    <w:p>
      <w:pPr>
        <w:pStyle w:val="Heading6"/>
        <w:numPr>
          <w:ilvl w:val="5"/>
          <w:numId w:val="1"/>
        </w:numPr>
        <w:rPr/>
      </w:pPr>
      <w:bookmarkStart w:id="605" w:name="__RefHeading___Toc1341383_222507752"/>
      <w:bookmarkStart w:id="606" w:name="_Toc234"/>
      <w:bookmarkEnd w:id="605"/>
      <w:r>
        <w:rPr>
          <w:rtl w:val="true"/>
        </w:rPr>
        <w:t>فرع</w:t>
      </w:r>
      <w:r>
        <w:rPr>
          <w:rtl w:val="true"/>
        </w:rPr>
        <w:t>:</w:t>
      </w:r>
      <w:bookmarkEnd w:id="606"/>
    </w:p>
    <w:p>
      <w:pPr>
        <w:pStyle w:val="BookText"/>
        <w:rPr/>
      </w:pPr>
      <w:r>
        <w:rPr>
          <w:rFonts w:ascii="Amiri" w:hAnsi="Amiri" w:eastAsia="Amiri" w:cs="Amiri"/>
          <w:color w:val="111111"/>
          <w:sz w:val="28"/>
          <w:sz w:val="28"/>
          <w:szCs w:val="28"/>
          <w:rtl w:val="true"/>
          <w:lang w:bidi="ar-SA"/>
        </w:rPr>
        <w:t>لو أفسد إحرامه،لم يجز له أن يتزوّج فيه أيضا</w:t>
      </w:r>
    </w:p>
    <w:p>
      <w:pPr>
        <w:pStyle w:val="BookText"/>
        <w:rPr/>
      </w:pPr>
      <w:r>
        <w:rPr>
          <w:rFonts w:ascii="Amiri" w:hAnsi="Amiri" w:eastAsia="Amiri" w:cs="Amiri"/>
          <w:color w:val="111111"/>
          <w:sz w:val="28"/>
          <w:sz w:val="28"/>
          <w:szCs w:val="28"/>
          <w:rtl w:val="true"/>
          <w:lang w:bidi="ar-SA"/>
        </w:rPr>
        <w:t>؛لأنّ حكم الفاسد فيما يمنع حكم الصحيح</w:t>
      </w:r>
      <w:r>
        <w:rPr>
          <w:rFonts w:eastAsia="Amiri" w:cs="Amiri" w:ascii="Amiri" w:hAnsi="Amiri"/>
          <w:color w:val="111111"/>
          <w:sz w:val="28"/>
          <w:szCs w:val="28"/>
          <w:rtl w:val="true"/>
          <w:lang w:bidi="ar-SA"/>
        </w:rPr>
        <w:t>.</w:t>
      </w:r>
    </w:p>
    <w:p>
      <w:pPr>
        <w:pStyle w:val="Heading6"/>
        <w:numPr>
          <w:ilvl w:val="5"/>
          <w:numId w:val="1"/>
        </w:numPr>
        <w:rPr/>
      </w:pPr>
      <w:bookmarkStart w:id="607" w:name="__RefHeading___Toc1341385_222507752"/>
      <w:bookmarkStart w:id="608" w:name="_Toc235"/>
      <w:bookmarkEnd w:id="607"/>
      <w:r>
        <w:rPr>
          <w:rtl w:val="true"/>
        </w:rPr>
        <w:t>مسألة</w:t>
      </w:r>
      <w:r>
        <w:rPr>
          <w:rtl w:val="true"/>
        </w:rPr>
        <w:t>:</w:t>
      </w:r>
      <w:r>
        <w:rPr>
          <w:rtl w:val="true"/>
        </w:rPr>
        <w:t>و لو تزوّج في إحرامه،فعل محرّما و كان النكاح باطلا</w:t>
      </w:r>
      <w:bookmarkEnd w:id="608"/>
    </w:p>
    <w:p>
      <w:pPr>
        <w:pStyle w:val="BookText"/>
        <w:rPr/>
      </w:pPr>
      <w:r>
        <w:rPr>
          <w:rFonts w:ascii="Amiri" w:hAnsi="Amiri" w:eastAsia="Amiri" w:cs="Amiri"/>
          <w:color w:val="111111"/>
          <w:sz w:val="28"/>
          <w:sz w:val="28"/>
          <w:szCs w:val="28"/>
          <w:rtl w:val="true"/>
          <w:lang w:bidi="ar-SA"/>
        </w:rPr>
        <w:t>،و يفرّق بينهما، سواء كانا محرمين أو أحدهما؛لأنّه منهيّ عنه،فيكون فاسدا،كنكاح الأمّ من الرضاعة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رواه الشيخ عن أبي الصباح الكنانيّ،قال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محرم تزوّج،قال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نكاحه باطل</w:t>
      </w:r>
      <w:r>
        <w:rPr>
          <w:rFonts w:eastAsia="Amiri" w:cs="Amiri" w:ascii="Amiri" w:hAnsi="Amiri"/>
          <w:color w:val="111111"/>
          <w:sz w:val="28"/>
          <w:szCs w:val="28"/>
          <w:rtl w:val="true"/>
          <w:lang w:bidi="ar-SA"/>
        </w:rPr>
        <w:t xml:space="preserve">»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 xml:space="preserve">. </w:t>
      </w:r>
      <w:bookmarkStart w:id="609" w:name="pg12680_126534"/>
    </w:p>
    <w:p>
      <w:pPr>
        <w:pStyle w:val="BookText"/>
        <w:rPr/>
      </w:pPr>
      <w:bookmarkEnd w:id="609"/>
      <w:r>
        <w:rPr>
          <w:rFonts w:ascii="Amiri" w:hAnsi="Amiri" w:eastAsia="Amiri" w:cs="Amiri"/>
          <w:color w:val="111111"/>
          <w:sz w:val="28"/>
          <w:sz w:val="28"/>
          <w:szCs w:val="28"/>
          <w:rtl w:val="true"/>
          <w:lang w:bidi="ar-SA"/>
        </w:rPr>
        <w:t>و عن عبد الرحمن بن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من الأنصار تزوّج و هو محرم،فأبطل رسول اللّه صلّى اللّه عليه و آله نكاحه</w:t>
      </w:r>
      <w:r>
        <w:rPr>
          <w:rFonts w:eastAsia="Amiri" w:cs="Amiri" w:ascii="Amiri" w:hAnsi="Amiri"/>
          <w:color w:val="111111"/>
          <w:sz w:val="28"/>
          <w:szCs w:val="28"/>
          <w:rtl w:val="true"/>
          <w:lang w:bidi="ar-SA"/>
        </w:rPr>
        <w:t xml:space="preserve">»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كذلك لو عقد المحرم النكاح لغيره؛فإنّه يكون العقد باطلا؛لما روى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لا يتزوّج و لا يزوّج،فإن فعل،فنكاحه باطل</w:t>
      </w:r>
      <w:r>
        <w:rPr>
          <w:rFonts w:eastAsia="Amiri" w:cs="Amiri" w:ascii="Amiri" w:hAnsi="Amiri"/>
          <w:color w:val="111111"/>
          <w:sz w:val="28"/>
          <w:szCs w:val="28"/>
          <w:rtl w:val="true"/>
          <w:lang w:bidi="ar-SA"/>
        </w:rPr>
        <w:t xml:space="preserve">»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الحسن بن عليّ،عن بعض أصحابنا،عن أبي عبد اللّه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لا ينكح و لا ينكح و لا يشهد،فإن نكح فنكاحه باطل</w:t>
      </w:r>
      <w:r>
        <w:rPr>
          <w:rFonts w:eastAsia="Amiri" w:cs="Amiri" w:ascii="Amiri" w:hAnsi="Amiri"/>
          <w:color w:val="111111"/>
          <w:sz w:val="28"/>
          <w:szCs w:val="28"/>
          <w:rtl w:val="true"/>
          <w:lang w:bidi="ar-SA"/>
        </w:rPr>
        <w:t xml:space="preserve">»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عبد اللّه بن سنان،عن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ينبغي للمحرم أن يتزوّج و لا يزوّج محلاّ</w:t>
      </w:r>
      <w:r>
        <w:rPr>
          <w:rFonts w:eastAsia="Amiri" w:cs="Amiri" w:ascii="Amiri" w:hAnsi="Amiri"/>
          <w:color w:val="111111"/>
          <w:sz w:val="28"/>
          <w:szCs w:val="28"/>
          <w:rtl w:val="true"/>
          <w:lang w:bidi="ar-SA"/>
        </w:rPr>
        <w:t xml:space="preserve">»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10" w:name="__RefHeading___Toc1341387_222507752"/>
      <w:bookmarkStart w:id="611" w:name="_Toc236"/>
      <w:bookmarkEnd w:id="610"/>
      <w:r>
        <w:rPr>
          <w:rtl w:val="true"/>
        </w:rPr>
        <w:t>مسألة</w:t>
      </w:r>
      <w:r>
        <w:rPr>
          <w:rtl w:val="true"/>
        </w:rPr>
        <w:t>:</w:t>
      </w:r>
      <w:r>
        <w:rPr>
          <w:rtl w:val="true"/>
        </w:rPr>
        <w:t>يكره الخطبة للمحرم و خطبة المحرمة،و يكره للمحرم أن يخطب</w:t>
      </w:r>
      <w:bookmarkEnd w:id="611"/>
    </w:p>
    <w:p>
      <w:pPr>
        <w:pStyle w:val="BookText"/>
        <w:rPr/>
      </w:pPr>
      <w:r>
        <w:rPr>
          <w:rFonts w:ascii="Amiri" w:hAnsi="Amiri" w:eastAsia="Amiri" w:cs="Amiri"/>
          <w:color w:val="111111"/>
          <w:sz w:val="28"/>
          <w:sz w:val="28"/>
          <w:szCs w:val="28"/>
          <w:rtl w:val="true"/>
          <w:lang w:bidi="ar-SA"/>
        </w:rPr>
        <w:t>للمحلّين</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تسبّب إلى الحرام،فكان مكروها،كالصرف،و الفرق بين الخطبة هاهنا و بين الخطبة في العدّة أنّ الخطبة في العدّة إنّما حرّمت؛لأنّها تكون داعية للمرأة إلى أن تخبر بانقضاء عدّتها قبل انقضائها؛رغبة في النكاح،فكان حراما،أمّا هاهنا فليس كذلك،فلهذا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مكروه و ليس بمحرّم،بخلاف الخطبة في العدّة</w:t>
      </w:r>
      <w:r>
        <w:rPr>
          <w:rFonts w:eastAsia="Amiri" w:cs="Amiri" w:ascii="Amiri" w:hAnsi="Amiri"/>
          <w:color w:val="111111"/>
          <w:sz w:val="28"/>
          <w:szCs w:val="28"/>
          <w:rtl w:val="true"/>
          <w:lang w:bidi="ar-SA"/>
        </w:rPr>
        <w:t xml:space="preserve">. </w:t>
      </w:r>
      <w:bookmarkStart w:id="612" w:name="pg12680_126535"/>
    </w:p>
    <w:p>
      <w:pPr>
        <w:pStyle w:val="Heading6"/>
        <w:numPr>
          <w:ilvl w:val="5"/>
          <w:numId w:val="1"/>
        </w:numPr>
        <w:rPr/>
      </w:pPr>
      <w:bookmarkStart w:id="613" w:name="__RefHeading___Toc1341389_222507752"/>
      <w:bookmarkStart w:id="614" w:name="_Toc237"/>
      <w:bookmarkEnd w:id="612"/>
      <w:bookmarkEnd w:id="613"/>
      <w:r>
        <w:rPr>
          <w:rtl w:val="true"/>
        </w:rPr>
        <w:t>مسألة</w:t>
      </w:r>
      <w:r>
        <w:rPr>
          <w:rtl w:val="true"/>
        </w:rPr>
        <w:t>:</w:t>
      </w:r>
      <w:r>
        <w:rPr>
          <w:rtl w:val="true"/>
        </w:rPr>
        <w:t>و لا يجوز للمحرم أن يشهد بالعقد بين المحلّين،و لو شهد،انعقد</w:t>
      </w:r>
      <w:bookmarkEnd w:id="614"/>
    </w:p>
    <w:p>
      <w:pPr>
        <w:pStyle w:val="BookText"/>
        <w:rPr/>
      </w:pPr>
      <w:r>
        <w:rPr>
          <w:rFonts w:ascii="Amiri" w:hAnsi="Amiri" w:eastAsia="Amiri" w:cs="Amiri"/>
          <w:color w:val="111111"/>
          <w:sz w:val="28"/>
          <w:sz w:val="28"/>
          <w:szCs w:val="28"/>
          <w:rtl w:val="true"/>
          <w:lang w:bidi="ar-SA"/>
        </w:rPr>
        <w:t>النكاح عندنا</w:t>
      </w:r>
    </w:p>
    <w:p>
      <w:pPr>
        <w:pStyle w:val="BookText"/>
        <w:rPr/>
      </w:pPr>
      <w:r>
        <w:rPr>
          <w:rFonts w:ascii="Amiri" w:hAnsi="Amiri" w:eastAsia="Amiri" w:cs="Amiri"/>
          <w:color w:val="111111"/>
          <w:sz w:val="28"/>
          <w:sz w:val="28"/>
          <w:szCs w:val="28"/>
          <w:rtl w:val="true"/>
          <w:lang w:bidi="ar-SA"/>
        </w:rPr>
        <w:t>؛لأنّ النكاح لا يعتبر فيه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له أن يشهد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النبيّ صلّى اللّه عليه و آله في بعض ألفاظه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ينكح المحرم و لا ينكح و لا يشهد</w:t>
      </w:r>
      <w:r>
        <w:rPr>
          <w:rFonts w:eastAsia="Amiri" w:cs="Amiri" w:ascii="Amiri" w:hAnsi="Amiri"/>
          <w:color w:val="111111"/>
          <w:sz w:val="28"/>
          <w:szCs w:val="28"/>
          <w:rtl w:val="true"/>
          <w:lang w:bidi="ar-SA"/>
        </w:rPr>
        <w:t xml:space="preserve">»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الحسن بن عليّ،عن بعض أصحابنا،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لا ينكح و لا ينكح و لا يشهد،فإن نكح فنكاحه باطل</w:t>
      </w:r>
      <w:r>
        <w:rPr>
          <w:rFonts w:eastAsia="Amiri" w:cs="Amiri" w:ascii="Amiri" w:hAnsi="Amiri"/>
          <w:color w:val="111111"/>
          <w:sz w:val="28"/>
          <w:szCs w:val="28"/>
          <w:rtl w:val="true"/>
          <w:lang w:bidi="ar-SA"/>
        </w:rPr>
        <w:t xml:space="preserve">»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عثمان بن عيسى،عن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شجرة </w:t>
      </w:r>
      <w:r>
        <w:rPr>
          <w:rStyle w:val="FootnoteAnchor"/>
          <w:rtl w:val="true"/>
        </w:rPr>
        <w:footnoteReference w:id="1069"/>
      </w:r>
      <w:r>
        <w:rPr>
          <w:rFonts w:ascii="Amiri" w:hAnsi="Amiri" w:eastAsia="Amiri" w:cs="Amiri"/>
          <w:color w:val="111111"/>
          <w:sz w:val="28"/>
          <w:sz w:val="28"/>
          <w:szCs w:val="28"/>
          <w:rtl w:val="true"/>
          <w:lang w:bidi="ar-SA"/>
        </w:rPr>
        <w:t>،عمّن ذكره،عن أبي عبد اللّه عليه السلام في المحرم يشهد على نكاح المحلّين؟قال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يشهد</w:t>
      </w:r>
      <w:r>
        <w:rPr>
          <w:rFonts w:eastAsia="Amiri" w:cs="Amiri" w:ascii="Amiri" w:hAnsi="Amiri"/>
          <w:color w:val="111111"/>
          <w:sz w:val="28"/>
          <w:szCs w:val="28"/>
          <w:rtl w:val="true"/>
          <w:lang w:bidi="ar-SA"/>
        </w:rPr>
        <w:t xml:space="preserve">»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معونة على المحرّم،فكان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المخالف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لا مدخل للشاهد في العقد،فأشبه الخطيب</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الفرق؛لأنّ الخطبة لإيقاع العقد في حال الإحلال وسيلة إلى الحلال،أمّا الشهادة على عقد المحرم،فإنّه معونة على فعل الحرام،فكان حراما</w:t>
      </w:r>
      <w:r>
        <w:rPr>
          <w:rFonts w:eastAsia="Amiri" w:cs="Amiri" w:ascii="Amiri" w:hAnsi="Amiri"/>
          <w:color w:val="111111"/>
          <w:sz w:val="28"/>
          <w:szCs w:val="28"/>
          <w:rtl w:val="true"/>
          <w:lang w:bidi="ar-SA"/>
        </w:rPr>
        <w:t xml:space="preserve">. </w:t>
      </w:r>
      <w:bookmarkStart w:id="615" w:name="pg12680_126536"/>
    </w:p>
    <w:p>
      <w:pPr>
        <w:pStyle w:val="Heading6"/>
        <w:numPr>
          <w:ilvl w:val="5"/>
          <w:numId w:val="1"/>
        </w:numPr>
        <w:rPr/>
      </w:pPr>
      <w:bookmarkStart w:id="616" w:name="__RefHeading___Toc1341391_222507752"/>
      <w:bookmarkStart w:id="617" w:name="_Toc238"/>
      <w:bookmarkEnd w:id="615"/>
      <w:bookmarkEnd w:id="616"/>
      <w:r>
        <w:rPr>
          <w:rtl w:val="true"/>
        </w:rPr>
        <w:t>فرع</w:t>
      </w:r>
      <w:r>
        <w:rPr>
          <w:rtl w:val="true"/>
        </w:rPr>
        <w:t>:</w:t>
      </w:r>
      <w:bookmarkEnd w:id="617"/>
    </w:p>
    <w:p>
      <w:pPr>
        <w:pStyle w:val="BookText"/>
        <w:rPr/>
      </w:pPr>
      <w:r>
        <w:rPr>
          <w:rFonts w:ascii="Amiri" w:hAnsi="Amiri" w:eastAsia="Amiri" w:cs="Amiri"/>
          <w:color w:val="111111"/>
          <w:sz w:val="28"/>
          <w:sz w:val="28"/>
          <w:szCs w:val="28"/>
          <w:rtl w:val="true"/>
          <w:lang w:bidi="ar-SA"/>
        </w:rPr>
        <w:t>قد بيّنّا أنّه لا يجوز للمحرم أن يكون وليّا و لا وكيلا في العقد</w:t>
      </w:r>
    </w:p>
    <w:p>
      <w:pPr>
        <w:pStyle w:val="BookText"/>
        <w:rPr/>
      </w:pPr>
      <w:r>
        <w:rPr>
          <w:rFonts w:ascii="IRNazanin" w:hAnsi="IRNazanin" w:eastAsia="IRNazanin"/>
          <w:color w:val="111111"/>
          <w:sz w:val="28"/>
          <w:sz w:val="28"/>
          <w:szCs w:val="28"/>
          <w:rtl w:val="true"/>
          <w:lang w:bidi="fa-IR"/>
        </w:rPr>
        <w:t xml:space="preserve">،لا للمحلّ و لا للمحرم </w:t>
      </w:r>
      <w:r>
        <w:rPr>
          <w:rStyle w:val="FootnoteAnchor"/>
          <w:rtl w:val="true"/>
        </w:rPr>
        <w:footnoteReference w:id="10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الإمام لا يجوز له أن يعقد في حال إحرامه لأحد،خلافا للشافعيّ في أحد الوجهين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عموم الخبر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يجوز له التزويج للمحرمين بولايته العامّة؛لأنّه موضع الحاجة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من الحاجة الزائدة على عقد الوليّ بالولاية الخاصّة</w:t>
      </w:r>
      <w:r>
        <w:rPr>
          <w:rFonts w:eastAsia="Amiri" w:cs="Amiri" w:ascii="Amiri" w:hAnsi="Amiri"/>
          <w:color w:val="111111"/>
          <w:sz w:val="28"/>
          <w:szCs w:val="28"/>
          <w:rtl w:val="true"/>
          <w:lang w:bidi="ar-SA"/>
        </w:rPr>
        <w:t>.</w:t>
      </w:r>
    </w:p>
    <w:p>
      <w:pPr>
        <w:pStyle w:val="Heading6"/>
        <w:numPr>
          <w:ilvl w:val="5"/>
          <w:numId w:val="1"/>
        </w:numPr>
        <w:rPr/>
      </w:pPr>
      <w:bookmarkStart w:id="618" w:name="__RefHeading___Toc1341393_222507752"/>
      <w:bookmarkStart w:id="619" w:name="_Toc239"/>
      <w:bookmarkEnd w:id="618"/>
      <w:r>
        <w:rPr>
          <w:rtl w:val="true"/>
        </w:rPr>
        <w:t>مسألة</w:t>
      </w:r>
      <w:r>
        <w:rPr>
          <w:rtl w:val="true"/>
        </w:rPr>
        <w:t>:</w:t>
      </w:r>
      <w:r>
        <w:rPr>
          <w:rtl w:val="true"/>
        </w:rPr>
        <w:t>لو عقد المحرم حال إحرامه على امرأة،فإن كان عالما بتحريم ذلك،</w:t>
      </w:r>
      <w:bookmarkEnd w:id="619"/>
    </w:p>
    <w:p>
      <w:pPr>
        <w:pStyle w:val="BookText"/>
        <w:rPr/>
      </w:pPr>
      <w:r>
        <w:rPr>
          <w:rFonts w:ascii="Amiri" w:hAnsi="Amiri" w:eastAsia="Amiri" w:cs="Amiri"/>
          <w:color w:val="111111"/>
          <w:sz w:val="28"/>
          <w:sz w:val="28"/>
          <w:szCs w:val="28"/>
          <w:rtl w:val="true"/>
          <w:lang w:bidi="ar-SA"/>
        </w:rPr>
        <w:t>فرّق بينهما</w:t>
      </w:r>
    </w:p>
    <w:p>
      <w:pPr>
        <w:pStyle w:val="BookText"/>
        <w:rPr/>
      </w:pPr>
      <w:r>
        <w:rPr>
          <w:rFonts w:ascii="Amiri" w:hAnsi="Amiri" w:eastAsia="Amiri" w:cs="Amiri"/>
          <w:color w:val="111111"/>
          <w:sz w:val="28"/>
          <w:sz w:val="28"/>
          <w:szCs w:val="28"/>
          <w:rtl w:val="true"/>
          <w:lang w:bidi="ar-SA"/>
        </w:rPr>
        <w:t>و لم تحلّ له أبدا،و إن لم يكن عالما،فرّق بينهما،فإذا أحلاّ،أو أحلّ إن لم تكن هي محرمة،جاز له العقد عليها،ذهب إليه علماؤنا،خلافا للجمهور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الاحتياط يقتضي التحريم المؤبّد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الشيخ عن أديم بن الحرّ الخزاعيّ،عن أبي عبد اللّه عليه السلام،قال</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المحرم إذا تزوّج و هو محرم،فرّق بينهما و لا يتعاودان أبدا،و التي تتزوّج </w:t>
      </w:r>
      <w:r>
        <w:rPr>
          <w:rStyle w:val="FootnoteAnchor"/>
          <w:rtl w:val="true"/>
        </w:rPr>
        <w:footnoteReference w:id="1075"/>
      </w:r>
      <w:r>
        <w:rPr>
          <w:rFonts w:ascii="Amiri" w:hAnsi="Amiri" w:eastAsia="Amiri" w:cs="Amiri"/>
          <w:color w:val="111111"/>
          <w:sz w:val="28"/>
          <w:sz w:val="28"/>
          <w:szCs w:val="28"/>
          <w:rtl w:val="true"/>
          <w:lang w:bidi="ar-SA"/>
        </w:rPr>
        <w:t>و لها زوج،يفرّق بينهما و لا يتعاودان أبدا</w:t>
      </w:r>
      <w:r>
        <w:rPr>
          <w:rFonts w:eastAsia="Amiri" w:cs="Amiri" w:ascii="Amiri" w:hAnsi="Amiri"/>
          <w:color w:val="111111"/>
          <w:sz w:val="28"/>
          <w:szCs w:val="28"/>
          <w:rtl w:val="true"/>
          <w:lang w:bidi="ar-SA"/>
        </w:rPr>
        <w:t xml:space="preserve">»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 xml:space="preserve">. </w:t>
      </w:r>
      <w:bookmarkStart w:id="620" w:name="pg12680_126537"/>
    </w:p>
    <w:p>
      <w:pPr>
        <w:pStyle w:val="BookText"/>
        <w:rPr/>
      </w:pPr>
      <w:bookmarkEnd w:id="620"/>
      <w:r>
        <w:rPr>
          <w:rFonts w:ascii="Amiri" w:hAnsi="Amiri" w:eastAsia="Amiri" w:cs="Amiri"/>
          <w:color w:val="111111"/>
          <w:sz w:val="28"/>
          <w:sz w:val="28"/>
          <w:szCs w:val="28"/>
          <w:rtl w:val="true"/>
          <w:lang w:bidi="ar-SA"/>
        </w:rPr>
        <w:t xml:space="preserve">و عن إبراهيم بن الحسن </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المحرم إذا تزوّج و هو محرم،فرّق بينهما،ثمّ لا يتعاودان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على جواز المراجعة مع الجهل و عدم الدخول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قيس،عن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عليه السلام في رجل ملك بضع امرأته و هو محرم قبل أن يحلّ،فقضى أن يخلّي سبيلها،و لم يجعل نكاحه شيئا حتّى يحلّ،فإذا أحلّ خطبها،إن شاء أهلها زوّجوه، و إن شاءوا لم يزوّجوه</w:t>
      </w:r>
      <w:r>
        <w:rPr>
          <w:rFonts w:eastAsia="Amiri" w:cs="Amiri" w:ascii="Amiri" w:hAnsi="Amiri"/>
          <w:color w:val="111111"/>
          <w:sz w:val="28"/>
          <w:szCs w:val="28"/>
          <w:rtl w:val="true"/>
          <w:lang w:bidi="ar-SA"/>
        </w:rPr>
        <w:t xml:space="preserve">»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21" w:name="__RefHeading___Toc1341395_222507752"/>
      <w:bookmarkStart w:id="622" w:name="_Toc240"/>
      <w:bookmarkEnd w:id="621"/>
      <w:r>
        <w:rPr>
          <w:rtl w:val="true"/>
        </w:rPr>
        <w:t>فروع</w:t>
      </w:r>
      <w:r>
        <w:rPr>
          <w:rtl w:val="true"/>
        </w:rPr>
        <w:t>:</w:t>
      </w:r>
      <w:bookmarkEnd w:id="622"/>
    </w:p>
    <w:p>
      <w:pPr>
        <w:pStyle w:val="Heading6"/>
        <w:numPr>
          <w:ilvl w:val="5"/>
          <w:numId w:val="1"/>
        </w:numPr>
        <w:rPr/>
      </w:pPr>
      <w:bookmarkStart w:id="623" w:name="__RefHeading___Toc1341397_222507752"/>
      <w:bookmarkStart w:id="624" w:name="_Toc241"/>
      <w:bookmarkEnd w:id="623"/>
      <w:r>
        <w:rPr>
          <w:rtl w:val="true"/>
        </w:rPr>
        <w:t>الأوّل</w:t>
      </w:r>
      <w:r>
        <w:rPr>
          <w:rtl w:val="true"/>
        </w:rPr>
        <w:t>:</w:t>
      </w:r>
      <w:r>
        <w:rPr>
          <w:rtl w:val="true"/>
        </w:rPr>
        <w:t>لو وكّل محلّ محلاّ في التزويج،فعقد له الوكيل بعد إحرام الموكّل،</w:t>
      </w:r>
      <w:bookmarkEnd w:id="624"/>
    </w:p>
    <w:p>
      <w:pPr>
        <w:pStyle w:val="BookText"/>
        <w:rPr/>
      </w:pPr>
      <w:r>
        <w:rPr>
          <w:rFonts w:ascii="Amiri" w:hAnsi="Amiri" w:eastAsia="Amiri" w:cs="Amiri"/>
          <w:color w:val="111111"/>
          <w:sz w:val="28"/>
          <w:sz w:val="28"/>
          <w:szCs w:val="28"/>
          <w:rtl w:val="true"/>
          <w:lang w:bidi="ar-SA"/>
        </w:rPr>
        <w:t>لم يصحّ النكاح</w:t>
      </w:r>
    </w:p>
    <w:p>
      <w:pPr>
        <w:pStyle w:val="BookText"/>
        <w:rPr/>
      </w:pPr>
      <w:r>
        <w:rPr>
          <w:rFonts w:ascii="Amiri" w:hAnsi="Amiri" w:eastAsia="Amiri" w:cs="Amiri"/>
          <w:color w:val="111111"/>
          <w:sz w:val="28"/>
          <w:sz w:val="28"/>
          <w:szCs w:val="28"/>
          <w:rtl w:val="true"/>
          <w:lang w:bidi="ar-SA"/>
        </w:rPr>
        <w:t>،سواء حضره الموكّل أو لم يحضره،و سواء علم الوكيل أو لم يعلم؛ لأنّ الوكيل نائب عن الموكّل،فكان العقد في الحقيقة مستندا إليه و هو محرم</w:t>
      </w:r>
      <w:r>
        <w:rPr>
          <w:rFonts w:eastAsia="Amiri" w:cs="Amiri" w:ascii="Amiri" w:hAnsi="Amiri"/>
          <w:color w:val="111111"/>
          <w:sz w:val="28"/>
          <w:szCs w:val="28"/>
          <w:rtl w:val="true"/>
          <w:lang w:bidi="ar-SA"/>
        </w:rPr>
        <w:t>.</w:t>
      </w:r>
    </w:p>
    <w:p>
      <w:pPr>
        <w:pStyle w:val="Heading6"/>
        <w:numPr>
          <w:ilvl w:val="5"/>
          <w:numId w:val="1"/>
        </w:numPr>
        <w:rPr/>
      </w:pPr>
      <w:bookmarkStart w:id="625" w:name="__RefHeading___Toc1341399_222507752"/>
      <w:bookmarkStart w:id="626" w:name="_Toc242"/>
      <w:bookmarkEnd w:id="625"/>
      <w:r>
        <w:rPr>
          <w:rtl w:val="true"/>
        </w:rPr>
        <w:t>الثاني</w:t>
      </w:r>
      <w:r>
        <w:rPr>
          <w:rtl w:val="true"/>
        </w:rPr>
        <w:t>:</w:t>
      </w:r>
      <w:r>
        <w:rPr>
          <w:rtl w:val="true"/>
        </w:rPr>
        <w:t>لو وكّل محرم محلاّ في التزويج،فعقد الوكيل،نظر،فإن كان العقد وقع</w:t>
      </w:r>
      <w:bookmarkEnd w:id="626"/>
    </w:p>
    <w:p>
      <w:pPr>
        <w:pStyle w:val="BookText"/>
        <w:rPr/>
      </w:pPr>
      <w:r>
        <w:rPr>
          <w:rFonts w:ascii="Amiri" w:hAnsi="Amiri" w:eastAsia="Amiri" w:cs="Amiri"/>
          <w:color w:val="111111"/>
          <w:sz w:val="28"/>
          <w:sz w:val="28"/>
          <w:szCs w:val="28"/>
          <w:rtl w:val="true"/>
          <w:lang w:bidi="ar-SA"/>
        </w:rPr>
        <w:t>و الموكّل محرم بعد،كان النكاح باطلا</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بعد الإحلال،صحّ العقد و لزم؛لأنّه زوّجه بإذنه في حال يصحّ فيها نكاحه،فصحّ العقد</w:t>
      </w:r>
      <w:r>
        <w:rPr>
          <w:rFonts w:eastAsia="Amiri" w:cs="Amiri" w:ascii="Amiri" w:hAnsi="Amiri"/>
          <w:color w:val="111111"/>
          <w:sz w:val="28"/>
          <w:szCs w:val="28"/>
          <w:rtl w:val="true"/>
          <w:lang w:bidi="ar-SA"/>
        </w:rPr>
        <w:t xml:space="preserve">. </w:t>
      </w:r>
      <w:bookmarkStart w:id="627" w:name="pg12680_126538"/>
    </w:p>
    <w:p>
      <w:pPr>
        <w:pStyle w:val="BookText"/>
        <w:rPr/>
      </w:pPr>
      <w:bookmarkEnd w:id="627"/>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يفسد العقد لفساد التوكيل،فصار كالصبيّ إذا وكّل في التزويج،فعقد له الوكيل في وقت بلوغه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الإذن وقع في النكاح مطلقا في حال الإحرام و الإحلال،لكن ما تناول حالة الإحرام يكون باطلا،و ما تناول حالة الإحلال يكون صحيحا،و الوكالة إذا اشتملت على شرط فاسد،بطل ذلك،و بقي مجرّد الإذن يوجب صحّة التصرّف لذلك،و فساده في بعضه لا يمنع نفوذ التصرّف فيما يتناوله الإذن على وجه الصحّة،بخلاف الصبيّ إذا وكّل،فإنّ الوكالة لا اعتبار بها في تلك الحال،و لا في ثانيه،و لم يوجد منه الإذن في ثاني الحال،و لا في أوّله على وجه الصحّة،فافترقا</w:t>
      </w:r>
      <w:r>
        <w:rPr>
          <w:rFonts w:eastAsia="Amiri" w:cs="Amiri" w:ascii="Amiri" w:hAnsi="Amiri"/>
          <w:color w:val="111111"/>
          <w:sz w:val="28"/>
          <w:szCs w:val="28"/>
          <w:rtl w:val="true"/>
          <w:lang w:bidi="ar-SA"/>
        </w:rPr>
        <w:t>.</w:t>
      </w:r>
    </w:p>
    <w:p>
      <w:pPr>
        <w:pStyle w:val="Heading6"/>
        <w:numPr>
          <w:ilvl w:val="5"/>
          <w:numId w:val="1"/>
        </w:numPr>
        <w:rPr/>
      </w:pPr>
      <w:bookmarkStart w:id="628" w:name="__RefHeading___Toc1341401_222507752"/>
      <w:bookmarkStart w:id="629" w:name="_Toc243"/>
      <w:bookmarkEnd w:id="628"/>
      <w:r>
        <w:rPr>
          <w:rtl w:val="true"/>
        </w:rPr>
        <w:t>الثالث</w:t>
      </w:r>
      <w:r>
        <w:rPr>
          <w:rtl w:val="true"/>
        </w:rPr>
        <w:t>:</w:t>
      </w:r>
      <w:r>
        <w:rPr>
          <w:rtl w:val="true"/>
        </w:rPr>
        <w:t>إذا اتّفق الزوجان على أنّ العقد وقع في حال الإحرام،بطل</w:t>
      </w:r>
      <w:bookmarkEnd w:id="629"/>
    </w:p>
    <w:p>
      <w:pPr>
        <w:pStyle w:val="BookText"/>
        <w:rPr/>
      </w:pPr>
      <w:r>
        <w:rPr>
          <w:rFonts w:ascii="Amiri" w:hAnsi="Amiri" w:eastAsia="Amiri" w:cs="Amiri"/>
          <w:color w:val="111111"/>
          <w:sz w:val="28"/>
          <w:sz w:val="28"/>
          <w:szCs w:val="28"/>
          <w:rtl w:val="true"/>
          <w:lang w:bidi="ar-SA"/>
        </w:rPr>
        <w:t>،و سقط المهر إن كانا عالمين أو جاهلين و لم يدخل بها؛لفساد العقد في أصله،و إن دخل بها و هي حاملة،ثبت لها المهر بما استحلّ من فرجها،و 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اختلفا فادّعى أحدهما أنّه وقع في الإحلال،و الآخر أنّه وقع في الإحرام،فإن كان لأحدهما بيّنة،حكم بها،و إن لم تكن بيّنة و ادّعت الزوجة وقوعه حالة الإحرام و أنكر الرجل،فالقول قوله؛عملا بالأصل المقتضي لصحّة العقد، و حكما بالظاهر من صحّة النكاح،فإذا حلف،ثبت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ادّعى الرجل وقوعه في الإحرام،فأنكرت المرأة،فالقول قولها مع يمينها؛لما مضى،إلاّ أن يحكم بانفساخ العقد في حقّ الزوج؛لأنّه ادّعى فساده، و يثبت عليه أحكام النكاح الصحيح</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قد دخل بها،وجب عليه المهر كملا؛لما رواه ابن بابويه عن سماعة،قال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المهر إن كان دخل بها</w:t>
      </w:r>
      <w:r>
        <w:rPr>
          <w:rFonts w:eastAsia="Amiri" w:cs="Amiri" w:ascii="Amiri" w:hAnsi="Amiri"/>
          <w:color w:val="111111"/>
          <w:sz w:val="28"/>
          <w:szCs w:val="28"/>
          <w:rtl w:val="true"/>
          <w:lang w:bidi="ar-SA"/>
        </w:rPr>
        <w:t xml:space="preserve">»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 xml:space="preserve">. </w:t>
      </w:r>
      <w:bookmarkStart w:id="630" w:name="pg12680_126539"/>
    </w:p>
    <w:p>
      <w:pPr>
        <w:pStyle w:val="BookText"/>
        <w:rPr/>
      </w:pPr>
      <w:bookmarkEnd w:id="630"/>
      <w:r>
        <w:rPr>
          <w:rFonts w:ascii="Amiri" w:hAnsi="Amiri" w:eastAsia="Amiri" w:cs="Amiri"/>
          <w:color w:val="111111"/>
          <w:sz w:val="28"/>
          <w:sz w:val="28"/>
          <w:szCs w:val="28"/>
          <w:rtl w:val="true"/>
          <w:lang w:bidi="ar-SA"/>
        </w:rPr>
        <w:t>و إن لم يكن دخل بها،قال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عليه نصف المهر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بوجوبه أجمع،كان وجها</w:t>
      </w:r>
      <w:r>
        <w:rPr>
          <w:rFonts w:eastAsia="Amiri" w:cs="Amiri" w:ascii="Amiri" w:hAnsi="Amiri"/>
          <w:color w:val="111111"/>
          <w:sz w:val="28"/>
          <w:szCs w:val="28"/>
          <w:rtl w:val="true"/>
          <w:lang w:bidi="ar-SA"/>
        </w:rPr>
        <w:t>.</w:t>
      </w:r>
    </w:p>
    <w:p>
      <w:pPr>
        <w:pStyle w:val="Heading6"/>
        <w:numPr>
          <w:ilvl w:val="5"/>
          <w:numId w:val="1"/>
        </w:numPr>
        <w:rPr/>
      </w:pPr>
      <w:bookmarkStart w:id="631" w:name="__RefHeading___Toc1341403_222507752"/>
      <w:bookmarkStart w:id="632" w:name="_Toc244"/>
      <w:bookmarkEnd w:id="631"/>
      <w:r>
        <w:rPr>
          <w:rtl w:val="true"/>
        </w:rPr>
        <w:t>الرابع</w:t>
      </w:r>
      <w:r>
        <w:rPr>
          <w:rtl w:val="true"/>
        </w:rPr>
        <w:t>:</w:t>
      </w:r>
      <w:r>
        <w:rPr>
          <w:rtl w:val="true"/>
        </w:rPr>
        <w:t>لو أشكل الأمر فلم يعلم هل وقع العقد في حال الإحرام أو الإحلال،</w:t>
      </w:r>
      <w:bookmarkEnd w:id="632"/>
    </w:p>
    <w:p>
      <w:pPr>
        <w:pStyle w:val="BookText"/>
        <w:rPr/>
      </w:pPr>
      <w:r>
        <w:rPr>
          <w:rFonts w:ascii="Amiri" w:hAnsi="Amiri" w:eastAsia="Amiri" w:cs="Amiri"/>
          <w:color w:val="111111"/>
          <w:sz w:val="28"/>
          <w:sz w:val="28"/>
          <w:szCs w:val="28"/>
          <w:rtl w:val="true"/>
          <w:lang w:bidi="ar-SA"/>
        </w:rPr>
        <w:t>صحّ العقد</w:t>
      </w:r>
    </w:p>
    <w:p>
      <w:pPr>
        <w:pStyle w:val="BookText"/>
        <w:rPr/>
      </w:pP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الأحوط تجديده؛لأنّ الأوّل إن وقع في الإحلال لم يضرّ الثاني،و إلاّ كان مبيحا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33" w:name="__RefHeading___Toc1341405_222507752"/>
      <w:bookmarkStart w:id="634" w:name="_Toc245"/>
      <w:bookmarkEnd w:id="633"/>
      <w:r>
        <w:rPr>
          <w:rtl w:val="true"/>
        </w:rPr>
        <w:t>الخامس</w:t>
      </w:r>
      <w:r>
        <w:rPr>
          <w:rtl w:val="true"/>
        </w:rPr>
        <w:t>:</w:t>
      </w:r>
      <w:r>
        <w:rPr>
          <w:rtl w:val="true"/>
        </w:rPr>
        <w:t>لو شهد و هو محرم،فعل حراما و صحّ العقد</w:t>
      </w:r>
      <w:bookmarkEnd w:id="634"/>
    </w:p>
    <w:p>
      <w:pPr>
        <w:pStyle w:val="BookText"/>
        <w:rPr/>
      </w:pPr>
      <w:r>
        <w:rPr>
          <w:rFonts w:ascii="Amiri" w:hAnsi="Amiri" w:eastAsia="Amiri" w:cs="Amiri"/>
          <w:color w:val="111111"/>
          <w:sz w:val="28"/>
          <w:sz w:val="28"/>
          <w:szCs w:val="28"/>
          <w:rtl w:val="true"/>
          <w:lang w:bidi="ar-SA"/>
        </w:rPr>
        <w:t>؛لأنّه ليس من شرطه الشهادة،و لو أقام الشهادة بذلك،لم يثبت بشهادته النكاح إذا كان يتحمّلها و هو محرم،قاله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Style w:val="FootnoteAnchor"/>
          <w:rtl w:val="true"/>
        </w:rPr>
        <w:footnoteReference w:id="10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الأقوى عندي ثبوته إذا أقامها في حالة الإحلال</w:t>
      </w:r>
      <w:r>
        <w:rPr>
          <w:rFonts w:eastAsia="Amiri" w:cs="Amiri" w:ascii="Amiri" w:hAnsi="Amiri"/>
          <w:color w:val="111111"/>
          <w:sz w:val="28"/>
          <w:szCs w:val="28"/>
          <w:rtl w:val="true"/>
          <w:lang w:bidi="ar-SA"/>
        </w:rPr>
        <w:t>.</w:t>
      </w:r>
    </w:p>
    <w:p>
      <w:pPr>
        <w:pStyle w:val="Heading6"/>
        <w:numPr>
          <w:ilvl w:val="5"/>
          <w:numId w:val="1"/>
        </w:numPr>
        <w:rPr/>
      </w:pPr>
      <w:bookmarkStart w:id="635" w:name="__RefHeading___Toc1341407_222507752"/>
      <w:bookmarkStart w:id="636" w:name="_Toc246"/>
      <w:bookmarkEnd w:id="635"/>
      <w:r>
        <w:rPr>
          <w:rtl w:val="true"/>
        </w:rPr>
        <w:t>السادس</w:t>
      </w:r>
      <w:r>
        <w:rPr>
          <w:rtl w:val="true"/>
        </w:rPr>
        <w:t>:</w:t>
      </w:r>
      <w:r>
        <w:rPr>
          <w:rtl w:val="true"/>
        </w:rPr>
        <w:t>كما يحرم عليه الشهادة بالعقد حال إحرامه يحرم عليه إقامتها في</w:t>
      </w:r>
      <w:bookmarkEnd w:id="636"/>
    </w:p>
    <w:p>
      <w:pPr>
        <w:pStyle w:val="BookText"/>
        <w:rPr/>
      </w:pPr>
      <w:r>
        <w:rPr>
          <w:rFonts w:ascii="Amiri" w:hAnsi="Amiri" w:eastAsia="Amiri" w:cs="Amiri"/>
          <w:color w:val="111111"/>
          <w:sz w:val="28"/>
          <w:sz w:val="28"/>
          <w:szCs w:val="28"/>
          <w:rtl w:val="true"/>
          <w:lang w:bidi="ar-SA"/>
        </w:rPr>
        <w:t>تلك الحال</w:t>
      </w:r>
    </w:p>
    <w:p>
      <w:pPr>
        <w:pStyle w:val="BookText"/>
        <w:rPr/>
      </w:pPr>
      <w:r>
        <w:rPr>
          <w:rFonts w:ascii="Amiri" w:hAnsi="Amiri" w:eastAsia="Amiri" w:cs="Amiri"/>
          <w:color w:val="111111"/>
          <w:sz w:val="28"/>
          <w:sz w:val="28"/>
          <w:szCs w:val="28"/>
          <w:rtl w:val="true"/>
          <w:lang w:bidi="ar-SA"/>
        </w:rPr>
        <w:t>،و لو تحمّلها محلاّ،أمّا لو تحمّلها محرما و أقامها محلاّ،فالوجه عندي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قبولها</w:t>
      </w:r>
      <w:r>
        <w:rPr>
          <w:rFonts w:eastAsia="IRNazanin" w:cs="IRNazanin"/>
          <w:color w:val="111111"/>
          <w:sz w:val="28"/>
          <w:szCs w:val="28"/>
          <w:rtl w:val="true"/>
          <w:lang w:bidi="fa-IR"/>
        </w:rPr>
        <w:t>.</w:t>
      </w:r>
    </w:p>
    <w:p>
      <w:pPr>
        <w:pStyle w:val="Heading6"/>
        <w:numPr>
          <w:ilvl w:val="5"/>
          <w:numId w:val="1"/>
        </w:numPr>
        <w:rPr/>
      </w:pPr>
      <w:bookmarkStart w:id="637" w:name="__RefHeading___Toc1341409_222507752"/>
      <w:bookmarkStart w:id="638" w:name="_Toc247"/>
      <w:bookmarkEnd w:id="637"/>
      <w:r>
        <w:rPr>
          <w:rtl w:val="true"/>
        </w:rPr>
        <w:t>السابع</w:t>
      </w:r>
      <w:r>
        <w:rPr>
          <w:rtl w:val="true"/>
        </w:rPr>
        <w:t>:</w:t>
      </w:r>
      <w:r>
        <w:rPr>
          <w:rtl w:val="true"/>
        </w:rPr>
        <w:t>إذا وطئ العاقد في حال الإحرام،لزمه المهر</w:t>
      </w:r>
      <w:bookmarkEnd w:id="638"/>
    </w:p>
    <w:p>
      <w:pPr>
        <w:pStyle w:val="BookText"/>
        <w:rPr/>
      </w:pPr>
      <w:r>
        <w:rPr>
          <w:rFonts w:ascii="Amiri" w:hAnsi="Amiri" w:eastAsia="Amiri" w:cs="Amiri"/>
          <w:color w:val="111111"/>
          <w:sz w:val="28"/>
          <w:sz w:val="28"/>
          <w:szCs w:val="28"/>
          <w:rtl w:val="true"/>
          <w:lang w:bidi="ar-SA"/>
        </w:rPr>
        <w:t>،إمّا المسمّى إن كان قد سمّاه،و إلاّ مهر المثل،و يلحق به الولد،و يفسد حجّه إن كان قبل الوقوف بالموقفين، و يلزمها العدّة،و إن لم يدخل بها،فلا يلزمه شيء من ذلك</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عقد المحرم لغيره،كان العقد فاسدا،ثمّ ينظر،فإن كان المعقود له محرما و دخل بها،لزم العاقد بدنة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بيان ذلك كلّه إن شاء اللّه تعالى</w:t>
      </w:r>
      <w:r>
        <w:rPr>
          <w:rFonts w:eastAsia="Amiri" w:cs="Amiri" w:ascii="Amiri" w:hAnsi="Amiri"/>
          <w:color w:val="111111"/>
          <w:sz w:val="28"/>
          <w:szCs w:val="28"/>
          <w:rtl w:val="true"/>
          <w:lang w:bidi="ar-SA"/>
        </w:rPr>
        <w:t xml:space="preserve">. </w:t>
      </w:r>
      <w:bookmarkStart w:id="639" w:name="pg12680_126540"/>
    </w:p>
    <w:p>
      <w:pPr>
        <w:pStyle w:val="Heading6"/>
        <w:numPr>
          <w:ilvl w:val="5"/>
          <w:numId w:val="1"/>
        </w:numPr>
        <w:rPr/>
      </w:pPr>
      <w:bookmarkStart w:id="640" w:name="__RefHeading___Toc1341411_222507752"/>
      <w:bookmarkStart w:id="641" w:name="_Toc248"/>
      <w:bookmarkEnd w:id="639"/>
      <w:bookmarkEnd w:id="640"/>
      <w:r>
        <w:rPr>
          <w:rtl w:val="true"/>
        </w:rPr>
        <w:t>مسألة</w:t>
      </w:r>
      <w:r>
        <w:rPr>
          <w:rtl w:val="true"/>
        </w:rPr>
        <w:t>:</w:t>
      </w:r>
      <w:r>
        <w:rPr>
          <w:rtl w:val="true"/>
        </w:rPr>
        <w:t>و لا بأس أن يراجع امرأته و هو محرم</w:t>
      </w:r>
      <w:bookmarkEnd w:id="641"/>
    </w:p>
    <w:p>
      <w:pPr>
        <w:pStyle w:val="BookText"/>
        <w:rPr/>
      </w:pPr>
      <w:r>
        <w:rPr>
          <w:rFonts w:ascii="Amiri" w:hAnsi="Amiri" w:eastAsia="Amiri" w:cs="Amiri"/>
          <w:color w:val="111111"/>
          <w:sz w:val="28"/>
          <w:sz w:val="28"/>
          <w:szCs w:val="28"/>
          <w:rtl w:val="true"/>
          <w:lang w:bidi="ar-SA"/>
        </w:rPr>
        <w:t>،قاله علماؤنا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1084"/>
      </w:r>
      <w:r>
        <w:rPr>
          <w:rFonts w:ascii="Amiri" w:hAnsi="Amiri" w:eastAsia="Amiri" w:cs="Amiri"/>
          <w:color w:val="111111"/>
          <w:sz w:val="28"/>
          <w:sz w:val="28"/>
          <w:szCs w:val="28"/>
          <w:rtl w:val="true"/>
          <w:lang w:bidi="ar-SA"/>
        </w:rPr>
        <w:t xml:space="preserve">،و مالك </w:t>
      </w:r>
      <w:r>
        <w:rPr>
          <w:rStyle w:val="FootnoteAnchor"/>
          <w:rtl w:val="true"/>
        </w:rPr>
        <w:footnoteReference w:id="1085"/>
      </w:r>
      <w:r>
        <w:rPr>
          <w:rFonts w:ascii="Amiri" w:hAnsi="Amiri" w:eastAsia="Amiri" w:cs="Amiri"/>
          <w:color w:val="111111"/>
          <w:sz w:val="28"/>
          <w:sz w:val="28"/>
          <w:szCs w:val="28"/>
          <w:rtl w:val="true"/>
          <w:lang w:bidi="ar-SA"/>
        </w:rPr>
        <w:t>،و أحمد في إحدى الروايتين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يجوز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بُعُولَتُهُنَّ أَحَقُّ بِرَدِّهِنَّ فِي ذلِكَ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فَإِمْساكٌ بِمَعْرُوفٍ أَوْ تَسْرِيحٌ بِإِحْسانٍ </w:t>
      </w:r>
      <w:r>
        <w:rPr>
          <w:rStyle w:val="FootnoteAnchor"/>
          <w:rtl w:val="true"/>
        </w:rPr>
        <w:footnoteReference w:id="10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الإمساك هو المراجعة،و لم يفصّل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ليس باستئناف عقد،بل إزالة مانع عن الوطء و يمسك بالعقد؛لقوله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فَإِمْساكٌ بِمَعْرُوفٍ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سائغا،كالتكفير عن الظهار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استباحة فرج مقصود بعقد،فلا يجوز في الإحرام،كعقد النكاح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الفرق،فإنّ عقد النكاح يملك به الاستمتاع،بخلاف الرجعة؛لأنّ الاستمتاع مملوك له قبلها؛إذ لا تخرج بالطلقة الرجعيّة عن أحكام الزوجات،و لهذا يتوارثان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المشهور من مذهب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الرجعيّة مباحة،فلا يصحّ قوله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الرجعة استباحة</w:t>
      </w:r>
      <w:r>
        <w:rPr>
          <w:rFonts w:eastAsia="Amiri" w:cs="Amiri" w:ascii="Amiri" w:hAnsi="Amiri"/>
          <w:color w:val="111111"/>
          <w:sz w:val="28"/>
          <w:szCs w:val="28"/>
          <w:rtl w:val="true"/>
          <w:lang w:bidi="ar-SA"/>
        </w:rPr>
        <w:t xml:space="preserve">. </w:t>
      </w:r>
      <w:bookmarkStart w:id="642" w:name="pg12680_126541"/>
    </w:p>
    <w:p>
      <w:pPr>
        <w:pStyle w:val="Heading6"/>
        <w:numPr>
          <w:ilvl w:val="5"/>
          <w:numId w:val="1"/>
        </w:numPr>
        <w:rPr/>
      </w:pPr>
      <w:bookmarkStart w:id="643" w:name="__RefHeading___Toc1341413_222507752"/>
      <w:bookmarkStart w:id="644" w:name="_Toc249"/>
      <w:bookmarkEnd w:id="642"/>
      <w:bookmarkEnd w:id="643"/>
      <w:r>
        <w:rPr>
          <w:rtl w:val="true"/>
        </w:rPr>
        <w:t>مسألة</w:t>
      </w:r>
      <w:r>
        <w:rPr>
          <w:rtl w:val="true"/>
        </w:rPr>
        <w:t>:</w:t>
      </w:r>
      <w:r>
        <w:rPr>
          <w:rtl w:val="true"/>
        </w:rPr>
        <w:t>و يجوز له شراء الإماء حال الإحرام،لكن لا يقربهنّ إجماعا</w:t>
      </w:r>
      <w:bookmarkEnd w:id="644"/>
    </w:p>
    <w:p>
      <w:pPr>
        <w:pStyle w:val="BookText"/>
        <w:rPr/>
      </w:pPr>
      <w:r>
        <w:rPr>
          <w:rFonts w:ascii="Amiri" w:hAnsi="Amiri" w:eastAsia="Amiri" w:cs="Amiri"/>
          <w:color w:val="111111"/>
          <w:sz w:val="28"/>
          <w:sz w:val="28"/>
          <w:szCs w:val="28"/>
          <w:rtl w:val="true"/>
          <w:lang w:bidi="ar-SA"/>
        </w:rPr>
        <w:t>؛لأنّ الشراء لفائدة الاستخدام غالبا،فكان سائغا،و سواء قصد به التسرّي أو لم يقصد، لا نعلم فيه خلافا؛لأنّه ليس بموضوع للاستباحة في البضع،فأشبه شراء العبد و البهائم و لذلك أبيح شراء من لا يحلّ وطؤها،و لم يحرم الشراء في حال يحرم فيه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سعد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الرضا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المحرم يشتري الجواري و يبيع؟قال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يجوز له مفارقة النساء حال الإحرام بكلّ حال،من طلاق أو خلع،أو ظهار،أو لعان،أو غير ذلك من أسباب الفرقة،و لا نعلم فيه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يطلّق و لا يزوّج</w:t>
      </w:r>
      <w:r>
        <w:rPr>
          <w:rFonts w:eastAsia="Amiri" w:cs="Amiri" w:ascii="Amiri" w:hAnsi="Amiri"/>
          <w:color w:val="111111"/>
          <w:sz w:val="28"/>
          <w:szCs w:val="28"/>
          <w:rtl w:val="true"/>
          <w:lang w:bidi="ar-SA"/>
        </w:rPr>
        <w:t xml:space="preserve">» </w:t>
      </w:r>
      <w:r>
        <w:rPr>
          <w:rStyle w:val="FootnoteAnchor"/>
          <w:rtl w:val="true"/>
        </w:rPr>
        <w:footnoteReference w:id="1091"/>
      </w:r>
    </w:p>
    <w:p>
      <w:pPr>
        <w:pStyle w:val="BookText"/>
        <w:rPr/>
      </w:pPr>
      <w:r>
        <w:rPr>
          <w:rFonts w:ascii="Amiri" w:hAnsi="Amiri" w:eastAsia="Amiri" w:cs="Amiri"/>
          <w:color w:val="111111"/>
          <w:sz w:val="28"/>
          <w:sz w:val="28"/>
          <w:szCs w:val="28"/>
          <w:rtl w:val="true"/>
          <w:lang w:bidi="ar-SA"/>
        </w:rPr>
        <w:t>و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يتزوّج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45" w:name="__RefHeading___Toc1341415_222507752"/>
      <w:bookmarkStart w:id="646" w:name="_Toc250"/>
      <w:bookmarkEnd w:id="645"/>
      <w:r>
        <w:rPr>
          <w:rtl w:val="true"/>
        </w:rPr>
        <w:t>مسألة</w:t>
      </w:r>
      <w:r>
        <w:rPr>
          <w:rtl w:val="true"/>
        </w:rPr>
        <w:t>:</w:t>
      </w:r>
      <w:r>
        <w:rPr>
          <w:rtl w:val="true"/>
        </w:rPr>
        <w:t>و كما يحرم وطء النساء قبلا حال الإحرام،فكذا يحرم دبرا إجماعا</w:t>
      </w:r>
      <w:bookmarkEnd w:id="646"/>
    </w:p>
    <w:p>
      <w:pPr>
        <w:pStyle w:val="BookText"/>
        <w:rPr/>
      </w:pPr>
      <w:r>
        <w:rPr>
          <w:rFonts w:ascii="Amiri" w:hAnsi="Amiri" w:eastAsia="Amiri" w:cs="Amiri"/>
          <w:color w:val="111111"/>
          <w:sz w:val="28"/>
          <w:sz w:val="28"/>
          <w:szCs w:val="28"/>
          <w:rtl w:val="true"/>
          <w:lang w:bidi="ar-SA"/>
        </w:rPr>
        <w:t>، و يتعلّق به الإفساد على حدّ ما يتعلّق بالوطء في القبل على ما يأتي بيانه و الخلاف فيه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يحرم على المحرم التقبيل للنساء و ملاعبتهنّ بشهوة،و النظر إليهنّ بشهوة،و الملامسة و إن كان بدون الجماع؛لما رواه الجمهور عن عبد الرحمن بن </w:t>
      </w:r>
    </w:p>
    <w:p>
      <w:pPr>
        <w:pStyle w:val="BookText"/>
        <w:rPr/>
      </w:pPr>
      <w:r>
        <w:rPr>
          <w:rFonts w:ascii="IRNazanin" w:hAnsi="IRNazanin" w:eastAsia="IRNazanin"/>
          <w:color w:val="111111"/>
          <w:sz w:val="28"/>
          <w:sz w:val="28"/>
          <w:szCs w:val="28"/>
          <w:rtl w:val="true"/>
          <w:lang w:bidi="fa-IR"/>
        </w:rPr>
        <w:t xml:space="preserve">الحارث </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3:283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6:156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عبد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6:120</w:t>
      </w:r>
      <w:r>
        <w:rPr>
          <w:rFonts w:ascii="Amiri" w:hAnsi="Amiri" w:eastAsia="Amiri" w:cs="Amiri"/>
          <w:color w:val="111111"/>
          <w:sz w:val="28"/>
          <w:sz w:val="28"/>
          <w:szCs w:val="28"/>
          <w:rtl w:val="true"/>
          <w:lang w:bidi="ar-SA"/>
        </w:rPr>
        <w:t xml:space="preserve">،التاريخ الكبير للبخاريّ </w:t>
      </w:r>
      <w:r>
        <w:rPr>
          <w:rFonts w:eastAsia="Amiri" w:cs="Amiri" w:ascii="Amiri" w:hAnsi="Amiri"/>
          <w:color w:val="111111"/>
          <w:sz w:val="28"/>
          <w:szCs w:val="28"/>
          <w:lang w:bidi="ar-SA"/>
        </w:rPr>
        <w:t>6:175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عائشة بنت طلحة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محرما،فسأل،فأجمع له على أن يهريق دما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عليّ بن أبي حمزة،عن أبي الحسن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قبّل امرأته و هو محرم،قال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بدنة و إن لم ينزل،و ليس له أن يأكل منه</w:t>
      </w:r>
      <w:r>
        <w:rPr>
          <w:rFonts w:eastAsia="Amiri" w:cs="Amiri" w:ascii="Amiri" w:hAnsi="Amiri"/>
          <w:color w:val="111111"/>
          <w:sz w:val="28"/>
          <w:szCs w:val="28"/>
          <w:rtl w:val="true"/>
          <w:lang w:bidi="ar-SA"/>
        </w:rPr>
        <w:t xml:space="preserve">»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مسمع أبي سيّار،قال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Style w:val="FootnoteAnchor"/>
          <w:rtl w:val="true"/>
        </w:rPr>
        <w:footnoteReference w:id="1094"/>
      </w:r>
      <w:r>
        <w:rPr>
          <w:rFonts w:ascii="Amiri" w:hAnsi="Amiri" w:eastAsia="Amiri" w:cs="Amiri"/>
          <w:color w:val="111111"/>
          <w:sz w:val="28"/>
          <w:sz w:val="28"/>
          <w:szCs w:val="28"/>
          <w:rtl w:val="true"/>
          <w:lang w:bidi="ar-SA"/>
        </w:rPr>
        <w:t>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سيّار إنّ حال المحرم ضيّقة،إن قبّل امرأته على غير شهوة و هو محرم،فعليه دم شاة، و من قبّل امرأته على شهوة فأمنى فعليه جزور و يستغفر اللّه،و من مسّ امرأته و هو محرم على شهوة،فعليه دم شاة،و من نظر إلى امرأته نظر شهوة فأمنى،فعليه جزور، </w:t>
      </w:r>
      <w:bookmarkStart w:id="647" w:name="pg12680_126543"/>
    </w:p>
    <w:p>
      <w:pPr>
        <w:pStyle w:val="BookText"/>
        <w:rPr/>
      </w:pPr>
      <w:bookmarkEnd w:id="647"/>
      <w:r>
        <w:rPr>
          <w:rFonts w:ascii="Amiri" w:hAnsi="Amiri" w:eastAsia="Amiri" w:cs="Amiri"/>
          <w:color w:val="111111"/>
          <w:sz w:val="28"/>
          <w:sz w:val="28"/>
          <w:szCs w:val="28"/>
          <w:rtl w:val="true"/>
          <w:lang w:bidi="ar-SA"/>
        </w:rPr>
        <w:t>و إن مسّ امرأته أو لازمها من غير شهوة،فلا شيء عليه</w:t>
      </w:r>
      <w:r>
        <w:rPr>
          <w:rFonts w:eastAsia="Amiri" w:cs="Amiri" w:ascii="Amiri" w:hAnsi="Amiri"/>
          <w:color w:val="111111"/>
          <w:sz w:val="28"/>
          <w:szCs w:val="28"/>
          <w:rtl w:val="true"/>
          <w:lang w:bidi="ar-SA"/>
        </w:rPr>
        <w:t xml:space="preserve">»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يعارض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بن عمّار،عن أبي عبد اللّه عليه السلام في محرم نظر إلى امرأته بشهوة فأمنى،قال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 xml:space="preserve">»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محمول على حال السهو دون العمد؛جمعا بين الأخبار</w:t>
      </w:r>
      <w:r>
        <w:rPr>
          <w:rFonts w:eastAsia="Amiri" w:cs="Amiri" w:ascii="Amiri" w:hAnsi="Amiri"/>
          <w:color w:val="111111"/>
          <w:sz w:val="28"/>
          <w:szCs w:val="28"/>
          <w:rtl w:val="true"/>
          <w:lang w:bidi="ar-SA"/>
        </w:rPr>
        <w:t>.</w:t>
      </w:r>
    </w:p>
    <w:p>
      <w:pPr>
        <w:pStyle w:val="Heading6"/>
        <w:numPr>
          <w:ilvl w:val="5"/>
          <w:numId w:val="1"/>
        </w:numPr>
        <w:rPr/>
      </w:pPr>
      <w:bookmarkStart w:id="648" w:name="__RefHeading___Toc1341417_222507752"/>
      <w:bookmarkStart w:id="649" w:name="_Toc251"/>
      <w:bookmarkEnd w:id="648"/>
      <w:r>
        <w:rPr>
          <w:rtl w:val="true"/>
        </w:rPr>
        <w:t>فروع</w:t>
      </w:r>
      <w:r>
        <w:rPr>
          <w:rtl w:val="true"/>
        </w:rPr>
        <w:t>:</w:t>
      </w:r>
      <w:bookmarkEnd w:id="649"/>
    </w:p>
    <w:p>
      <w:pPr>
        <w:pStyle w:val="Heading6"/>
        <w:numPr>
          <w:ilvl w:val="5"/>
          <w:numId w:val="1"/>
        </w:numPr>
        <w:rPr/>
      </w:pPr>
      <w:bookmarkStart w:id="650" w:name="__RefHeading___Toc1341419_222507752"/>
      <w:bookmarkStart w:id="651" w:name="_Toc252"/>
      <w:bookmarkEnd w:id="650"/>
      <w:r>
        <w:rPr>
          <w:rtl w:val="true"/>
        </w:rPr>
        <w:t>الأوّل</w:t>
      </w:r>
      <w:r>
        <w:rPr>
          <w:rtl w:val="true"/>
        </w:rPr>
        <w:t>:</w:t>
      </w:r>
      <w:r>
        <w:rPr>
          <w:rtl w:val="true"/>
        </w:rPr>
        <w:t>لو نظر إليها من غير شهوة و أمنى،لم يكن عليه شيء،و إن كان بشهوة</w:t>
      </w:r>
      <w:bookmarkEnd w:id="651"/>
    </w:p>
    <w:p>
      <w:pPr>
        <w:pStyle w:val="BookText"/>
        <w:rPr/>
      </w:pPr>
      <w:r>
        <w:rPr>
          <w:rFonts w:ascii="Amiri" w:hAnsi="Amiri" w:eastAsia="Amiri" w:cs="Amiri"/>
          <w:color w:val="111111"/>
          <w:sz w:val="28"/>
          <w:sz w:val="28"/>
          <w:szCs w:val="28"/>
          <w:rtl w:val="true"/>
          <w:lang w:bidi="ar-SA"/>
        </w:rPr>
        <w:t>، كان عليه جزور مع اليسار،رواه الشيخ عن إسحاق بن عمّار،عن أبي بصير،قال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محرم نظر إلى ساق امرأته فأمنى،فقال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موسرا فعليه بدنة،و إن كان وسطا فعليه بقرة،و إن كان فقيرا فعليه 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إنّي لم أجعل هذا عليه لأنّه أمنى،إنّما جعلته </w:t>
      </w:r>
      <w:r>
        <w:rPr>
          <w:rStyle w:val="FootnoteAnchor"/>
          <w:rtl w:val="true"/>
        </w:rPr>
        <w:footnoteReference w:id="1097"/>
      </w:r>
      <w:r>
        <w:rPr>
          <w:rFonts w:ascii="Amiri" w:hAnsi="Amiri" w:eastAsia="Amiri" w:cs="Amiri"/>
          <w:color w:val="111111"/>
          <w:sz w:val="28"/>
          <w:sz w:val="28"/>
          <w:szCs w:val="28"/>
          <w:rtl w:val="true"/>
          <w:lang w:bidi="ar-SA"/>
        </w:rPr>
        <w:t>عليه لأنّه نظر إلى ما لا يحلّ له</w:t>
      </w:r>
      <w:r>
        <w:rPr>
          <w:rFonts w:eastAsia="Amiri" w:cs="Amiri" w:ascii="Amiri" w:hAnsi="Amiri"/>
          <w:color w:val="111111"/>
          <w:sz w:val="28"/>
          <w:szCs w:val="28"/>
          <w:rtl w:val="true"/>
          <w:lang w:bidi="ar-SA"/>
        </w:rPr>
        <w:t xml:space="preserve">»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الصحيح عن حريز،عن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رجل محرم نظر إلى غير أهله فأنزل،قال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جزور أو بقرة،فإن لم يجد </w:t>
      </w:r>
      <w:bookmarkStart w:id="652" w:name="pg12680_126544"/>
    </w:p>
    <w:p>
      <w:pPr>
        <w:pStyle w:val="BookText"/>
        <w:rPr/>
      </w:pPr>
      <w:bookmarkEnd w:id="652"/>
      <w:r>
        <w:rPr>
          <w:rFonts w:ascii="Amiri" w:hAnsi="Amiri" w:eastAsia="Amiri" w:cs="Amiri"/>
          <w:color w:val="111111"/>
          <w:sz w:val="28"/>
          <w:sz w:val="28"/>
          <w:szCs w:val="28"/>
          <w:rtl w:val="true"/>
          <w:lang w:bidi="ar-SA"/>
        </w:rPr>
        <w:t>فشاة</w:t>
      </w:r>
      <w:r>
        <w:rPr>
          <w:rFonts w:eastAsia="Amiri" w:cs="Amiri" w:ascii="Amiri" w:hAnsi="Amiri"/>
          <w:color w:val="111111"/>
          <w:sz w:val="28"/>
          <w:szCs w:val="28"/>
          <w:rtl w:val="true"/>
          <w:lang w:bidi="ar-SA"/>
        </w:rPr>
        <w:t xml:space="preserve">»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على سقوط الكفّارة مع الإمناء بغير شهوة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محرم نظر إلى امرأته فأمنى أو أمذى و هو محرم،قال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عليه</w:t>
      </w:r>
      <w:r>
        <w:rPr>
          <w:rFonts w:eastAsia="Amiri" w:cs="Amiri" w:ascii="Amiri" w:hAnsi="Amiri"/>
          <w:color w:val="111111"/>
          <w:sz w:val="28"/>
          <w:szCs w:val="28"/>
          <w:rtl w:val="true"/>
          <w:lang w:bidi="ar-SA"/>
        </w:rPr>
        <w:t xml:space="preserve">»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53" w:name="__RefHeading___Toc1341421_222507752"/>
      <w:bookmarkStart w:id="654" w:name="_Toc253"/>
      <w:bookmarkEnd w:id="653"/>
      <w:r>
        <w:rPr>
          <w:rtl w:val="true"/>
        </w:rPr>
        <w:t>الثاني</w:t>
      </w:r>
      <w:r>
        <w:rPr>
          <w:rtl w:val="true"/>
        </w:rPr>
        <w:t>:</w:t>
      </w:r>
      <w:r>
        <w:rPr>
          <w:rtl w:val="true"/>
        </w:rPr>
        <w:t>لو حملها بشهوة فأمنى أو لم يمن،وجب عليه دم شاة</w:t>
      </w:r>
      <w:bookmarkEnd w:id="654"/>
    </w:p>
    <w:p>
      <w:pPr>
        <w:pStyle w:val="BookText"/>
        <w:rPr/>
      </w:pPr>
      <w:r>
        <w:rPr>
          <w:rFonts w:ascii="Amiri" w:hAnsi="Amiri" w:eastAsia="Amiri" w:cs="Amiri"/>
          <w:color w:val="111111"/>
          <w:sz w:val="28"/>
          <w:sz w:val="28"/>
          <w:szCs w:val="28"/>
          <w:rtl w:val="true"/>
          <w:lang w:bidi="ar-SA"/>
        </w:rPr>
        <w:t>،و لو لم يكن بشهوة،لم يكن عليه شيء،و لو أمنى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عن الحلبيّ،قال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يضع يده على امرأته؟قال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هو أراد أن ينزلها في المحمل و يضمّها إليه؟قال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أراد أن ينزلها في المحمل فلمّا ضمّها إليه أدركته الشهوة؟قال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 شيء إلاّ أن يكون طلب ذلك</w:t>
      </w:r>
      <w:r>
        <w:rPr>
          <w:rFonts w:eastAsia="Amiri" w:cs="Amiri" w:ascii="Amiri" w:hAnsi="Amiri"/>
          <w:color w:val="111111"/>
          <w:sz w:val="28"/>
          <w:szCs w:val="28"/>
          <w:rtl w:val="true"/>
          <w:lang w:bidi="ar-SA"/>
        </w:rPr>
        <w:t xml:space="preserve">»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حريز،عن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محرم حمل امرأته و هو محرم فأمنى أو أمذى،قال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حملها و مسّها بشيء من الشهوة،فأمنى أو لم يمن أو أمذى أو لم يمذ فعليه دم يهريقه،و إن حملها أو مسّها بغير شهوة فأمنى أو أمذى فليس عليه شيء</w:t>
      </w:r>
      <w:r>
        <w:rPr>
          <w:rFonts w:eastAsia="Amiri" w:cs="Amiri" w:ascii="Amiri" w:hAnsi="Amiri"/>
          <w:color w:val="111111"/>
          <w:sz w:val="28"/>
          <w:szCs w:val="28"/>
          <w:rtl w:val="true"/>
          <w:lang w:bidi="ar-SA"/>
        </w:rPr>
        <w:t xml:space="preserve">»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55" w:name="__RefHeading___Toc1341423_222507752"/>
      <w:bookmarkStart w:id="656" w:name="_Toc254"/>
      <w:bookmarkEnd w:id="655"/>
      <w:r>
        <w:rPr>
          <w:rtl w:val="true"/>
        </w:rPr>
        <w:t>الثالث</w:t>
      </w:r>
      <w:r>
        <w:rPr>
          <w:rtl w:val="true"/>
        </w:rPr>
        <w:t>:</w:t>
      </w:r>
      <w:r>
        <w:rPr>
          <w:rtl w:val="true"/>
        </w:rPr>
        <w:t>لا يحرم للمحرم أن يقبّل أمّه</w:t>
      </w:r>
      <w:bookmarkEnd w:id="656"/>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ليس محلّ الشهوة،و لا داعيا إلى </w:t>
      </w:r>
      <w:bookmarkStart w:id="657" w:name="pg12680_126545"/>
    </w:p>
    <w:p>
      <w:pPr>
        <w:pStyle w:val="BookText"/>
        <w:rPr/>
      </w:pPr>
      <w:bookmarkEnd w:id="657"/>
      <w:r>
        <w:rPr>
          <w:rFonts w:ascii="Amiri" w:hAnsi="Amiri" w:eastAsia="Amiri" w:cs="Amiri"/>
          <w:color w:val="111111"/>
          <w:sz w:val="28"/>
          <w:sz w:val="28"/>
          <w:szCs w:val="28"/>
          <w:rtl w:val="true"/>
          <w:lang w:bidi="ar-SA"/>
        </w:rPr>
        <w:t>الجماع،فكان سائغا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عن الحسين بن حمّاد،قال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المحرم يقبّل أمّه؟قال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به،هذه قبلة رحمة،إنّما تكره قبلة الشهوة</w:t>
      </w:r>
      <w:r>
        <w:rPr>
          <w:rFonts w:eastAsia="Amiri" w:cs="Amiri" w:ascii="Amiri" w:hAnsi="Amiri"/>
          <w:color w:val="111111"/>
          <w:sz w:val="28"/>
          <w:szCs w:val="28"/>
          <w:rtl w:val="true"/>
          <w:lang w:bidi="ar-SA"/>
        </w:rPr>
        <w:t xml:space="preserve">»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فالتعليل الذي علّل الإمام عليه السلام به يستحبّ في غير الأمّ، كالبنت و الأخت،و العمّة و الخالة،و بنت الأخ،و غير هنّ من المحرمات</w:t>
      </w:r>
      <w:r>
        <w:rPr>
          <w:rFonts w:eastAsia="Amiri" w:cs="Amiri" w:ascii="Amiri" w:hAnsi="Amiri"/>
          <w:color w:val="111111"/>
          <w:sz w:val="28"/>
          <w:szCs w:val="28"/>
          <w:rtl w:val="true"/>
          <w:lang w:bidi="ar-SA"/>
        </w:rPr>
        <w:t>.</w:t>
      </w:r>
    </w:p>
    <w:p>
      <w:pPr>
        <w:pStyle w:val="Heading6"/>
        <w:numPr>
          <w:ilvl w:val="5"/>
          <w:numId w:val="1"/>
        </w:numPr>
        <w:rPr/>
      </w:pPr>
      <w:bookmarkStart w:id="658" w:name="__RefHeading___Toc1341425_222507752"/>
      <w:bookmarkStart w:id="659" w:name="_Toc255"/>
      <w:bookmarkEnd w:id="658"/>
      <w:r>
        <w:rPr>
          <w:rtl w:val="true"/>
        </w:rPr>
        <w:t>الرابع</w:t>
      </w:r>
      <w:r>
        <w:rPr>
          <w:rtl w:val="true"/>
        </w:rPr>
        <w:t>:</w:t>
      </w:r>
      <w:r>
        <w:rPr>
          <w:rtl w:val="true"/>
        </w:rPr>
        <w:t>كلّ موضع حكمنا فيه ببطلان العقد،فإنّه يفرّق بين الرجل و المرأة فيه</w:t>
      </w:r>
      <w:bookmarkEnd w:id="659"/>
    </w:p>
    <w:p>
      <w:pPr>
        <w:pStyle w:val="BookText"/>
        <w:rPr/>
      </w:pPr>
      <w:r>
        <w:rPr>
          <w:rFonts w:ascii="Amiri" w:hAnsi="Amiri" w:eastAsia="Amiri" w:cs="Amiri"/>
          <w:color w:val="111111"/>
          <w:sz w:val="28"/>
          <w:sz w:val="28"/>
          <w:szCs w:val="28"/>
          <w:rtl w:val="true"/>
          <w:lang w:bidi="ar-SA"/>
        </w:rPr>
        <w:t>بغير خلاف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1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يفرّق بينهما بطلقة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الطلاق فرع ثبوت العقد و صحّته،و التقدير فساده و بطلانه،فلا يطرأ عليه ما هو فرعه</w:t>
      </w:r>
      <w:r>
        <w:rPr>
          <w:rFonts w:eastAsia="Amiri" w:cs="Amiri" w:ascii="Amiri" w:hAnsi="Amiri"/>
          <w:color w:val="111111"/>
          <w:sz w:val="28"/>
          <w:szCs w:val="28"/>
          <w:rtl w:val="true"/>
          <w:lang w:bidi="ar-SA"/>
        </w:rPr>
        <w:t xml:space="preserve">. </w:t>
      </w:r>
      <w:bookmarkStart w:id="660" w:name="pg12680_126546"/>
    </w:p>
    <w:p>
      <w:pPr>
        <w:pStyle w:val="Heading6"/>
        <w:numPr>
          <w:ilvl w:val="5"/>
          <w:numId w:val="1"/>
        </w:numPr>
        <w:rPr/>
      </w:pPr>
      <w:bookmarkStart w:id="661" w:name="__RefHeading___Toc1341427_222507752"/>
      <w:bookmarkStart w:id="662" w:name="_Toc256"/>
      <w:bookmarkEnd w:id="660"/>
      <w:bookmarkEnd w:id="661"/>
      <w:r>
        <w:rPr>
          <w:rtl w:val="true"/>
        </w:rPr>
        <w:t>الصنف الخامس عشر</w:t>
      </w:r>
      <w:bookmarkEnd w:id="662"/>
    </w:p>
    <w:p>
      <w:pPr>
        <w:pStyle w:val="BookText"/>
        <w:rPr/>
      </w:pPr>
      <w:r>
        <w:rPr>
          <w:rFonts w:ascii="IRNazanin" w:hAnsi="IRNazanin" w:eastAsia="IRNazanin"/>
          <w:color w:val="111111"/>
          <w:sz w:val="28"/>
          <w:sz w:val="28"/>
          <w:szCs w:val="28"/>
          <w:rtl w:val="true"/>
          <w:lang w:bidi="fa-IR"/>
        </w:rPr>
        <w:t>الفسوق و الجدال</w:t>
      </w:r>
    </w:p>
    <w:p>
      <w:pPr>
        <w:pStyle w:val="Heading6"/>
        <w:numPr>
          <w:ilvl w:val="5"/>
          <w:numId w:val="1"/>
        </w:numPr>
        <w:rPr/>
      </w:pPr>
      <w:bookmarkStart w:id="663" w:name="__RefHeading___Toc1341429_222507752"/>
      <w:bookmarkStart w:id="664" w:name="_Toc257"/>
      <w:bookmarkEnd w:id="663"/>
      <w:r>
        <w:rPr>
          <w:rtl w:val="true"/>
        </w:rPr>
        <w:t>مسألة</w:t>
      </w:r>
      <w:r>
        <w:rPr>
          <w:rtl w:val="true"/>
        </w:rPr>
        <w:t>:</w:t>
      </w:r>
      <w:r>
        <w:rPr>
          <w:rtl w:val="true"/>
        </w:rPr>
        <w:t>يحرم على المحرم الفسوق،و هو الكذب</w:t>
      </w:r>
      <w:bookmarkEnd w:id="6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غير المحرم أيضا، إلاّ أنّه آكد في حقّ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رَفَثَ وَ لا فُسُوقَ وَ لا جِدالَ فِي الْحَجِّ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الصادق عليه السلام في حديث معاوية بن عمّار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الكذب و السباب</w:t>
      </w:r>
      <w:r>
        <w:rPr>
          <w:rFonts w:eastAsia="Amiri" w:cs="Amiri" w:ascii="Amiri" w:hAnsi="Amiri"/>
          <w:color w:val="111111"/>
          <w:sz w:val="28"/>
          <w:szCs w:val="28"/>
          <w:rtl w:val="true"/>
          <w:lang w:bidi="ar-SA"/>
        </w:rPr>
        <w:t xml:space="preserve">»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في حديث سليمان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السباب و الفسوق بقرة</w:t>
      </w:r>
      <w:r>
        <w:rPr>
          <w:rFonts w:eastAsia="Amiri" w:cs="Amiri" w:ascii="Amiri" w:hAnsi="Amiri"/>
          <w:color w:val="111111"/>
          <w:sz w:val="28"/>
          <w:szCs w:val="28"/>
          <w:rtl w:val="true"/>
          <w:lang w:bidi="ar-SA"/>
        </w:rPr>
        <w:t xml:space="preserve">»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عليّ بن جعفر،عن أخيه موسى عليه السلام،قال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الفسوق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 xml:space="preserve">» </w:t>
      </w:r>
      <w:r>
        <w:rPr>
          <w:rStyle w:val="FootnoteAnchor"/>
          <w:rtl w:val="true"/>
        </w:rPr>
        <w:footnoteReference w:id="1109"/>
      </w:r>
      <w:r>
        <w:rPr>
          <w:rFonts w:ascii="Amiri" w:hAnsi="Amiri" w:eastAsia="Amiri" w:cs="Amiri"/>
          <w:color w:val="111111"/>
          <w:sz w:val="28"/>
          <w:sz w:val="28"/>
          <w:szCs w:val="28"/>
          <w:rtl w:val="true"/>
          <w:lang w:bidi="ar-SA"/>
        </w:rPr>
        <w:t>و لا نعلم فيه خلافا</w:t>
      </w:r>
      <w:r>
        <w:rPr>
          <w:rFonts w:eastAsia="Amiri" w:cs="Amiri" w:ascii="Amiri" w:hAnsi="Amiri"/>
          <w:color w:val="111111"/>
          <w:sz w:val="28"/>
          <w:szCs w:val="28"/>
          <w:rtl w:val="true"/>
          <w:lang w:bidi="ar-SA"/>
        </w:rPr>
        <w:t xml:space="preserve">. </w:t>
      </w:r>
      <w:bookmarkStart w:id="665" w:name="pg12680_126547"/>
    </w:p>
    <w:p>
      <w:pPr>
        <w:pStyle w:val="Heading6"/>
        <w:numPr>
          <w:ilvl w:val="5"/>
          <w:numId w:val="1"/>
        </w:numPr>
        <w:rPr/>
      </w:pPr>
      <w:bookmarkStart w:id="666" w:name="__RefHeading___Toc1341431_222507752"/>
      <w:bookmarkStart w:id="667" w:name="_Toc258"/>
      <w:bookmarkEnd w:id="665"/>
      <w:bookmarkEnd w:id="666"/>
      <w:r>
        <w:rPr>
          <w:rtl w:val="true"/>
        </w:rPr>
        <w:t>مسألة</w:t>
      </w:r>
      <w:r>
        <w:rPr>
          <w:rtl w:val="true"/>
        </w:rPr>
        <w:t>:</w:t>
      </w:r>
      <w:r>
        <w:rPr>
          <w:rtl w:val="true"/>
        </w:rPr>
        <w:t>و يحرم عليه الجدال،و هو قول الرجل لغيره</w:t>
      </w:r>
      <w:r>
        <w:rPr>
          <w:rtl w:val="true"/>
        </w:rPr>
        <w:t>:</w:t>
      </w:r>
      <w:r>
        <w:rPr>
          <w:rtl w:val="true"/>
        </w:rPr>
        <w:t>لا و اللّه و بلى و اللّه</w:t>
      </w:r>
      <w:bookmarkEnd w:id="667"/>
    </w:p>
    <w:p>
      <w:pPr>
        <w:pStyle w:val="BookText"/>
        <w:rPr/>
      </w:pPr>
      <w:r>
        <w:rPr>
          <w:rFonts w:ascii="Amiri" w:hAnsi="Amiri" w:eastAsia="Amiri" w:cs="Amiri"/>
          <w:color w:val="111111"/>
          <w:sz w:val="28"/>
          <w:sz w:val="28"/>
          <w:szCs w:val="28"/>
          <w:rtl w:val="true"/>
          <w:lang w:bidi="ar-SA"/>
        </w:rPr>
        <w:t>؛لأنّه قال الصادق عليه السلام في حديث معاوية بن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 اللّه و بلى و اللّه</w:t>
      </w:r>
      <w:r>
        <w:rPr>
          <w:rFonts w:eastAsia="Amiri" w:cs="Amiri" w:ascii="Amiri" w:hAnsi="Amiri"/>
          <w:color w:val="111111"/>
          <w:sz w:val="28"/>
          <w:szCs w:val="28"/>
          <w:rtl w:val="true"/>
          <w:lang w:bidi="ar-SA"/>
        </w:rPr>
        <w:t xml:space="preserve">»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في حديث عليّ بن جعفر عن أخيه موسى عليه السلام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جِدالَ فِي الْحَجِّ أي لا مجادلة،و لا شكّ في الحجّ أنّه في ذي الحجّة </w:t>
      </w:r>
      <w:r>
        <w:rPr>
          <w:rStyle w:val="FootnoteAnchor"/>
          <w:rtl w:val="true"/>
        </w:rPr>
        <w:footnoteReference w:id="11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 و قول مجاهد لم يوافقه عليه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يستحبّ للمحرم قلّة الكلام إلاّ فيما ينفع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الجمهور عن أبي هريرة،عن النبيّ صلّى اللّه عليه و آله و 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يؤمن باللّه و اليوم الآخر فليقل خيرا أو ليصمت</w:t>
      </w:r>
      <w:r>
        <w:rPr>
          <w:rFonts w:eastAsia="Amiri" w:cs="Amiri" w:ascii="Amiri" w:hAnsi="Amiri"/>
          <w:color w:val="111111"/>
          <w:sz w:val="28"/>
          <w:szCs w:val="28"/>
          <w:rtl w:val="true"/>
          <w:lang w:bidi="ar-SA"/>
        </w:rPr>
        <w:t xml:space="preserve">»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الحسين بن عليّ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حسن إسلام المرء تركه ما لا يعنيه</w:t>
      </w:r>
      <w:r>
        <w:rPr>
          <w:rFonts w:eastAsia="Amiri" w:cs="Amiri" w:ascii="Amiri" w:hAnsi="Amiri"/>
          <w:color w:val="111111"/>
          <w:sz w:val="28"/>
          <w:szCs w:val="28"/>
          <w:rtl w:val="true"/>
          <w:lang w:bidi="ar-SA"/>
        </w:rPr>
        <w:t xml:space="preserve">»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أحرمت فعليك بتقوى اللّه و ذكر اللّه و قلّة الكلام إلاّ بخير،فإنّ تمام الحجّ و العمرة أن يحفظ المرء لسانه إلاّ من خير،كما قال اللّه تعالى،فإنّ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فَرَضَ فِيهِنَّ الْحَجَّ فَلا رَفَثَ وَ لا فُسُوقَ وَ لا جِدالَ فِي </w:t>
      </w:r>
    </w:p>
    <w:p>
      <w:pPr>
        <w:pStyle w:val="BookText"/>
        <w:rPr/>
      </w:pPr>
      <w:r>
        <w:rPr>
          <w:rFonts w:ascii="Amiri" w:hAnsi="Amiri" w:eastAsia="Amiri" w:cs="Amiri"/>
          <w:color w:val="111111"/>
          <w:sz w:val="28"/>
          <w:sz w:val="28"/>
          <w:szCs w:val="28"/>
          <w:rtl w:val="true"/>
          <w:lang w:bidi="ar-SA"/>
        </w:rPr>
        <w:t xml:space="preserve">اَلْحَجُّ </w:t>
      </w:r>
      <w:r>
        <w:rPr>
          <w:rStyle w:val="FootnoteAnchor"/>
          <w:rtl w:val="true"/>
        </w:rPr>
        <w:footnoteReference w:id="1115"/>
      </w:r>
      <w:r>
        <w:rPr>
          <w:rFonts w:ascii="Amiri" w:hAnsi="Amiri" w:eastAsia="Amiri" w:cs="Amiri"/>
          <w:color w:val="111111"/>
          <w:sz w:val="28"/>
          <w:sz w:val="28"/>
          <w:szCs w:val="28"/>
          <w:rtl w:val="true"/>
          <w:lang w:bidi="ar-SA"/>
        </w:rPr>
        <w:t>فالرفث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الجماع،و الفسوق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الكذب،و الجدال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و بلى و اللّه</w:t>
      </w:r>
      <w:r>
        <w:rPr>
          <w:rFonts w:eastAsia="Amiri" w:cs="Amiri" w:ascii="Amiri" w:hAnsi="Amiri"/>
          <w:color w:val="111111"/>
          <w:sz w:val="28"/>
          <w:szCs w:val="28"/>
          <w:rtl w:val="true"/>
          <w:lang w:bidi="ar-SA"/>
        </w:rPr>
        <w:t xml:space="preserve">»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المفاخرة،و عليك بورع يحجزك عن معاصي اللّه عزّ و جلّ، فإنّ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لْيَقْضُوا تَفَثَهُمْ </w:t>
      </w:r>
      <w:r>
        <w:rPr>
          <w:rStyle w:val="FootnoteAnchor"/>
          <w:rtl w:val="true"/>
        </w:rPr>
        <w:footnoteReference w:id="1117"/>
      </w:r>
      <w:r>
        <w:rPr>
          <w:rFonts w:ascii="Amiri" w:hAnsi="Amiri" w:eastAsia="Amiri" w:cs="Amiri"/>
          <w:color w:val="111111"/>
          <w:sz w:val="28"/>
          <w:sz w:val="28"/>
          <w:szCs w:val="28"/>
          <w:rtl w:val="true"/>
          <w:lang w:bidi="ar-SA"/>
        </w:rPr>
        <w:t>و من التّفث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تتكلّم في إحرامك بكلام قبيح،فإذا دخلت مكّة،و طفت بالبيت تكلّمت بكلام طيّب،و كان ذلك كفّارة لذلك</w:t>
      </w:r>
      <w:r>
        <w:rPr>
          <w:rFonts w:eastAsia="Amiri" w:cs="Amiri" w:ascii="Amiri" w:hAnsi="Amiri"/>
          <w:color w:val="111111"/>
          <w:sz w:val="28"/>
          <w:szCs w:val="28"/>
          <w:rtl w:val="true"/>
          <w:lang w:bidi="ar-SA"/>
        </w:rPr>
        <w:t xml:space="preserve">»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و الحلبيّ جميعا،عن أبي عبد اللّه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أَشْهُرٌ مَعْلُوماتٌ فَمَنْ فَرَضَ فِيهِنَّ الْحَجَّ فَلا رَفَثَ وَ لا فُسُوقَ وَ لا جِدالَ فِي الْحَجِّ </w:t>
      </w:r>
      <w:r>
        <w:rPr>
          <w:rStyle w:val="FootnoteAnchor"/>
          <w:rtl w:val="true"/>
        </w:rPr>
        <w:footnoteReference w:id="111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w:t>
      </w:r>
      <w:r>
        <w:rPr>
          <w:rStyle w:val="FootnoteAnchor"/>
          <w:rtl w:val="true"/>
        </w:rPr>
        <w:footnoteReference w:id="1120"/>
      </w:r>
      <w:r>
        <w:rPr>
          <w:rFonts w:ascii="Amiri" w:hAnsi="Amiri" w:eastAsia="Amiri" w:cs="Amiri"/>
          <w:color w:val="111111"/>
          <w:sz w:val="28"/>
          <w:sz w:val="28"/>
          <w:szCs w:val="28"/>
          <w:rtl w:val="true"/>
          <w:lang w:bidi="ar-SA"/>
        </w:rPr>
        <w:t>اشترط على الناس شرطا،و شرط لهم شرطا،فمن وفى له،و فى اللّه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الذي اشترط عليهم؟و ما الذي شرط لهم؟فقال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الذي اشترط عليهم فإنّه قال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 أَشْهُرٌ مَعْلُوماتٌ فَمَنْ فَرَضَ فِيهِنَّ الْحَجَّ فَلا رَفَثَ وَ لا فُسُوقَ وَ لا جِدالَ فِي الْحَجِّ و أمّا ما شرط لهم،فإنّه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تَعَجَّلَ فِي يَوْمَيْنِ فَلا إِثْمَ عَلَيْهِ وَ مَنْ تَأَخَّرَ فَلا إِثْمَ عَلَيْهِ لِمَنِ اتَّقى </w:t>
      </w:r>
      <w:r>
        <w:rPr>
          <w:rStyle w:val="FootnoteAnchor"/>
          <w:rtl w:val="true"/>
        </w:rPr>
        <w:footnoteReference w:id="112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 لا ذنب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رأيت من ابتلي بالفسوق </w:t>
      </w:r>
    </w:p>
    <w:p>
      <w:pPr>
        <w:pStyle w:val="BookText"/>
        <w:rPr/>
      </w:pPr>
      <w:r>
        <w:rPr>
          <w:rFonts w:ascii="Amiri" w:hAnsi="Amiri" w:eastAsia="Amiri" w:cs="Amiri"/>
          <w:color w:val="111111"/>
          <w:sz w:val="28"/>
          <w:sz w:val="28"/>
          <w:szCs w:val="28"/>
          <w:rtl w:val="true"/>
          <w:lang w:bidi="ar-SA"/>
        </w:rPr>
        <w:t>ما عليه؟فقال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يجعل اللّه له حدّا،يستغفر اللّه و يلبّي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ابتلي بالجدال فما عليه؟فقال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جادل فوق مرّتين فعلى المصيب دم يهريقه شاة و على المخطئ بقرة</w:t>
      </w:r>
      <w:r>
        <w:rPr>
          <w:rFonts w:eastAsia="Amiri" w:cs="Amiri" w:ascii="Amiri" w:hAnsi="Amiri"/>
          <w:color w:val="111111"/>
          <w:sz w:val="28"/>
          <w:szCs w:val="28"/>
          <w:rtl w:val="true"/>
          <w:lang w:bidi="ar-SA"/>
        </w:rPr>
        <w:t xml:space="preserve">»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جادل،كان عليه من الكفّارة ما يأتي،فإن كذب،استغفر اللّه و لا شيء عليه؛عملا بالأصل و بهذا الحديث</w:t>
      </w:r>
      <w:r>
        <w:rPr>
          <w:rFonts w:eastAsia="Amiri" w:cs="Amiri" w:ascii="Amiri" w:hAnsi="Amiri"/>
          <w:color w:val="111111"/>
          <w:sz w:val="28"/>
          <w:szCs w:val="28"/>
          <w:rtl w:val="true"/>
          <w:lang w:bidi="ar-SA"/>
        </w:rPr>
        <w:t xml:space="preserve">. </w:t>
      </w:r>
      <w:bookmarkStart w:id="668" w:name="pg12680_126550"/>
    </w:p>
    <w:p>
      <w:pPr>
        <w:pStyle w:val="Heading5"/>
        <w:numPr>
          <w:ilvl w:val="4"/>
          <w:numId w:val="1"/>
        </w:numPr>
        <w:rPr/>
      </w:pPr>
      <w:bookmarkStart w:id="669" w:name="__RefHeading___Toc1341433_222507752"/>
      <w:bookmarkStart w:id="670" w:name="_Toc259"/>
      <w:bookmarkEnd w:id="668"/>
      <w:bookmarkEnd w:id="669"/>
      <w:r>
        <w:rPr>
          <w:rtl w:val="true"/>
        </w:rPr>
        <w:t>البحث الثاني</w:t>
      </w:r>
      <w:bookmarkEnd w:id="670"/>
    </w:p>
    <w:p>
      <w:pPr>
        <w:pStyle w:val="Heading6"/>
        <w:numPr>
          <w:ilvl w:val="5"/>
          <w:numId w:val="1"/>
        </w:numPr>
        <w:rPr/>
      </w:pPr>
      <w:bookmarkStart w:id="671" w:name="__RefHeading___Toc1341435_222507752"/>
      <w:bookmarkStart w:id="672" w:name="_Toc260"/>
      <w:bookmarkEnd w:id="671"/>
      <w:r>
        <w:rPr>
          <w:rtl w:val="true"/>
        </w:rPr>
        <w:t>اشارة</w:t>
      </w:r>
      <w:bookmarkEnd w:id="672"/>
    </w:p>
    <w:p>
      <w:pPr>
        <w:pStyle w:val="BookText"/>
        <w:rPr/>
      </w:pPr>
      <w:r>
        <w:rPr>
          <w:rFonts w:ascii="Amiri" w:hAnsi="Amiri" w:eastAsia="Amiri" w:cs="Amiri"/>
          <w:color w:val="111111"/>
          <w:sz w:val="28"/>
          <w:sz w:val="28"/>
          <w:szCs w:val="28"/>
          <w:rtl w:val="true"/>
          <w:lang w:bidi="ar-SA"/>
        </w:rPr>
        <w:t>في ما لا يجب اجتنابه</w:t>
      </w:r>
    </w:p>
    <w:p>
      <w:pPr>
        <w:pStyle w:val="Heading6"/>
        <w:numPr>
          <w:ilvl w:val="5"/>
          <w:numId w:val="1"/>
        </w:numPr>
        <w:rPr/>
      </w:pPr>
      <w:bookmarkStart w:id="673" w:name="__RefHeading___Toc1341437_222507752"/>
      <w:bookmarkStart w:id="674" w:name="_Toc261"/>
      <w:bookmarkEnd w:id="673"/>
      <w:r>
        <w:rPr>
          <w:rtl w:val="true"/>
        </w:rPr>
        <w:t>مسألة</w:t>
      </w:r>
      <w:r>
        <w:rPr>
          <w:rtl w:val="true"/>
        </w:rPr>
        <w:t>:</w:t>
      </w:r>
      <w:r>
        <w:rPr>
          <w:rtl w:val="true"/>
        </w:rPr>
        <w:t>قد بيّنّا أنّه يجوز للمحرم أن يلبس الهميان</w:t>
      </w:r>
      <w:bookmarkEnd w:id="674"/>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23"/>
      </w:r>
      <w:r>
        <w:rPr>
          <w:rFonts w:ascii="Amiri" w:hAnsi="Amiri" w:eastAsia="Amiri" w:cs="Amiri"/>
          <w:color w:val="111111"/>
          <w:sz w:val="28"/>
          <w:sz w:val="28"/>
          <w:szCs w:val="28"/>
          <w:rtl w:val="true"/>
          <w:lang w:bidi="ar-SA"/>
        </w:rPr>
        <w:t>،و هو قول أكثر أهل العلم و جمهورهم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ذلك عن ابن عبّاس،و سعيد بن المسيّب،و عطاء،و مجاهد، و طاوس،و القاسم،و النخعيّ </w:t>
      </w:r>
      <w:r>
        <w:rPr>
          <w:rStyle w:val="FootnoteAnchor"/>
          <w:rtl w:val="true"/>
        </w:rPr>
        <w:footnoteReference w:id="1124"/>
      </w:r>
      <w:r>
        <w:rPr>
          <w:rFonts w:ascii="Amiri" w:hAnsi="Amiri" w:eastAsia="Amiri" w:cs="Amiri"/>
          <w:color w:val="111111"/>
          <w:sz w:val="28"/>
          <w:sz w:val="28"/>
          <w:szCs w:val="28"/>
          <w:rtl w:val="true"/>
          <w:lang w:bidi="ar-SA"/>
        </w:rPr>
        <w:t xml:space="preserve">،و الشافعيّ </w:t>
      </w:r>
      <w:r>
        <w:rPr>
          <w:rStyle w:val="FootnoteAnchor"/>
          <w:rtl w:val="true"/>
        </w:rPr>
        <w:footnoteReference w:id="1125"/>
      </w:r>
      <w:r>
        <w:rPr>
          <w:rFonts w:ascii="Amiri" w:hAnsi="Amiri" w:eastAsia="Amiri" w:cs="Amiri"/>
          <w:color w:val="111111"/>
          <w:sz w:val="28"/>
          <w:sz w:val="28"/>
          <w:szCs w:val="28"/>
          <w:rtl w:val="true"/>
          <w:lang w:bidi="ar-SA"/>
        </w:rPr>
        <w:t xml:space="preserve">،و إسحاق،و أبي ثور </w:t>
      </w:r>
      <w:r>
        <w:rPr>
          <w:rStyle w:val="FootnoteAnchor"/>
          <w:rtl w:val="true"/>
        </w:rPr>
        <w:footnoteReference w:id="1126"/>
      </w:r>
      <w:r>
        <w:rPr>
          <w:rFonts w:ascii="Amiri" w:hAnsi="Amiri" w:eastAsia="Amiri" w:cs="Amiri"/>
          <w:color w:val="111111"/>
          <w:sz w:val="28"/>
          <w:sz w:val="28"/>
          <w:szCs w:val="28"/>
          <w:rtl w:val="true"/>
          <w:lang w:bidi="ar-SA"/>
        </w:rPr>
        <w:t xml:space="preserve">،و أصحاب الرأي </w:t>
      </w:r>
      <w:r>
        <w:rPr>
          <w:rStyle w:val="FootnoteAnchor"/>
          <w:rtl w:val="true"/>
        </w:rPr>
        <w:footnoteReference w:id="1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أجمع فقهاء الأمصار متقدّموهم و متأخّروهم على جواز ذلك </w:t>
      </w:r>
      <w:r>
        <w:rPr>
          <w:rStyle w:val="FootnoteAnchor"/>
          <w:rtl w:val="true"/>
        </w:rPr>
        <w:footnoteReference w:id="1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كرهه ابن عمر و نافع مولاه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 xml:space="preserve">. </w:t>
      </w:r>
      <w:bookmarkStart w:id="675" w:name="pg12680_126551"/>
    </w:p>
    <w:p>
      <w:pPr>
        <w:pStyle w:val="BookText"/>
        <w:rPr/>
      </w:pPr>
      <w:bookmarkEnd w:id="675"/>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رخّص رسول اللّه صلّى اللّه عليه و آله للمحرم في الهميان أن يربطه،إذا كانت فيه نفقته </w:t>
      </w:r>
      <w:r>
        <w:rPr>
          <w:rStyle w:val="FootnoteAnchor"/>
          <w:rtl w:val="true"/>
        </w:rPr>
        <w:footnoteReference w:id="1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أوثقوا عليكم نفقاتكم،رخّص في الخاتم و الهميان للمحرم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ابن بابويه عن ابن فضّال،عن يونس بن يعقوب،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يشدّ الهميان في وسطه؟فقال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ما خيره بعد نفقته</w:t>
      </w:r>
      <w:r>
        <w:rPr>
          <w:rFonts w:eastAsia="Amiri" w:cs="Amiri" w:ascii="Amiri" w:hAnsi="Amiri"/>
          <w:color w:val="111111"/>
          <w:sz w:val="28"/>
          <w:szCs w:val="28"/>
          <w:rtl w:val="true"/>
          <w:lang w:bidi="ar-SA"/>
        </w:rPr>
        <w:t xml:space="preserve">»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أبي بصير،عنه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عليه السلام يشدّ على بطنه نفقته يستوثق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Style w:val="FootnoteAnchor"/>
          <w:rtl w:val="true"/>
        </w:rPr>
        <w:footnoteReference w:id="1133"/>
      </w:r>
      <w:r>
        <w:rPr>
          <w:rFonts w:ascii="Amiri" w:hAnsi="Amiri" w:eastAsia="Amiri" w:cs="Amiri"/>
          <w:color w:val="111111"/>
          <w:sz w:val="28"/>
          <w:sz w:val="28"/>
          <w:szCs w:val="28"/>
          <w:rtl w:val="true"/>
          <w:lang w:bidi="ar-SA"/>
        </w:rPr>
        <w:t>،فإنّها تمام حجّه</w:t>
      </w:r>
      <w:r>
        <w:rPr>
          <w:rFonts w:eastAsia="Amiri" w:cs="Amiri" w:ascii="Amiri" w:hAnsi="Amiri"/>
          <w:color w:val="111111"/>
          <w:sz w:val="28"/>
          <w:szCs w:val="28"/>
          <w:rtl w:val="true"/>
          <w:lang w:bidi="ar-SA"/>
        </w:rPr>
        <w:t xml:space="preserve">»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ممّا يشتدّ الحاجة إليه،فلو لم يصحّ،لزم الحرج</w:t>
      </w:r>
      <w:r>
        <w:rPr>
          <w:rFonts w:eastAsia="Amiri" w:cs="Amiri" w:ascii="Amiri" w:hAnsi="Amiri"/>
          <w:color w:val="111111"/>
          <w:sz w:val="28"/>
          <w:szCs w:val="28"/>
          <w:rtl w:val="true"/>
          <w:lang w:bidi="ar-SA"/>
        </w:rPr>
        <w:t>.</w:t>
      </w:r>
    </w:p>
    <w:p>
      <w:pPr>
        <w:pStyle w:val="Heading6"/>
        <w:numPr>
          <w:ilvl w:val="5"/>
          <w:numId w:val="1"/>
        </w:numPr>
        <w:rPr/>
      </w:pPr>
      <w:bookmarkStart w:id="676" w:name="__RefHeading___Toc1341439_222507752"/>
      <w:bookmarkStart w:id="677" w:name="_Toc262"/>
      <w:bookmarkEnd w:id="676"/>
      <w:r>
        <w:rPr>
          <w:rtl w:val="true"/>
        </w:rPr>
        <w:t>مسألة</w:t>
      </w:r>
      <w:r>
        <w:rPr>
          <w:rtl w:val="true"/>
        </w:rPr>
        <w:t>:</w:t>
      </w:r>
      <w:r>
        <w:rPr>
          <w:rtl w:val="true"/>
        </w:rPr>
        <w:t>و يجوز للمحرم أن يلبس السلاح عند الحاجة إليه و الضرورة إجماعا</w:t>
      </w:r>
      <w:bookmarkEnd w:id="677"/>
    </w:p>
    <w:p>
      <w:pPr>
        <w:pStyle w:val="BookText"/>
        <w:rPr/>
      </w:pPr>
      <w:r>
        <w:rPr>
          <w:rFonts w:ascii="Amiri" w:hAnsi="Amiri" w:eastAsia="Amiri" w:cs="Amiri"/>
          <w:color w:val="111111"/>
          <w:sz w:val="28"/>
          <w:sz w:val="28"/>
          <w:szCs w:val="28"/>
          <w:rtl w:val="true"/>
          <w:lang w:bidi="ar-SA"/>
        </w:rPr>
        <w:t xml:space="preserve">، إلاّ من الحسن البصريّ؛فإنّه كرهه أيضا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البراء،قال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صالح رسول اللّه صلّى اللّه عليه و آله أهل الحديبيّة صالحهم على أن لا يدخلوها إلاّ بجلبان </w:t>
      </w:r>
      <w:r>
        <w:rPr>
          <w:rStyle w:val="FootnoteAnchor"/>
          <w:rtl w:val="true"/>
        </w:rPr>
        <w:footnoteReference w:id="1136"/>
      </w:r>
      <w:r>
        <w:rPr>
          <w:rFonts w:ascii="Amiri" w:hAnsi="Amiri" w:eastAsia="Amiri" w:cs="Amiri"/>
          <w:color w:val="111111"/>
          <w:sz w:val="28"/>
          <w:sz w:val="28"/>
          <w:szCs w:val="28"/>
          <w:rtl w:val="true"/>
          <w:lang w:bidi="ar-SA"/>
        </w:rPr>
        <w:t>السلاح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القراب بما فيه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 xml:space="preserve">. </w:t>
      </w:r>
      <w:bookmarkStart w:id="678" w:name="pg12680_126552"/>
    </w:p>
    <w:p>
      <w:pPr>
        <w:pStyle w:val="BookText"/>
        <w:rPr/>
      </w:pPr>
      <w:bookmarkEnd w:id="678"/>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عبيد اللّه بن عليّ الحلبيّ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المحرم إذا خاف العدوّ و لبس السلاح،فلا كفّارة عليه</w:t>
      </w:r>
      <w:r>
        <w:rPr>
          <w:rFonts w:eastAsia="Amiri" w:cs="Amiri" w:ascii="Amiri" w:hAnsi="Amiri"/>
          <w:color w:val="111111"/>
          <w:sz w:val="28"/>
          <w:szCs w:val="28"/>
          <w:rtl w:val="true"/>
          <w:lang w:bidi="ar-SA"/>
        </w:rPr>
        <w:t xml:space="preserve">»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عبد اللّه بن سنان،قال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أ يحمل السلاح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w:t>
      </w:r>
      <w:r>
        <w:rPr>
          <w:rFonts w:eastAsia="Amiri" w:cs="Amiri" w:ascii="Amiri" w:hAnsi="Amiri"/>
          <w:color w:val="111111"/>
          <w:sz w:val="28"/>
          <w:szCs w:val="28"/>
          <w:rtl w:val="true"/>
          <w:lang w:bidi="ar-SA"/>
        </w:rPr>
        <w:t xml:space="preserve">] </w:t>
      </w:r>
      <w:r>
        <w:rPr>
          <w:rStyle w:val="FootnoteAnchor"/>
          <w:rtl w:val="true"/>
        </w:rPr>
        <w:footnoteReference w:id="113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خاف المحرم عدوّا أو سرقا فليلبس السلاح</w:t>
      </w:r>
      <w:r>
        <w:rPr>
          <w:rFonts w:eastAsia="Amiri" w:cs="Amiri" w:ascii="Amiri" w:hAnsi="Amiri"/>
          <w:color w:val="111111"/>
          <w:sz w:val="28"/>
          <w:szCs w:val="28"/>
          <w:rtl w:val="true"/>
          <w:lang w:bidi="ar-SA"/>
        </w:rPr>
        <w:t xml:space="preserve">»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الحاجة تدعو إليه و تمسّ الضرورة إليه،فلو لم يبح،لزم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الضرورة،فأمّا مع الأمن و عدم الضرورة هل يحرم لبسه أم لا؟اختلف علماؤنا على قولين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بعضهم بالتحريم </w:t>
      </w:r>
      <w:r>
        <w:rPr>
          <w:rStyle w:val="FootnoteAnchor"/>
          <w:rtl w:val="true"/>
        </w:rPr>
        <w:footnoteReference w:id="1141"/>
      </w:r>
      <w:r>
        <w:rPr>
          <w:rFonts w:ascii="Amiri" w:hAnsi="Amiri" w:eastAsia="Amiri" w:cs="Amiri"/>
          <w:color w:val="111111"/>
          <w:sz w:val="28"/>
          <w:sz w:val="28"/>
          <w:szCs w:val="28"/>
          <w:rtl w:val="true"/>
          <w:lang w:bidi="ar-SA"/>
        </w:rPr>
        <w:t>قضيّة للشرط في قول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خاف العدوّ و لبس السلاح،فلا كفّارة عليه</w:t>
      </w:r>
      <w:r>
        <w:rPr>
          <w:rFonts w:eastAsia="Amiri" w:cs="Amiri" w:ascii="Amiri" w:hAnsi="Amiri"/>
          <w:color w:val="111111"/>
          <w:sz w:val="28"/>
          <w:szCs w:val="28"/>
          <w:rtl w:val="true"/>
          <w:lang w:bidi="ar-SA"/>
        </w:rPr>
        <w:t xml:space="preserve">»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الكراهية؛لأنّه ليس بملبوس منصوص على تحريمه،و لا في معنى المنصوص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احتجاجهم مأخوذ من دليل الخطاب،و هو ضعيف عندنا</w:t>
      </w:r>
      <w:r>
        <w:rPr>
          <w:rFonts w:eastAsia="Amiri" w:cs="Amiri" w:ascii="Amiri" w:hAnsi="Amiri"/>
          <w:color w:val="111111"/>
          <w:sz w:val="28"/>
          <w:szCs w:val="28"/>
          <w:rtl w:val="true"/>
          <w:lang w:bidi="ar-SA"/>
        </w:rPr>
        <w:t>.</w:t>
      </w:r>
    </w:p>
    <w:p>
      <w:pPr>
        <w:pStyle w:val="Heading6"/>
        <w:numPr>
          <w:ilvl w:val="5"/>
          <w:numId w:val="1"/>
        </w:numPr>
        <w:rPr/>
      </w:pPr>
      <w:bookmarkStart w:id="679" w:name="__RefHeading___Toc1341441_222507752"/>
      <w:bookmarkStart w:id="680" w:name="_Toc263"/>
      <w:bookmarkEnd w:id="679"/>
      <w:r>
        <w:rPr>
          <w:rtl w:val="true"/>
        </w:rPr>
        <w:t>مسألة</w:t>
      </w:r>
      <w:r>
        <w:rPr>
          <w:rtl w:val="true"/>
        </w:rPr>
        <w:t>:</w:t>
      </w:r>
      <w:r>
        <w:rPr>
          <w:rtl w:val="true"/>
        </w:rPr>
        <w:t>يكره للمحرم النوم على الفرش المصبوغة و ليس بحرام</w:t>
      </w:r>
      <w:bookmarkEnd w:id="680"/>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الشيخ في الصحيح عن أبي بصير 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للمحرم أن ينام على الفراش الأصفر أو المرفقة الصفراء</w:t>
      </w:r>
      <w:r>
        <w:rPr>
          <w:rFonts w:eastAsia="Amiri" w:cs="Amiri" w:ascii="Amiri" w:hAnsi="Amiri"/>
          <w:color w:val="111111"/>
          <w:sz w:val="28"/>
          <w:szCs w:val="28"/>
          <w:rtl w:val="true"/>
          <w:lang w:bidi="ar-SA"/>
        </w:rPr>
        <w:t xml:space="preserve">»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 xml:space="preserve">. </w:t>
      </w:r>
      <w:bookmarkStart w:id="681" w:name="pg12680_126553"/>
    </w:p>
    <w:p>
      <w:pPr>
        <w:pStyle w:val="BookText"/>
        <w:rPr/>
      </w:pPr>
      <w:bookmarkEnd w:id="681"/>
      <w:r>
        <w:rPr>
          <w:rFonts w:ascii="Amiri" w:hAnsi="Amiri" w:eastAsia="Amiri" w:cs="Amiri"/>
          <w:color w:val="111111"/>
          <w:sz w:val="28"/>
          <w:sz w:val="28"/>
          <w:szCs w:val="28"/>
          <w:rtl w:val="true"/>
          <w:lang w:bidi="ar-SA"/>
        </w:rPr>
        <w:t>و كذا يكره الإحرام في الثوب المصبوغ بالسواد أو المعصفر و شبهه،و يتأكّد في السواد و النوم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الثياب الوسخة و إن كانت 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لبس الثياب المعلمة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استعمال الحنّاء للزينة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النقاب للمرأة على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دخول الحمّام و تدليك الجسد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استعمال الرياحين،و قد مضى ذلك كلّه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82" w:name="__RefHeading___Toc1341443_222507752"/>
      <w:bookmarkStart w:id="683" w:name="_Toc264"/>
      <w:bookmarkEnd w:id="682"/>
      <w:r>
        <w:rPr>
          <w:rtl w:val="true"/>
        </w:rPr>
        <w:t>مسألة</w:t>
      </w:r>
      <w:r>
        <w:rPr>
          <w:rtl w:val="true"/>
        </w:rPr>
        <w:t>:</w:t>
      </w:r>
      <w:r>
        <w:rPr>
          <w:rtl w:val="true"/>
        </w:rPr>
        <w:t>قال الشيخ</w:t>
      </w:r>
      <w:r>
        <w:rPr>
          <w:rtl w:val="true"/>
        </w:rPr>
        <w:t>-</w:t>
      </w:r>
      <w:r>
        <w:rPr>
          <w:rtl w:val="true"/>
        </w:rPr>
        <w:t>رحمه اللّه</w:t>
      </w:r>
      <w:r>
        <w:rPr>
          <w:rtl w:val="true"/>
        </w:rPr>
        <w:t>-:</w:t>
      </w:r>
      <w:r>
        <w:rPr>
          <w:rtl w:val="true"/>
        </w:rPr>
        <w:t>يكره للمحرم أن يلبّي من دعاه،بل يجيب</w:t>
      </w:r>
      <w:bookmarkEnd w:id="683"/>
    </w:p>
    <w:p>
      <w:pPr>
        <w:pStyle w:val="BookText"/>
        <w:rPr/>
      </w:pPr>
      <w:r>
        <w:rPr>
          <w:rFonts w:ascii="Amiri" w:hAnsi="Amiri" w:eastAsia="Amiri" w:cs="Amiri"/>
          <w:color w:val="111111"/>
          <w:sz w:val="28"/>
          <w:sz w:val="28"/>
          <w:szCs w:val="28"/>
          <w:rtl w:val="true"/>
          <w:lang w:bidi="ar-SA"/>
        </w:rPr>
        <w:t>بكلام غير ذلك</w:t>
      </w:r>
    </w:p>
    <w:p>
      <w:pPr>
        <w:pStyle w:val="BookText"/>
        <w:rPr/>
      </w:pPr>
      <w:r>
        <w:rPr>
          <w:rFonts w:ascii="Amiri" w:hAnsi="Amiri" w:eastAsia="Amiri" w:cs="Amiri"/>
          <w:color w:val="111111"/>
          <w:sz w:val="28"/>
          <w:sz w:val="28"/>
          <w:szCs w:val="28"/>
          <w:rtl w:val="true"/>
          <w:lang w:bidi="ar-SA"/>
        </w:rPr>
        <w:t xml:space="preserve">؛لأنّه في مقام التلبية للّه تعالى،فكره لغيره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بن عيسى،عن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للمحرم أن يلبّي من دعاه حتّى يقضي إحرامه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يقول؟قال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سعد</w:t>
      </w:r>
      <w:r>
        <w:rPr>
          <w:rFonts w:eastAsia="Amiri" w:cs="Amiri" w:ascii="Amiri" w:hAnsi="Amiri"/>
          <w:color w:val="111111"/>
          <w:sz w:val="28"/>
          <w:szCs w:val="28"/>
          <w:rtl w:val="true"/>
          <w:lang w:bidi="ar-SA"/>
        </w:rPr>
        <w:t xml:space="preserve">»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84" w:name="__RefHeading___Toc1341445_222507752"/>
      <w:bookmarkStart w:id="685" w:name="_Toc265"/>
      <w:bookmarkEnd w:id="684"/>
      <w:r>
        <w:rPr>
          <w:rtl w:val="true"/>
        </w:rPr>
        <w:t>مسألة</w:t>
      </w:r>
      <w:r>
        <w:rPr>
          <w:rtl w:val="true"/>
        </w:rPr>
        <w:t>:</w:t>
      </w:r>
      <w:r>
        <w:rPr>
          <w:rtl w:val="true"/>
        </w:rPr>
        <w:t>لا بأس أن يؤدّب الرجل عبده عند حاجته إلى ذلك و هو محرم</w:t>
      </w:r>
      <w:bookmarkEnd w:id="685"/>
    </w:p>
    <w:p>
      <w:pPr>
        <w:pStyle w:val="BookText"/>
        <w:rPr/>
      </w:pPr>
      <w:r>
        <w:rPr>
          <w:rFonts w:ascii="Amiri" w:hAnsi="Amiri" w:eastAsia="Amiri" w:cs="Amiri"/>
          <w:color w:val="111111"/>
          <w:sz w:val="28"/>
          <w:sz w:val="28"/>
          <w:szCs w:val="28"/>
          <w:rtl w:val="true"/>
          <w:lang w:bidi="ar-SA"/>
        </w:rPr>
        <w:t>؛لأنّه في محلّ الحاجة،فكان سائغا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حريز بن عبد اللّه،عن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يؤدّب المحرم عبده ما بينه و بين عشرة أسواط</w:t>
      </w:r>
      <w:r>
        <w:rPr>
          <w:rFonts w:eastAsia="Amiri" w:cs="Amiri" w:ascii="Amiri" w:hAnsi="Amiri"/>
          <w:color w:val="111111"/>
          <w:sz w:val="28"/>
          <w:szCs w:val="28"/>
          <w:rtl w:val="true"/>
          <w:lang w:bidi="ar-SA"/>
        </w:rPr>
        <w:t xml:space="preserve">»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86" w:name="__RefHeading___Toc1341447_222507752"/>
      <w:bookmarkStart w:id="687" w:name="_Toc266"/>
      <w:bookmarkEnd w:id="686"/>
      <w:r>
        <w:rPr>
          <w:rtl w:val="true"/>
        </w:rPr>
        <w:t>مسألة</w:t>
      </w:r>
      <w:r>
        <w:rPr>
          <w:rtl w:val="true"/>
        </w:rPr>
        <w:t>:</w:t>
      </w:r>
      <w:r>
        <w:rPr>
          <w:rtl w:val="true"/>
        </w:rPr>
        <w:t>قد بيّنّا أنّ المحرم إذا مات،غسّل و حنّط و كفّن،كالحلال</w:t>
      </w:r>
      <w:bookmarkEnd w:id="687"/>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w:t>
      </w:r>
      <w:bookmarkStart w:id="688" w:name="pg12680_126554"/>
    </w:p>
    <w:p>
      <w:pPr>
        <w:pStyle w:val="BookText"/>
        <w:rPr/>
      </w:pPr>
      <w:bookmarkEnd w:id="688"/>
      <w:r>
        <w:rPr>
          <w:rFonts w:ascii="Amiri" w:hAnsi="Amiri" w:eastAsia="Amiri" w:cs="Amiri"/>
          <w:color w:val="111111"/>
          <w:sz w:val="28"/>
          <w:sz w:val="28"/>
          <w:szCs w:val="28"/>
          <w:rtl w:val="true"/>
          <w:lang w:bidi="ar-SA"/>
        </w:rPr>
        <w:t xml:space="preserve">لا يقرّب الكافور و لا الطيب أصلا إجماعا؛لما تقدّم من الأحاديث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رواه الشيخ عن ابن سنان،قال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المحرم يموت كيف يصنع به؟فحدّثني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عبد الرحمن بن الحسن بن عليّ مات بالأبواء مع الحسين بن عليّ عليهما السلام و هو محرم،و مع الحسين عليه السلام عبد اللّه بن العبّاس،و عبد اللّه بن جعفر،فصنع به كما صنع بالميّت و غطّى وجهه و لم يمسّه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في كتاب عليّ عليه السلام</w:t>
      </w:r>
      <w:r>
        <w:rPr>
          <w:rFonts w:eastAsia="Amiri" w:cs="Amiri" w:ascii="Amiri" w:hAnsi="Amiri"/>
          <w:color w:val="111111"/>
          <w:sz w:val="28"/>
          <w:szCs w:val="28"/>
          <w:rtl w:val="true"/>
          <w:lang w:bidi="ar-SA"/>
        </w:rPr>
        <w:t xml:space="preserve">»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العلاء،عن محمّد،عن أبي جعفر عليه السلام عن المحرم إذا مات كيف يصنع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يغطّى وجهه و يصنع به كما يصنع بالحلال غير أنّه لا يقرّبه طيبا</w:t>
      </w:r>
      <w:r>
        <w:rPr>
          <w:rFonts w:eastAsia="Amiri" w:cs="Amiri" w:ascii="Amiri" w:hAnsi="Amiri"/>
          <w:color w:val="111111"/>
          <w:sz w:val="28"/>
          <w:szCs w:val="28"/>
          <w:rtl w:val="true"/>
          <w:lang w:bidi="ar-SA"/>
        </w:rPr>
        <w:t xml:space="preserve">»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89" w:name="__RefHeading___Toc1341449_222507752"/>
      <w:bookmarkStart w:id="690" w:name="_Toc267"/>
      <w:bookmarkEnd w:id="689"/>
      <w:r>
        <w:rPr>
          <w:rtl w:val="true"/>
        </w:rPr>
        <w:t>مسألة</w:t>
      </w:r>
      <w:r>
        <w:rPr>
          <w:rtl w:val="true"/>
        </w:rPr>
        <w:t>:</w:t>
      </w:r>
      <w:r>
        <w:rPr>
          <w:rtl w:val="true"/>
        </w:rPr>
        <w:t>إذا قتل المحرم حيوانا و شكّ في أنّه صيد أو لا،لم يكن عليه شيء</w:t>
      </w:r>
      <w:bookmarkEnd w:id="690"/>
    </w:p>
    <w:p>
      <w:pPr>
        <w:pStyle w:val="BookText"/>
        <w:rPr/>
      </w:pPr>
      <w:r>
        <w:rPr>
          <w:rFonts w:ascii="Amiri" w:hAnsi="Amiri" w:eastAsia="Amiri" w:cs="Amiri"/>
          <w:color w:val="111111"/>
          <w:sz w:val="28"/>
          <w:sz w:val="28"/>
          <w:szCs w:val="28"/>
          <w:rtl w:val="true"/>
          <w:lang w:bidi="ar-SA"/>
        </w:rPr>
        <w:t>؛ عملا بالأصل من براءة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علمه صيدا و شكّ في أيّ صنف هو،فإنّه يلزمه دم شاة؛لأنّه أقلّ مراتب الصيد فيكون هو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محمّد بن يحيى رفعه،عن أبي عبد اللّه عليه السلام في رجل أكل من لحم صيد لا يدري ما هو و هو محرم،قال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شاة</w:t>
      </w:r>
      <w:r>
        <w:rPr>
          <w:rFonts w:eastAsia="Amiri" w:cs="Amiri" w:ascii="Amiri" w:hAnsi="Amiri"/>
          <w:color w:val="111111"/>
          <w:sz w:val="28"/>
          <w:szCs w:val="28"/>
          <w:rtl w:val="true"/>
          <w:lang w:bidi="ar-SA"/>
        </w:rPr>
        <w:t xml:space="preserve">»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91" w:name="__RefHeading___Toc1341451_222507752"/>
      <w:bookmarkStart w:id="692" w:name="_Toc268"/>
      <w:bookmarkEnd w:id="691"/>
      <w:r>
        <w:rPr>
          <w:rtl w:val="true"/>
        </w:rPr>
        <w:t>مسألة</w:t>
      </w:r>
      <w:r>
        <w:rPr>
          <w:rtl w:val="true"/>
        </w:rPr>
        <w:t>:</w:t>
      </w:r>
      <w:r>
        <w:rPr>
          <w:rtl w:val="true"/>
        </w:rPr>
        <w:t>لا بأس أن يكون مع المحرم لحم الصيد إذا لم يأكله</w:t>
      </w:r>
      <w:bookmarkEnd w:id="692"/>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يترك إلى وقت </w:t>
      </w:r>
      <w:bookmarkStart w:id="693" w:name="pg12680_126555"/>
    </w:p>
    <w:p>
      <w:pPr>
        <w:pStyle w:val="BookText"/>
        <w:rPr/>
      </w:pPr>
      <w:bookmarkEnd w:id="693"/>
      <w:r>
        <w:rPr>
          <w:rFonts w:ascii="Amiri" w:hAnsi="Amiri" w:eastAsia="Amiri" w:cs="Amiri"/>
          <w:color w:val="111111"/>
          <w:sz w:val="28"/>
          <w:sz w:val="28"/>
          <w:szCs w:val="28"/>
          <w:rtl w:val="true"/>
          <w:lang w:bidi="ar-SA"/>
        </w:rPr>
        <w:t>إحلاله ثمّ يأكله إذا لم يكن صاده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الشيخ عن عليّ بن مهزيار،قال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المحرم معه لحم من لحوم الصيد في زاده </w:t>
      </w:r>
      <w:r>
        <w:rPr>
          <w:rStyle w:val="FootnoteAnchor"/>
          <w:rtl w:val="true"/>
        </w:rPr>
        <w:footnoteReference w:id="1152"/>
      </w:r>
      <w:r>
        <w:rPr>
          <w:rFonts w:ascii="Amiri" w:hAnsi="Amiri" w:eastAsia="Amiri" w:cs="Amiri"/>
          <w:color w:val="111111"/>
          <w:sz w:val="28"/>
          <w:sz w:val="28"/>
          <w:szCs w:val="28"/>
          <w:rtl w:val="true"/>
          <w:lang w:bidi="ar-SA"/>
        </w:rPr>
        <w:t>،هل يجوز أن يكون معه و لا يأكله و يدخله مكّة و هو محرم،فإذا أحلّ أكله؟فقال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نعم،إذا لم يكن صاده</w:t>
      </w:r>
      <w:r>
        <w:rPr>
          <w:rFonts w:eastAsia="Amiri" w:cs="Amiri" w:ascii="Amiri" w:hAnsi="Amiri"/>
          <w:color w:val="111111"/>
          <w:sz w:val="28"/>
          <w:szCs w:val="28"/>
          <w:rtl w:val="true"/>
          <w:lang w:bidi="ar-SA"/>
        </w:rPr>
        <w:t xml:space="preserve">»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94" w:name="__RefHeading___Toc1341453_222507752"/>
      <w:bookmarkStart w:id="695" w:name="_Toc269"/>
      <w:bookmarkEnd w:id="694"/>
      <w:r>
        <w:rPr>
          <w:rtl w:val="true"/>
        </w:rPr>
        <w:t>مسألة</w:t>
      </w:r>
      <w:r>
        <w:rPr>
          <w:rtl w:val="true"/>
        </w:rPr>
        <w:t>:</w:t>
      </w:r>
      <w:r>
        <w:rPr>
          <w:rtl w:val="true"/>
        </w:rPr>
        <w:t>و يجوز إخراج الفهد من الحرم</w:t>
      </w:r>
      <w:bookmarkEnd w:id="695"/>
    </w:p>
    <w:p>
      <w:pPr>
        <w:pStyle w:val="BookText"/>
        <w:rPr/>
      </w:pPr>
      <w:r>
        <w:rPr>
          <w:rFonts w:ascii="Amiri" w:hAnsi="Amiri" w:eastAsia="Amiri" w:cs="Amiri"/>
          <w:color w:val="111111"/>
          <w:sz w:val="28"/>
          <w:sz w:val="28"/>
          <w:szCs w:val="28"/>
          <w:rtl w:val="true"/>
          <w:lang w:bidi="ar-SA"/>
        </w:rPr>
        <w:t>،رواه الشيخ عن إسماعيل بن الفضل الهاشميّ،عن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Style w:val="FootnoteAnchor"/>
          <w:rtl w:val="true"/>
        </w:rPr>
        <w:footnoteReference w:id="1154"/>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فهود تباع على باب المسجد ينبغي لأحد أن يشتريها و يخرج بها؟قال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محمّد بن أبي عمير،عن بعض أصحابه،عن أبي عبد اللّه عليه السلام أنّه سئل عن رجل أدخل فهدا إلى الحرم،أله أن يخرجه؟فقال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سبع،و كلّما أدخلت من السباع الحرم أسيرا فلك أن تخرجه</w:t>
      </w:r>
      <w:r>
        <w:rPr>
          <w:rFonts w:eastAsia="Amiri" w:cs="Amiri" w:ascii="Amiri" w:hAnsi="Amiri"/>
          <w:color w:val="111111"/>
          <w:sz w:val="28"/>
          <w:szCs w:val="28"/>
          <w:rtl w:val="true"/>
          <w:lang w:bidi="ar-SA"/>
        </w:rPr>
        <w:t xml:space="preserve">»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بأس بإخراج القماريّ و الدباسيّ من مكّة على رواية،و لا يجوز قتلها و لا أكلها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الشيخ عن عيص بن القاسم،قال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شراء القماريّ يخرج من مكّة و المدينة،فقال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 أن يخرج منها شيء</w:t>
      </w:r>
      <w:r>
        <w:rPr>
          <w:rFonts w:eastAsia="Amiri" w:cs="Amiri" w:ascii="Amiri" w:hAnsi="Amiri"/>
          <w:color w:val="111111"/>
          <w:sz w:val="28"/>
          <w:szCs w:val="28"/>
          <w:rtl w:val="true"/>
          <w:lang w:bidi="ar-SA"/>
        </w:rPr>
        <w:t xml:space="preserve">»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 xml:space="preserve">. </w:t>
      </w:r>
      <w:bookmarkStart w:id="696" w:name="pg12680_126556"/>
    </w:p>
    <w:p>
      <w:pPr>
        <w:pStyle w:val="Heading6"/>
        <w:numPr>
          <w:ilvl w:val="5"/>
          <w:numId w:val="1"/>
        </w:numPr>
        <w:rPr/>
      </w:pPr>
      <w:bookmarkStart w:id="697" w:name="__RefHeading___Toc1341455_222507752"/>
      <w:bookmarkStart w:id="698" w:name="_Toc270"/>
      <w:bookmarkEnd w:id="696"/>
      <w:bookmarkEnd w:id="697"/>
      <w:r>
        <w:rPr>
          <w:rtl w:val="true"/>
        </w:rPr>
        <w:t>مسألة</w:t>
      </w:r>
      <w:r>
        <w:rPr>
          <w:rtl w:val="true"/>
        </w:rPr>
        <w:t>:</w:t>
      </w:r>
      <w:r>
        <w:rPr>
          <w:rtl w:val="true"/>
        </w:rPr>
        <w:t>و لا بأس بإخراج ماء زمزم،بل يستحبّ للتبرّك به</w:t>
      </w:r>
      <w:bookmarkEnd w:id="698"/>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الشيخ عن عبد اللّه بن ميمون،عن جعفر،عن أبيه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صلّى اللّه عليه و آله يستهدي من ماء زمزم و هو بالمدينة</w:t>
      </w:r>
      <w:r>
        <w:rPr>
          <w:rFonts w:eastAsia="Amiri" w:cs="Amiri" w:ascii="Amiri" w:hAnsi="Amiri"/>
          <w:color w:val="111111"/>
          <w:sz w:val="28"/>
          <w:szCs w:val="28"/>
          <w:rtl w:val="true"/>
          <w:lang w:bidi="ar-SA"/>
        </w:rPr>
        <w:t xml:space="preserve">»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9" w:name="pg12680_126558"/>
      <w:bookmarkStart w:id="700" w:name="pg12680_126558"/>
      <w:bookmarkEnd w:id="700"/>
    </w:p>
    <w:p>
      <w:pPr>
        <w:pStyle w:val="Heading4"/>
        <w:numPr>
          <w:ilvl w:val="3"/>
          <w:numId w:val="1"/>
        </w:numPr>
        <w:rPr/>
      </w:pPr>
      <w:bookmarkStart w:id="701" w:name="pg12680_126558"/>
      <w:bookmarkStart w:id="702" w:name="__RefHeading___Toc1341457_222507752"/>
      <w:bookmarkStart w:id="703" w:name="_Toc271"/>
      <w:bookmarkEnd w:id="701"/>
      <w:bookmarkEnd w:id="702"/>
      <w:r>
        <w:rPr>
          <w:rtl w:val="true"/>
        </w:rPr>
        <w:t>الفصل الثاني</w:t>
      </w:r>
      <w:bookmarkEnd w:id="703"/>
    </w:p>
    <w:p>
      <w:pPr>
        <w:pStyle w:val="Heading5"/>
        <w:numPr>
          <w:ilvl w:val="4"/>
          <w:numId w:val="1"/>
        </w:numPr>
        <w:rPr/>
      </w:pPr>
      <w:bookmarkStart w:id="704" w:name="__RefHeading___Toc1341459_222507752"/>
      <w:bookmarkStart w:id="705" w:name="_Toc272"/>
      <w:bookmarkEnd w:id="704"/>
      <w:r>
        <w:rPr>
          <w:rtl w:val="true"/>
        </w:rPr>
        <w:t>اشارة</w:t>
      </w:r>
      <w:bookmarkEnd w:id="705"/>
    </w:p>
    <w:p>
      <w:pPr>
        <w:pStyle w:val="BookText"/>
        <w:rPr/>
      </w:pPr>
      <w:r>
        <w:rPr>
          <w:rFonts w:ascii="Amiri" w:hAnsi="Amiri" w:eastAsia="Amiri" w:cs="Amiri"/>
          <w:color w:val="111111"/>
          <w:sz w:val="28"/>
          <w:sz w:val="28"/>
          <w:szCs w:val="28"/>
          <w:rtl w:val="true"/>
          <w:lang w:bidi="ar-SA"/>
        </w:rPr>
        <w:t>في ما يجب على المحرم من الكفّارة في ما يفعله عمدا أو خطأ</w:t>
      </w:r>
    </w:p>
    <w:p>
      <w:pPr>
        <w:pStyle w:val="BookText"/>
        <w:rPr/>
      </w:pPr>
      <w:r>
        <w:rPr>
          <w:rFonts w:ascii="Amiri" w:hAnsi="Amiri" w:eastAsia="Amiri" w:cs="Amiri"/>
          <w:color w:val="111111"/>
          <w:sz w:val="28"/>
          <w:sz w:val="28"/>
          <w:szCs w:val="28"/>
          <w:rtl w:val="true"/>
          <w:lang w:bidi="ar-SA"/>
        </w:rPr>
        <w:t>و فيه مباحث</w:t>
      </w:r>
      <w:r>
        <w:rPr>
          <w:rFonts w:eastAsia="Amiri" w:cs="Amiri" w:ascii="Amiri" w:hAnsi="Amiri"/>
          <w:color w:val="111111"/>
          <w:sz w:val="28"/>
          <w:szCs w:val="28"/>
          <w:rtl w:val="true"/>
          <w:lang w:bidi="ar-SA"/>
        </w:rPr>
        <w:t>:</w:t>
      </w:r>
    </w:p>
    <w:p>
      <w:pPr>
        <w:pStyle w:val="Heading5"/>
        <w:numPr>
          <w:ilvl w:val="4"/>
          <w:numId w:val="1"/>
        </w:numPr>
        <w:rPr/>
      </w:pPr>
      <w:bookmarkStart w:id="706" w:name="__RefHeading___Toc1341461_222507752"/>
      <w:bookmarkStart w:id="707" w:name="_Toc273"/>
      <w:bookmarkEnd w:id="706"/>
      <w:r>
        <w:rPr>
          <w:rtl w:val="true"/>
        </w:rPr>
        <w:t>البحثالأوّل</w:t>
      </w:r>
      <w:r>
        <w:rPr>
          <w:rtl w:val="true"/>
        </w:rPr>
        <w:t>:</w:t>
      </w:r>
      <w:r>
        <w:rPr>
          <w:rtl w:val="true"/>
        </w:rPr>
        <w:t>ما يجب في لبس المخيط</w:t>
      </w:r>
      <w:bookmarkEnd w:id="707"/>
    </w:p>
    <w:p>
      <w:pPr>
        <w:pStyle w:val="Heading6"/>
        <w:numPr>
          <w:ilvl w:val="5"/>
          <w:numId w:val="1"/>
        </w:numPr>
        <w:rPr/>
      </w:pPr>
      <w:bookmarkStart w:id="708" w:name="__RefHeading___Toc1341463_222507752"/>
      <w:bookmarkStart w:id="709" w:name="_Toc274"/>
      <w:bookmarkEnd w:id="708"/>
      <w:r>
        <w:rPr>
          <w:rtl w:val="true"/>
        </w:rPr>
        <w:t>مسألة</w:t>
      </w:r>
      <w:r>
        <w:rPr>
          <w:rtl w:val="true"/>
        </w:rPr>
        <w:t>:</w:t>
      </w:r>
      <w:r>
        <w:rPr>
          <w:rtl w:val="true"/>
        </w:rPr>
        <w:t>من لبس ثوبا لا يحلّ له لبسه،وجب عليه الفدية دم شاة</w:t>
      </w:r>
      <w:bookmarkEnd w:id="709"/>
    </w:p>
    <w:p>
      <w:pPr>
        <w:pStyle w:val="BookText"/>
        <w:rPr/>
      </w:pPr>
      <w:r>
        <w:rPr>
          <w:rFonts w:ascii="IRNazanin" w:hAnsi="IRNazanin" w:eastAsia="IRNazanin"/>
          <w:color w:val="111111"/>
          <w:sz w:val="28"/>
          <w:sz w:val="28"/>
          <w:szCs w:val="28"/>
          <w:rtl w:val="true"/>
          <w:lang w:bidi="fa-IR"/>
        </w:rPr>
        <w:t>،و هو قول العلماء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المحرم يلبس القميص متعمّدا،قال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دم</w:t>
      </w:r>
      <w:r>
        <w:rPr>
          <w:rFonts w:eastAsia="Amiri" w:cs="Amiri" w:ascii="Amiri" w:hAnsi="Amiri"/>
          <w:color w:val="111111"/>
          <w:sz w:val="28"/>
          <w:szCs w:val="28"/>
          <w:rtl w:val="true"/>
          <w:lang w:bidi="ar-SA"/>
        </w:rPr>
        <w:t xml:space="preserve">»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سليمان بن العيص </w:t>
      </w:r>
      <w:r>
        <w:rPr>
          <w:rStyle w:val="FootnoteAnchor"/>
          <w:rtl w:val="true"/>
        </w:rPr>
        <w:footnoteReference w:id="1160"/>
      </w:r>
    </w:p>
    <w:p>
      <w:pPr>
        <w:pStyle w:val="BookText"/>
        <w:rPr/>
      </w:pP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8:279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المحرم</w:t>
      </w:r>
      <w:bookmarkStart w:id="710" w:name="pg12680_126559"/>
    </w:p>
    <w:p>
      <w:pPr>
        <w:pStyle w:val="BookText"/>
        <w:rPr/>
      </w:pPr>
      <w:bookmarkEnd w:id="710"/>
      <w:r>
        <w:rPr>
          <w:rFonts w:ascii="Amiri" w:hAnsi="Amiri" w:eastAsia="Amiri" w:cs="Amiri"/>
          <w:color w:val="111111"/>
          <w:sz w:val="28"/>
          <w:sz w:val="28"/>
          <w:szCs w:val="28"/>
          <w:rtl w:val="true"/>
          <w:lang w:bidi="ar-SA"/>
        </w:rPr>
        <w:t>يلبس القميص متعمّدا،قال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دم</w:t>
      </w:r>
      <w:r>
        <w:rPr>
          <w:rFonts w:eastAsia="Amiri" w:cs="Amiri" w:ascii="Amiri" w:hAnsi="Amiri"/>
          <w:color w:val="111111"/>
          <w:sz w:val="28"/>
          <w:szCs w:val="28"/>
          <w:rtl w:val="true"/>
          <w:lang w:bidi="ar-SA"/>
        </w:rPr>
        <w:t xml:space="preserve">»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ترفّه بمحظور في إحرامه،فلزمته الفدية،كما لو ترفّه بحلق شعره، و لا نعلم فيه خلافا</w:t>
      </w:r>
      <w:r>
        <w:rPr>
          <w:rFonts w:eastAsia="Amiri" w:cs="Amiri" w:ascii="Amiri" w:hAnsi="Amiri"/>
          <w:color w:val="111111"/>
          <w:sz w:val="28"/>
          <w:szCs w:val="28"/>
          <w:rtl w:val="true"/>
          <w:lang w:bidi="ar-SA"/>
        </w:rPr>
        <w:t>.</w:t>
      </w:r>
    </w:p>
    <w:p>
      <w:pPr>
        <w:pStyle w:val="Heading6"/>
        <w:numPr>
          <w:ilvl w:val="5"/>
          <w:numId w:val="1"/>
        </w:numPr>
        <w:rPr/>
      </w:pPr>
      <w:bookmarkStart w:id="711" w:name="__RefHeading___Toc1341465_222507752"/>
      <w:bookmarkStart w:id="712" w:name="_Toc275"/>
      <w:bookmarkEnd w:id="711"/>
      <w:r>
        <w:rPr>
          <w:rtl w:val="true"/>
        </w:rPr>
        <w:t>مسألة</w:t>
      </w:r>
      <w:r>
        <w:rPr>
          <w:rtl w:val="true"/>
        </w:rPr>
        <w:t>:</w:t>
      </w:r>
      <w:r>
        <w:rPr>
          <w:rtl w:val="true"/>
        </w:rPr>
        <w:t>و لا فرق في وجوب الدم بين قليل اللبس و كثيره</w:t>
      </w:r>
      <w:bookmarkEnd w:id="712"/>
    </w:p>
    <w:p>
      <w:pPr>
        <w:pStyle w:val="BookText"/>
        <w:rPr/>
      </w:pPr>
      <w:r>
        <w:rPr>
          <w:rFonts w:ascii="Amiri" w:hAnsi="Amiri" w:eastAsia="Amiri" w:cs="Amiri"/>
          <w:color w:val="111111"/>
          <w:sz w:val="28"/>
          <w:sz w:val="28"/>
          <w:szCs w:val="28"/>
          <w:rtl w:val="true"/>
          <w:lang w:bidi="ar-SA"/>
        </w:rPr>
        <w:t>،ذهب إليه علماءنا أجمع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1162"/>
      </w:r>
      <w:r>
        <w:rPr>
          <w:rFonts w:ascii="IRNazanin" w:hAnsi="IRNazanin" w:eastAsia="IRNazanin"/>
          <w:color w:val="111111"/>
          <w:sz w:val="28"/>
          <w:sz w:val="28"/>
          <w:szCs w:val="28"/>
          <w:rtl w:val="true"/>
          <w:lang w:bidi="fa-IR"/>
        </w:rPr>
        <w:t xml:space="preserve">،و أحمد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يجب الدم بلباس يوم و ليلة،و لا يجب فيما دون ذلك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اللبس المطلق على القليل كما يصدق في الكثير،فلا يتخصّص الحكم المعلّق عليه بأحد جزئيّاته لغير 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معنى حصل به الاستمتاع بالمحظور،فاعتبر مجرّد الفعل،كالوطء،أو محظور لا يتقدّر فديته بالزمن،كسائر المحظورات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لم يلبس لبسا معتادا،فأشبه ما لو اتّزر بالقميص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من كونه غير معتاد،فإنّ الناس يختلفون في اللبس، و لا يتّفقون في العادة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لأنّ ما ذكره تقدير،و التقديرات معلومة من النصّ لا غير،و التقدير بيوم </w:t>
      </w:r>
      <w:bookmarkStart w:id="713" w:name="pg12680_126560"/>
    </w:p>
    <w:p>
      <w:pPr>
        <w:pStyle w:val="BookText"/>
        <w:rPr/>
      </w:pPr>
      <w:bookmarkEnd w:id="713"/>
      <w:r>
        <w:rPr>
          <w:rFonts w:ascii="Amiri" w:hAnsi="Amiri" w:eastAsia="Amiri" w:cs="Amiri"/>
          <w:color w:val="111111"/>
          <w:sz w:val="28"/>
          <w:sz w:val="28"/>
          <w:szCs w:val="28"/>
          <w:rtl w:val="true"/>
          <w:lang w:bidi="ar-SA"/>
        </w:rPr>
        <w:t>و ليلة تحكّم محض،و الفرق بين المقيس و المقيس عليه ظاهر،فإنّ من اتّزر بالقميص غير لابس له،بخلاف من لبسه زمانا يسيرا،و لهذا يحرم عليه لبسه ساعة واحدة أو أقلّ،و لا يحرم الاتّزار به،فافترقا</w:t>
      </w:r>
      <w:r>
        <w:rPr>
          <w:rFonts w:eastAsia="Amiri" w:cs="Amiri" w:ascii="Amiri" w:hAnsi="Amiri"/>
          <w:color w:val="111111"/>
          <w:sz w:val="28"/>
          <w:szCs w:val="28"/>
          <w:rtl w:val="true"/>
          <w:lang w:bidi="ar-SA"/>
        </w:rPr>
        <w:t>.</w:t>
      </w:r>
    </w:p>
    <w:p>
      <w:pPr>
        <w:pStyle w:val="Heading6"/>
        <w:numPr>
          <w:ilvl w:val="5"/>
          <w:numId w:val="1"/>
        </w:numPr>
        <w:rPr/>
      </w:pPr>
      <w:bookmarkStart w:id="714" w:name="__RefHeading___Toc1341467_222507752"/>
      <w:bookmarkStart w:id="715" w:name="_Toc276"/>
      <w:bookmarkEnd w:id="714"/>
      <w:r>
        <w:rPr>
          <w:rtl w:val="true"/>
        </w:rPr>
        <w:t>مسألة</w:t>
      </w:r>
      <w:r>
        <w:rPr>
          <w:rtl w:val="true"/>
        </w:rPr>
        <w:t>:</w:t>
      </w:r>
      <w:r>
        <w:rPr>
          <w:rtl w:val="true"/>
        </w:rPr>
        <w:t>و الاستدامة في اللبس كالابتداء به</w:t>
      </w:r>
      <w:bookmarkEnd w:id="715"/>
    </w:p>
    <w:p>
      <w:pPr>
        <w:pStyle w:val="BookText"/>
        <w:rPr/>
      </w:pPr>
      <w:r>
        <w:rPr>
          <w:rFonts w:ascii="Amiri" w:hAnsi="Amiri" w:eastAsia="Amiri" w:cs="Amiri"/>
          <w:color w:val="111111"/>
          <w:sz w:val="28"/>
          <w:sz w:val="28"/>
          <w:szCs w:val="28"/>
          <w:rtl w:val="true"/>
          <w:lang w:bidi="ar-SA"/>
        </w:rPr>
        <w:t>،فلو لبس المحرم قميصا ناسيا،ثمّ ذكر،وجب عليه خلعه إجماعا؛لأنّه فعل محظورا،فلزمه إزالته و قطع استدامته، كسائر المحظورات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قلنا فيما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ينزعه من أسفل،و لو لم ينزعه ذاكرا، وجب عليه الفداء؛لأنّه ترفّه بمحظور في إحرامه،فوجبت عليه الفدية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ابتداء اللبس حرم لغايته،و هو بقاؤه عليه و الترفّه به،فكانت الفدية في الحقيقة واجبة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قلنا إنّه ينزعه من أسفله بأن يشقّه،و لا ينزعه من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بعض التابعين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ينزعه من رأسه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لو نزعه من رأسه لغطّاه،و تغطية الرأس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قول بعض التابعين،و ما تقدّم من الروايات</w:t>
      </w:r>
      <w:r>
        <w:rPr>
          <w:rFonts w:eastAsia="Amiri" w:cs="Amiri" w:ascii="Amiri" w:hAnsi="Amiri"/>
          <w:color w:val="111111"/>
          <w:sz w:val="28"/>
          <w:szCs w:val="28"/>
          <w:rtl w:val="true"/>
          <w:lang w:bidi="ar-SA"/>
        </w:rPr>
        <w:t>.</w:t>
      </w:r>
    </w:p>
    <w:p>
      <w:pPr>
        <w:pStyle w:val="Heading6"/>
        <w:numPr>
          <w:ilvl w:val="5"/>
          <w:numId w:val="1"/>
        </w:numPr>
        <w:rPr/>
      </w:pPr>
      <w:bookmarkStart w:id="716" w:name="__RefHeading___Toc1341469_222507752"/>
      <w:bookmarkStart w:id="717" w:name="_Toc277"/>
      <w:bookmarkEnd w:id="716"/>
      <w:r>
        <w:rPr>
          <w:rtl w:val="true"/>
        </w:rPr>
        <w:t>فروع</w:t>
      </w:r>
      <w:r>
        <w:rPr>
          <w:rtl w:val="true"/>
        </w:rPr>
        <w:t>:</w:t>
      </w:r>
      <w:bookmarkEnd w:id="717"/>
    </w:p>
    <w:p>
      <w:pPr>
        <w:pStyle w:val="Heading6"/>
        <w:numPr>
          <w:ilvl w:val="5"/>
          <w:numId w:val="1"/>
        </w:numPr>
        <w:rPr/>
      </w:pPr>
      <w:bookmarkStart w:id="718" w:name="__RefHeading___Toc1341471_222507752"/>
      <w:bookmarkStart w:id="719" w:name="_Toc278"/>
      <w:bookmarkEnd w:id="718"/>
      <w:r>
        <w:rPr>
          <w:rtl w:val="true"/>
        </w:rPr>
        <w:t>الأوّل</w:t>
      </w:r>
      <w:r>
        <w:rPr>
          <w:rtl w:val="true"/>
        </w:rPr>
        <w:t>:</w:t>
      </w:r>
      <w:r>
        <w:rPr>
          <w:rtl w:val="true"/>
        </w:rPr>
        <w:t>لو لبس مع الذكر،وجبت الفدية بنفس الفعل</w:t>
      </w:r>
      <w:bookmarkEnd w:id="719"/>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،سواء استدامه أو لم يستدمه على ما قلناه و لو نزع عقيبه،و به قال الشافعيّ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 xml:space="preserve">. </w:t>
      </w:r>
      <w:bookmarkStart w:id="720" w:name="pg12680_126561"/>
    </w:p>
    <w:p>
      <w:pPr>
        <w:pStyle w:val="BookText"/>
        <w:rPr/>
      </w:pPr>
      <w:bookmarkEnd w:id="720"/>
      <w:r>
        <w:rPr>
          <w:rFonts w:ascii="Amiri" w:hAnsi="Amiri" w:eastAsia="Amiri" w:cs="Amiri"/>
          <w:color w:val="111111"/>
          <w:sz w:val="28"/>
          <w:sz w:val="28"/>
          <w:szCs w:val="28"/>
          <w:rtl w:val="true"/>
          <w:lang w:bidi="ar-SA"/>
        </w:rPr>
        <w:t>و قال أبو حنيفة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استدام اللبس أكثر النهار،وجبت الفدية،و إن كان أقلّ،فلا فدية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استدامه طول النهار،وجبت الفدية،و إلاّ فلا،لكن فيه صدقة، و بالقولين روايتان عن أبي يوسف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مِنْكُمْ مَرِيضاً أَوْ بِهِ أَذىً مِنْ رَأْسِهِ فَفِدْيَةٌ مِنْ صِيامٍ أَوْ صَدَقَةٍ أَوْ نُسُكٍ </w:t>
      </w:r>
      <w:r>
        <w:rPr>
          <w:rStyle w:val="FootnoteAnchor"/>
          <w:rtl w:val="true"/>
        </w:rPr>
        <w:footnoteReference w:id="1170"/>
      </w:r>
      <w:r>
        <w:rPr>
          <w:rFonts w:ascii="Amiri" w:hAnsi="Amiri" w:eastAsia="Amiri" w:cs="Amiri"/>
          <w:color w:val="111111"/>
          <w:sz w:val="28"/>
          <w:sz w:val="28"/>
          <w:szCs w:val="28"/>
          <w:rtl w:val="true"/>
          <w:lang w:bidi="ar-SA"/>
        </w:rPr>
        <w:t>و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منكم مريضا فلبس أو تطيّب أو حلق بلا خلاف،فعلّق الفدية بنفس الفعل دون الاستدامة،قاله الشيخ رحمه اللّه </w:t>
      </w:r>
      <w:r>
        <w:rPr>
          <w:rStyle w:val="FootnoteAnchor"/>
          <w:rtl w:val="true"/>
        </w:rPr>
        <w:footnoteReference w:id="11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اسم اللبس صادق على القليل و الكثير بالسويّة،فيتساويان في الحكم المعلّق عليه،و قد مضى البحث مع أبي حنيفة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21" w:name="__RefHeading___Toc1341473_222507752"/>
      <w:bookmarkStart w:id="722" w:name="_Toc279"/>
      <w:bookmarkEnd w:id="721"/>
      <w:r>
        <w:rPr>
          <w:rtl w:val="true"/>
        </w:rPr>
        <w:t>الثاني</w:t>
      </w:r>
      <w:r>
        <w:rPr>
          <w:rtl w:val="true"/>
        </w:rPr>
        <w:t>:</w:t>
      </w:r>
      <w:r>
        <w:rPr>
          <w:rtl w:val="true"/>
        </w:rPr>
        <w:t>لو نزعه من رأسه،فعل حراما،و هل تجب به الفدية؟</w:t>
      </w:r>
      <w:bookmarkEnd w:id="722"/>
    </w:p>
    <w:p>
      <w:pPr>
        <w:pStyle w:val="BookText"/>
        <w:rPr/>
      </w:pPr>
      <w:r>
        <w:rPr>
          <w:rFonts w:ascii="Amiri" w:hAnsi="Amiri" w:eastAsia="Amiri" w:cs="Amiri"/>
          <w:color w:val="111111"/>
          <w:sz w:val="28"/>
          <w:sz w:val="28"/>
          <w:szCs w:val="28"/>
          <w:rtl w:val="true"/>
          <w:lang w:bidi="ar-SA"/>
        </w:rPr>
        <w:t>إن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يغطّيه،وجبت الفدية للتغطية،و إلاّ،فلا</w:t>
      </w:r>
      <w:r>
        <w:rPr>
          <w:rFonts w:eastAsia="Amiri" w:cs="Amiri" w:ascii="Amiri" w:hAnsi="Amiri"/>
          <w:color w:val="111111"/>
          <w:sz w:val="28"/>
          <w:szCs w:val="28"/>
          <w:rtl w:val="true"/>
          <w:lang w:bidi="ar-SA"/>
        </w:rPr>
        <w:t>.</w:t>
      </w:r>
    </w:p>
    <w:p>
      <w:pPr>
        <w:pStyle w:val="Heading6"/>
        <w:numPr>
          <w:ilvl w:val="5"/>
          <w:numId w:val="1"/>
        </w:numPr>
        <w:rPr/>
      </w:pPr>
      <w:bookmarkStart w:id="723" w:name="__RefHeading___Toc1341475_222507752"/>
      <w:bookmarkStart w:id="724" w:name="_Toc280"/>
      <w:bookmarkEnd w:id="723"/>
      <w:r>
        <w:rPr>
          <w:rtl w:val="true"/>
        </w:rPr>
        <w:t>الثالث</w:t>
      </w:r>
      <w:r>
        <w:rPr>
          <w:rtl w:val="true"/>
        </w:rPr>
        <w:t>:</w:t>
      </w:r>
      <w:r>
        <w:rPr>
          <w:rtl w:val="true"/>
        </w:rPr>
        <w:t>لو لبس ثيابا كثيرة دفعة واحدة،وجب عليه فداء واحد</w:t>
      </w:r>
      <w:bookmarkEnd w:id="724"/>
    </w:p>
    <w:p>
      <w:pPr>
        <w:pStyle w:val="BookText"/>
        <w:rPr/>
      </w:pPr>
      <w:r>
        <w:rPr>
          <w:rFonts w:ascii="Amiri" w:hAnsi="Amiri" w:eastAsia="Amiri" w:cs="Amiri"/>
          <w:color w:val="111111"/>
          <w:sz w:val="28"/>
          <w:sz w:val="28"/>
          <w:szCs w:val="28"/>
          <w:rtl w:val="true"/>
          <w:lang w:bidi="ar-SA"/>
        </w:rPr>
        <w:t>،و لو كان في مرّات متعدّدة،وجب عليه لكلّ ثوب دم؛لأنّ لبس كلّ ثوب مغاير لبس الثوب الآخر،فيقتضي كلّ واحد منها مقتضاه من غير تداخل</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عليه السلام عن المحرم إذا احتاج إلى ضروب من الثياب فلبسها </w:t>
      </w:r>
      <w:r>
        <w:rPr>
          <w:rStyle w:val="FootnoteAnchor"/>
          <w:rtl w:val="true"/>
        </w:rPr>
        <w:footnoteReference w:id="11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725" w:name="pg12680_126562"/>
    </w:p>
    <w:p>
      <w:pPr>
        <w:pStyle w:val="BookText"/>
        <w:rPr/>
      </w:pPr>
      <w:bookmarkEnd w:id="725"/>
      <w:r>
        <w:rPr>
          <w:rFonts w:ascii="Amiri" w:hAnsi="Amiri" w:eastAsia="Amiri" w:cs="Amiri"/>
          <w:color w:val="111111"/>
          <w:sz w:val="28"/>
          <w:sz w:val="28"/>
          <w:szCs w:val="28"/>
          <w:rtl w:val="true"/>
          <w:lang w:bidi="ar-SA"/>
        </w:rPr>
        <w:t>لكلّ صنف منها فداء</w:t>
      </w:r>
      <w:r>
        <w:rPr>
          <w:rFonts w:eastAsia="Amiri" w:cs="Amiri" w:ascii="Amiri" w:hAnsi="Amiri"/>
          <w:color w:val="111111"/>
          <w:sz w:val="28"/>
          <w:szCs w:val="28"/>
          <w:rtl w:val="true"/>
          <w:lang w:bidi="ar-SA"/>
        </w:rPr>
        <w:t xml:space="preserve">»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26" w:name="__RefHeading___Toc1341477_222507752"/>
      <w:bookmarkStart w:id="727" w:name="_Toc281"/>
      <w:bookmarkEnd w:id="726"/>
      <w:r>
        <w:rPr>
          <w:rtl w:val="true"/>
        </w:rPr>
        <w:t>الرابع</w:t>
      </w:r>
      <w:r>
        <w:rPr>
          <w:rtl w:val="true"/>
        </w:rPr>
        <w:t>:</w:t>
      </w:r>
      <w:r>
        <w:rPr>
          <w:rtl w:val="true"/>
        </w:rPr>
        <w:t>لو احتاج إلى اللبس فلبس،وجب عليه الفدية</w:t>
      </w:r>
      <w:bookmarkEnd w:id="727"/>
    </w:p>
    <w:p>
      <w:pPr>
        <w:pStyle w:val="BookText"/>
        <w:rPr/>
      </w:pPr>
      <w:r>
        <w:rPr>
          <w:rFonts w:ascii="Amiri" w:hAnsi="Amiri" w:eastAsia="Amiri" w:cs="Amiri"/>
          <w:color w:val="111111"/>
          <w:sz w:val="28"/>
          <w:sz w:val="28"/>
          <w:szCs w:val="28"/>
          <w:rtl w:val="true"/>
          <w:lang w:bidi="ar-SA"/>
        </w:rPr>
        <w:t>؛لأنّه ترفّه بمحظور لحاجته،فكان عليه الفداء،كما لو حلق رأسه لأذى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اضطرّ إلى لبس الخفّين و الجوربين،فليلبسهما و لا شيء عليه،قاله الشيخ رحمه اللّه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محرم هلكت نعلاه فلم يكن له نعلان،فله أن يلبس الخفّين إذا اضطرّ إلى ذلك،و الجوربين يلبسهما إذا اضطرّ إلى لبسهما</w:t>
      </w:r>
      <w:r>
        <w:rPr>
          <w:rFonts w:eastAsia="Amiri" w:cs="Amiri" w:ascii="Amiri" w:hAnsi="Amiri"/>
          <w:color w:val="111111"/>
          <w:sz w:val="28"/>
          <w:szCs w:val="28"/>
          <w:rtl w:val="true"/>
          <w:lang w:bidi="ar-SA"/>
        </w:rPr>
        <w:t xml:space="preserve">»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28" w:name="__RefHeading___Toc1341479_222507752"/>
      <w:bookmarkStart w:id="729" w:name="_Toc282"/>
      <w:bookmarkEnd w:id="728"/>
      <w:r>
        <w:rPr>
          <w:rtl w:val="true"/>
        </w:rPr>
        <w:t>الخامس</w:t>
      </w:r>
      <w:r>
        <w:rPr>
          <w:rtl w:val="true"/>
        </w:rPr>
        <w:t>:</w:t>
      </w:r>
      <w:r>
        <w:rPr>
          <w:rtl w:val="true"/>
        </w:rPr>
        <w:t>لو لبس قميصا و عمامة و خفّين و سراويل،وجب عليه لكلّ واحد</w:t>
      </w:r>
      <w:bookmarkEnd w:id="729"/>
    </w:p>
    <w:p>
      <w:pPr>
        <w:pStyle w:val="BookText"/>
        <w:rPr/>
      </w:pPr>
      <w:r>
        <w:rPr>
          <w:rFonts w:ascii="Amiri" w:hAnsi="Amiri" w:eastAsia="Amiri" w:cs="Amiri"/>
          <w:color w:val="111111"/>
          <w:sz w:val="28"/>
          <w:sz w:val="28"/>
          <w:szCs w:val="28"/>
          <w:rtl w:val="true"/>
          <w:lang w:bidi="ar-SA"/>
        </w:rPr>
        <w:t>فدية</w:t>
      </w:r>
    </w:p>
    <w:p>
      <w:pPr>
        <w:pStyle w:val="BookText"/>
        <w:rPr/>
      </w:pPr>
      <w:r>
        <w:rPr>
          <w:rFonts w:ascii="IRNazanin" w:hAnsi="IRNazanin" w:eastAsia="IRNazanin"/>
          <w:color w:val="111111"/>
          <w:sz w:val="28"/>
          <w:sz w:val="28"/>
          <w:szCs w:val="28"/>
          <w:rtl w:val="true"/>
          <w:lang w:bidi="fa-IR"/>
        </w:rPr>
        <w:t xml:space="preserve">؛لأنّ الأصل عدم التداخل،خلافا لأحمد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30" w:name="__RefHeading___Toc1341481_222507752"/>
      <w:bookmarkStart w:id="731" w:name="_Toc283"/>
      <w:bookmarkEnd w:id="730"/>
      <w:r>
        <w:rPr>
          <w:rtl w:val="true"/>
        </w:rPr>
        <w:t>السادس</w:t>
      </w:r>
      <w:r>
        <w:rPr>
          <w:rtl w:val="true"/>
        </w:rPr>
        <w:t>:</w:t>
      </w:r>
      <w:r>
        <w:rPr>
          <w:rtl w:val="true"/>
        </w:rPr>
        <w:t>إذا لبس ثمّ صبر ساعة ثمّ لبس شيئا آخر ثمّ لبس بعد ساعة أخرى</w:t>
      </w:r>
      <w:bookmarkEnd w:id="731"/>
    </w:p>
    <w:p>
      <w:pPr>
        <w:pStyle w:val="BookText"/>
        <w:rPr/>
      </w:pPr>
      <w:r>
        <w:rPr>
          <w:rFonts w:ascii="Amiri" w:hAnsi="Amiri" w:eastAsia="Amiri" w:cs="Amiri"/>
          <w:color w:val="111111"/>
          <w:sz w:val="28"/>
          <w:sz w:val="28"/>
          <w:szCs w:val="28"/>
          <w:rtl w:val="true"/>
          <w:lang w:bidi="ar-SA"/>
        </w:rPr>
        <w:t>أيضا،وجب عليه عن كلّ لبسة كفّارة</w:t>
      </w:r>
    </w:p>
    <w:p>
      <w:pPr>
        <w:pStyle w:val="BookText"/>
        <w:rPr/>
      </w:pPr>
      <w:r>
        <w:rPr>
          <w:rFonts w:ascii="Amiri" w:hAnsi="Amiri" w:eastAsia="Amiri" w:cs="Amiri"/>
          <w:color w:val="111111"/>
          <w:sz w:val="28"/>
          <w:sz w:val="28"/>
          <w:szCs w:val="28"/>
          <w:rtl w:val="true"/>
          <w:lang w:bidi="ar-SA"/>
        </w:rPr>
        <w:t xml:space="preserve">،سواء كفّر عن المتقدّم أو لم يكفّر،قاله الشيخ رحمه اللّه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كفّر عن الأوّل،لزمه كفّارة ثانية قولا واحدا،و إن لم يكفّر، </w:t>
      </w:r>
      <w:bookmarkStart w:id="732" w:name="pg12680_126563"/>
    </w:p>
    <w:p>
      <w:pPr>
        <w:pStyle w:val="BookText"/>
        <w:rPr/>
      </w:pPr>
      <w:bookmarkEnd w:id="732"/>
      <w:r>
        <w:rPr>
          <w:rFonts w:ascii="Amiri" w:hAnsi="Amiri" w:eastAsia="Amiri" w:cs="Amiri"/>
          <w:color w:val="111111"/>
          <w:sz w:val="28"/>
          <w:sz w:val="28"/>
          <w:szCs w:val="28"/>
          <w:rtl w:val="true"/>
          <w:lang w:bidi="ar-SA"/>
        </w:rPr>
        <w:t>ففيها 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القديم بالتداخل،و به قال محمّد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الأمّ و الإملاء بالتعدّد و عدم التداخل </w:t>
      </w:r>
      <w:r>
        <w:rPr>
          <w:rStyle w:val="FootnoteAnchor"/>
          <w:rtl w:val="true"/>
        </w:rPr>
        <w:footnoteReference w:id="1180"/>
      </w:r>
      <w:r>
        <w:rPr>
          <w:rFonts w:ascii="Amiri" w:hAnsi="Amiri" w:eastAsia="Amiri" w:cs="Amiri"/>
          <w:color w:val="111111"/>
          <w:sz w:val="28"/>
          <w:sz w:val="28"/>
          <w:szCs w:val="28"/>
          <w:rtl w:val="true"/>
          <w:lang w:bidi="ar-SA"/>
        </w:rPr>
        <w:t xml:space="preserve">،و به قال أبو حنيفة، و أبو يوسف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لبسة تستلزم كفّارة إجماعا،فالتداخل يحتاج إلى دليل</w:t>
      </w:r>
      <w:r>
        <w:rPr>
          <w:rFonts w:eastAsia="Amiri" w:cs="Amiri" w:ascii="Amiri" w:hAnsi="Amiri"/>
          <w:color w:val="111111"/>
          <w:sz w:val="28"/>
          <w:szCs w:val="28"/>
          <w:rtl w:val="true"/>
          <w:lang w:bidi="ar-SA"/>
        </w:rPr>
        <w:t>.</w:t>
      </w:r>
    </w:p>
    <w:p>
      <w:pPr>
        <w:pStyle w:val="Heading6"/>
        <w:numPr>
          <w:ilvl w:val="5"/>
          <w:numId w:val="1"/>
        </w:numPr>
        <w:rPr/>
      </w:pPr>
      <w:bookmarkStart w:id="733" w:name="__RefHeading___Toc1341483_222507752"/>
      <w:bookmarkStart w:id="734" w:name="_Toc284"/>
      <w:bookmarkEnd w:id="733"/>
      <w:r>
        <w:rPr>
          <w:rtl w:val="true"/>
        </w:rPr>
        <w:t>مسألة</w:t>
      </w:r>
      <w:r>
        <w:rPr>
          <w:rtl w:val="true"/>
        </w:rPr>
        <w:t>:</w:t>
      </w:r>
      <w:r>
        <w:rPr>
          <w:rtl w:val="true"/>
        </w:rPr>
        <w:t>لو لبس ناسيا أو جاهلا،ثمّ ذكر أو علم فنزع،لم يكن عليه فدية</w:t>
      </w:r>
      <w:bookmarkEnd w:id="734"/>
    </w:p>
    <w:p>
      <w:pPr>
        <w:pStyle w:val="BookText"/>
        <w:rPr/>
      </w:pPr>
      <w:r>
        <w:rPr>
          <w:rFonts w:ascii="Amiri" w:hAnsi="Amiri" w:eastAsia="Amiri" w:cs="Amiri"/>
          <w:color w:val="111111"/>
          <w:sz w:val="28"/>
          <w:sz w:val="28"/>
          <w:szCs w:val="28"/>
          <w:rtl w:val="true"/>
          <w:lang w:bidi="ar-SA"/>
        </w:rPr>
        <w:t>، ذهب إليه علماؤنا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عطاء،و الثوريّ </w:t>
      </w:r>
      <w:r>
        <w:rPr>
          <w:rStyle w:val="FootnoteAnchor"/>
          <w:rtl w:val="true"/>
        </w:rPr>
        <w:footnoteReference w:id="1182"/>
      </w:r>
      <w:r>
        <w:rPr>
          <w:rFonts w:ascii="Amiri" w:hAnsi="Amiri" w:eastAsia="Amiri" w:cs="Amiri"/>
          <w:color w:val="111111"/>
          <w:sz w:val="28"/>
          <w:sz w:val="28"/>
          <w:szCs w:val="28"/>
          <w:rtl w:val="true"/>
          <w:lang w:bidi="ar-SA"/>
        </w:rPr>
        <w:t xml:space="preserve">،و الشافعيّ </w:t>
      </w:r>
      <w:r>
        <w:rPr>
          <w:rStyle w:val="FootnoteAnchor"/>
          <w:rtl w:val="true"/>
        </w:rPr>
        <w:footnoteReference w:id="1183"/>
      </w:r>
      <w:r>
        <w:rPr>
          <w:rFonts w:ascii="IRNazanin" w:hAnsi="IRNazanin" w:eastAsia="IRNazanin"/>
          <w:color w:val="111111"/>
          <w:sz w:val="28"/>
          <w:sz w:val="28"/>
          <w:szCs w:val="28"/>
          <w:rtl w:val="true"/>
          <w:lang w:bidi="fa-IR"/>
        </w:rPr>
        <w:t xml:space="preserve">،و أحمد،و إسحاق، و ابن المنذر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الفدية </w:t>
      </w:r>
      <w:r>
        <w:rPr>
          <w:rStyle w:val="FootnoteAnchor"/>
          <w:rtl w:val="true"/>
        </w:rPr>
        <w:footnoteReference w:id="11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أبو حنيفة </w:t>
      </w:r>
      <w:r>
        <w:rPr>
          <w:rStyle w:val="FootnoteAnchor"/>
          <w:rtl w:val="true"/>
        </w:rPr>
        <w:footnoteReference w:id="1186"/>
      </w:r>
      <w:r>
        <w:rPr>
          <w:rFonts w:ascii="Amiri" w:hAnsi="Amiri" w:eastAsia="Amiri" w:cs="Amiri"/>
          <w:color w:val="111111"/>
          <w:sz w:val="28"/>
          <w:sz w:val="28"/>
          <w:szCs w:val="28"/>
          <w:rtl w:val="true"/>
          <w:lang w:bidi="ar-SA"/>
        </w:rPr>
        <w:t xml:space="preserve">،و الليث،و هو رواية عن أحمد،و الثوريّ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يعلى بن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أتى النبيّ صلّى اللّه عليه و آله و هو بالجعرانة و عليه جبّة و عليه أثر خلوق،أو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 صفرة،فقال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كيف تأمرني أن أصنع في عمرتي؟قال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اخلع عنك هذه الجبّة،و اغسل </w:t>
      </w:r>
    </w:p>
    <w:p>
      <w:pPr>
        <w:pStyle w:val="BookText"/>
        <w:rPr/>
      </w:pPr>
      <w:r>
        <w:rPr>
          <w:rFonts w:ascii="Amiri" w:hAnsi="Amiri" w:eastAsia="Amiri" w:cs="Amiri"/>
          <w:color w:val="111111"/>
          <w:sz w:val="28"/>
          <w:sz w:val="28"/>
          <w:szCs w:val="28"/>
          <w:rtl w:val="true"/>
          <w:lang w:bidi="ar-SA"/>
        </w:rPr>
        <w:t>عنك أثر الخلوق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أثر الصفرة،و اصنع في عمرتك كما تصنع في حجّك</w:t>
      </w:r>
      <w:r>
        <w:rPr>
          <w:rFonts w:eastAsia="Amiri" w:cs="Amiri" w:ascii="Amiri" w:hAnsi="Amiri"/>
          <w:color w:val="111111"/>
          <w:sz w:val="28"/>
          <w:szCs w:val="28"/>
          <w:rtl w:val="true"/>
          <w:lang w:bidi="ar-SA"/>
        </w:rPr>
        <w:t xml:space="preserve">»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أحرمت بالعمرة و عليّ هذه الجبّة </w:t>
      </w:r>
      <w:r>
        <w:rPr>
          <w:rStyle w:val="FootnoteAnchor"/>
          <w:rtl w:val="true"/>
        </w:rPr>
        <w:footnoteReference w:id="1189"/>
      </w:r>
      <w:r>
        <w:rPr>
          <w:rFonts w:ascii="Amiri" w:hAnsi="Amiri" w:eastAsia="Amiri" w:cs="Amiri"/>
          <w:color w:val="111111"/>
          <w:sz w:val="28"/>
          <w:sz w:val="28"/>
          <w:szCs w:val="28"/>
          <w:rtl w:val="true"/>
          <w:lang w:bidi="ar-SA"/>
        </w:rPr>
        <w:t>، فلم يأمره بالفدية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بن أعين،قال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جعفر عليه السلام،يقول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نتف إبطه أو قلّم ظفره أو حلق رأسه أو لبس ثوبا لا ينبغي له لبسه أو أكل طعاما لا ينبغي له أكله و هو محرم،ففعل ذلك ناسيا أو جاهلا فليس عليه شيء،و من فعله متعمّدا فعليه دم شاة</w:t>
      </w:r>
      <w:r>
        <w:rPr>
          <w:rFonts w:eastAsia="Amiri" w:cs="Amiri" w:ascii="Amiri" w:hAnsi="Amiri"/>
          <w:color w:val="111111"/>
          <w:sz w:val="28"/>
          <w:szCs w:val="28"/>
          <w:rtl w:val="true"/>
          <w:lang w:bidi="ar-SA"/>
        </w:rPr>
        <w:t xml:space="preserve">»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الحجّ عبادة تجب بإفسادها الكفّارة،فكان من محظوراته ما يفرّق بين عمده و سهوه،كالصوم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عن أمّتي الخطأ و النسيان و ما استكرهوا عليه</w:t>
      </w:r>
      <w:r>
        <w:rPr>
          <w:rFonts w:eastAsia="Amiri" w:cs="Amiri" w:ascii="Amiri" w:hAnsi="Amiri"/>
          <w:color w:val="111111"/>
          <w:sz w:val="28"/>
          <w:szCs w:val="28"/>
          <w:rtl w:val="true"/>
          <w:lang w:bidi="ar-SA"/>
        </w:rPr>
        <w:t xml:space="preserve">»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لأنّ الكفّارة عقوبة فتستدعي ذنبا،و لا ذنب مع النسيان</w:t>
      </w:r>
      <w:r>
        <w:rPr>
          <w:rFonts w:eastAsia="Amiri" w:cs="Amiri" w:ascii="Amiri" w:hAnsi="Amiri"/>
          <w:color w:val="111111"/>
          <w:sz w:val="28"/>
          <w:szCs w:val="28"/>
          <w:rtl w:val="true"/>
          <w:lang w:bidi="ar-SA"/>
        </w:rPr>
        <w:t xml:space="preserve">. </w:t>
      </w:r>
      <w:bookmarkStart w:id="735" w:name="pg12680_126565"/>
    </w:p>
    <w:p>
      <w:pPr>
        <w:pStyle w:val="BookText"/>
        <w:rPr/>
      </w:pPr>
      <w:bookmarkEnd w:id="735"/>
      <w:r>
        <w:rPr>
          <w:rFonts w:ascii="Amiri" w:hAnsi="Amiri" w:eastAsia="Amiri" w:cs="Amiri"/>
          <w:color w:val="111111"/>
          <w:sz w:val="28"/>
          <w:sz w:val="28"/>
          <w:szCs w:val="28"/>
          <w:rtl w:val="true"/>
          <w:lang w:bidi="ar-SA"/>
        </w:rPr>
        <w:t>احتجّ المخالف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هتك حرمة الإحرام،فاستوى عمده و سهوه،كحلق الشعر و تقليم الأظفار و قتل الصيد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من ثبوت الحكم في حلق الشعر و تقليم الأظفار أيضا على ما يأتي،سلّمنا لكن حلق الشعر و تقليم الأظفار و قتل الصيد إتلاف لا يمكن تلافيه، بخلاف صورة النزاع؛فإنّه ترفّه يمكن إزالته،فافترقا</w:t>
      </w:r>
      <w:r>
        <w:rPr>
          <w:rFonts w:eastAsia="Amiri" w:cs="Amiri" w:ascii="Amiri" w:hAnsi="Amiri"/>
          <w:color w:val="111111"/>
          <w:sz w:val="28"/>
          <w:szCs w:val="28"/>
          <w:rtl w:val="true"/>
          <w:lang w:bidi="ar-SA"/>
        </w:rPr>
        <w:t>.</w:t>
      </w:r>
    </w:p>
    <w:p>
      <w:pPr>
        <w:pStyle w:val="Heading6"/>
        <w:numPr>
          <w:ilvl w:val="5"/>
          <w:numId w:val="1"/>
        </w:numPr>
        <w:rPr/>
      </w:pPr>
      <w:bookmarkStart w:id="736" w:name="__RefHeading___Toc1341485_222507752"/>
      <w:bookmarkStart w:id="737" w:name="_Toc285"/>
      <w:bookmarkEnd w:id="736"/>
      <w:r>
        <w:rPr>
          <w:rtl w:val="true"/>
        </w:rPr>
        <w:t>فرع</w:t>
      </w:r>
      <w:r>
        <w:rPr>
          <w:rtl w:val="true"/>
        </w:rPr>
        <w:t>:</w:t>
      </w:r>
      <w:bookmarkEnd w:id="737"/>
    </w:p>
    <w:p>
      <w:pPr>
        <w:pStyle w:val="BookText"/>
        <w:rPr/>
      </w:pPr>
      <w:r>
        <w:rPr>
          <w:rFonts w:ascii="Amiri" w:hAnsi="Amiri" w:eastAsia="Amiri" w:cs="Amiri"/>
          <w:color w:val="111111"/>
          <w:sz w:val="28"/>
          <w:sz w:val="28"/>
          <w:szCs w:val="28"/>
          <w:rtl w:val="true"/>
          <w:lang w:bidi="ar-SA"/>
        </w:rPr>
        <w:t>حكم الجاهل حكم الناسي</w:t>
      </w:r>
    </w:p>
    <w:p>
      <w:pPr>
        <w:pStyle w:val="BookText"/>
        <w:rPr/>
      </w:pPr>
      <w:r>
        <w:rPr>
          <w:rFonts w:ascii="Amiri" w:hAnsi="Amiri" w:eastAsia="Amiri" w:cs="Amiri"/>
          <w:color w:val="111111"/>
          <w:sz w:val="28"/>
          <w:sz w:val="28"/>
          <w:szCs w:val="28"/>
          <w:rtl w:val="true"/>
          <w:lang w:bidi="ar-SA"/>
        </w:rPr>
        <w:t>على ما قلناه في حديث زرارة عن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المكره؛لأنّه غير مكلّف فلا يحصل منه ذنب،فلا يستحقّ 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ما عفي عنه بالنسيان،عفي عنه بالإكراه؛لاقترانهما في الحديث الدالّ على العفو عنهما،و لو علم الجاهل،كان حكمه حكم الناسي إذا ذكر</w:t>
      </w:r>
      <w:r>
        <w:rPr>
          <w:rFonts w:eastAsia="Amiri" w:cs="Amiri" w:ascii="Amiri" w:hAnsi="Amiri"/>
          <w:color w:val="111111"/>
          <w:sz w:val="28"/>
          <w:szCs w:val="28"/>
          <w:rtl w:val="true"/>
          <w:lang w:bidi="ar-SA"/>
        </w:rPr>
        <w:t>.</w:t>
      </w:r>
    </w:p>
    <w:p>
      <w:pPr>
        <w:pStyle w:val="Heading6"/>
        <w:numPr>
          <w:ilvl w:val="5"/>
          <w:numId w:val="1"/>
        </w:numPr>
        <w:rPr/>
      </w:pPr>
      <w:bookmarkStart w:id="738" w:name="__RefHeading___Toc1341487_222507752"/>
      <w:bookmarkStart w:id="739" w:name="_Toc286"/>
      <w:bookmarkEnd w:id="738"/>
      <w:r>
        <w:rPr>
          <w:rtl w:val="true"/>
        </w:rPr>
        <w:t>مسألة</w:t>
      </w:r>
      <w:r>
        <w:rPr>
          <w:rtl w:val="true"/>
        </w:rPr>
        <w:t>:</w:t>
      </w:r>
      <w:r>
        <w:rPr>
          <w:rtl w:val="true"/>
        </w:rPr>
        <w:t>و لو اضطرّ المحرم إلى لبس المخيط لاتّقاء الحرّ أو البرد،لبس و عليه</w:t>
      </w:r>
      <w:bookmarkEnd w:id="739"/>
    </w:p>
    <w:p>
      <w:pPr>
        <w:pStyle w:val="BookText"/>
        <w:rPr/>
      </w:pPr>
      <w:r>
        <w:rPr>
          <w:rFonts w:ascii="Amiri" w:hAnsi="Amiri" w:eastAsia="Amiri" w:cs="Amiri"/>
          <w:color w:val="111111"/>
          <w:sz w:val="28"/>
          <w:sz w:val="28"/>
          <w:szCs w:val="28"/>
          <w:rtl w:val="true"/>
          <w:lang w:bidi="ar-SA"/>
        </w:rPr>
        <w:t>شاة</w:t>
      </w:r>
    </w:p>
    <w:p>
      <w:pPr>
        <w:pStyle w:val="BookText"/>
        <w:rPr/>
      </w:pPr>
      <w:r>
        <w:rPr>
          <w:rFonts w:ascii="Amiri" w:hAnsi="Amiri" w:eastAsia="Amiri" w:cs="Amiri"/>
          <w:color w:val="111111"/>
          <w:sz w:val="28"/>
          <w:sz w:val="28"/>
          <w:szCs w:val="28"/>
          <w:rtl w:val="true"/>
          <w:lang w:bidi="ar-SA"/>
        </w:rPr>
        <w:t>،أمّا جواز اللبس؛فللضرورة الداعية إليه،فلو لم يبح،لزم الحرج و الضرر،و أمّا الكفّارة؛فللترفّه بالمحظور،فكان كحلق الرأس لأذى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المحرم إذا احتاج إلى ضروب من الثياب فلبسها،قال</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لكلّ صنف منها فداء</w:t>
      </w:r>
      <w:r>
        <w:rPr>
          <w:rFonts w:eastAsia="Amiri" w:cs="Amiri" w:ascii="Amiri" w:hAnsi="Amiri"/>
          <w:color w:val="111111"/>
          <w:sz w:val="28"/>
          <w:szCs w:val="28"/>
          <w:rtl w:val="true"/>
          <w:lang w:bidi="ar-SA"/>
        </w:rPr>
        <w:t xml:space="preserve">»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 xml:space="preserve">. </w:t>
      </w:r>
      <w:bookmarkStart w:id="740" w:name="pg12680_126566"/>
    </w:p>
    <w:p>
      <w:pPr>
        <w:pStyle w:val="Heading5"/>
        <w:numPr>
          <w:ilvl w:val="4"/>
          <w:numId w:val="1"/>
        </w:numPr>
        <w:rPr/>
      </w:pPr>
      <w:bookmarkStart w:id="741" w:name="__RefHeading___Toc1341489_222507752"/>
      <w:bookmarkStart w:id="742" w:name="_Toc287"/>
      <w:bookmarkEnd w:id="740"/>
      <w:bookmarkEnd w:id="741"/>
      <w:r>
        <w:rPr>
          <w:rtl w:val="true"/>
        </w:rPr>
        <w:t>البحث الثاني</w:t>
      </w:r>
      <w:bookmarkEnd w:id="742"/>
    </w:p>
    <w:p>
      <w:pPr>
        <w:pStyle w:val="Heading6"/>
        <w:numPr>
          <w:ilvl w:val="5"/>
          <w:numId w:val="1"/>
        </w:numPr>
        <w:rPr/>
      </w:pPr>
      <w:bookmarkStart w:id="743" w:name="__RefHeading___Toc1341491_222507752"/>
      <w:bookmarkStart w:id="744" w:name="_Toc288"/>
      <w:bookmarkEnd w:id="743"/>
      <w:r>
        <w:rPr>
          <w:rtl w:val="true"/>
        </w:rPr>
        <w:t>اشارة</w:t>
      </w:r>
      <w:bookmarkEnd w:id="744"/>
    </w:p>
    <w:p>
      <w:pPr>
        <w:pStyle w:val="BookText"/>
        <w:rPr/>
      </w:pPr>
      <w:r>
        <w:rPr>
          <w:rFonts w:ascii="Amiri" w:hAnsi="Amiri" w:eastAsia="Amiri" w:cs="Amiri"/>
          <w:color w:val="111111"/>
          <w:sz w:val="28"/>
          <w:sz w:val="28"/>
          <w:szCs w:val="28"/>
          <w:rtl w:val="true"/>
          <w:lang w:bidi="ar-SA"/>
        </w:rPr>
        <w:t>في ما يجب في استعمال الطيب</w:t>
      </w:r>
    </w:p>
    <w:p>
      <w:pPr>
        <w:pStyle w:val="Heading6"/>
        <w:numPr>
          <w:ilvl w:val="5"/>
          <w:numId w:val="1"/>
        </w:numPr>
        <w:rPr/>
      </w:pPr>
      <w:bookmarkStart w:id="745" w:name="__RefHeading___Toc1341493_222507752"/>
      <w:bookmarkStart w:id="746" w:name="_Toc289"/>
      <w:bookmarkEnd w:id="745"/>
      <w:r>
        <w:rPr>
          <w:rtl w:val="true"/>
        </w:rPr>
        <w:t>مسألة</w:t>
      </w:r>
      <w:r>
        <w:rPr>
          <w:rtl w:val="true"/>
        </w:rPr>
        <w:t>:</w:t>
      </w:r>
      <w:r>
        <w:rPr>
          <w:rtl w:val="true"/>
        </w:rPr>
        <w:t>أجمع فقهاء الأمصار كافّة على أنّ المحرم إذا تطيّب عامدا،وجب</w:t>
      </w:r>
      <w:bookmarkEnd w:id="746"/>
    </w:p>
    <w:p>
      <w:pPr>
        <w:pStyle w:val="BookText"/>
        <w:rPr/>
      </w:pPr>
      <w:r>
        <w:rPr>
          <w:rFonts w:ascii="Amiri" w:hAnsi="Amiri" w:eastAsia="Amiri" w:cs="Amiri"/>
          <w:color w:val="111111"/>
          <w:sz w:val="28"/>
          <w:sz w:val="28"/>
          <w:szCs w:val="28"/>
          <w:rtl w:val="true"/>
          <w:lang w:bidi="ar-SA"/>
        </w:rPr>
        <w:t>عليه دم</w:t>
      </w:r>
    </w:p>
    <w:p>
      <w:pPr>
        <w:pStyle w:val="BookText"/>
        <w:rPr/>
      </w:pPr>
      <w:r>
        <w:rPr>
          <w:rFonts w:ascii="Amiri" w:hAnsi="Amiri" w:eastAsia="Amiri" w:cs="Amiri"/>
          <w:color w:val="111111"/>
          <w:sz w:val="28"/>
          <w:sz w:val="28"/>
          <w:szCs w:val="28"/>
          <w:rtl w:val="true"/>
          <w:lang w:bidi="ar-SA"/>
        </w:rPr>
        <w:t>؛لأنّه ترفّه بمحظور،فلزمه الدم،كما لو ترفّه بحلق شعره أو تقليم أظفاره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زرارة،عن أبي جعفر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زعفرانا متعمّدا أو طعاما فيه طيب فعليه دم،و إن كان ناسيا فلا شيء عليه، و يستغفر اللّه و يتوب إليه</w:t>
      </w:r>
      <w:r>
        <w:rPr>
          <w:rFonts w:eastAsia="Amiri" w:cs="Amiri" w:ascii="Amiri" w:hAnsi="Amiri"/>
          <w:color w:val="111111"/>
          <w:sz w:val="28"/>
          <w:szCs w:val="28"/>
          <w:rtl w:val="true"/>
          <w:lang w:bidi="ar-SA"/>
        </w:rPr>
        <w:t xml:space="preserve">»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فسواء استعمل الطيب اطلاء أو صبغا أو بخورا أو في الطعام، وجب عليه الدم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بأس بخلوق الكعبة على ما تقدّم </w:t>
      </w:r>
      <w:r>
        <w:rPr>
          <w:rStyle w:val="FootnoteAnchor"/>
          <w:rtl w:val="true"/>
        </w:rPr>
        <w:footnoteReference w:id="1195"/>
      </w:r>
      <w:r>
        <w:rPr>
          <w:rFonts w:ascii="Amiri" w:hAnsi="Amiri" w:eastAsia="Amiri" w:cs="Amiri"/>
          <w:color w:val="111111"/>
          <w:sz w:val="28"/>
          <w:sz w:val="28"/>
          <w:szCs w:val="28"/>
          <w:rtl w:val="true"/>
          <w:lang w:bidi="ar-SA"/>
        </w:rPr>
        <w:t>و إن كان فيه زعفران</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يعقوب بن شعيب،قال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يصيب ثيابه الزعفران من الكعبة،قال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يضرّه </w:t>
      </w:r>
      <w:bookmarkStart w:id="747" w:name="pg12680_126567"/>
    </w:p>
    <w:p>
      <w:pPr>
        <w:pStyle w:val="BookText"/>
        <w:rPr/>
      </w:pPr>
      <w:bookmarkEnd w:id="747"/>
      <w:r>
        <w:rPr>
          <w:rFonts w:ascii="Amiri" w:hAnsi="Amiri" w:eastAsia="Amiri" w:cs="Amiri"/>
          <w:color w:val="111111"/>
          <w:sz w:val="28"/>
          <w:sz w:val="28"/>
          <w:szCs w:val="28"/>
          <w:rtl w:val="true"/>
          <w:lang w:bidi="ar-SA"/>
        </w:rPr>
        <w:t>و لا يغسله</w:t>
      </w:r>
      <w:r>
        <w:rPr>
          <w:rFonts w:eastAsia="Amiri" w:cs="Amiri" w:ascii="Amiri" w:hAnsi="Amiri"/>
          <w:color w:val="111111"/>
          <w:sz w:val="28"/>
          <w:szCs w:val="28"/>
          <w:rtl w:val="true"/>
          <w:lang w:bidi="ar-SA"/>
        </w:rPr>
        <w:t xml:space="preserve">»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الفواكه،كالأترجّ و التفّاح و الرياحين على ما تقدّم بيانه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عدا المسك و العنبر و الكافور و الزعفران و الورس و العود عندنا لا يتعلّق به الكفّارة إذا استعملها المحرم،و خالف جميع الفقهاء في ذلك و أوجبوا فيما عداها الكفّارة مع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التخصيص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بإجماع الفرقة،و بالأصل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الإجماع لم نحقّقه،و الأصل إنّما يصار إليه إذا لم يوجد دليل شرعيّ،و قد تقدّم البحث في ذلك كلّه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48" w:name="__RefHeading___Toc1341495_222507752"/>
      <w:bookmarkStart w:id="749" w:name="_Toc290"/>
      <w:bookmarkEnd w:id="748"/>
      <w:r>
        <w:rPr>
          <w:rtl w:val="true"/>
        </w:rPr>
        <w:t>مسألة</w:t>
      </w:r>
      <w:r>
        <w:rPr>
          <w:rtl w:val="true"/>
        </w:rPr>
        <w:t>:</w:t>
      </w:r>
      <w:r>
        <w:rPr>
          <w:rtl w:val="true"/>
        </w:rPr>
        <w:t>و الكفّارة تتعلّق باستعمال الطيب،سواء طيّب عضوا كاملا أو بعضه،</w:t>
      </w:r>
      <w:bookmarkEnd w:id="749"/>
    </w:p>
    <w:p>
      <w:pPr>
        <w:pStyle w:val="BookText"/>
        <w:rPr/>
      </w:pPr>
      <w:r>
        <w:rPr>
          <w:rFonts w:ascii="Amiri" w:hAnsi="Amiri" w:eastAsia="Amiri" w:cs="Amiri"/>
          <w:color w:val="111111"/>
          <w:sz w:val="28"/>
          <w:sz w:val="28"/>
          <w:szCs w:val="28"/>
          <w:rtl w:val="true"/>
          <w:lang w:bidi="ar-SA"/>
        </w:rPr>
        <w:t xml:space="preserve">ذهب إليه علماؤنا،و به قال الشافعيّ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طيّب عضوا كاملا،وجبت الفدية بدم،و إلاّ الصدقة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الأدلّة،فإنّها كما تتناول العضو الكامل بعمومها،تتناول بعضه على السويّة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تطيّب بما يوجب فدية،فكانت فدية كاملة،كما لو طيّب العضو كملا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ليس بتطيّب معتاد،فلم يتعلّق به الكفّارة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 xml:space="preserve">. </w:t>
      </w:r>
      <w:bookmarkStart w:id="750" w:name="pg12680_126568"/>
    </w:p>
    <w:p>
      <w:pPr>
        <w:pStyle w:val="BookText"/>
        <w:rPr/>
      </w:pPr>
      <w:bookmarkEnd w:id="750"/>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من كونه غير معتاد،و الناس مختلفون في ذلك</w:t>
      </w:r>
      <w:r>
        <w:rPr>
          <w:rFonts w:eastAsia="Amiri" w:cs="Amiri" w:ascii="Amiri" w:hAnsi="Amiri"/>
          <w:color w:val="111111"/>
          <w:sz w:val="28"/>
          <w:szCs w:val="28"/>
          <w:rtl w:val="true"/>
          <w:lang w:bidi="ar-SA"/>
        </w:rPr>
        <w:t>.</w:t>
      </w:r>
    </w:p>
    <w:p>
      <w:pPr>
        <w:pStyle w:val="Heading6"/>
        <w:numPr>
          <w:ilvl w:val="5"/>
          <w:numId w:val="1"/>
        </w:numPr>
        <w:rPr/>
      </w:pPr>
      <w:bookmarkStart w:id="751" w:name="__RefHeading___Toc1341497_222507752"/>
      <w:bookmarkStart w:id="752" w:name="_Toc291"/>
      <w:bookmarkEnd w:id="751"/>
      <w:r>
        <w:rPr>
          <w:rtl w:val="true"/>
        </w:rPr>
        <w:t>مسألة</w:t>
      </w:r>
      <w:r>
        <w:rPr>
          <w:rtl w:val="true"/>
        </w:rPr>
        <w:t>:</w:t>
      </w:r>
      <w:r>
        <w:rPr>
          <w:rtl w:val="true"/>
        </w:rPr>
        <w:t>و لا فرق بين الابتداء و الاستدامة في وجوب الكفّارة</w:t>
      </w:r>
      <w:bookmarkEnd w:id="752"/>
    </w:p>
    <w:p>
      <w:pPr>
        <w:pStyle w:val="BookText"/>
        <w:rPr/>
      </w:pPr>
      <w:r>
        <w:rPr>
          <w:rFonts w:ascii="Amiri" w:hAnsi="Amiri" w:eastAsia="Amiri" w:cs="Amiri"/>
          <w:color w:val="111111"/>
          <w:sz w:val="28"/>
          <w:sz w:val="28"/>
          <w:szCs w:val="28"/>
          <w:rtl w:val="true"/>
          <w:lang w:bidi="ar-SA"/>
        </w:rPr>
        <w:t>،فلو تطيّب ناسيا ثمّ ذكر،وجب عليه إزالة الطيب،و لو لم يزله،وجب عليه الدم؛لأنّه فعل محظور، فيلزمه إزالته و قطع استدامته،فإذا لم يفعل،وجبت عليه الكفّارة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الترفّه يحصل بالاستدامة،فتجب عليه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الكفّارة تجب بنفس الفعل،فلو تطيّب ثمّ أزاله بسرعة، وجبت عليه الكفّارة و إن لم يستدم الطيب،و لا نعلم فيه خلافا،و وافقنا هنا أبو حنيفة </w:t>
      </w:r>
      <w:r>
        <w:rPr>
          <w:rStyle w:val="FootnoteAnchor"/>
          <w:rtl w:val="true"/>
        </w:rPr>
        <w:footnoteReference w:id="1203"/>
      </w:r>
      <w:r>
        <w:rPr>
          <w:rFonts w:ascii="Amiri" w:hAnsi="Amiri" w:eastAsia="Amiri" w:cs="Amiri"/>
          <w:color w:val="111111"/>
          <w:sz w:val="28"/>
          <w:sz w:val="28"/>
          <w:szCs w:val="28"/>
          <w:rtl w:val="true"/>
          <w:lang w:bidi="ar-SA"/>
        </w:rPr>
        <w:t xml:space="preserve">و إن كان قد نازعنا في اللبس على ما تقدّم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تجب الكفّارة بأكل طعام فيه طيب،سواء مسّته النار أو لم تمسّه،و سواء بقي الطعام على وصفه أو لم يبق على ما تقدّم بيانه و ذكر الخلاف فيه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53" w:name="__RefHeading___Toc1341499_222507752"/>
      <w:bookmarkStart w:id="754" w:name="_Toc292"/>
      <w:bookmarkEnd w:id="753"/>
      <w:r>
        <w:rPr>
          <w:rtl w:val="true"/>
        </w:rPr>
        <w:t>فروع</w:t>
      </w:r>
      <w:r>
        <w:rPr>
          <w:rtl w:val="true"/>
        </w:rPr>
        <w:t>:</w:t>
      </w:r>
      <w:bookmarkEnd w:id="754"/>
    </w:p>
    <w:p>
      <w:pPr>
        <w:pStyle w:val="Heading6"/>
        <w:numPr>
          <w:ilvl w:val="5"/>
          <w:numId w:val="1"/>
        </w:numPr>
        <w:rPr/>
      </w:pPr>
      <w:bookmarkStart w:id="755" w:name="__RefHeading___Toc1341501_222507752"/>
      <w:bookmarkStart w:id="756" w:name="_Toc293"/>
      <w:bookmarkEnd w:id="755"/>
      <w:r>
        <w:rPr>
          <w:rtl w:val="true"/>
        </w:rPr>
        <w:t>الأوّل</w:t>
      </w:r>
      <w:r>
        <w:rPr>
          <w:rtl w:val="true"/>
        </w:rPr>
        <w:t>:</w:t>
      </w:r>
      <w:r>
        <w:rPr>
          <w:rtl w:val="true"/>
        </w:rPr>
        <w:t>إذا تطيّب عامدا،وجب عليه غسل الطيب عنه</w:t>
      </w:r>
      <w:bookmarkEnd w:id="756"/>
    </w:p>
    <w:p>
      <w:pPr>
        <w:pStyle w:val="BookText"/>
        <w:rPr/>
      </w:pPr>
      <w:r>
        <w:rPr>
          <w:rFonts w:ascii="Amiri" w:hAnsi="Amiri" w:eastAsia="Amiri" w:cs="Amiri"/>
          <w:color w:val="111111"/>
          <w:sz w:val="28"/>
          <w:sz w:val="28"/>
          <w:szCs w:val="28"/>
          <w:rtl w:val="true"/>
          <w:lang w:bidi="ar-SA"/>
        </w:rPr>
        <w:t>،و يستحبّ له أن يستعين في غسله بحلال؛لئلاّ يباشر المحرم الطيب بنفسه،و لو غسله بيده، جاز؛لأنّه ليس بمتطيّب بل هو تارك للطيب،كالغاصب إذا خرج من الدار المغصوبة على عزم الترك للغصب،فإنّه يكون تصرّفا مأمورا به،كذلك هاهنا</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لأنّ النبيّ صلّى اللّه عليه و آله قال للّذي رأى عليه طيبا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 عنك الطيب</w:t>
      </w:r>
      <w:r>
        <w:rPr>
          <w:rFonts w:eastAsia="Amiri" w:cs="Amiri" w:ascii="Amiri" w:hAnsi="Amiri"/>
          <w:color w:val="111111"/>
          <w:sz w:val="28"/>
          <w:szCs w:val="28"/>
          <w:rtl w:val="true"/>
          <w:lang w:bidi="ar-SA"/>
        </w:rPr>
        <w:t xml:space="preserve">»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 xml:space="preserve">. </w:t>
      </w:r>
      <w:bookmarkStart w:id="757" w:name="pg12680_126569"/>
    </w:p>
    <w:p>
      <w:pPr>
        <w:pStyle w:val="Heading6"/>
        <w:numPr>
          <w:ilvl w:val="5"/>
          <w:numId w:val="1"/>
        </w:numPr>
        <w:rPr/>
      </w:pPr>
      <w:bookmarkStart w:id="758" w:name="__RefHeading___Toc1341503_222507752"/>
      <w:bookmarkStart w:id="759" w:name="_Toc294"/>
      <w:bookmarkEnd w:id="757"/>
      <w:bookmarkEnd w:id="758"/>
      <w:r>
        <w:rPr>
          <w:rtl w:val="true"/>
        </w:rPr>
        <w:t>الثاني</w:t>
      </w:r>
      <w:r>
        <w:rPr>
          <w:rtl w:val="true"/>
        </w:rPr>
        <w:t>:</w:t>
      </w:r>
      <w:r>
        <w:rPr>
          <w:rtl w:val="true"/>
        </w:rPr>
        <w:t>لو لم يجد ماء يغسله به و وجد ترابا،فمسحه به أو بشيء من</w:t>
      </w:r>
      <w:bookmarkEnd w:id="759"/>
    </w:p>
    <w:p>
      <w:pPr>
        <w:pStyle w:val="BookText"/>
        <w:rPr/>
      </w:pPr>
      <w:r>
        <w:rPr>
          <w:rFonts w:ascii="Amiri" w:hAnsi="Amiri" w:eastAsia="Amiri" w:cs="Amiri"/>
          <w:color w:val="111111"/>
          <w:sz w:val="28"/>
          <w:sz w:val="28"/>
          <w:szCs w:val="28"/>
          <w:rtl w:val="true"/>
          <w:lang w:bidi="ar-SA"/>
        </w:rPr>
        <w:t>الحشيش أو ورق الشجر</w:t>
      </w:r>
    </w:p>
    <w:p>
      <w:pPr>
        <w:pStyle w:val="BookText"/>
        <w:rPr/>
      </w:pPr>
      <w:r>
        <w:rPr>
          <w:rFonts w:ascii="Amiri" w:hAnsi="Amiri" w:eastAsia="Amiri" w:cs="Amiri"/>
          <w:color w:val="111111"/>
          <w:sz w:val="28"/>
          <w:sz w:val="28"/>
          <w:szCs w:val="28"/>
          <w:rtl w:val="true"/>
          <w:lang w:bidi="ar-SA"/>
        </w:rPr>
        <w:t>؛لأنّ الواجب عليه إزالته بحسب القدرة،و هذا نهاية قدرته</w:t>
      </w:r>
      <w:r>
        <w:rPr>
          <w:rFonts w:eastAsia="Amiri" w:cs="Amiri" w:ascii="Amiri" w:hAnsi="Amiri"/>
          <w:color w:val="111111"/>
          <w:sz w:val="28"/>
          <w:szCs w:val="28"/>
          <w:rtl w:val="true"/>
          <w:lang w:bidi="ar-SA"/>
        </w:rPr>
        <w:t>.</w:t>
      </w:r>
    </w:p>
    <w:p>
      <w:pPr>
        <w:pStyle w:val="Heading6"/>
        <w:numPr>
          <w:ilvl w:val="5"/>
          <w:numId w:val="1"/>
        </w:numPr>
        <w:rPr/>
      </w:pPr>
      <w:bookmarkStart w:id="760" w:name="__RefHeading___Toc1341505_222507752"/>
      <w:bookmarkStart w:id="761" w:name="_Toc295"/>
      <w:bookmarkEnd w:id="760"/>
      <w:r>
        <w:rPr>
          <w:rtl w:val="true"/>
        </w:rPr>
        <w:t>الثالث</w:t>
      </w:r>
      <w:r>
        <w:rPr>
          <w:rtl w:val="true"/>
        </w:rPr>
        <w:t>:</w:t>
      </w:r>
      <w:r>
        <w:rPr>
          <w:rtl w:val="true"/>
        </w:rPr>
        <w:t>لو لم يكن معه من الماء ما يكفيه لطهارته و غسل الطيب،قدّم غسل</w:t>
      </w:r>
      <w:bookmarkEnd w:id="761"/>
    </w:p>
    <w:p>
      <w:pPr>
        <w:pStyle w:val="BookText"/>
        <w:rPr/>
      </w:pPr>
      <w:r>
        <w:rPr>
          <w:rFonts w:ascii="Amiri" w:hAnsi="Amiri" w:eastAsia="Amiri" w:cs="Amiri"/>
          <w:color w:val="111111"/>
          <w:sz w:val="28"/>
          <w:sz w:val="28"/>
          <w:szCs w:val="28"/>
          <w:rtl w:val="true"/>
          <w:lang w:bidi="ar-SA"/>
        </w:rPr>
        <w:t>الطيب و تيمّم</w:t>
      </w:r>
    </w:p>
    <w:p>
      <w:pPr>
        <w:pStyle w:val="BookText"/>
        <w:rPr/>
      </w:pPr>
      <w:r>
        <w:rPr>
          <w:rFonts w:ascii="Amiri" w:hAnsi="Amiri" w:eastAsia="Amiri" w:cs="Amiri"/>
          <w:color w:val="111111"/>
          <w:sz w:val="28"/>
          <w:sz w:val="28"/>
          <w:szCs w:val="28"/>
          <w:rtl w:val="true"/>
          <w:lang w:bidi="ar-SA"/>
        </w:rPr>
        <w:t>؛لأنّ الطهارة لها 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أمكنه قطع رائحة الطيب بشيء غير الماء، فعله و توضّأ بالماء</w:t>
      </w:r>
      <w:r>
        <w:rPr>
          <w:rFonts w:eastAsia="Amiri" w:cs="Amiri" w:ascii="Amiri" w:hAnsi="Amiri"/>
          <w:color w:val="111111"/>
          <w:sz w:val="28"/>
          <w:szCs w:val="28"/>
          <w:rtl w:val="true"/>
          <w:lang w:bidi="ar-SA"/>
        </w:rPr>
        <w:t>.</w:t>
      </w:r>
    </w:p>
    <w:p>
      <w:pPr>
        <w:pStyle w:val="Heading6"/>
        <w:numPr>
          <w:ilvl w:val="5"/>
          <w:numId w:val="1"/>
        </w:numPr>
        <w:rPr/>
      </w:pPr>
      <w:bookmarkStart w:id="762" w:name="__RefHeading___Toc1341507_222507752"/>
      <w:bookmarkStart w:id="763" w:name="_Toc296"/>
      <w:bookmarkEnd w:id="762"/>
      <w:r>
        <w:rPr>
          <w:rtl w:val="true"/>
        </w:rPr>
        <w:t>الرابع</w:t>
      </w:r>
      <w:r>
        <w:rPr>
          <w:rtl w:val="true"/>
        </w:rPr>
        <w:t>:</w:t>
      </w:r>
      <w:r>
        <w:rPr>
          <w:rtl w:val="true"/>
        </w:rPr>
        <w:t>يجوز له شراء الطيب و لا يشمّه</w:t>
      </w:r>
      <w:bookmarkEnd w:id="763"/>
    </w:p>
    <w:p>
      <w:pPr>
        <w:pStyle w:val="BookText"/>
        <w:rPr/>
      </w:pPr>
      <w:r>
        <w:rPr>
          <w:rFonts w:ascii="Amiri" w:hAnsi="Amiri" w:eastAsia="Amiri" w:cs="Amiri"/>
          <w:color w:val="111111"/>
          <w:sz w:val="28"/>
          <w:sz w:val="28"/>
          <w:szCs w:val="28"/>
          <w:rtl w:val="true"/>
          <w:lang w:bidi="ar-SA"/>
        </w:rPr>
        <w:t>؛لأنّه منع من الشمّ و الأكل،لا من الشراء؛إذ قد لا يقصد به الاستعمال،بل قد يقصد به التجارة،و كذلك له أن يشتري المخيط و يشتري الجواري؛لأنّ شراءهنّ قد لا يقصد به الاستمتاع،بل التجارة، ففارق عقد النكاح</w:t>
      </w:r>
      <w:r>
        <w:rPr>
          <w:rFonts w:eastAsia="Amiri" w:cs="Amiri" w:ascii="Amiri" w:hAnsi="Amiri"/>
          <w:color w:val="111111"/>
          <w:sz w:val="28"/>
          <w:szCs w:val="28"/>
          <w:rtl w:val="true"/>
          <w:lang w:bidi="ar-SA"/>
        </w:rPr>
        <w:t>.</w:t>
      </w:r>
    </w:p>
    <w:p>
      <w:pPr>
        <w:pStyle w:val="Heading6"/>
        <w:numPr>
          <w:ilvl w:val="5"/>
          <w:numId w:val="1"/>
        </w:numPr>
        <w:rPr/>
      </w:pPr>
      <w:bookmarkStart w:id="764" w:name="__RefHeading___Toc1341509_222507752"/>
      <w:bookmarkStart w:id="765" w:name="_Toc297"/>
      <w:bookmarkEnd w:id="764"/>
      <w:r>
        <w:rPr>
          <w:rtl w:val="true"/>
        </w:rPr>
        <w:t>مسألة</w:t>
      </w:r>
      <w:r>
        <w:rPr>
          <w:rtl w:val="true"/>
        </w:rPr>
        <w:t>:</w:t>
      </w:r>
      <w:r>
        <w:rPr>
          <w:rtl w:val="true"/>
        </w:rPr>
        <w:t>و إنّما تجب الفدية باستعمال الطيب عمدا</w:t>
      </w:r>
      <w:bookmarkEnd w:id="765"/>
    </w:p>
    <w:p>
      <w:pPr>
        <w:pStyle w:val="BookText"/>
        <w:rPr/>
      </w:pPr>
      <w:r>
        <w:rPr>
          <w:rFonts w:ascii="Amiri" w:hAnsi="Amiri" w:eastAsia="Amiri" w:cs="Amiri"/>
          <w:color w:val="111111"/>
          <w:sz w:val="28"/>
          <w:sz w:val="28"/>
          <w:szCs w:val="28"/>
          <w:rtl w:val="true"/>
          <w:lang w:bidi="ar-SA"/>
        </w:rPr>
        <w:t xml:space="preserve">،فلو استعمله ناسيا أو جاهلا بالتحريم،لم يكن عليه فدية،ذهب إليه علماؤنا،و به قال الشافعيّ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أبو حنيفة </w:t>
      </w:r>
      <w:r>
        <w:rPr>
          <w:rStyle w:val="FootnoteAnchor"/>
          <w:rtl w:val="true"/>
        </w:rPr>
        <w:footnoteReference w:id="1208"/>
      </w:r>
      <w:r>
        <w:rPr>
          <w:rFonts w:ascii="Amiri" w:hAnsi="Amiri" w:eastAsia="Amiri" w:cs="Amiri"/>
          <w:color w:val="111111"/>
          <w:sz w:val="28"/>
          <w:sz w:val="28"/>
          <w:szCs w:val="28"/>
          <w:rtl w:val="true"/>
          <w:lang w:bidi="ar-SA"/>
        </w:rPr>
        <w:t xml:space="preserve">،و مالك </w:t>
      </w:r>
      <w:r>
        <w:rPr>
          <w:rStyle w:val="FootnoteAnchor"/>
          <w:rtl w:val="true"/>
        </w:rPr>
        <w:footnoteReference w:id="1209"/>
      </w:r>
      <w:r>
        <w:rPr>
          <w:rFonts w:ascii="Amiri" w:hAnsi="Amiri" w:eastAsia="Amiri" w:cs="Amiri"/>
          <w:color w:val="111111"/>
          <w:sz w:val="28"/>
          <w:sz w:val="28"/>
          <w:szCs w:val="28"/>
          <w:rtl w:val="true"/>
          <w:lang w:bidi="ar-SA"/>
        </w:rPr>
        <w:t>،و المزنيّ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الكفّارة </w:t>
      </w:r>
      <w:r>
        <w:rPr>
          <w:rStyle w:val="FootnoteAnchor"/>
          <w:rtl w:val="true"/>
        </w:rPr>
        <w:footnoteReference w:id="1210"/>
      </w:r>
      <w:r>
        <w:rPr>
          <w:rFonts w:ascii="Amiri" w:hAnsi="Amiri" w:eastAsia="Amiri" w:cs="Amiri"/>
          <w:color w:val="111111"/>
          <w:sz w:val="28"/>
          <w:sz w:val="28"/>
          <w:szCs w:val="28"/>
          <w:rtl w:val="true"/>
          <w:lang w:bidi="ar-SA"/>
        </w:rPr>
        <w:t xml:space="preserve">،و عن أحمد روايتان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أعرابيّا جاء إلى النبيّ صلّى اللّه عليه و آله بالجعرانة </w:t>
      </w:r>
    </w:p>
    <w:p>
      <w:pPr>
        <w:pStyle w:val="BookText"/>
        <w:rPr/>
      </w:pPr>
      <w:r>
        <w:rPr>
          <w:rFonts w:ascii="Amiri" w:hAnsi="Amiri" w:eastAsia="Amiri" w:cs="Amiri"/>
          <w:color w:val="111111"/>
          <w:sz w:val="28"/>
          <w:sz w:val="28"/>
          <w:szCs w:val="28"/>
          <w:rtl w:val="true"/>
          <w:lang w:bidi="ar-SA"/>
        </w:rPr>
        <w:t xml:space="preserve">و عليه مقطّعة </w:t>
      </w:r>
      <w:r>
        <w:rPr>
          <w:rStyle w:val="FootnoteAnchor"/>
          <w:rtl w:val="true"/>
        </w:rPr>
        <w:footnoteReference w:id="1212"/>
      </w:r>
      <w:r>
        <w:rPr>
          <w:rFonts w:ascii="Amiri" w:hAnsi="Amiri" w:eastAsia="Amiri" w:cs="Amiri"/>
          <w:color w:val="111111"/>
          <w:sz w:val="28"/>
          <w:sz w:val="28"/>
          <w:szCs w:val="28"/>
          <w:rtl w:val="true"/>
          <w:lang w:bidi="ar-SA"/>
        </w:rPr>
        <w:t>له و هو متضمّخ بالخلوق،فقال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اللّه،أحرمت و عليّ هذه، فقال له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انزع الجبّة و اغسل الصفرة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يأمره بالفدية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زعفرانا متعمّدا أو طعاما فيه طيب،فعليه دم، و إن كان ناسيا فلا شيء عليه،و يستغفر اللّه و يتوب إليه</w:t>
      </w:r>
      <w:r>
        <w:rPr>
          <w:rFonts w:eastAsia="Amiri" w:cs="Amiri" w:ascii="Amiri" w:hAnsi="Amiri"/>
          <w:color w:val="111111"/>
          <w:sz w:val="28"/>
          <w:szCs w:val="28"/>
          <w:rtl w:val="true"/>
          <w:lang w:bidi="ar-SA"/>
        </w:rPr>
        <w:t xml:space="preserve">»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مسّ الطيب ناسيا و هو محرم،قال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 يديه و يلبّي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يستغفر ربّه</w:t>
      </w:r>
      <w:r>
        <w:rPr>
          <w:rFonts w:eastAsia="Amiri" w:cs="Amiri" w:ascii="Amiri" w:hAnsi="Amiri"/>
          <w:color w:val="111111"/>
          <w:sz w:val="28"/>
          <w:szCs w:val="28"/>
          <w:rtl w:val="true"/>
          <w:lang w:bidi="ar-SA"/>
        </w:rPr>
        <w:t xml:space="preserve">»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ابن بابويه عن الحسن بن هارون </w:t>
      </w:r>
      <w:r>
        <w:rPr>
          <w:rStyle w:val="FootnoteAnchor"/>
          <w:rtl w:val="true"/>
        </w:rPr>
        <w:footnoteReference w:id="1216"/>
      </w:r>
    </w:p>
    <w:p>
      <w:pPr>
        <w:pStyle w:val="BookText"/>
        <w:rPr/>
      </w:pP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المشيخة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4:102</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1:314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5:154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أكلت خبيصا فيه زعفران حتّى شبعت منه و أنا محرم،فقال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p>
    <w:p>
      <w:pPr>
        <w:pStyle w:val="BookText"/>
        <w:rPr/>
      </w:pPr>
      <w:r>
        <w:rPr>
          <w:rFonts w:ascii="Amiri" w:hAnsi="Amiri" w:eastAsia="Amiri" w:cs="Amiri"/>
          <w:color w:val="111111"/>
          <w:sz w:val="28"/>
          <w:sz w:val="28"/>
          <w:szCs w:val="28"/>
          <w:rtl w:val="true"/>
          <w:lang w:bidi="ar-SA"/>
        </w:rPr>
        <w:t>فرغت من مناسكك و أردت الخروج من مكّة فابتع بدرهم تمرا و تصدّق به فيكون كفّارة لذلك و لما دخل عليك في إحرامك ممّا لا تعلم</w:t>
      </w:r>
      <w:r>
        <w:rPr>
          <w:rFonts w:eastAsia="Amiri" w:cs="Amiri" w:ascii="Amiri" w:hAnsi="Amiri"/>
          <w:color w:val="111111"/>
          <w:sz w:val="28"/>
          <w:szCs w:val="28"/>
          <w:rtl w:val="true"/>
          <w:lang w:bidi="ar-SA"/>
        </w:rPr>
        <w:t xml:space="preserve">»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تمسّ شيئا من الطيب و أنت محرم،و لا من الدهن،و اتّق الطيب و أمسك على أنفك من الريح الطيّبة و لا تمسك عليها من الريح المنتنة،فإنّه لا ينبغي للمحرم أن يتلذّذ بريح طيّبة،و اتّق الطيب في زادك،فمن ابتلي بشيء من ذلك فليعد غسله و ليتصدّق بقدر ما صنع</w:t>
      </w:r>
      <w:r>
        <w:rPr>
          <w:rFonts w:eastAsia="Amiri" w:cs="Amiri" w:ascii="Amiri" w:hAnsi="Amiri"/>
          <w:color w:val="111111"/>
          <w:sz w:val="28"/>
          <w:szCs w:val="28"/>
          <w:rtl w:val="true"/>
          <w:lang w:bidi="ar-SA"/>
        </w:rPr>
        <w:t xml:space="preserve">»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حريز،عن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 المحرم شيئا من الطيب،و لا من الريحان،و لا يتلذّذ به،فمن ابتلي بشيء من ذلك فليتصدّق بقدر ما صنع بقدر شبعه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من الطعام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هذان الحديثان لا ينافيان الأخبار الدالّة على وجوب الدم؛لأنّهما محمولان على حال الضرورة و الحاجة إلى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ابتلي بشيء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يفهم منه الحاجة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السهو يرفع التكليف فيرفع العقوبة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الحجّ عبادة شرعيّة تجب بإفسادها الكفّارة،فكان في محظوراته ما يفرّق بين عمده و سهوه،كالصوم</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هتك حرمة الإحرام،فاستوى عمده و سهوه،كحلق </w:t>
      </w:r>
    </w:p>
    <w:p>
      <w:pPr>
        <w:pStyle w:val="BookText"/>
        <w:rPr/>
      </w:pPr>
      <w:r>
        <w:rPr>
          <w:rFonts w:ascii="Amiri" w:hAnsi="Amiri" w:eastAsia="Amiri" w:cs="Amiri"/>
          <w:color w:val="111111"/>
          <w:sz w:val="28"/>
          <w:sz w:val="28"/>
          <w:szCs w:val="28"/>
          <w:rtl w:val="true"/>
          <w:lang w:bidi="ar-SA"/>
        </w:rPr>
        <w:t xml:space="preserve">الشعر و تقليم الأظفار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المنع من ثبوت الحكم في الأصل،و قد سلف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 xml:space="preserve">. </w:t>
      </w:r>
      <w:bookmarkStart w:id="766" w:name="pg12680_126573"/>
    </w:p>
    <w:p>
      <w:pPr>
        <w:pStyle w:val="Heading5"/>
        <w:numPr>
          <w:ilvl w:val="4"/>
          <w:numId w:val="1"/>
        </w:numPr>
        <w:rPr/>
      </w:pPr>
      <w:bookmarkStart w:id="767" w:name="__RefHeading___Toc1341511_222507752"/>
      <w:bookmarkStart w:id="768" w:name="_Toc298"/>
      <w:bookmarkEnd w:id="766"/>
      <w:bookmarkEnd w:id="767"/>
      <w:r>
        <w:rPr>
          <w:rtl w:val="true"/>
        </w:rPr>
        <w:t>البحث الثالث</w:t>
      </w:r>
      <w:bookmarkEnd w:id="768"/>
    </w:p>
    <w:p>
      <w:pPr>
        <w:pStyle w:val="Heading6"/>
        <w:numPr>
          <w:ilvl w:val="5"/>
          <w:numId w:val="1"/>
        </w:numPr>
        <w:rPr/>
      </w:pPr>
      <w:bookmarkStart w:id="769" w:name="__RefHeading___Toc1341513_222507752"/>
      <w:bookmarkStart w:id="770" w:name="_Toc299"/>
      <w:bookmarkEnd w:id="769"/>
      <w:r>
        <w:rPr>
          <w:rtl w:val="true"/>
        </w:rPr>
        <w:t>اشارة</w:t>
      </w:r>
      <w:bookmarkEnd w:id="770"/>
    </w:p>
    <w:p>
      <w:pPr>
        <w:pStyle w:val="BookText"/>
        <w:rPr/>
      </w:pPr>
      <w:r>
        <w:rPr>
          <w:rFonts w:ascii="Amiri" w:hAnsi="Amiri" w:eastAsia="Amiri" w:cs="Amiri"/>
          <w:color w:val="111111"/>
          <w:sz w:val="28"/>
          <w:sz w:val="28"/>
          <w:szCs w:val="28"/>
          <w:rtl w:val="true"/>
          <w:lang w:bidi="ar-SA"/>
        </w:rPr>
        <w:t>في ما يجب بالادّهان</w:t>
      </w:r>
    </w:p>
    <w:p>
      <w:pPr>
        <w:pStyle w:val="Heading6"/>
        <w:numPr>
          <w:ilvl w:val="5"/>
          <w:numId w:val="1"/>
        </w:numPr>
        <w:rPr/>
      </w:pPr>
      <w:bookmarkStart w:id="771" w:name="__RefHeading___Toc1341515_222507752"/>
      <w:bookmarkStart w:id="772" w:name="_Toc300"/>
      <w:bookmarkEnd w:id="771"/>
      <w:r>
        <w:rPr>
          <w:rtl w:val="true"/>
        </w:rPr>
        <w:t>مسألة</w:t>
      </w:r>
      <w:r>
        <w:rPr>
          <w:rtl w:val="true"/>
        </w:rPr>
        <w:t>:</w:t>
      </w:r>
      <w:r>
        <w:rPr>
          <w:rtl w:val="true"/>
        </w:rPr>
        <w:t>قد بيّنّا أنّه يحرم على المحرم استعمال الأدهان الطيّبة حال الإحرام</w:t>
      </w:r>
      <w:bookmarkEnd w:id="772"/>
    </w:p>
    <w:p>
      <w:pPr>
        <w:pStyle w:val="BookText"/>
        <w:rPr/>
      </w:pPr>
      <w:r>
        <w:rPr>
          <w:rFonts w:ascii="Amiri" w:hAnsi="Amiri" w:eastAsia="Amiri" w:cs="Amiri"/>
          <w:color w:val="111111"/>
          <w:sz w:val="28"/>
          <w:sz w:val="28"/>
          <w:szCs w:val="28"/>
          <w:rtl w:val="true"/>
          <w:lang w:bidi="ar-SA"/>
        </w:rPr>
        <w:t xml:space="preserve">، فمن استعملها،وجب عليه دم شاة </w:t>
      </w:r>
      <w:r>
        <w:rPr>
          <w:rStyle w:val="FootnoteAnchor"/>
          <w:rtl w:val="true"/>
        </w:rPr>
        <w:footnoteReference w:id="12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 في محرم كانت به قرحة،فداواها بدهن بنفسج،قال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فعله بجهالة فعليه طعام مسكين،و إن كان تعمّد فعليه دم شاة يهريقه</w:t>
      </w:r>
      <w:r>
        <w:rPr>
          <w:rFonts w:eastAsia="Amiri" w:cs="Amiri" w:ascii="Amiri" w:hAnsi="Amiri"/>
          <w:color w:val="111111"/>
          <w:sz w:val="28"/>
          <w:szCs w:val="28"/>
          <w:rtl w:val="true"/>
          <w:lang w:bidi="ar-SA"/>
        </w:rPr>
        <w:t xml:space="preserve">» </w:t>
      </w:r>
      <w:r>
        <w:rPr>
          <w:rStyle w:val="FootnoteAnchor"/>
          <w:rtl w:val="true"/>
        </w:rPr>
        <w:footnoteReference w:id="12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معاوية لم يسندها إلى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الرواية تدلّ على وجوب الكفّارة و إن اضطرّ إلى استعماله،و بها أفتى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Style w:val="FootnoteAnchor"/>
          <w:rtl w:val="true"/>
        </w:rPr>
        <w:footnoteReference w:id="1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فيها من المتوقّفين</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يعضد استدلال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بهذه الرواية؛لما رواه 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 قتل الدوابّ كلّها و لا تمسّ شيئا من الطيب و لا من الدهن في إحرامك،و اتّق الطيب في زادك و أمسك على </w:t>
      </w:r>
    </w:p>
    <w:p>
      <w:pPr>
        <w:pStyle w:val="BookText"/>
        <w:rPr/>
      </w:pPr>
      <w:r>
        <w:rPr>
          <w:rFonts w:ascii="Amiri" w:hAnsi="Amiri" w:eastAsia="Amiri" w:cs="Amiri"/>
          <w:color w:val="111111"/>
          <w:sz w:val="28"/>
          <w:sz w:val="28"/>
          <w:szCs w:val="28"/>
          <w:rtl w:val="true"/>
          <w:lang w:bidi="ar-SA"/>
        </w:rPr>
        <w:t xml:space="preserve">أنفك من الريح الطيّبة و لا تمسك من الريح المنتنة،فإنّه لا ينبغي أن يتلذّذ بريح طيّبة،فمن ابتلي بشيء من ذلك فليعد </w:t>
      </w:r>
      <w:r>
        <w:rPr>
          <w:rStyle w:val="FootnoteAnchor"/>
          <w:rtl w:val="true"/>
        </w:rPr>
        <w:footnoteReference w:id="1225"/>
      </w:r>
      <w:r>
        <w:rPr>
          <w:rFonts w:ascii="Amiri" w:hAnsi="Amiri" w:eastAsia="Amiri" w:cs="Amiri"/>
          <w:color w:val="111111"/>
          <w:sz w:val="28"/>
          <w:sz w:val="28"/>
          <w:szCs w:val="28"/>
          <w:rtl w:val="true"/>
          <w:lang w:bidi="ar-SA"/>
        </w:rPr>
        <w:t>غسله و ليتصدّق بقدر ما صنع</w:t>
      </w:r>
      <w:r>
        <w:rPr>
          <w:rFonts w:eastAsia="Amiri" w:cs="Amiri" w:ascii="Amiri" w:hAnsi="Amiri"/>
          <w:color w:val="111111"/>
          <w:sz w:val="28"/>
          <w:szCs w:val="28"/>
          <w:rtl w:val="true"/>
          <w:lang w:bidi="ar-SA"/>
        </w:rPr>
        <w:t xml:space="preserve">»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عائد إلى كلّ ما عدّده عليه السلام،فيقول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وجبت الصدقة وجبت الشاة؛إذ كلّ من أوجب فدية أوجب الشاة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الكفّارة تجب لو فعل ذلك عمدا،أمّا لو فعله نسيانا،لم يكن عليه شيء</w:t>
      </w:r>
      <w:r>
        <w:rPr>
          <w:rFonts w:eastAsia="Amiri" w:cs="Amiri" w:ascii="Amiri" w:hAnsi="Amiri"/>
          <w:color w:val="111111"/>
          <w:sz w:val="28"/>
          <w:szCs w:val="28"/>
          <w:rtl w:val="true"/>
          <w:lang w:bidi="ar-SA"/>
        </w:rPr>
        <w:t xml:space="preserve">. </w:t>
      </w:r>
      <w:bookmarkStart w:id="773" w:name="pg12680_126575"/>
    </w:p>
    <w:p>
      <w:pPr>
        <w:pStyle w:val="Heading5"/>
        <w:numPr>
          <w:ilvl w:val="4"/>
          <w:numId w:val="1"/>
        </w:numPr>
        <w:rPr/>
      </w:pPr>
      <w:bookmarkStart w:id="774" w:name="__RefHeading___Toc1341517_222507752"/>
      <w:bookmarkStart w:id="775" w:name="_Toc301"/>
      <w:bookmarkEnd w:id="773"/>
      <w:bookmarkEnd w:id="774"/>
      <w:r>
        <w:rPr>
          <w:rtl w:val="true"/>
        </w:rPr>
        <w:t>البحث الرابع</w:t>
      </w:r>
      <w:bookmarkEnd w:id="775"/>
    </w:p>
    <w:p>
      <w:pPr>
        <w:pStyle w:val="Heading6"/>
        <w:numPr>
          <w:ilvl w:val="5"/>
          <w:numId w:val="1"/>
        </w:numPr>
        <w:rPr/>
      </w:pPr>
      <w:bookmarkStart w:id="776" w:name="__RefHeading___Toc1341519_222507752"/>
      <w:bookmarkStart w:id="777" w:name="_Toc302"/>
      <w:bookmarkEnd w:id="776"/>
      <w:r>
        <w:rPr>
          <w:rtl w:val="true"/>
        </w:rPr>
        <w:t>اشارة</w:t>
      </w:r>
      <w:bookmarkEnd w:id="777"/>
    </w:p>
    <w:p>
      <w:pPr>
        <w:pStyle w:val="BookText"/>
        <w:rPr/>
      </w:pPr>
      <w:r>
        <w:rPr>
          <w:rFonts w:ascii="Amiri" w:hAnsi="Amiri" w:eastAsia="Amiri" w:cs="Amiri"/>
          <w:color w:val="111111"/>
          <w:sz w:val="28"/>
          <w:sz w:val="28"/>
          <w:szCs w:val="28"/>
          <w:rtl w:val="true"/>
          <w:lang w:bidi="ar-SA"/>
        </w:rPr>
        <w:t>في ما يجب في تغطية الرأس و التظليل</w:t>
      </w:r>
    </w:p>
    <w:p>
      <w:pPr>
        <w:pStyle w:val="Heading6"/>
        <w:numPr>
          <w:ilvl w:val="5"/>
          <w:numId w:val="1"/>
        </w:numPr>
        <w:rPr/>
      </w:pPr>
      <w:bookmarkStart w:id="778" w:name="__RefHeading___Toc1341521_222507752"/>
      <w:bookmarkStart w:id="779" w:name="_Toc303"/>
      <w:bookmarkEnd w:id="778"/>
      <w:r>
        <w:rPr>
          <w:rtl w:val="true"/>
        </w:rPr>
        <w:t>مسألة</w:t>
      </w:r>
      <w:r>
        <w:rPr>
          <w:rtl w:val="true"/>
        </w:rPr>
        <w:t>:</w:t>
      </w:r>
      <w:r>
        <w:rPr>
          <w:rtl w:val="true"/>
        </w:rPr>
        <w:t>من غطّى رأسه و هو محرم،وجب عليه دم شاة،و لا نعلم فيه خلافا</w:t>
      </w:r>
      <w:bookmarkEnd w:id="7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لو ظلّل على نفسه حال سيره،فإنّه يجب عليه الفدية عندنا،و قد خالف فيه بعض الجمهور،و قد سبق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على وجوب الفدية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ترفّه بمحظور،فلزمه الفداء،كما لو حلق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إسماعيل،قال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الظلّ للمحرم من أذى مطر أو شمس،فقال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أن يفديه بشاة يذبحها بمنى</w:t>
      </w:r>
      <w:r>
        <w:rPr>
          <w:rFonts w:eastAsia="Amiri" w:cs="Amiri" w:ascii="Amiri" w:hAnsi="Amiri"/>
          <w:color w:val="111111"/>
          <w:sz w:val="28"/>
          <w:szCs w:val="28"/>
          <w:rtl w:val="true"/>
          <w:lang w:bidi="ar-SA"/>
        </w:rPr>
        <w:t xml:space="preserve">»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الصحيح عن عليّ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أخي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أظلّل و أنا محرم؟فقال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عليك الكفّارة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فرأيت عليّا عليه السلام إذا قدم </w:t>
      </w:r>
      <w:bookmarkStart w:id="780" w:name="pg12680_126576"/>
    </w:p>
    <w:p>
      <w:pPr>
        <w:pStyle w:val="BookText"/>
        <w:rPr/>
      </w:pPr>
      <w:bookmarkEnd w:id="780"/>
      <w:r>
        <w:rPr>
          <w:rFonts w:ascii="Amiri" w:hAnsi="Amiri" w:eastAsia="Amiri" w:cs="Amiri"/>
          <w:color w:val="111111"/>
          <w:sz w:val="28"/>
          <w:sz w:val="28"/>
          <w:szCs w:val="28"/>
          <w:rtl w:val="true"/>
          <w:lang w:bidi="ar-SA"/>
        </w:rPr>
        <w:t>مكّة ينحر بدنة لكفّارة الظلّ</w:t>
      </w:r>
      <w:r>
        <w:rPr>
          <w:rFonts w:eastAsia="Amiri" w:cs="Amiri" w:ascii="Amiri" w:hAnsi="Amiri"/>
          <w:color w:val="111111"/>
          <w:sz w:val="28"/>
          <w:szCs w:val="28"/>
          <w:rtl w:val="true"/>
          <w:lang w:bidi="ar-SA"/>
        </w:rPr>
        <w:t xml:space="preserve">»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إبراهيم بن أبي محمود،قال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يظلّل على محمله و يفدي إذا كانت الشمس و المطر يضرّ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الفداء؟قال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شاة</w:t>
      </w:r>
      <w:r>
        <w:rPr>
          <w:rFonts w:eastAsia="Amiri" w:cs="Amiri" w:ascii="Amiri" w:hAnsi="Amiri"/>
          <w:color w:val="111111"/>
          <w:sz w:val="28"/>
          <w:szCs w:val="28"/>
          <w:rtl w:val="true"/>
          <w:lang w:bidi="ar-SA"/>
        </w:rPr>
        <w:t xml:space="preserve">»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81" w:name="__RefHeading___Toc1341523_222507752"/>
      <w:bookmarkStart w:id="782" w:name="_Toc304"/>
      <w:bookmarkEnd w:id="781"/>
      <w:r>
        <w:rPr>
          <w:rtl w:val="true"/>
        </w:rPr>
        <w:t>مسألة</w:t>
      </w:r>
      <w:r>
        <w:rPr>
          <w:rtl w:val="true"/>
        </w:rPr>
        <w:t>:</w:t>
      </w:r>
      <w:r>
        <w:rPr>
          <w:rtl w:val="true"/>
        </w:rPr>
        <w:t>و لو فعل ذلك للحاجة أو الضرورة،وجب عليه الفداء</w:t>
      </w:r>
      <w:bookmarkEnd w:id="782"/>
    </w:p>
    <w:p>
      <w:pPr>
        <w:pStyle w:val="BookText"/>
        <w:rPr/>
      </w:pPr>
      <w:r>
        <w:rPr>
          <w:rFonts w:ascii="Amiri" w:hAnsi="Amiri" w:eastAsia="Amiri" w:cs="Amiri"/>
          <w:color w:val="111111"/>
          <w:sz w:val="28"/>
          <w:sz w:val="28"/>
          <w:szCs w:val="28"/>
          <w:rtl w:val="true"/>
          <w:lang w:bidi="ar-SA"/>
        </w:rPr>
        <w:t>؛لأنّه ترفّه بمحظور،فأشبه حلق الرأس لأذى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تقدّم من الأحاديث،فإنّها تدلّ على الفدية مع الأذى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سواء غطّى رأسه بمخيط أو بغيره،أو طيّنه بطين،أو ارتمس في الماء،أو حمل ما يستره،أو ستره بستر أو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فعل ذلك ناسيا،أزاله إذا ذكر و لا شيء عليه على ما تقدّم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حريز،قال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محرم غطّى رأسه ناسيا،قال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يلقي القناع عن رأسه، و يلبّي و لا شيء عليه</w:t>
      </w:r>
      <w:r>
        <w:rPr>
          <w:rFonts w:eastAsia="Amiri" w:cs="Amiri" w:ascii="Amiri" w:hAnsi="Amiri"/>
          <w:color w:val="111111"/>
          <w:sz w:val="28"/>
          <w:szCs w:val="28"/>
          <w:rtl w:val="true"/>
          <w:lang w:bidi="ar-SA"/>
        </w:rPr>
        <w:t xml:space="preserve">»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 xml:space="preserve">. </w:t>
      </w:r>
      <w:bookmarkStart w:id="783" w:name="pg12680_126577"/>
    </w:p>
    <w:p>
      <w:pPr>
        <w:pStyle w:val="Heading5"/>
        <w:numPr>
          <w:ilvl w:val="4"/>
          <w:numId w:val="1"/>
        </w:numPr>
        <w:rPr/>
      </w:pPr>
      <w:bookmarkStart w:id="784" w:name="__RefHeading___Toc1341525_222507752"/>
      <w:bookmarkStart w:id="785" w:name="_Toc305"/>
      <w:bookmarkEnd w:id="783"/>
      <w:bookmarkEnd w:id="784"/>
      <w:r>
        <w:rPr>
          <w:rtl w:val="true"/>
        </w:rPr>
        <w:t>البحث الخامس</w:t>
      </w:r>
      <w:bookmarkEnd w:id="785"/>
    </w:p>
    <w:p>
      <w:pPr>
        <w:pStyle w:val="Heading6"/>
        <w:numPr>
          <w:ilvl w:val="5"/>
          <w:numId w:val="1"/>
        </w:numPr>
        <w:rPr/>
      </w:pPr>
      <w:bookmarkStart w:id="786" w:name="__RefHeading___Toc1341527_222507752"/>
      <w:bookmarkStart w:id="787" w:name="_Toc306"/>
      <w:bookmarkEnd w:id="786"/>
      <w:r>
        <w:rPr>
          <w:rtl w:val="true"/>
        </w:rPr>
        <w:t>اشارة</w:t>
      </w:r>
      <w:bookmarkEnd w:id="787"/>
    </w:p>
    <w:p>
      <w:pPr>
        <w:pStyle w:val="BookText"/>
        <w:rPr/>
      </w:pPr>
      <w:r>
        <w:rPr>
          <w:rFonts w:ascii="Amiri" w:hAnsi="Amiri" w:eastAsia="Amiri" w:cs="Amiri"/>
          <w:color w:val="111111"/>
          <w:sz w:val="28"/>
          <w:sz w:val="28"/>
          <w:szCs w:val="28"/>
          <w:rtl w:val="true"/>
          <w:lang w:bidi="ar-SA"/>
        </w:rPr>
        <w:t>في كفّارة حلق الرأس</w:t>
      </w:r>
    </w:p>
    <w:p>
      <w:pPr>
        <w:pStyle w:val="Heading6"/>
        <w:numPr>
          <w:ilvl w:val="5"/>
          <w:numId w:val="1"/>
        </w:numPr>
        <w:rPr/>
      </w:pPr>
      <w:bookmarkStart w:id="788" w:name="__RefHeading___Toc1341529_222507752"/>
      <w:bookmarkStart w:id="789" w:name="_Toc307"/>
      <w:bookmarkEnd w:id="788"/>
      <w:r>
        <w:rPr>
          <w:rtl w:val="true"/>
        </w:rPr>
        <w:t>مسألة</w:t>
      </w:r>
      <w:r>
        <w:rPr>
          <w:rtl w:val="true"/>
        </w:rPr>
        <w:t>:</w:t>
      </w:r>
      <w:r>
        <w:rPr>
          <w:rtl w:val="true"/>
        </w:rPr>
        <w:t>أجمع علماء الأمصار كافّة على وجوب الفدية على المحرم إذا حلق</w:t>
      </w:r>
      <w:bookmarkEnd w:id="789"/>
    </w:p>
    <w:p>
      <w:pPr>
        <w:pStyle w:val="BookText"/>
        <w:rPr/>
      </w:pPr>
      <w:r>
        <w:rPr>
          <w:rFonts w:ascii="IRNazanin" w:hAnsi="IRNazanin" w:eastAsia="IRNazanin"/>
          <w:color w:val="111111"/>
          <w:sz w:val="28"/>
          <w:sz w:val="28"/>
          <w:szCs w:val="28"/>
          <w:rtl w:val="true"/>
          <w:lang w:bidi="fa-IR"/>
        </w:rPr>
        <w:t>رأسه متعمّدا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الأصل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و الإجماع،قال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تَحْلِقُوا رُؤُسَكُمْ حَتّى يَبْلُغَ الْهَدْيُ مَحِلَّهُ فَمَنْ كانَ مِنْكُمْ مَرِيضاً أَوْ بِهِ أَذىً مِنْ رَأْسِهِ فَفِدْيَةٌ مِنْ صِيامٍ أَوْ صَدَقَةٍ أَوْ نُسُكٍ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الجمهور عن النبيّ صلّى اللّه عليه و آله أنّه قال لكعب بن عجرة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آذاك هوامّك؟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رسول اللّه،فقال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احلق رأسك،و صم ثلاثة أيّام،أو أطعم ستّة مساكين،أو انسك شاة</w:t>
      </w:r>
      <w:r>
        <w:rPr>
          <w:rFonts w:eastAsia="Amiri" w:cs="Amiri" w:ascii="Amiri" w:hAnsi="Amiri"/>
          <w:color w:val="111111"/>
          <w:sz w:val="28"/>
          <w:szCs w:val="28"/>
          <w:rtl w:val="true"/>
          <w:lang w:bidi="ar-SA"/>
        </w:rPr>
        <w:t xml:space="preserve">»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أطعم ستّة مساكين،لكلّ مسكين نصف صاع تمر</w:t>
      </w:r>
      <w:r>
        <w:rPr>
          <w:rFonts w:eastAsia="Amiri" w:cs="Amiri" w:ascii="Amiri" w:hAnsi="Amiri"/>
          <w:color w:val="111111"/>
          <w:sz w:val="28"/>
          <w:szCs w:val="28"/>
          <w:rtl w:val="true"/>
          <w:lang w:bidi="ar-SA"/>
        </w:rPr>
        <w:t xml:space="preserve">»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حريز،عن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رسول اللّه صلّى اللّه عليه و آله على كعب بن عجرة </w:t>
      </w:r>
      <w:bookmarkStart w:id="790" w:name="pg12680_126578"/>
    </w:p>
    <w:p>
      <w:pPr>
        <w:pStyle w:val="BookText"/>
        <w:rPr/>
      </w:pPr>
      <w:bookmarkEnd w:id="790"/>
      <w:r>
        <w:rPr>
          <w:rFonts w:ascii="Amiri" w:hAnsi="Amiri" w:eastAsia="Amiri" w:cs="Amiri"/>
          <w:color w:val="111111"/>
          <w:sz w:val="28"/>
          <w:sz w:val="28"/>
          <w:szCs w:val="28"/>
          <w:rtl w:val="true"/>
          <w:lang w:bidi="ar-SA"/>
        </w:rPr>
        <w:t>الأنصاريّ و القمل يتناثر من رأسه،فقال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تؤذيك هوامّك؟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مِنْكُمْ مَرِيضاً أَوْ بِهِ أَذىً مِنْ رَأْسِهِ فَفِدْيَةٌ مِنْ صِيامٍ أَوْ صَدَقَةٍ أَوْ نُسُكٍ </w:t>
      </w:r>
      <w:r>
        <w:rPr>
          <w:rStyle w:val="FootnoteAnchor"/>
          <w:rtl w:val="true"/>
        </w:rPr>
        <w:footnoteReference w:id="1235"/>
      </w:r>
      <w:r>
        <w:rPr>
          <w:rFonts w:ascii="Amiri" w:hAnsi="Amiri" w:eastAsia="Amiri" w:cs="Amiri"/>
          <w:color w:val="111111"/>
          <w:sz w:val="28"/>
          <w:sz w:val="28"/>
          <w:szCs w:val="28"/>
          <w:rtl w:val="true"/>
          <w:lang w:bidi="ar-SA"/>
        </w:rPr>
        <w:t>فأمره رسول اللّه صلّى اللّه عليه و آله،فحلق رأسه،و جعل عليه الصيام ثلاثة أيّام و الصدقة على ستّة مساكين،لكلّ مسكين مدّان،و النسك شاة</w:t>
      </w:r>
      <w:r>
        <w:rPr>
          <w:rFonts w:eastAsia="Amiri" w:cs="Amiri" w:ascii="Amiri" w:hAnsi="Amiri"/>
          <w:color w:val="111111"/>
          <w:sz w:val="28"/>
          <w:szCs w:val="28"/>
          <w:rtl w:val="true"/>
          <w:lang w:bidi="ar-SA"/>
        </w:rPr>
        <w:t xml:space="preserve">»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الإجماع واقع على وجوب الكفّارة بالحلق</w:t>
      </w:r>
      <w:r>
        <w:rPr>
          <w:rFonts w:eastAsia="Amiri" w:cs="Amiri" w:ascii="Amiri" w:hAnsi="Amiri"/>
          <w:color w:val="111111"/>
          <w:sz w:val="28"/>
          <w:szCs w:val="28"/>
          <w:rtl w:val="true"/>
          <w:lang w:bidi="ar-SA"/>
        </w:rPr>
        <w:t>.</w:t>
      </w:r>
    </w:p>
    <w:p>
      <w:pPr>
        <w:pStyle w:val="Heading6"/>
        <w:numPr>
          <w:ilvl w:val="5"/>
          <w:numId w:val="1"/>
        </w:numPr>
        <w:rPr/>
      </w:pPr>
      <w:bookmarkStart w:id="791" w:name="__RefHeading___Toc1341531_222507752"/>
      <w:bookmarkStart w:id="792" w:name="_Toc308"/>
      <w:bookmarkEnd w:id="791"/>
      <w:r>
        <w:rPr>
          <w:rtl w:val="true"/>
        </w:rPr>
        <w:t>مسألة</w:t>
      </w:r>
      <w:r>
        <w:rPr>
          <w:rtl w:val="true"/>
        </w:rPr>
        <w:t>:</w:t>
      </w:r>
      <w:r>
        <w:rPr>
          <w:rtl w:val="true"/>
        </w:rPr>
        <w:t>و الفدية تتعلّق بمن حلق رأسه،سواء كان لأذى أو لغير أذى</w:t>
      </w:r>
      <w:bookmarkEnd w:id="792"/>
    </w:p>
    <w:p>
      <w:pPr>
        <w:pStyle w:val="BookText"/>
        <w:rPr/>
      </w:pPr>
      <w:r>
        <w:rPr>
          <w:rFonts w:ascii="Amiri" w:hAnsi="Amiri" w:eastAsia="Amiri" w:cs="Amiri"/>
          <w:color w:val="111111"/>
          <w:sz w:val="28"/>
          <w:sz w:val="28"/>
          <w:szCs w:val="28"/>
          <w:rtl w:val="true"/>
          <w:lang w:bidi="ar-SA"/>
        </w:rPr>
        <w:t>؛لأنّ الآية دلّت على إيجاب الكفّارة على من حلق لأذى،و كذا الأحاديث،فمن حلق لغير أذى،كان وجوب الكفّارة في حقّه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فعل ذلك عامدا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لو حلق ناسيا فعندنا لا شيء عليه،و به قال إسحاق،و ابن المنذر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تجب عليه الفدية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عن أمّتي الخطأ،و النسيان،و ما استكرهوا عليه</w:t>
      </w:r>
      <w:r>
        <w:rPr>
          <w:rFonts w:eastAsia="Amiri" w:cs="Amiri" w:ascii="Amiri" w:hAnsi="Amiri"/>
          <w:color w:val="111111"/>
          <w:sz w:val="28"/>
          <w:szCs w:val="28"/>
          <w:rtl w:val="true"/>
          <w:lang w:bidi="ar-SA"/>
        </w:rPr>
        <w:t xml:space="preserve">»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بن أعين،قال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نتف إبطه أو قلّم ظفره أو حلق رأسه أو لبس ثوبا لا ينبغي له لبسه،أو أكل طعاما لا ينبغي له أكله و هو محرم،ففعل ذلك ناسيا أو جاهلا،فليس عليه شيء،و من فعله متعمّدا فعليه دم شاة</w:t>
      </w:r>
      <w:r>
        <w:rPr>
          <w:rFonts w:eastAsia="Amiri" w:cs="Amiri" w:ascii="Amiri" w:hAnsi="Amiri"/>
          <w:color w:val="111111"/>
          <w:sz w:val="28"/>
          <w:szCs w:val="28"/>
          <w:rtl w:val="true"/>
          <w:lang w:bidi="ar-SA"/>
        </w:rPr>
        <w:t xml:space="preserve">»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غير مكلّف و إلاّ لزم التكليف بما لا يطاق،فلا يستحقّ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إتلاف،فاستوى عمده و خطؤه،كقتل الصيد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أوجب الفدية على من حلق رأسه لأذى و هو معذور؛تنبيها على وجوبها على غير المعذور و دليلا على وجوبها على المعذور بنوع آخر،كمن يحلق موضع الحجامة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بالفرق بين الصيد و إزالة الشعر،فإنّ قتل الصيد و إن شارك الحلق في التحريم إلاّ أنّه فارقه بنوع آخر،فإنّ فيه إضاعة للمال و إتلافا للحيوان لغير فايدة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أكله حرام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تعذيبا له،بخلاف الحلق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سقطت العقوبة عن أدنى المذنبين،لم يلزم سقوطها عن أعلاهما بحيث يتحفّظ المكلّف من قتل الصيد غاية التحفّظ،فإنّه إذا علم وجوب الكفّارة على القتل خطأ بالغ في الاحتفاظ</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الناسي معذور،و ليس عذره كعذر من حلق لأذى أو لمحجمة </w:t>
      </w:r>
      <w:r>
        <w:rPr>
          <w:rStyle w:val="FootnoteAnchor"/>
          <w:rtl w:val="true"/>
        </w:rPr>
        <w:footnoteReference w:id="1242"/>
      </w:r>
      <w:r>
        <w:rPr>
          <w:rFonts w:ascii="Amiri" w:hAnsi="Amiri" w:eastAsia="Amiri" w:cs="Amiri"/>
          <w:color w:val="111111"/>
          <w:sz w:val="28"/>
          <w:sz w:val="28"/>
          <w:szCs w:val="28"/>
          <w:rtl w:val="true"/>
          <w:lang w:bidi="ar-SA"/>
        </w:rPr>
        <w:t>لأنّه ناس غير قاصد لمصلحة،بخلاف من حلق لأذى،فإنّ فعله لمصلحته و الترفّه به،فوجبت عليه الفدية</w:t>
      </w:r>
      <w:r>
        <w:rPr>
          <w:rFonts w:eastAsia="Amiri" w:cs="Amiri" w:ascii="Amiri" w:hAnsi="Amiri"/>
          <w:color w:val="111111"/>
          <w:sz w:val="28"/>
          <w:szCs w:val="28"/>
          <w:rtl w:val="true"/>
          <w:lang w:bidi="ar-SA"/>
        </w:rPr>
        <w:t xml:space="preserve">. </w:t>
      </w:r>
      <w:bookmarkStart w:id="793" w:name="pg12680_126580"/>
    </w:p>
    <w:p>
      <w:pPr>
        <w:pStyle w:val="BookText"/>
        <w:rPr/>
      </w:pPr>
      <w:bookmarkEnd w:id="793"/>
      <w:r>
        <w:rPr>
          <w:rFonts w:ascii="Amiri" w:hAnsi="Amiri" w:eastAsia="Amiri" w:cs="Amiri"/>
          <w:color w:val="111111"/>
          <w:sz w:val="28"/>
          <w:sz w:val="28"/>
          <w:szCs w:val="28"/>
          <w:rtl w:val="true"/>
          <w:lang w:bidi="ar-SA"/>
        </w:rPr>
        <w:t>أمّا الجاهل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عليه الفداء </w:t>
      </w:r>
      <w:r>
        <w:rPr>
          <w:rStyle w:val="FootnoteAnchor"/>
          <w:rtl w:val="true"/>
        </w:rPr>
        <w:footnoteReference w:id="12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عندي فيه نظر، فإنّ حديث زرارة يدلّ على سقوط الكفّارة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النائم في حكم الساهي،فلو قلع النائم شعره أو قرّبه من النار فأحرقته، لم تلزمه الكفّارة عندنا،خلافا للشافعيّ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94" w:name="__RefHeading___Toc1341533_222507752"/>
      <w:bookmarkStart w:id="795" w:name="_Toc309"/>
      <w:bookmarkEnd w:id="794"/>
      <w:r>
        <w:rPr>
          <w:rtl w:val="true"/>
        </w:rPr>
        <w:t>مسألة</w:t>
      </w:r>
      <w:r>
        <w:rPr>
          <w:rtl w:val="true"/>
        </w:rPr>
        <w:t>:</w:t>
      </w:r>
      <w:r>
        <w:rPr>
          <w:rtl w:val="true"/>
        </w:rPr>
        <w:t>و الكفّارة هي أحد الثلاثة</w:t>
      </w:r>
      <w:r>
        <w:rPr>
          <w:rtl w:val="true"/>
        </w:rPr>
        <w:t>:</w:t>
      </w:r>
      <w:r>
        <w:rPr>
          <w:rtl w:val="true"/>
        </w:rPr>
        <w:t>إمّا الصيام،أو الصدقة،أو الدم مخيّرا فيها</w:t>
      </w:r>
      <w:bookmarkEnd w:id="795"/>
    </w:p>
    <w:p>
      <w:pPr>
        <w:pStyle w:val="BookText"/>
        <w:rPr/>
      </w:pPr>
      <w:r>
        <w:rPr>
          <w:rFonts w:ascii="Amiri" w:hAnsi="Amiri" w:eastAsia="Amiri" w:cs="Amiri"/>
          <w:color w:val="111111"/>
          <w:sz w:val="28"/>
          <w:sz w:val="28"/>
          <w:szCs w:val="28"/>
          <w:rtl w:val="true"/>
          <w:lang w:bidi="ar-SA"/>
        </w:rPr>
        <w:t>أيّها شاء فعل،سواء كان لعذر أو لغير عذر،ذهب إليه علماؤنا أجمع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مالك </w:t>
      </w:r>
      <w:r>
        <w:rPr>
          <w:rStyle w:val="FootnoteAnchor"/>
          <w:rtl w:val="true"/>
        </w:rPr>
        <w:footnoteReference w:id="1245"/>
      </w:r>
      <w:r>
        <w:rPr>
          <w:rFonts w:ascii="Amiri" w:hAnsi="Amiri" w:eastAsia="Amiri" w:cs="Amiri"/>
          <w:color w:val="111111"/>
          <w:sz w:val="28"/>
          <w:sz w:val="28"/>
          <w:szCs w:val="28"/>
          <w:rtl w:val="true"/>
          <w:lang w:bidi="ar-SA"/>
        </w:rPr>
        <w:t xml:space="preserve">،و الشافعيّ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مخيّرة إن كان الحلق لأذى،و إن كان لغير أذى،وجب عليه الدم تعيّنا </w:t>
      </w:r>
      <w:r>
        <w:rPr>
          <w:rStyle w:val="FootnoteAnchor"/>
          <w:rtl w:val="true"/>
        </w:rPr>
        <w:footnoteReference w:id="1247"/>
      </w:r>
      <w:r>
        <w:rPr>
          <w:rFonts w:ascii="Amiri" w:hAnsi="Amiri" w:eastAsia="Amiri" w:cs="Amiri"/>
          <w:color w:val="111111"/>
          <w:sz w:val="28"/>
          <w:sz w:val="28"/>
          <w:szCs w:val="28"/>
          <w:rtl w:val="true"/>
          <w:lang w:bidi="ar-SA"/>
        </w:rPr>
        <w:t xml:space="preserve">،و عن أحمد روايتان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الآية دلّت على الوجوب لصفة التخيير،فلا يجب التعيين المنافي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الحكم ثبت في غير المعذور بطريق التنبيه تبعا له،و التبع لا يخالف أصله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لأنّ كلّ كفّارة ثبت التخيير فيها إذا كان سببها مباحا،ثبت التخيير فيها إذا كان محظورا،كجزاء الصيد،فإنّه لا فرق بين قتله للضرورة إلى أكله أو لغير الضرورة</w:t>
      </w:r>
      <w:r>
        <w:rPr>
          <w:rFonts w:eastAsia="Amiri" w:cs="Amiri" w:ascii="Amiri" w:hAnsi="Amiri"/>
          <w:color w:val="111111"/>
          <w:sz w:val="28"/>
          <w:szCs w:val="28"/>
          <w:rtl w:val="true"/>
          <w:lang w:bidi="ar-SA"/>
        </w:rPr>
        <w:t xml:space="preserve">. </w:t>
      </w:r>
      <w:bookmarkStart w:id="796" w:name="pg12680_126581"/>
    </w:p>
    <w:p>
      <w:pPr>
        <w:pStyle w:val="BookText"/>
        <w:rPr/>
      </w:pPr>
      <w:bookmarkEnd w:id="796"/>
      <w:r>
        <w:rPr>
          <w:rFonts w:ascii="Amiri" w:hAnsi="Amiri" w:eastAsia="Amiri" w:cs="Amiri"/>
          <w:color w:val="111111"/>
          <w:sz w:val="28"/>
          <w:sz w:val="28"/>
          <w:szCs w:val="28"/>
          <w:rtl w:val="true"/>
          <w:lang w:bidi="ar-SA"/>
        </w:rPr>
        <w:t>احتجّ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اللّه تعالى خيّر بشرط العذر،فإذا عدم الشرط،وجب زوال التخيير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الشرط لجواز الحلق،لا للتخيير</w:t>
      </w:r>
      <w:r>
        <w:rPr>
          <w:rFonts w:eastAsia="Amiri" w:cs="Amiri" w:ascii="Amiri" w:hAnsi="Amiri"/>
          <w:color w:val="111111"/>
          <w:sz w:val="28"/>
          <w:szCs w:val="28"/>
          <w:rtl w:val="true"/>
          <w:lang w:bidi="ar-SA"/>
        </w:rPr>
        <w:t>.</w:t>
      </w:r>
    </w:p>
    <w:p>
      <w:pPr>
        <w:pStyle w:val="Heading6"/>
        <w:numPr>
          <w:ilvl w:val="5"/>
          <w:numId w:val="1"/>
        </w:numPr>
        <w:rPr/>
      </w:pPr>
      <w:bookmarkStart w:id="797" w:name="__RefHeading___Toc1341535_222507752"/>
      <w:bookmarkStart w:id="798" w:name="_Toc310"/>
      <w:bookmarkEnd w:id="797"/>
      <w:r>
        <w:rPr>
          <w:rtl w:val="true"/>
        </w:rPr>
        <w:t>فروع</w:t>
      </w:r>
      <w:r>
        <w:rPr>
          <w:rtl w:val="true"/>
        </w:rPr>
        <w:t>:</w:t>
      </w:r>
      <w:bookmarkEnd w:id="798"/>
    </w:p>
    <w:p>
      <w:pPr>
        <w:pStyle w:val="Heading6"/>
        <w:numPr>
          <w:ilvl w:val="5"/>
          <w:numId w:val="1"/>
        </w:numPr>
        <w:rPr/>
      </w:pPr>
      <w:bookmarkStart w:id="799" w:name="__RefHeading___Toc1341537_222507752"/>
      <w:bookmarkStart w:id="800" w:name="_Toc311"/>
      <w:bookmarkEnd w:id="799"/>
      <w:r>
        <w:rPr>
          <w:rtl w:val="true"/>
        </w:rPr>
        <w:t>الأوّل</w:t>
      </w:r>
      <w:r>
        <w:rPr>
          <w:rtl w:val="true"/>
        </w:rPr>
        <w:t>:</w:t>
      </w:r>
      <w:r>
        <w:rPr>
          <w:rtl w:val="true"/>
        </w:rPr>
        <w:t>يجزئ البرّ و الشعير و الزبيب في الفدية</w:t>
      </w:r>
      <w:bookmarkEnd w:id="800"/>
    </w:p>
    <w:p>
      <w:pPr>
        <w:pStyle w:val="BookText"/>
        <w:rPr/>
      </w:pPr>
      <w:r>
        <w:rPr>
          <w:rFonts w:ascii="Amiri" w:hAnsi="Amiri" w:eastAsia="Amiri" w:cs="Amiri"/>
          <w:color w:val="111111"/>
          <w:sz w:val="28"/>
          <w:sz w:val="28"/>
          <w:szCs w:val="28"/>
          <w:rtl w:val="true"/>
          <w:lang w:bidi="ar-SA"/>
        </w:rPr>
        <w:t>؛لأنّ كلّ موضع أجزأ فيه التمر،أجزأ فيه ذلك،كالفطرة و كفّارة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كعب بن عجرة،قال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فدعاني رسول اللّه صلّى اللّه عليه و آله،فقال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احلق رأسك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صم ثلاثة أيّام أ</w:t>
      </w:r>
      <w:r>
        <w:rPr>
          <w:rFonts w:eastAsia="Amiri" w:cs="Amiri" w:ascii="Amiri" w:hAnsi="Amiri"/>
          <w:color w:val="111111"/>
          <w:sz w:val="28"/>
          <w:szCs w:val="28"/>
          <w:rtl w:val="true"/>
          <w:lang w:bidi="ar-SA"/>
        </w:rPr>
        <w:t xml:space="preserve">] </w:t>
      </w:r>
      <w:r>
        <w:rPr>
          <w:rStyle w:val="FootnoteAnchor"/>
          <w:rtl w:val="true"/>
        </w:rPr>
        <w:footnoteReference w:id="1250"/>
      </w:r>
      <w:r>
        <w:rPr>
          <w:rFonts w:ascii="Amiri" w:hAnsi="Amiri" w:eastAsia="Amiri" w:cs="Amiri"/>
          <w:color w:val="111111"/>
          <w:sz w:val="28"/>
          <w:sz w:val="28"/>
          <w:szCs w:val="28"/>
          <w:rtl w:val="true"/>
          <w:lang w:bidi="ar-SA"/>
        </w:rPr>
        <w:t>و أطعم ستّة مساكين فرقا من زبيب،أو انسك شاة</w:t>
      </w:r>
      <w:r>
        <w:rPr>
          <w:rFonts w:eastAsia="Amiri" w:cs="Amiri" w:ascii="Amiri" w:hAnsi="Amiri"/>
          <w:color w:val="111111"/>
          <w:sz w:val="28"/>
          <w:szCs w:val="28"/>
          <w:rtl w:val="true"/>
          <w:lang w:bidi="ar-SA"/>
        </w:rPr>
        <w:t xml:space="preserve">» </w:t>
      </w:r>
      <w:r>
        <w:rPr>
          <w:rStyle w:val="FootnoteAnchor"/>
          <w:rtl w:val="true"/>
        </w:rPr>
        <w:footnoteReference w:id="1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الجمهور</w:t>
      </w:r>
      <w:r>
        <w:rPr>
          <w:rFonts w:eastAsia="IRNazanin" w:cs="IRNazanin"/>
          <w:color w:val="111111"/>
          <w:sz w:val="28"/>
          <w:szCs w:val="28"/>
          <w:rtl w:val="true"/>
          <w:lang w:bidi="fa-IR"/>
        </w:rPr>
        <w:t>.</w:t>
      </w:r>
    </w:p>
    <w:p>
      <w:pPr>
        <w:pStyle w:val="Heading6"/>
        <w:numPr>
          <w:ilvl w:val="5"/>
          <w:numId w:val="1"/>
        </w:numPr>
        <w:rPr/>
      </w:pPr>
      <w:bookmarkStart w:id="801" w:name="__RefHeading___Toc1341539_222507752"/>
      <w:bookmarkStart w:id="802" w:name="_Toc312"/>
      <w:bookmarkEnd w:id="801"/>
      <w:r>
        <w:rPr>
          <w:rtl w:val="true"/>
        </w:rPr>
        <w:t>الثاني</w:t>
      </w:r>
      <w:r>
        <w:rPr>
          <w:rtl w:val="true"/>
        </w:rPr>
        <w:t>:</w:t>
      </w:r>
      <w:r>
        <w:rPr>
          <w:rtl w:val="true"/>
        </w:rPr>
        <w:t>المشهور</w:t>
      </w:r>
      <w:r>
        <w:rPr>
          <w:rtl w:val="true"/>
        </w:rPr>
        <w:t>:</w:t>
      </w:r>
      <w:r>
        <w:rPr>
          <w:rtl w:val="true"/>
        </w:rPr>
        <w:t>أنّ الإطعام الذي هو أحد هذه الثلاثة إنّما هو على ستّة</w:t>
      </w:r>
      <w:bookmarkEnd w:id="802"/>
    </w:p>
    <w:p>
      <w:pPr>
        <w:pStyle w:val="BookText"/>
        <w:rPr/>
      </w:pPr>
      <w:r>
        <w:rPr>
          <w:rFonts w:ascii="Amiri" w:hAnsi="Amiri" w:eastAsia="Amiri" w:cs="Amiri"/>
          <w:color w:val="111111"/>
          <w:sz w:val="28"/>
          <w:sz w:val="28"/>
          <w:szCs w:val="28"/>
          <w:rtl w:val="true"/>
          <w:lang w:bidi="ar-SA"/>
        </w:rPr>
        <w:t>مساكين</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،لكلّ مسكين نصف صاع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مجاهد،و النخعيّ </w:t>
      </w:r>
      <w:r>
        <w:rPr>
          <w:rStyle w:val="FootnoteAnchor"/>
          <w:rtl w:val="true"/>
        </w:rPr>
        <w:footnoteReference w:id="1252"/>
      </w:r>
      <w:r>
        <w:rPr>
          <w:rFonts w:ascii="Amiri" w:hAnsi="Amiri" w:eastAsia="Amiri" w:cs="Amiri"/>
          <w:color w:val="111111"/>
          <w:sz w:val="28"/>
          <w:sz w:val="28"/>
          <w:szCs w:val="28"/>
          <w:rtl w:val="true"/>
          <w:lang w:bidi="ar-SA"/>
        </w:rPr>
        <w:t xml:space="preserve">،و مالك </w:t>
      </w:r>
      <w:r>
        <w:rPr>
          <w:rStyle w:val="FootnoteAnchor"/>
          <w:rtl w:val="true"/>
        </w:rPr>
        <w:footnoteReference w:id="1253"/>
      </w:r>
      <w:r>
        <w:rPr>
          <w:rFonts w:ascii="Amiri" w:hAnsi="Amiri" w:eastAsia="Amiri" w:cs="Amiri"/>
          <w:color w:val="111111"/>
          <w:sz w:val="28"/>
          <w:sz w:val="28"/>
          <w:szCs w:val="28"/>
          <w:rtl w:val="true"/>
          <w:lang w:bidi="ar-SA"/>
        </w:rPr>
        <w:t xml:space="preserve">، و الشافعيّ </w:t>
      </w:r>
      <w:r>
        <w:rPr>
          <w:rStyle w:val="FootnoteAnchor"/>
          <w:rtl w:val="true"/>
        </w:rPr>
        <w:footnoteReference w:id="1254"/>
      </w:r>
      <w:r>
        <w:rPr>
          <w:rFonts w:ascii="Amiri" w:hAnsi="Amiri" w:eastAsia="Amiri" w:cs="Amiri"/>
          <w:color w:val="111111"/>
          <w:sz w:val="28"/>
          <w:sz w:val="28"/>
          <w:szCs w:val="28"/>
          <w:rtl w:val="true"/>
          <w:lang w:bidi="ar-SA"/>
        </w:rPr>
        <w:t xml:space="preserve">،و أصحاب الرأي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قول آخر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الصدقة على عشرة مساكين </w:t>
      </w:r>
      <w:r>
        <w:rPr>
          <w:rStyle w:val="FootnoteAnchor"/>
          <w:rtl w:val="true"/>
        </w:rPr>
        <w:footnoteReference w:id="12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الحسن، و عكرمة،و هو مرويّ عن الثوريّ،و أصحاب الرأي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في حديث كعب بن عجرة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أطعم ستّة مساكين،لكلّ مسكين نصف صاع</w:t>
      </w:r>
      <w:r>
        <w:rPr>
          <w:rFonts w:eastAsia="Amiri" w:cs="Amiri" w:ascii="Amiri" w:hAnsi="Amiri"/>
          <w:color w:val="111111"/>
          <w:sz w:val="28"/>
          <w:szCs w:val="28"/>
          <w:rtl w:val="true"/>
          <w:lang w:bidi="ar-SA"/>
        </w:rPr>
        <w:t xml:space="preserve">»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لفظ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أطعم فرقا </w:t>
      </w:r>
      <w:r>
        <w:rPr>
          <w:rStyle w:val="FootnoteAnchor"/>
          <w:rtl w:val="true"/>
        </w:rPr>
        <w:footnoteReference w:id="1259"/>
      </w:r>
      <w:r>
        <w:rPr>
          <w:rFonts w:ascii="Amiri" w:hAnsi="Amiri" w:eastAsia="Amiri" w:cs="Amiri"/>
          <w:color w:val="111111"/>
          <w:sz w:val="28"/>
          <w:sz w:val="28"/>
          <w:szCs w:val="28"/>
          <w:rtl w:val="true"/>
          <w:lang w:bidi="ar-SA"/>
        </w:rPr>
        <w:t>بين ستّة مساكين</w:t>
      </w:r>
      <w:r>
        <w:rPr>
          <w:rFonts w:eastAsia="Amiri" w:cs="Amiri" w:ascii="Amiri" w:hAnsi="Amiri"/>
          <w:color w:val="111111"/>
          <w:sz w:val="28"/>
          <w:szCs w:val="28"/>
          <w:rtl w:val="true"/>
          <w:lang w:bidi="ar-SA"/>
        </w:rPr>
        <w:t xml:space="preserve">»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أطعم ستّة مساكين بين كلّ مسكينين صاع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لفظ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فصم ثلاثة أيّام،و إن شئت فتصدّق بثلاثة آصع من تمر بين ستّة مساكين</w:t>
      </w:r>
      <w:r>
        <w:rPr>
          <w:rFonts w:eastAsia="Amiri" w:cs="Amiri" w:ascii="Amiri" w:hAnsi="Amiri"/>
          <w:color w:val="111111"/>
          <w:sz w:val="28"/>
          <w:szCs w:val="28"/>
          <w:rtl w:val="true"/>
          <w:lang w:bidi="ar-SA"/>
        </w:rPr>
        <w:t xml:space="preserve">»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حريز،عن الصادق عليه السلام في حديث كعب بن عجرة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عليه الصيام ثلاثة أيّام و الصدقة على ستّة مساكين،لكلّ مسكين مدّان،و النسك شاة</w:t>
      </w:r>
      <w:r>
        <w:rPr>
          <w:rFonts w:eastAsia="Amiri" w:cs="Amiri" w:ascii="Amiri" w:hAnsi="Amiri"/>
          <w:color w:val="111111"/>
          <w:sz w:val="28"/>
          <w:szCs w:val="28"/>
          <w:rtl w:val="true"/>
          <w:lang w:bidi="ar-SA"/>
        </w:rPr>
        <w:t xml:space="preserve">»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 xml:space="preserve">. </w:t>
      </w:r>
      <w:bookmarkStart w:id="803" w:name="pg12680_126583"/>
    </w:p>
    <w:p>
      <w:pPr>
        <w:pStyle w:val="BookText"/>
        <w:rPr/>
      </w:pPr>
      <w:bookmarkEnd w:id="803"/>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فاستدلّ عليه بعض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رواه الشيخ عن عمر بن يزيد،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مِنْكُمْ مَرِيضاً أَوْ بِهِ أَذىً مِنْ رَأْسِهِ فَفِدْيَةٌ مِنْ صِيامٍ أَوْ صَدَقَةٍ أَوْ نُسُكٍ </w:t>
      </w:r>
      <w:r>
        <w:rPr>
          <w:rStyle w:val="FootnoteAnchor"/>
          <w:rtl w:val="true"/>
        </w:rPr>
        <w:footnoteReference w:id="1265"/>
      </w:r>
      <w:r>
        <w:rPr>
          <w:rFonts w:ascii="Amiri" w:hAnsi="Amiri" w:eastAsia="Amiri" w:cs="Amiri"/>
          <w:color w:val="111111"/>
          <w:sz w:val="28"/>
          <w:sz w:val="28"/>
          <w:szCs w:val="28"/>
          <w:rtl w:val="true"/>
          <w:lang w:bidi="ar-SA"/>
        </w:rPr>
        <w:t>فمن عرض له وجع أو أذى فتعاطى ما لا ينبغي للمحرم إذا كان صحيحا،فالصيام ثلاثة أيّام،و الصدقة على عشرة مساكين يشبعهم من الطعام،و النسك شاة يذبحها فيأكل و يطعم و إنّما عليه واحد من ذلك</w:t>
      </w:r>
      <w:r>
        <w:rPr>
          <w:rFonts w:eastAsia="Amiri" w:cs="Amiri" w:ascii="Amiri" w:hAnsi="Amiri"/>
          <w:color w:val="111111"/>
          <w:sz w:val="28"/>
          <w:szCs w:val="28"/>
          <w:rtl w:val="true"/>
          <w:lang w:bidi="ar-SA"/>
        </w:rPr>
        <w:t xml:space="preserve">»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الوجه فيهما التخيير؛لأنّ الإنسان مخيّر بين أن يطعم ستّة مساكين،لكلّ مسكين مدّين،و بين أن يطعم عشرة مساكين قدر شبعهم، و لا تنافي بينهما </w:t>
      </w:r>
      <w:r>
        <w:rPr>
          <w:rStyle w:val="FootnoteAnchor"/>
          <w:rtl w:val="true"/>
        </w:rPr>
        <w:footnoteReference w:id="12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أكّد الرواية الأولى بما رواه زرارة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أحصر الرجل فبعث هديه فآذاه رأسه قبل أن ينحر هديه،فإنّه يذبح شاة مكان الذي أحصر فيه،أو يصوم أو يتصدّق على ستّة مساكين،و الصوم ثلاثة أيّام و الصدقة نصف صاع لكلّ مسكين</w:t>
      </w:r>
      <w:r>
        <w:rPr>
          <w:rFonts w:eastAsia="Amiri" w:cs="Amiri" w:ascii="Amiri" w:hAnsi="Amiri"/>
          <w:color w:val="111111"/>
          <w:sz w:val="28"/>
          <w:szCs w:val="28"/>
          <w:rtl w:val="true"/>
          <w:lang w:bidi="ar-SA"/>
        </w:rPr>
        <w:t xml:space="preserve">»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04" w:name="__RefHeading___Toc1341541_222507752"/>
      <w:bookmarkStart w:id="805" w:name="_Toc313"/>
      <w:bookmarkEnd w:id="804"/>
      <w:r>
        <w:rPr>
          <w:rtl w:val="true"/>
        </w:rPr>
        <w:t>الثالث</w:t>
      </w:r>
      <w:r>
        <w:rPr>
          <w:rtl w:val="true"/>
        </w:rPr>
        <w:t>:</w:t>
      </w:r>
      <w:r>
        <w:rPr>
          <w:rtl w:val="true"/>
        </w:rPr>
        <w:t>الصوم الذي هو أحد الثلاثة إنّما هو صوم ثلاثة أيّام،و لا تجب</w:t>
      </w:r>
      <w:bookmarkEnd w:id="805"/>
    </w:p>
    <w:p>
      <w:pPr>
        <w:pStyle w:val="BookText"/>
        <w:rPr/>
      </w:pPr>
      <w:r>
        <w:rPr>
          <w:rFonts w:ascii="Amiri" w:hAnsi="Amiri" w:eastAsia="Amiri" w:cs="Amiri"/>
          <w:color w:val="111111"/>
          <w:sz w:val="28"/>
          <w:sz w:val="28"/>
          <w:szCs w:val="28"/>
          <w:rtl w:val="true"/>
          <w:lang w:bidi="ar-SA"/>
        </w:rPr>
        <w:t>الزيادة عليها</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إليه علماؤنا أجمع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 عامّة أهل العلم،إلاّ الحسن البصريّ،و عكرمة،و نافع،فإنّهم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الصيام عشرة أيّام،و هو مرويّ عن الثوريّ، </w:t>
      </w:r>
      <w:bookmarkStart w:id="806" w:name="pg12680_126584"/>
    </w:p>
    <w:p>
      <w:pPr>
        <w:pStyle w:val="BookText"/>
        <w:rPr/>
      </w:pPr>
      <w:bookmarkEnd w:id="806"/>
      <w:r>
        <w:rPr>
          <w:rFonts w:ascii="Amiri" w:hAnsi="Amiri" w:eastAsia="Amiri" w:cs="Amiri"/>
          <w:color w:val="111111"/>
          <w:sz w:val="28"/>
          <w:sz w:val="28"/>
          <w:szCs w:val="28"/>
          <w:rtl w:val="true"/>
          <w:lang w:bidi="ar-SA"/>
        </w:rPr>
        <w:t xml:space="preserve">و أصحاب الرأي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في حديث كعب بن عجرة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احلق رأسك،و صم ثلاثة أيّام</w:t>
      </w:r>
      <w:r>
        <w:rPr>
          <w:rFonts w:eastAsia="Amiri" w:cs="Amiri" w:ascii="Amiri" w:hAnsi="Amiri"/>
          <w:color w:val="111111"/>
          <w:sz w:val="28"/>
          <w:szCs w:val="28"/>
          <w:rtl w:val="true"/>
          <w:lang w:bidi="ar-SA"/>
        </w:rPr>
        <w:t xml:space="preserve">»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تقدّم من الروايات </w:t>
      </w:r>
      <w:r>
        <w:rPr>
          <w:rStyle w:val="FootnoteAnchor"/>
          <w:rtl w:val="true"/>
        </w:rPr>
        <w:footnoteReference w:id="1271"/>
      </w:r>
      <w:r>
        <w:rPr>
          <w:rFonts w:ascii="Amiri" w:hAnsi="Amiri" w:eastAsia="Amiri" w:cs="Amiri"/>
          <w:color w:val="111111"/>
          <w:sz w:val="28"/>
          <w:sz w:val="28"/>
          <w:szCs w:val="28"/>
          <w:rtl w:val="true"/>
          <w:lang w:bidi="ar-SA"/>
        </w:rPr>
        <w:t>،مع أنّ الأصل براءة الذمّة</w:t>
      </w:r>
      <w:r>
        <w:rPr>
          <w:rFonts w:eastAsia="Amiri" w:cs="Amiri" w:ascii="Amiri" w:hAnsi="Amiri"/>
          <w:color w:val="111111"/>
          <w:sz w:val="28"/>
          <w:szCs w:val="28"/>
          <w:rtl w:val="true"/>
          <w:lang w:bidi="ar-SA"/>
        </w:rPr>
        <w:t>.</w:t>
      </w:r>
    </w:p>
    <w:p>
      <w:pPr>
        <w:pStyle w:val="Heading6"/>
        <w:numPr>
          <w:ilvl w:val="5"/>
          <w:numId w:val="1"/>
        </w:numPr>
        <w:rPr/>
      </w:pPr>
      <w:bookmarkStart w:id="807" w:name="__RefHeading___Toc1341543_222507752"/>
      <w:bookmarkStart w:id="808" w:name="_Toc314"/>
      <w:bookmarkEnd w:id="807"/>
      <w:r>
        <w:rPr>
          <w:rtl w:val="true"/>
        </w:rPr>
        <w:t>الرابع</w:t>
      </w:r>
      <w:r>
        <w:rPr>
          <w:rtl w:val="true"/>
        </w:rPr>
        <w:t>:</w:t>
      </w:r>
      <w:r>
        <w:rPr>
          <w:rtl w:val="true"/>
        </w:rPr>
        <w:t>الفدية تجب بما يطلق عليه اسم حلق الرأس</w:t>
      </w:r>
      <w:bookmarkEnd w:id="808"/>
    </w:p>
    <w:p>
      <w:pPr>
        <w:pStyle w:val="BookText"/>
        <w:rPr/>
      </w:pPr>
      <w:r>
        <w:rPr>
          <w:rFonts w:ascii="Amiri" w:hAnsi="Amiri" w:eastAsia="Amiri" w:cs="Amiri"/>
          <w:color w:val="111111"/>
          <w:sz w:val="28"/>
          <w:sz w:val="28"/>
          <w:szCs w:val="28"/>
          <w:rtl w:val="true"/>
          <w:lang w:bidi="ar-SA"/>
        </w:rPr>
        <w:t xml:space="preserve">،و قد مضى البحث فيه و الخلاف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09" w:name="__RefHeading___Toc1341545_222507752"/>
      <w:bookmarkStart w:id="810" w:name="_Toc315"/>
      <w:bookmarkEnd w:id="809"/>
      <w:r>
        <w:rPr>
          <w:rtl w:val="true"/>
        </w:rPr>
        <w:t>مسألة</w:t>
      </w:r>
      <w:r>
        <w:rPr>
          <w:rtl w:val="true"/>
        </w:rPr>
        <w:t>:</w:t>
      </w:r>
      <w:r>
        <w:rPr>
          <w:rtl w:val="true"/>
        </w:rPr>
        <w:t>لا فرق بين شعر الرأس و بين شعر سائر البدن في وجوب الفدية</w:t>
      </w:r>
      <w:bookmarkEnd w:id="810"/>
    </w:p>
    <w:p>
      <w:pPr>
        <w:pStyle w:val="BookText"/>
        <w:rPr/>
      </w:pPr>
      <w:r>
        <w:rPr>
          <w:rFonts w:ascii="Amiri" w:hAnsi="Amiri" w:eastAsia="Amiri" w:cs="Amiri"/>
          <w:color w:val="111111"/>
          <w:sz w:val="28"/>
          <w:sz w:val="28"/>
          <w:szCs w:val="28"/>
          <w:rtl w:val="true"/>
          <w:lang w:bidi="ar-SA"/>
        </w:rPr>
        <w:t xml:space="preserve">و إن اختلف مقاديرها على ما يأتي،ذهب إليه علماؤنا،و به قال الشافعيّ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أهل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تجب في شعر غير الرأس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 تساويا في الترفّه و حصول التنظيف،فاشتركا في العقوبة،بل الترفّه بحلق شعر البدن أكثر</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تَحْلِقُوا رُؤُسَكُمْ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 xml:space="preserve">. </w:t>
      </w:r>
      <w:bookmarkStart w:id="811" w:name="pg12680_126585"/>
    </w:p>
    <w:p>
      <w:pPr>
        <w:pStyle w:val="BookText"/>
        <w:rPr/>
      </w:pPr>
      <w:bookmarkEnd w:id="811"/>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الكفّارة بحلق الرأس لا ينافي وجوبها بغيره،مع أنّ القياس يدلّ عليه،و هو عندهم من أصول الأدلّة</w:t>
      </w:r>
      <w:r>
        <w:rPr>
          <w:rFonts w:eastAsia="Amiri" w:cs="Amiri" w:ascii="Amiri" w:hAnsi="Amiri"/>
          <w:color w:val="111111"/>
          <w:sz w:val="28"/>
          <w:szCs w:val="28"/>
          <w:rtl w:val="true"/>
          <w:lang w:bidi="ar-SA"/>
        </w:rPr>
        <w:t>.</w:t>
      </w:r>
    </w:p>
    <w:p>
      <w:pPr>
        <w:pStyle w:val="Heading6"/>
        <w:numPr>
          <w:ilvl w:val="5"/>
          <w:numId w:val="1"/>
        </w:numPr>
        <w:rPr/>
      </w:pPr>
      <w:bookmarkStart w:id="812" w:name="__RefHeading___Toc1341547_222507752"/>
      <w:bookmarkStart w:id="813" w:name="_Toc316"/>
      <w:bookmarkEnd w:id="812"/>
      <w:r>
        <w:rPr>
          <w:rtl w:val="true"/>
        </w:rPr>
        <w:t>مسألة</w:t>
      </w:r>
      <w:r>
        <w:rPr>
          <w:rtl w:val="true"/>
        </w:rPr>
        <w:t>:</w:t>
      </w:r>
      <w:r>
        <w:rPr>
          <w:rtl w:val="true"/>
        </w:rPr>
        <w:t>إذا نتف إبطيه جميعا،وجب عليه دم شاة</w:t>
      </w:r>
      <w:bookmarkEnd w:id="813"/>
    </w:p>
    <w:p>
      <w:pPr>
        <w:pStyle w:val="BookText"/>
        <w:rPr/>
      </w:pPr>
      <w:r>
        <w:rPr>
          <w:rFonts w:ascii="Amiri" w:hAnsi="Amiri" w:eastAsia="Amiri" w:cs="Amiri"/>
          <w:color w:val="111111"/>
          <w:sz w:val="28"/>
          <w:sz w:val="28"/>
          <w:szCs w:val="28"/>
          <w:rtl w:val="true"/>
          <w:lang w:bidi="ar-SA"/>
        </w:rPr>
        <w:t>،و لو نتف إبطا واحدا،وجب عليه إطعام ثلاثة 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أهل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فدية عليه </w:t>
      </w:r>
      <w:r>
        <w:rPr>
          <w:rStyle w:val="FootnoteAnchor"/>
          <w:rtl w:val="true"/>
        </w:rPr>
        <w:footnoteReference w:id="12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أوجب الشافعيّ </w:t>
      </w:r>
      <w:r>
        <w:rPr>
          <w:rStyle w:val="FootnoteAnchor"/>
          <w:rtl w:val="true"/>
        </w:rPr>
        <w:footnoteReference w:id="1277"/>
      </w:r>
      <w:r>
        <w:rPr>
          <w:rFonts w:ascii="Amiri" w:hAnsi="Amiri" w:eastAsia="Amiri" w:cs="Amiri"/>
          <w:color w:val="111111"/>
          <w:sz w:val="28"/>
          <w:sz w:val="28"/>
          <w:szCs w:val="28"/>
          <w:rtl w:val="true"/>
          <w:lang w:bidi="ar-SA"/>
        </w:rPr>
        <w:t xml:space="preserve">،و أحمد في نتف ثلاث شعرات أو أربع،الدم </w:t>
      </w:r>
      <w:r>
        <w:rPr>
          <w:rStyle w:val="FootnoteAnchor"/>
          <w:rtl w:val="true"/>
        </w:rPr>
        <w:footnoteReference w:id="1278"/>
      </w:r>
      <w:r>
        <w:rPr>
          <w:rFonts w:ascii="Amiri" w:hAnsi="Amiri" w:eastAsia="Amiri" w:cs="Amiri"/>
          <w:color w:val="111111"/>
          <w:sz w:val="28"/>
          <w:sz w:val="28"/>
          <w:szCs w:val="28"/>
          <w:rtl w:val="true"/>
          <w:lang w:bidi="ar-SA"/>
        </w:rPr>
        <w:t xml:space="preserve">،على ما تقدّم في شعر الرأس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الدم في الرأس إنّما يجب لحلقه،أو ما يسمّى حلق الرأس،و هو غالبا مساو للإبطين معا،أمّا الواحد،فلا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حلق رأسه،أو نتف إبطه ناسيا أو ساهيا أو جاهلا،فلا شيء عليه،و من فعله متعمّدا،فعليه دم</w:t>
      </w:r>
      <w:r>
        <w:rPr>
          <w:rFonts w:eastAsia="Amiri" w:cs="Amiri" w:ascii="Amiri" w:hAnsi="Amiri"/>
          <w:color w:val="111111"/>
          <w:sz w:val="28"/>
          <w:szCs w:val="28"/>
          <w:rtl w:val="true"/>
          <w:lang w:bidi="ar-SA"/>
        </w:rPr>
        <w:t xml:space="preserve">»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الصحيح عن حريز،عن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نتف الرجل إبطيه </w:t>
      </w:r>
      <w:r>
        <w:rPr>
          <w:rStyle w:val="FootnoteAnchor"/>
          <w:rtl w:val="true"/>
        </w:rPr>
        <w:footnoteReference w:id="1281"/>
      </w:r>
      <w:r>
        <w:rPr>
          <w:rFonts w:ascii="Amiri" w:hAnsi="Amiri" w:eastAsia="Amiri" w:cs="Amiri"/>
          <w:color w:val="111111"/>
          <w:sz w:val="28"/>
          <w:sz w:val="28"/>
          <w:szCs w:val="28"/>
          <w:rtl w:val="true"/>
          <w:lang w:bidi="ar-SA"/>
        </w:rPr>
        <w:t>بعد الإحرام،فعليه دم</w:t>
      </w:r>
      <w:r>
        <w:rPr>
          <w:rFonts w:eastAsia="Amiri" w:cs="Amiri" w:ascii="Amiri" w:hAnsi="Amiri"/>
          <w:color w:val="111111"/>
          <w:sz w:val="28"/>
          <w:szCs w:val="28"/>
          <w:rtl w:val="true"/>
          <w:lang w:bidi="ar-SA"/>
        </w:rPr>
        <w:t xml:space="preserve">»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 xml:space="preserve">. </w:t>
      </w:r>
      <w:bookmarkStart w:id="814" w:name="pg12680_126586"/>
    </w:p>
    <w:p>
      <w:pPr>
        <w:pStyle w:val="BookText"/>
        <w:rPr/>
      </w:pPr>
      <w:bookmarkEnd w:id="814"/>
      <w:r>
        <w:rPr>
          <w:rFonts w:ascii="Amiri" w:hAnsi="Amiri" w:eastAsia="Amiri" w:cs="Amiri"/>
          <w:color w:val="111111"/>
          <w:sz w:val="28"/>
          <w:sz w:val="28"/>
          <w:szCs w:val="28"/>
          <w:rtl w:val="true"/>
          <w:lang w:bidi="ar-SA"/>
        </w:rPr>
        <w:t xml:space="preserve">و عن عبد اللّه بن جبلة </w:t>
      </w:r>
      <w:r>
        <w:rPr>
          <w:rStyle w:val="FootnoteAnchor"/>
          <w:rtl w:val="true"/>
        </w:rPr>
        <w:footnoteReference w:id="1283"/>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العلاّمة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في محرم نتف إبطه،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يطعم ثلاثة مساكين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محمول على من نتف إبطا واحدا؛لأنّ الأوّل متوجّه إلى من نتف إبطيه جميعا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15" w:name="__RefHeading___Toc1341549_222507752"/>
      <w:bookmarkStart w:id="816" w:name="_Toc317"/>
      <w:bookmarkEnd w:id="815"/>
      <w:r>
        <w:rPr>
          <w:rtl w:val="true"/>
        </w:rPr>
        <w:t>مسألة</w:t>
      </w:r>
      <w:r>
        <w:rPr>
          <w:rtl w:val="true"/>
        </w:rPr>
        <w:t>:</w:t>
      </w:r>
      <w:r>
        <w:rPr>
          <w:rtl w:val="true"/>
        </w:rPr>
        <w:t>لو مسّ رأسه أو لحيته فسقط منهما شيء من الشعر،أطعم كفّا من</w:t>
      </w:r>
      <w:bookmarkEnd w:id="816"/>
    </w:p>
    <w:p>
      <w:pPr>
        <w:pStyle w:val="BookText"/>
        <w:rPr/>
      </w:pPr>
      <w:r>
        <w:rPr>
          <w:rFonts w:ascii="IRNazanin" w:hAnsi="IRNazanin" w:eastAsia="IRNazanin"/>
          <w:color w:val="111111"/>
          <w:sz w:val="28"/>
          <w:sz w:val="28"/>
          <w:szCs w:val="28"/>
          <w:rtl w:val="true"/>
          <w:lang w:bidi="fa-IR"/>
        </w:rPr>
        <w:t>الطعام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فعل ذلك في وضوء الصلاة،لم يكن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منصور بن حازم،عن أبي عبد اللّه عليه السلام في المحرم إذا مسّ لحيته فوقع منها شعر،قال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يطعم كفّا من طعام أو كفّين</w:t>
      </w:r>
      <w:r>
        <w:rPr>
          <w:rFonts w:eastAsia="Amiri" w:cs="Amiri" w:ascii="Amiri" w:hAnsi="Amiri"/>
          <w:color w:val="111111"/>
          <w:sz w:val="28"/>
          <w:szCs w:val="28"/>
          <w:rtl w:val="true"/>
          <w:lang w:bidi="ar-SA"/>
        </w:rPr>
        <w:t xml:space="preserve">»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معاوية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المحرم يعبث بلحيته فتسقط منها الشعرة و الثنتان؟قال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يطعم شيئا</w:t>
      </w:r>
      <w:r>
        <w:rPr>
          <w:rFonts w:eastAsia="Amiri" w:cs="Amiri" w:ascii="Amiri" w:hAnsi="Amiri"/>
          <w:color w:val="111111"/>
          <w:sz w:val="28"/>
          <w:szCs w:val="28"/>
          <w:rtl w:val="true"/>
          <w:lang w:bidi="ar-SA"/>
        </w:rPr>
        <w:t xml:space="preserve">»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الصحيح عن هشام بن سالم،قال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وضع </w:t>
      </w:r>
    </w:p>
    <w:p>
      <w:pPr>
        <w:pStyle w:val="BookText"/>
        <w:rPr/>
      </w:pPr>
      <w:r>
        <w:rPr>
          <w:rFonts w:ascii="Amiri" w:hAnsi="Amiri" w:eastAsia="Amiri" w:cs="Amiri"/>
          <w:color w:val="111111"/>
          <w:sz w:val="28"/>
          <w:sz w:val="28"/>
          <w:szCs w:val="28"/>
          <w:rtl w:val="true"/>
          <w:lang w:bidi="ar-SA"/>
        </w:rPr>
        <w:t>أحدكم يده على رأسه أو لحيته و هو محرم فيسقط شيء من الشعر،فليتصدّق بكفّ من طعام أو بكفّ من سويق</w:t>
      </w:r>
      <w:r>
        <w:rPr>
          <w:rFonts w:eastAsia="Amiri" w:cs="Amiri" w:ascii="Amiri" w:hAnsi="Amiri"/>
          <w:color w:val="111111"/>
          <w:sz w:val="28"/>
          <w:szCs w:val="28"/>
          <w:rtl w:val="true"/>
          <w:lang w:bidi="ar-SA"/>
        </w:rPr>
        <w:t xml:space="preserve">»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على سقوط الكفّارة إذا مسّها في حال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الوضوء واجب و لا يمكن إلاّ بمسّه للرأس و اللحية،فلو وجبت الكفّارة بما يسقط من الشعر بذلك، لزم الضرر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الشيخ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الهيثم بن</w:t>
      </w:r>
      <w:r>
        <w:rPr>
          <w:rFonts w:eastAsia="Amiri" w:cs="Amiri" w:ascii="Amiri" w:hAnsi="Amiri"/>
          <w:color w:val="111111"/>
          <w:sz w:val="28"/>
          <w:szCs w:val="28"/>
          <w:rtl w:val="true"/>
          <w:lang w:bidi="ar-SA"/>
        </w:rPr>
        <w:t xml:space="preserve">] </w:t>
      </w:r>
      <w:r>
        <w:rPr>
          <w:rStyle w:val="FootnoteAnchor"/>
          <w:rtl w:val="true"/>
        </w:rPr>
        <w:footnoteReference w:id="1288"/>
      </w:r>
      <w:r>
        <w:rPr>
          <w:rFonts w:ascii="Amiri" w:hAnsi="Amiri" w:eastAsia="Amiri" w:cs="Amiri"/>
          <w:color w:val="111111"/>
          <w:sz w:val="28"/>
          <w:sz w:val="28"/>
          <w:szCs w:val="28"/>
          <w:rtl w:val="true"/>
          <w:lang w:bidi="ar-SA"/>
        </w:rPr>
        <w:t>عروة التميميّ،قال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رجل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Style w:val="FootnoteAnchor"/>
          <w:rtl w:val="true"/>
        </w:rPr>
        <w:footnoteReference w:id="1289"/>
      </w:r>
      <w:r>
        <w:rPr>
          <w:rFonts w:ascii="Amiri" w:hAnsi="Amiri" w:eastAsia="Amiri" w:cs="Amiri"/>
          <w:color w:val="111111"/>
          <w:sz w:val="28"/>
          <w:sz w:val="28"/>
          <w:szCs w:val="28"/>
          <w:rtl w:val="true"/>
          <w:lang w:bidi="ar-SA"/>
        </w:rPr>
        <w:t>المحرم يريد إسباغ الوضوء فيسقط من لحيته الشعرة و الشعرتان؟فقال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عليه شيء ما جَعَلَ عَلَيْكُمْ فِي الدِّينِ مِنْ حَرَجٍ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بشير و المفضّل بن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النباجيّ </w:t>
      </w:r>
      <w:r>
        <w:rPr>
          <w:rStyle w:val="FootnoteAnchor"/>
          <w:rtl w:val="true"/>
        </w:rPr>
        <w:footnoteReference w:id="1292"/>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الكنى،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19:143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أبي عبد اللّه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محرم مسّ لحيته فسقط منها شعرتان؟فقال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مسست لحيتي فسقط منها عشر شعرات،ما كان عليّ</w:t>
      </w:r>
      <w:bookmarkStart w:id="817" w:name="pg12680_126588"/>
    </w:p>
    <w:p>
      <w:pPr>
        <w:pStyle w:val="BookText"/>
        <w:rPr/>
      </w:pPr>
      <w:bookmarkEnd w:id="817"/>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الشيخ عن ليث المراديّ،قال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الرجل يتناول لحيته و هو محرم يعبث بها فينتف منها الطاقات تبين </w:t>
      </w:r>
      <w:r>
        <w:rPr>
          <w:rStyle w:val="FootnoteAnchor"/>
          <w:rtl w:val="true"/>
        </w:rPr>
        <w:footnoteReference w:id="1294"/>
      </w:r>
      <w:r>
        <w:rPr>
          <w:rFonts w:ascii="Amiri" w:hAnsi="Amiri" w:eastAsia="Amiri" w:cs="Amiri"/>
          <w:color w:val="111111"/>
          <w:sz w:val="28"/>
          <w:sz w:val="28"/>
          <w:szCs w:val="28"/>
          <w:rtl w:val="true"/>
          <w:lang w:bidi="ar-SA"/>
        </w:rPr>
        <w:t>في يده خطأ أو عمدا؟فقال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يضرّه</w:t>
      </w:r>
      <w:r>
        <w:rPr>
          <w:rFonts w:eastAsia="Amiri" w:cs="Amiri" w:ascii="Amiri" w:hAnsi="Amiri"/>
          <w:color w:val="111111"/>
          <w:sz w:val="28"/>
          <w:szCs w:val="28"/>
          <w:rtl w:val="true"/>
          <w:lang w:bidi="ar-SA"/>
        </w:rPr>
        <w:t xml:space="preserve">»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بعدم الضرر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العقاب،أمّا الكفّارة فلا بدّ منها </w:t>
      </w:r>
      <w:r>
        <w:rPr>
          <w:rStyle w:val="FootnoteAnchor"/>
          <w:rtl w:val="true"/>
        </w:rPr>
        <w:footnoteReference w:id="1296"/>
      </w:r>
      <w:r>
        <w:rPr>
          <w:rFonts w:ascii="Amiri" w:hAnsi="Amiri" w:eastAsia="Amiri" w:cs="Amiri"/>
          <w:color w:val="111111"/>
          <w:sz w:val="28"/>
          <w:sz w:val="28"/>
          <w:szCs w:val="28"/>
          <w:rtl w:val="true"/>
          <w:lang w:bidi="ar-SA"/>
        </w:rPr>
        <w:t>لما رواه الحسن بن هارون،قال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أولع بلحيتي و أنا محرم فتسقط منها الشعرات؟قال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فرغت من إحرامك فاشتر بدرهم تمرا و تصدّق به؛فإنّ تمرة خير من شعرة</w:t>
      </w:r>
      <w:r>
        <w:rPr>
          <w:rFonts w:eastAsia="Amiri" w:cs="Amiri" w:ascii="Amiri" w:hAnsi="Amiri"/>
          <w:color w:val="111111"/>
          <w:sz w:val="28"/>
          <w:szCs w:val="28"/>
          <w:rtl w:val="true"/>
          <w:lang w:bidi="ar-SA"/>
        </w:rPr>
        <w:t xml:space="preserve">»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18" w:name="__RefHeading___Toc1341551_222507752"/>
      <w:bookmarkStart w:id="819" w:name="_Toc318"/>
      <w:bookmarkEnd w:id="818"/>
      <w:r>
        <w:rPr>
          <w:rtl w:val="true"/>
        </w:rPr>
        <w:t>مسألة</w:t>
      </w:r>
      <w:r>
        <w:rPr>
          <w:rtl w:val="true"/>
        </w:rPr>
        <w:t>:</w:t>
      </w:r>
      <w:r>
        <w:rPr>
          <w:rtl w:val="true"/>
        </w:rPr>
        <w:t>اختلف قول الشيخ</w:t>
      </w:r>
      <w:r>
        <w:rPr>
          <w:rtl w:val="true"/>
        </w:rPr>
        <w:t>-</w:t>
      </w:r>
      <w:r>
        <w:rPr>
          <w:rtl w:val="true"/>
        </w:rPr>
        <w:t>رحمه اللّه</w:t>
      </w:r>
      <w:r>
        <w:rPr>
          <w:rtl w:val="true"/>
        </w:rPr>
        <w:t>-</w:t>
      </w:r>
      <w:r>
        <w:rPr>
          <w:rtl w:val="true"/>
        </w:rPr>
        <w:t>في المحرم،هل له أن يحلق رأس</w:t>
      </w:r>
      <w:bookmarkEnd w:id="819"/>
    </w:p>
    <w:p>
      <w:pPr>
        <w:pStyle w:val="BookText"/>
        <w:rPr/>
      </w:pPr>
      <w:r>
        <w:rPr>
          <w:rFonts w:ascii="Amiri" w:hAnsi="Amiri" w:eastAsia="Amiri" w:cs="Amiri"/>
          <w:color w:val="111111"/>
          <w:sz w:val="28"/>
          <w:sz w:val="28"/>
          <w:szCs w:val="28"/>
          <w:rtl w:val="true"/>
          <w:lang w:bidi="ar-SA"/>
        </w:rPr>
        <w:t>المحلّ؟</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فجوّزه في الخلاف و لا ضمان </w:t>
      </w:r>
      <w:r>
        <w:rPr>
          <w:rStyle w:val="FootnoteAnchor"/>
          <w:rtl w:val="true"/>
        </w:rPr>
        <w:footnoteReference w:id="12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1299"/>
      </w:r>
      <w:r>
        <w:rPr>
          <w:rFonts w:ascii="IRNazanin" w:hAnsi="IRNazanin" w:eastAsia="IRNazanin"/>
          <w:color w:val="111111"/>
          <w:sz w:val="28"/>
          <w:sz w:val="28"/>
          <w:szCs w:val="28"/>
          <w:rtl w:val="true"/>
          <w:lang w:bidi="fa-IR"/>
        </w:rPr>
        <w:t xml:space="preserve">،و عطاء،و مجاهد، و إسحاق،و أبو ثور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 xml:space="preserve">. </w:t>
      </w:r>
      <w:bookmarkStart w:id="820" w:name="pg12680_126589"/>
    </w:p>
    <w:p>
      <w:pPr>
        <w:pStyle w:val="BookText"/>
        <w:rPr/>
      </w:pPr>
      <w:bookmarkEnd w:id="820"/>
      <w:r>
        <w:rPr>
          <w:rFonts w:ascii="Amiri" w:hAnsi="Amiri" w:eastAsia="Amiri" w:cs="Amiri"/>
          <w:color w:val="111111"/>
          <w:sz w:val="28"/>
          <w:sz w:val="28"/>
          <w:szCs w:val="28"/>
          <w:rtl w:val="true"/>
          <w:lang w:bidi="ar-SA"/>
        </w:rPr>
        <w:t>و قال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له ذلك </w:t>
      </w:r>
      <w:r>
        <w:rPr>
          <w:rStyle w:val="FootnoteAnchor"/>
          <w:rtl w:val="true"/>
        </w:rPr>
        <w:footnoteReference w:id="13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مالك </w:t>
      </w:r>
      <w:r>
        <w:rPr>
          <w:rStyle w:val="FootnoteAnchor"/>
          <w:rtl w:val="true"/>
        </w:rPr>
        <w:footnoteReference w:id="1302"/>
      </w:r>
      <w:r>
        <w:rPr>
          <w:rFonts w:ascii="Amiri" w:hAnsi="Amiri" w:eastAsia="Amiri" w:cs="Amiri"/>
          <w:color w:val="111111"/>
          <w:sz w:val="28"/>
          <w:sz w:val="28"/>
          <w:szCs w:val="28"/>
          <w:rtl w:val="true"/>
          <w:lang w:bidi="ar-SA"/>
        </w:rPr>
        <w:t xml:space="preserve">و أبو حنيفة،و أوجبا عليه الضمان،و هو عند أبي حنيفة صدقة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الشيخ 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الأصل براءة الذمّة،و لم يوجد دليل على الشغل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احتجّ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يأخذ الحرام من شعر الحلال</w:t>
      </w:r>
      <w:r>
        <w:rPr>
          <w:rFonts w:eastAsia="Amiri" w:cs="Amiri" w:ascii="Amiri" w:hAnsi="Amiri"/>
          <w:color w:val="111111"/>
          <w:sz w:val="28"/>
          <w:szCs w:val="28"/>
          <w:rtl w:val="true"/>
          <w:lang w:bidi="ar-SA"/>
        </w:rPr>
        <w:t xml:space="preserve">»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21" w:name="__RefHeading___Toc1341553_222507752"/>
      <w:bookmarkStart w:id="822" w:name="_Toc319"/>
      <w:bookmarkEnd w:id="821"/>
      <w:r>
        <w:rPr>
          <w:rtl w:val="true"/>
        </w:rPr>
        <w:t>فروع</w:t>
      </w:r>
      <w:r>
        <w:rPr>
          <w:rtl w:val="true"/>
        </w:rPr>
        <w:t>:</w:t>
      </w:r>
      <w:bookmarkEnd w:id="822"/>
    </w:p>
    <w:p>
      <w:pPr>
        <w:pStyle w:val="Heading6"/>
        <w:numPr>
          <w:ilvl w:val="5"/>
          <w:numId w:val="1"/>
        </w:numPr>
        <w:rPr/>
      </w:pPr>
      <w:bookmarkStart w:id="823" w:name="__RefHeading___Toc1341555_222507752"/>
      <w:bookmarkStart w:id="824" w:name="_Toc320"/>
      <w:bookmarkEnd w:id="823"/>
      <w:r>
        <w:rPr>
          <w:rtl w:val="true"/>
        </w:rPr>
        <w:t>الأوّل</w:t>
      </w:r>
      <w:r>
        <w:rPr>
          <w:rtl w:val="true"/>
        </w:rPr>
        <w:t>:</w:t>
      </w:r>
      <w:r>
        <w:rPr>
          <w:rtl w:val="true"/>
        </w:rPr>
        <w:t>لو قلع جلدة عليها شعر،لم يكن عليه ضمان</w:t>
      </w:r>
      <w:bookmarkEnd w:id="824"/>
    </w:p>
    <w:p>
      <w:pPr>
        <w:pStyle w:val="BookText"/>
        <w:rPr/>
      </w:pPr>
      <w:r>
        <w:rPr>
          <w:rFonts w:ascii="Amiri" w:hAnsi="Amiri" w:eastAsia="Amiri" w:cs="Amiri"/>
          <w:color w:val="111111"/>
          <w:sz w:val="28"/>
          <w:sz w:val="28"/>
          <w:szCs w:val="28"/>
          <w:rtl w:val="true"/>
          <w:lang w:bidi="ar-SA"/>
        </w:rPr>
        <w:t xml:space="preserve">؛لأنّ زوال الشعر بالتبعيّة،فلا يكون مضمونا،كما لو قلع أشفار عيني غيره،فإنّه لا يضمن أهدابهما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25" w:name="__RefHeading___Toc1341557_222507752"/>
      <w:bookmarkStart w:id="826" w:name="_Toc321"/>
      <w:bookmarkEnd w:id="825"/>
      <w:r>
        <w:rPr>
          <w:rtl w:val="true"/>
        </w:rPr>
        <w:t>الثاني</w:t>
      </w:r>
      <w:r>
        <w:rPr>
          <w:rtl w:val="true"/>
        </w:rPr>
        <w:t>:</w:t>
      </w:r>
      <w:r>
        <w:rPr>
          <w:rtl w:val="true"/>
        </w:rPr>
        <w:t>لو خلّل شعره فسقطت شعرة،فإن كانت ميتة،فالوجه</w:t>
      </w:r>
      <w:r>
        <w:rPr>
          <w:rtl w:val="true"/>
        </w:rPr>
        <w:t>:</w:t>
      </w:r>
      <w:r>
        <w:rPr>
          <w:rtl w:val="true"/>
        </w:rPr>
        <w:t>أنّه لا فدية</w:t>
      </w:r>
      <w:bookmarkEnd w:id="826"/>
    </w:p>
    <w:p>
      <w:pPr>
        <w:pStyle w:val="BookText"/>
        <w:rPr/>
      </w:pPr>
      <w:r>
        <w:rPr>
          <w:rFonts w:ascii="Amiri" w:hAnsi="Amiri" w:eastAsia="Amiri" w:cs="Amiri"/>
          <w:color w:val="111111"/>
          <w:sz w:val="28"/>
          <w:sz w:val="28"/>
          <w:szCs w:val="28"/>
          <w:rtl w:val="true"/>
          <w:lang w:bidi="ar-SA"/>
        </w:rPr>
        <w:t>فيها</w:t>
      </w:r>
    </w:p>
    <w:p>
      <w:pPr>
        <w:pStyle w:val="BookText"/>
        <w:rPr/>
      </w:pPr>
      <w:r>
        <w:rPr>
          <w:rFonts w:ascii="Amiri" w:hAnsi="Amiri" w:eastAsia="Amiri" w:cs="Amiri"/>
          <w:color w:val="111111"/>
          <w:sz w:val="28"/>
          <w:sz w:val="28"/>
          <w:szCs w:val="28"/>
          <w:rtl w:val="true"/>
          <w:lang w:bidi="ar-SA"/>
        </w:rPr>
        <w:t>،و لو كانت من شعره النابت،وجبت الفدية،و لو شكّ فيها،لم يكن عليه ضمان؛ عملا بالأصل</w:t>
      </w:r>
      <w:r>
        <w:rPr>
          <w:rFonts w:eastAsia="Amiri" w:cs="Amiri" w:ascii="Amiri" w:hAnsi="Amiri"/>
          <w:color w:val="111111"/>
          <w:sz w:val="28"/>
          <w:szCs w:val="28"/>
          <w:rtl w:val="true"/>
          <w:lang w:bidi="ar-SA"/>
        </w:rPr>
        <w:t>.</w:t>
      </w:r>
    </w:p>
    <w:p>
      <w:pPr>
        <w:pStyle w:val="Heading6"/>
        <w:numPr>
          <w:ilvl w:val="5"/>
          <w:numId w:val="1"/>
        </w:numPr>
        <w:rPr/>
      </w:pPr>
      <w:bookmarkStart w:id="827" w:name="__RefHeading___Toc1341559_222507752"/>
      <w:bookmarkStart w:id="828" w:name="_Toc322"/>
      <w:bookmarkEnd w:id="827"/>
      <w:r>
        <w:rPr>
          <w:rtl w:val="true"/>
        </w:rPr>
        <w:t>الثالث</w:t>
      </w:r>
      <w:r>
        <w:rPr>
          <w:rtl w:val="true"/>
        </w:rPr>
        <w:t>:</w:t>
      </w:r>
      <w:r>
        <w:rPr>
          <w:rtl w:val="true"/>
        </w:rPr>
        <w:t>من يريد حلق رأسه لأذى،فإنّه يباح له ذلك</w:t>
      </w:r>
      <w:bookmarkEnd w:id="828"/>
    </w:p>
    <w:p>
      <w:pPr>
        <w:pStyle w:val="BookText"/>
        <w:rPr/>
      </w:pPr>
      <w:r>
        <w:rPr>
          <w:rFonts w:ascii="IRNazanin" w:hAnsi="IRNazanin" w:eastAsia="IRNazanin"/>
          <w:color w:val="111111"/>
          <w:sz w:val="28"/>
          <w:sz w:val="28"/>
          <w:szCs w:val="28"/>
          <w:rtl w:val="true"/>
          <w:lang w:bidi="fa-IR"/>
        </w:rPr>
        <w:t>؛لقوله تعالى</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تَحْلِقُوا رُؤُسَكُمْ حَتّى يَبْلُغَ الْهَدْيُ مَحِلَّهُ فَمَنْ كانَ مِنْكُمْ مَرِيضاً أَوْ بِهِ أَذىً مِنْ رَأْسِهِ </w:t>
      </w:r>
      <w:bookmarkStart w:id="829" w:name="pg12680_126590"/>
    </w:p>
    <w:p>
      <w:pPr>
        <w:pStyle w:val="BookText"/>
        <w:rPr/>
      </w:pPr>
      <w:bookmarkEnd w:id="829"/>
      <w:r>
        <w:rPr>
          <w:rFonts w:ascii="Amiri" w:hAnsi="Amiri" w:eastAsia="Amiri" w:cs="Amiri"/>
          <w:color w:val="111111"/>
          <w:sz w:val="28"/>
          <w:sz w:val="28"/>
          <w:szCs w:val="28"/>
          <w:rtl w:val="true"/>
          <w:lang w:bidi="ar-SA"/>
        </w:rPr>
        <w:t xml:space="preserve">فَفِدْيَةٌ </w:t>
      </w:r>
      <w:r>
        <w:rPr>
          <w:rStyle w:val="FootnoteAnchor"/>
          <w:rtl w:val="true"/>
        </w:rPr>
        <w:footnoteReference w:id="1307"/>
      </w:r>
      <w:r>
        <w:rPr>
          <w:rFonts w:ascii="Amiri" w:hAnsi="Amiri" w:eastAsia="Amiri" w:cs="Amiri"/>
          <w:color w:val="111111"/>
          <w:sz w:val="28"/>
          <w:sz w:val="28"/>
          <w:szCs w:val="28"/>
          <w:rtl w:val="true"/>
          <w:lang w:bidi="ar-SA"/>
        </w:rPr>
        <w:t>معناه فليحلق أو ليلبس،و عليه فدية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يتخيّر بين التكفير قبل الحلق و بعده؛لما رواه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الحسين بن عليّ عليهما السلام اشتكى رأسه،فأتى عليّ عليه السلام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الحسين يشير إلى رأسه،فدعا بجزور فنحرها ثمّ حلقه و هو بالسقياء </w:t>
      </w:r>
      <w:r>
        <w:rPr>
          <w:rStyle w:val="FootnoteAnchor"/>
          <w:rtl w:val="true"/>
        </w:rPr>
        <w:footnoteReference w:id="1308"/>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3:228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لأنّها كفّارة،فجاز تقديمها،كالظهار</w:t>
      </w:r>
      <w:r>
        <w:rPr>
          <w:rFonts w:eastAsia="Amiri" w:cs="Amiri" w:ascii="Amiri" w:hAnsi="Amiri"/>
          <w:color w:val="111111"/>
          <w:sz w:val="28"/>
          <w:szCs w:val="28"/>
          <w:rtl w:val="true"/>
          <w:lang w:bidi="ar-SA"/>
        </w:rPr>
        <w:t>.</w:t>
      </w:r>
    </w:p>
    <w:p>
      <w:pPr>
        <w:pStyle w:val="Heading6"/>
        <w:numPr>
          <w:ilvl w:val="5"/>
          <w:numId w:val="1"/>
        </w:numPr>
        <w:rPr/>
      </w:pPr>
      <w:bookmarkStart w:id="830" w:name="__RefHeading___Toc1341561_222507752"/>
      <w:bookmarkStart w:id="831" w:name="_Toc323"/>
      <w:bookmarkEnd w:id="830"/>
      <w:r>
        <w:rPr>
          <w:rtl w:val="true"/>
        </w:rPr>
        <w:t>الرابع</w:t>
      </w:r>
      <w:r>
        <w:rPr>
          <w:rtl w:val="true"/>
        </w:rPr>
        <w:t>:</w:t>
      </w:r>
      <w:r>
        <w:rPr>
          <w:rtl w:val="true"/>
        </w:rPr>
        <w:t>قد بيّنّا أنّ الصدقة على ستّة مساكين</w:t>
      </w:r>
      <w:bookmarkEnd w:id="831"/>
    </w:p>
    <w:p>
      <w:pPr>
        <w:pStyle w:val="BookText"/>
        <w:rPr/>
      </w:pPr>
      <w:r>
        <w:rPr>
          <w:rStyle w:val="FootnoteAnchor"/>
          <w:rtl w:val="true"/>
        </w:rPr>
        <w:footnoteReference w:id="13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الشاة تفرّق إلى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أن يأكل منها شيئا؛لأنّها كفّارة،فيجب دفعها إلى المساكين،كغيرها من الكفّارات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ابن بابويه عن النبيّ صلّى اللّه عليه آله في حديث كعب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النسك شاة لا يطعم منها أحد إلاّ المساكين</w:t>
      </w:r>
      <w:r>
        <w:rPr>
          <w:rFonts w:eastAsia="Amiri" w:cs="Amiri" w:ascii="Amiri" w:hAnsi="Amiri"/>
          <w:color w:val="111111"/>
          <w:sz w:val="28"/>
          <w:szCs w:val="28"/>
          <w:rtl w:val="true"/>
          <w:lang w:bidi="ar-SA"/>
        </w:rPr>
        <w:t xml:space="preserve">»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32" w:name="__RefHeading___Toc1341563_222507752"/>
      <w:bookmarkStart w:id="833" w:name="_Toc324"/>
      <w:bookmarkEnd w:id="832"/>
      <w:r>
        <w:rPr>
          <w:rtl w:val="true"/>
        </w:rPr>
        <w:t>الخامس</w:t>
      </w:r>
      <w:r>
        <w:rPr>
          <w:rtl w:val="true"/>
        </w:rPr>
        <w:t>:</w:t>
      </w:r>
      <w:r>
        <w:rPr>
          <w:rtl w:val="true"/>
        </w:rPr>
        <w:t>روى ابن بابويه</w:t>
      </w:r>
      <w:r>
        <w:rPr>
          <w:rtl w:val="true"/>
        </w:rPr>
        <w:t>-</w:t>
      </w:r>
      <w:r>
        <w:rPr>
          <w:rtl w:val="true"/>
        </w:rPr>
        <w:t>في الصحيح</w:t>
      </w:r>
      <w:r>
        <w:rPr>
          <w:rtl w:val="true"/>
        </w:rPr>
        <w:t>-</w:t>
      </w:r>
      <w:r>
        <w:rPr>
          <w:rtl w:val="true"/>
        </w:rPr>
        <w:t>عن عبد اللّه بن سنان،عن</w:t>
      </w:r>
      <w:bookmarkEnd w:id="833"/>
    </w:p>
    <w:p>
      <w:pPr>
        <w:pStyle w:val="BookText"/>
        <w:rPr/>
      </w:pPr>
      <w:r>
        <w:rPr>
          <w:rFonts w:ascii="Amiri" w:hAnsi="Amiri" w:eastAsia="Amiri" w:cs="Amiri"/>
          <w:color w:val="111111"/>
          <w:sz w:val="28"/>
          <w:sz w:val="28"/>
          <w:szCs w:val="28"/>
          <w:rtl w:val="true"/>
          <w:lang w:bidi="ar-SA"/>
        </w:rPr>
        <w:t>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المحرم يعبث بلحيته</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،فيسقط منها الشعرة </w:t>
      </w:r>
    </w:p>
    <w:p>
      <w:pPr>
        <w:pStyle w:val="BookText"/>
        <w:rPr/>
      </w:pPr>
      <w:r>
        <w:rPr>
          <w:rFonts w:ascii="Amiri" w:hAnsi="Amiri" w:eastAsia="Amiri" w:cs="Amiri"/>
          <w:color w:val="111111"/>
          <w:sz w:val="28"/>
          <w:sz w:val="28"/>
          <w:szCs w:val="28"/>
          <w:rtl w:val="true"/>
          <w:lang w:bidi="ar-SA"/>
        </w:rPr>
        <w:t>و الثنتان؟قال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يطعم شيئا</w:t>
      </w:r>
      <w:r>
        <w:rPr>
          <w:rFonts w:eastAsia="Amiri" w:cs="Amiri" w:ascii="Amiri" w:hAnsi="Amiri"/>
          <w:color w:val="111111"/>
          <w:sz w:val="28"/>
          <w:szCs w:val="28"/>
          <w:rtl w:val="true"/>
          <w:lang w:bidi="ar-SA"/>
        </w:rPr>
        <w:t xml:space="preserve">» </w:t>
      </w:r>
      <w:r>
        <w:rPr>
          <w:rStyle w:val="FootnoteAnchor"/>
          <w:rtl w:val="true"/>
        </w:rPr>
        <w:footnoteReference w:id="1311"/>
      </w: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 من طعام أو كفّين</w:t>
      </w:r>
      <w:r>
        <w:rPr>
          <w:rFonts w:eastAsia="Amiri" w:cs="Amiri" w:ascii="Amiri" w:hAnsi="Amiri"/>
          <w:color w:val="111111"/>
          <w:sz w:val="28"/>
          <w:szCs w:val="28"/>
          <w:rtl w:val="true"/>
          <w:lang w:bidi="ar-SA"/>
        </w:rPr>
        <w:t xml:space="preserve">»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هشام بن سالم،قال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وضع أحدكم يده على رأسه و على لحيته و هو محرم،فسقط شيء من الشعر،فليتصدّق بكفّ من كعك </w:t>
      </w:r>
      <w:r>
        <w:rPr>
          <w:rStyle w:val="FootnoteAnchor"/>
          <w:rtl w:val="true"/>
        </w:rPr>
        <w:footnoteReference w:id="1313"/>
      </w:r>
      <w:r>
        <w:rPr>
          <w:rFonts w:ascii="Amiri" w:hAnsi="Amiri" w:eastAsia="Amiri" w:cs="Amiri"/>
          <w:color w:val="111111"/>
          <w:sz w:val="28"/>
          <w:sz w:val="28"/>
          <w:szCs w:val="28"/>
          <w:rtl w:val="true"/>
          <w:lang w:bidi="ar-SA"/>
        </w:rPr>
        <w:t>أو سويق</w:t>
      </w:r>
      <w:r>
        <w:rPr>
          <w:rFonts w:eastAsia="Amiri" w:cs="Amiri" w:ascii="Amiri" w:hAnsi="Amiri"/>
          <w:color w:val="111111"/>
          <w:sz w:val="28"/>
          <w:szCs w:val="28"/>
          <w:rtl w:val="true"/>
          <w:lang w:bidi="ar-SA"/>
        </w:rPr>
        <w:t xml:space="preserve">»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 xml:space="preserve">. </w:t>
      </w:r>
      <w:bookmarkStart w:id="834" w:name="pg12680_126592"/>
    </w:p>
    <w:p>
      <w:pPr>
        <w:pStyle w:val="Heading5"/>
        <w:numPr>
          <w:ilvl w:val="4"/>
          <w:numId w:val="1"/>
        </w:numPr>
        <w:rPr/>
      </w:pPr>
      <w:bookmarkStart w:id="835" w:name="__RefHeading___Toc1341565_222507752"/>
      <w:bookmarkStart w:id="836" w:name="_Toc325"/>
      <w:bookmarkEnd w:id="834"/>
      <w:bookmarkEnd w:id="835"/>
      <w:r>
        <w:rPr>
          <w:rtl w:val="true"/>
        </w:rPr>
        <w:t>البحث السادس</w:t>
      </w:r>
      <w:bookmarkEnd w:id="836"/>
    </w:p>
    <w:p>
      <w:pPr>
        <w:pStyle w:val="Heading6"/>
        <w:numPr>
          <w:ilvl w:val="5"/>
          <w:numId w:val="1"/>
        </w:numPr>
        <w:rPr/>
      </w:pPr>
      <w:bookmarkStart w:id="837" w:name="__RefHeading___Toc1341567_222507752"/>
      <w:bookmarkStart w:id="838" w:name="_Toc326"/>
      <w:bookmarkEnd w:id="837"/>
      <w:r>
        <w:rPr>
          <w:rtl w:val="true"/>
        </w:rPr>
        <w:t>اشارة</w:t>
      </w:r>
      <w:bookmarkEnd w:id="838"/>
    </w:p>
    <w:p>
      <w:pPr>
        <w:pStyle w:val="BookText"/>
        <w:rPr/>
      </w:pPr>
      <w:r>
        <w:rPr>
          <w:rFonts w:ascii="Amiri" w:hAnsi="Amiri" w:eastAsia="Amiri" w:cs="Amiri"/>
          <w:color w:val="111111"/>
          <w:sz w:val="28"/>
          <w:sz w:val="28"/>
          <w:szCs w:val="28"/>
          <w:rtl w:val="true"/>
          <w:lang w:bidi="ar-SA"/>
        </w:rPr>
        <w:t>في كفّارة قصّ الأظفار</w:t>
      </w:r>
    </w:p>
    <w:p>
      <w:pPr>
        <w:pStyle w:val="Heading6"/>
        <w:numPr>
          <w:ilvl w:val="5"/>
          <w:numId w:val="1"/>
        </w:numPr>
        <w:rPr/>
      </w:pPr>
      <w:bookmarkStart w:id="839" w:name="__RefHeading___Toc1341569_222507752"/>
      <w:bookmarkStart w:id="840" w:name="_Toc327"/>
      <w:bookmarkEnd w:id="839"/>
      <w:r>
        <w:rPr>
          <w:rtl w:val="true"/>
        </w:rPr>
        <w:t>مسألة</w:t>
      </w:r>
      <w:r>
        <w:rPr>
          <w:rtl w:val="true"/>
        </w:rPr>
        <w:t>:</w:t>
      </w:r>
      <w:r>
        <w:rPr>
          <w:rtl w:val="true"/>
        </w:rPr>
        <w:t>أجمع فقهاء الأمصار كافّة على أنّ المحرم ممنوع من قصّ أظفاره</w:t>
      </w:r>
      <w:bookmarkEnd w:id="8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اتّفق جمهورهم على وجوب الفدية به،ذهب إليه علماؤنا أجمع،و به قال حمّاد </w:t>
      </w:r>
      <w:r>
        <w:rPr>
          <w:rStyle w:val="FootnoteAnchor"/>
          <w:rtl w:val="true"/>
        </w:rPr>
        <w:footnoteReference w:id="1315"/>
      </w:r>
      <w:r>
        <w:rPr>
          <w:rFonts w:ascii="Amiri" w:hAnsi="Amiri" w:eastAsia="Amiri" w:cs="Amiri"/>
          <w:color w:val="111111"/>
          <w:sz w:val="28"/>
          <w:sz w:val="28"/>
          <w:szCs w:val="28"/>
          <w:rtl w:val="true"/>
          <w:lang w:bidi="ar-SA"/>
        </w:rPr>
        <w:t xml:space="preserve">،و مالك </w:t>
      </w:r>
      <w:r>
        <w:rPr>
          <w:rStyle w:val="FootnoteAnchor"/>
          <w:rtl w:val="true"/>
        </w:rPr>
        <w:footnoteReference w:id="1316"/>
      </w:r>
      <w:r>
        <w:rPr>
          <w:rFonts w:ascii="Amiri" w:hAnsi="Amiri" w:eastAsia="Amiri" w:cs="Amiri"/>
          <w:color w:val="111111"/>
          <w:sz w:val="28"/>
          <w:sz w:val="28"/>
          <w:szCs w:val="28"/>
          <w:rtl w:val="true"/>
          <w:lang w:bidi="ar-SA"/>
        </w:rPr>
        <w:t xml:space="preserve">،و الشافعيّ </w:t>
      </w:r>
      <w:r>
        <w:rPr>
          <w:rStyle w:val="FootnoteAnchor"/>
          <w:rtl w:val="true"/>
        </w:rPr>
        <w:footnoteReference w:id="1317"/>
      </w:r>
      <w:r>
        <w:rPr>
          <w:rFonts w:ascii="IRNazanin" w:hAnsi="IRNazanin" w:eastAsia="IRNazanin"/>
          <w:color w:val="111111"/>
          <w:sz w:val="28"/>
          <w:sz w:val="28"/>
          <w:szCs w:val="28"/>
          <w:rtl w:val="true"/>
          <w:lang w:bidi="fa-IR"/>
        </w:rPr>
        <w:t xml:space="preserve">،و أحمد،و أبو ثور </w:t>
      </w:r>
      <w:r>
        <w:rPr>
          <w:rStyle w:val="FootnoteAnchor"/>
          <w:rtl w:val="true"/>
        </w:rPr>
        <w:footnoteReference w:id="1318"/>
      </w:r>
      <w:r>
        <w:rPr>
          <w:rFonts w:ascii="Amiri" w:hAnsi="Amiri" w:eastAsia="Amiri" w:cs="Amiri"/>
          <w:color w:val="111111"/>
          <w:sz w:val="28"/>
          <w:sz w:val="28"/>
          <w:szCs w:val="28"/>
          <w:rtl w:val="true"/>
          <w:lang w:bidi="ar-SA"/>
        </w:rPr>
        <w:t xml:space="preserve">،و أصحاب الرأي </w:t>
      </w:r>
      <w:r>
        <w:rPr>
          <w:rStyle w:val="FootnoteAnchor"/>
          <w:rtl w:val="true"/>
        </w:rPr>
        <w:footnoteReference w:id="1319"/>
      </w:r>
      <w:r>
        <w:rPr>
          <w:rFonts w:ascii="Amiri" w:hAnsi="Amiri" w:eastAsia="Amiri" w:cs="Amiri"/>
          <w:color w:val="111111"/>
          <w:sz w:val="28"/>
          <w:sz w:val="28"/>
          <w:szCs w:val="28"/>
          <w:rtl w:val="true"/>
          <w:lang w:bidi="ar-SA"/>
        </w:rPr>
        <w:t>، و عطاء،في إحدى الروايتين</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فدية فيه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 xml:space="preserve">. </w:t>
      </w:r>
      <w:bookmarkStart w:id="841" w:name="pg12680_126593"/>
    </w:p>
    <w:p>
      <w:pPr>
        <w:pStyle w:val="BookText"/>
        <w:rPr/>
      </w:pPr>
      <w:bookmarkEnd w:id="841"/>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أزال ما منع من إزالته لأجل التنظيف و الترفّه،فوجبت الفدية،كحلق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عطاء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الشرع لم يرد فيه بفدية و لا يجب عليه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من عدم ورود الشرع بها على ما يأتي،مع أنّ القياس أصل عنده يثبت به الأحكام،و قد دلّ على الوجوب،كما قاس شعر البدن على شعر الرأس</w:t>
      </w:r>
      <w:r>
        <w:rPr>
          <w:rFonts w:eastAsia="Amiri" w:cs="Amiri" w:ascii="Amiri" w:hAnsi="Amiri"/>
          <w:color w:val="111111"/>
          <w:sz w:val="28"/>
          <w:szCs w:val="28"/>
          <w:rtl w:val="true"/>
          <w:lang w:bidi="ar-SA"/>
        </w:rPr>
        <w:t>.</w:t>
      </w:r>
    </w:p>
    <w:p>
      <w:pPr>
        <w:pStyle w:val="Heading6"/>
        <w:numPr>
          <w:ilvl w:val="5"/>
          <w:numId w:val="1"/>
        </w:numPr>
        <w:rPr/>
      </w:pPr>
      <w:bookmarkStart w:id="842" w:name="__RefHeading___Toc1341571_222507752"/>
      <w:bookmarkStart w:id="843" w:name="_Toc328"/>
      <w:bookmarkEnd w:id="842"/>
      <w:r>
        <w:rPr>
          <w:rtl w:val="true"/>
        </w:rPr>
        <w:t>مسألة</w:t>
      </w:r>
      <w:r>
        <w:rPr>
          <w:rtl w:val="true"/>
        </w:rPr>
        <w:t>:</w:t>
      </w:r>
      <w:r>
        <w:rPr>
          <w:rtl w:val="true"/>
        </w:rPr>
        <w:t>و في الظفر الواحد مدّ من طعام</w:t>
      </w:r>
      <w:bookmarkEnd w:id="8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إليه علماؤنا أجمع،و به قال أحمد </w:t>
      </w:r>
      <w:r>
        <w:rPr>
          <w:rStyle w:val="FootnoteAnchor"/>
          <w:rtl w:val="true"/>
        </w:rPr>
        <w:footnoteReference w:id="13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للشافعيّ ثلاثة 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ثلث دم؛لأنّ الدم يجب عنده في ثلاثة أظفار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الشارع عدل عن الحيوان إلى الإطعام في جزاء الصيد،و هاهنا أوجب الإطعام مع الحيوان على وجه التخيير؛لأنّه لا فرق بين القلم و الحلق إجماعا، فيجب أن يرجع إلى الإطعام فيما لا يجب فيه الدم،و يجب المدّ؛لأنّه أقلّ ما وجب بالشرع فدية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قلّم ظفرا من أظافيره و هو محرم؟قال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في كلّ ظفر قيمة مدّ من طعام حتّى يبلغ عشرة</w:t>
      </w:r>
      <w:r>
        <w:rPr>
          <w:rFonts w:eastAsia="Amiri" w:cs="Amiri" w:ascii="Amiri" w:hAnsi="Amiri"/>
          <w:color w:val="111111"/>
          <w:sz w:val="28"/>
          <w:szCs w:val="28"/>
          <w:rtl w:val="true"/>
          <w:lang w:bidi="ar-SA"/>
        </w:rPr>
        <w:t xml:space="preserve">»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 xml:space="preserve">. </w:t>
      </w:r>
      <w:bookmarkStart w:id="844" w:name="pg12680_126594"/>
    </w:p>
    <w:p>
      <w:pPr>
        <w:pStyle w:val="BookText"/>
        <w:rPr/>
      </w:pPr>
      <w:bookmarkEnd w:id="844"/>
      <w:r>
        <w:rPr>
          <w:rFonts w:ascii="Amiri" w:hAnsi="Amiri" w:eastAsia="Amiri" w:cs="Amiri"/>
          <w:color w:val="111111"/>
          <w:sz w:val="28"/>
          <w:sz w:val="28"/>
          <w:szCs w:val="28"/>
          <w:rtl w:val="true"/>
          <w:lang w:bidi="ar-SA"/>
        </w:rPr>
        <w:t>و عن الحلبيّ أنّه سأل أبا عبد اللّه عليه السلام عن محرم قلّم أظافيره،قال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مدّ في كلّ إصبع،فإن هو قلّم أظافيره عشرتها،فإنّ عليه دم شاة</w:t>
      </w:r>
      <w:r>
        <w:rPr>
          <w:rFonts w:eastAsia="Amiri" w:cs="Amiri" w:ascii="Amiri" w:hAnsi="Amiri"/>
          <w:color w:val="111111"/>
          <w:sz w:val="28"/>
          <w:szCs w:val="28"/>
          <w:rtl w:val="true"/>
          <w:lang w:bidi="ar-SA"/>
        </w:rPr>
        <w:t xml:space="preserve">»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45" w:name="__RefHeading___Toc1341573_222507752"/>
      <w:bookmarkStart w:id="846" w:name="_Toc329"/>
      <w:bookmarkEnd w:id="845"/>
      <w:r>
        <w:rPr>
          <w:rtl w:val="true"/>
        </w:rPr>
        <w:t>مسألة</w:t>
      </w:r>
      <w:r>
        <w:rPr>
          <w:rtl w:val="true"/>
        </w:rPr>
        <w:t>:</w:t>
      </w:r>
      <w:r>
        <w:rPr>
          <w:rtl w:val="true"/>
        </w:rPr>
        <w:t>و في الظفرين مدّان</w:t>
      </w:r>
      <w:bookmarkEnd w:id="846"/>
    </w:p>
    <w:p>
      <w:pPr>
        <w:pStyle w:val="BookText"/>
        <w:rPr/>
      </w:pPr>
      <w:r>
        <w:rPr>
          <w:rFonts w:ascii="Amiri" w:hAnsi="Amiri" w:eastAsia="Amiri" w:cs="Amiri"/>
          <w:color w:val="111111"/>
          <w:sz w:val="28"/>
          <w:sz w:val="28"/>
          <w:szCs w:val="28"/>
          <w:rtl w:val="true"/>
          <w:lang w:bidi="ar-SA"/>
        </w:rPr>
        <w:t>،و كذا في الثلاثة ثلاثة أمداد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بالجملة ففي كلّ ظفر مدّ حتّى يبلغ عشرة أظفار يديه،فيجب عليه دم شاة،قاله علماؤنا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قلّم خمس أصابع من يد واحدة،لزمه الدم،و لو قلّم من كلّ يد أربعة أظفار،لم يجب عليه دم،بل تجب الصدقة،و كذا لو قلّم يدا واحدة إلاّ بعض الظفر،لم يجب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فالدم عنده إنّما يجب بتقليم أظفار يد واحدة كاملة </w:t>
      </w:r>
      <w:r>
        <w:rPr>
          <w:rStyle w:val="FootnoteAnchor"/>
          <w:rtl w:val="true"/>
        </w:rPr>
        <w:footnoteReference w:id="1326"/>
      </w:r>
      <w:r>
        <w:rPr>
          <w:rFonts w:ascii="Amiri" w:hAnsi="Amiri" w:eastAsia="Amiri" w:cs="Amiri"/>
          <w:color w:val="111111"/>
          <w:sz w:val="28"/>
          <w:sz w:val="28"/>
          <w:szCs w:val="28"/>
          <w:rtl w:val="true"/>
          <w:lang w:bidi="ar-SA"/>
        </w:rPr>
        <w:t xml:space="preserve">،و هو رواية لنا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قلّم ثلاثة أظفار في مجلس واحد،وجب الدم،و لو كانت في ثلاثة أوقات متفرّقة،ففي كلّ ظفر الأقوال الثلاثة،و لا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يجب الدم عند التكامل،و في أصحابه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دم،و ليس هو المذهب عندهم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قصّ خمسة أظفار من يدين أو رجلين،أو منهما أو من واحدة منهما،وجب الدم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الأصل براءة الذمّة من الدم،فلا يثبت إلاّ بدليل،و لم يوجد ممّا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قلّم أصابع يديه كلّها،فعليه دم شاة</w:t>
      </w:r>
      <w:r>
        <w:rPr>
          <w:rFonts w:eastAsia="Amiri" w:cs="Amiri" w:ascii="Amiri" w:hAnsi="Amiri"/>
          <w:color w:val="111111"/>
          <w:sz w:val="28"/>
          <w:szCs w:val="28"/>
          <w:rtl w:val="true"/>
          <w:lang w:bidi="ar-SA"/>
        </w:rPr>
        <w:t xml:space="preserve">»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الحلبيّ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مدّ في كلّ إصبع،فإن هو قلّم أظافيره عشرتها،فإنّ عليه دم شاة</w:t>
      </w:r>
      <w:r>
        <w:rPr>
          <w:rFonts w:eastAsia="Amiri" w:cs="Amiri" w:ascii="Amiri" w:hAnsi="Amiri"/>
          <w:color w:val="111111"/>
          <w:sz w:val="28"/>
          <w:szCs w:val="28"/>
          <w:rtl w:val="true"/>
          <w:lang w:bidi="ar-SA"/>
        </w:rPr>
        <w:t xml:space="preserve">»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قلّم ما يقع عليه اسم الجمع،فأشبه ما لو قلّم خمسا من كلّ واحدة أو العشر معا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احتجّ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لم يستكمل منفعة اليد من التزيين و الارتفاق الكامل، أمّا الارتفاق فلا يحصل،و كذا التزيين؛لأنّه يحصل به الشين في الأعين،بخلاف اليد الواحدة أو الرجل الواحدة؛لأنّه كامل في الارتفاق و التزيين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احتجّ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ربع و زيادة،فصار كقصّ يد واحدة أو رجل واحدة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بالمنع من تعلّق الدم بما يقع عليه اسم الجمع،و لا يلزم من وجوب الدم لأعلى الدنيّين وجوبه لأدناهما،كقصّ الظفرين</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بالتسليم،فإنّا نقول بموجبه،و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التزيين و الارتفاق الكامل إنّما يحصل بقصّ اليدين أو الرجلين،أمّا بقصّ واحدة منهما،فلا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بالمنع من الحكم في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حريز،عن أبي عبد اللّه عليه السلام في المحرم ينسى فيقلّم ظفرا من أظافيره،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يتصدّق بكفّ من 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فاثنين؟فقال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فثلاث؟قال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أكفّ،لكلّ ظفر كفّ حتّى يصير خمسة،فإذا قلّم خمسة فعليه دم واحد، خمسة كان أو عشرة و ما كان</w:t>
      </w:r>
      <w:r>
        <w:rPr>
          <w:rFonts w:eastAsia="Amiri" w:cs="Amiri" w:ascii="Amiri" w:hAnsi="Amiri"/>
          <w:color w:val="111111"/>
          <w:sz w:val="28"/>
          <w:szCs w:val="28"/>
          <w:rtl w:val="true"/>
          <w:lang w:bidi="ar-SA"/>
        </w:rPr>
        <w:t xml:space="preserve">»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في هذه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الحمل على الاستحباب، و يعضده أنّه عليه السلام أثبت الكفّارة مع النسيان،و قد ثبت أنّ النسيان يسقط الكفّارة </w:t>
      </w:r>
      <w:r>
        <w:rPr>
          <w:rStyle w:val="FootnoteAnchor"/>
          <w:rtl w:val="true"/>
        </w:rPr>
        <w:footnoteReference w:id="1336"/>
      </w:r>
      <w:r>
        <w:rPr>
          <w:rFonts w:ascii="Amiri" w:hAnsi="Amiri" w:eastAsia="Amiri" w:cs="Amiri"/>
          <w:color w:val="111111"/>
          <w:sz w:val="28"/>
          <w:sz w:val="28"/>
          <w:szCs w:val="28"/>
          <w:rtl w:val="true"/>
          <w:lang w:bidi="ar-SA"/>
        </w:rPr>
        <w:t>لما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قصّ أظافيره إلاّ إصبعا واحدة،قال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زرارة،عن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قلّم أظافيره ناسيا أو ساهيا،أو جاهلا فلا شيء عليه،و من فعله متعمّدا،فعليه دم</w:t>
      </w:r>
      <w:r>
        <w:rPr>
          <w:rFonts w:eastAsia="Amiri" w:cs="Amiri" w:ascii="Amiri" w:hAnsi="Amiri"/>
          <w:color w:val="111111"/>
          <w:sz w:val="28"/>
          <w:szCs w:val="28"/>
          <w:rtl w:val="true"/>
          <w:lang w:bidi="ar-SA"/>
        </w:rPr>
        <w:t xml:space="preserve">»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تأوّل الرواية الأولى باحتمال أن يضيف إلى الأظفار الخمسة بقلم اليد الأخرى؛لأنّه ليس في ظاهر الرواية وجوب الدم على من قلّم خمسة أظفار و لم يزد عليها </w:t>
      </w:r>
      <w:r>
        <w:rPr>
          <w:rStyle w:val="FootnoteAnchor"/>
          <w:rtl w:val="true"/>
        </w:rPr>
        <w:footnoteReference w:id="13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التأويل ردي</w:t>
      </w:r>
      <w:r>
        <w:rPr>
          <w:rFonts w:eastAsia="Amiri" w:cs="Amiri" w:ascii="Amiri" w:hAnsi="Amiri"/>
          <w:color w:val="111111"/>
          <w:sz w:val="28"/>
          <w:szCs w:val="28"/>
          <w:rtl w:val="true"/>
          <w:lang w:bidi="ar-SA"/>
        </w:rPr>
        <w:t xml:space="preserve">. </w:t>
      </w:r>
      <w:bookmarkStart w:id="847" w:name="pg12680_126597"/>
    </w:p>
    <w:p>
      <w:pPr>
        <w:pStyle w:val="Heading6"/>
        <w:numPr>
          <w:ilvl w:val="5"/>
          <w:numId w:val="1"/>
        </w:numPr>
        <w:rPr/>
      </w:pPr>
      <w:bookmarkStart w:id="848" w:name="__RefHeading___Toc1341575_222507752"/>
      <w:bookmarkStart w:id="849" w:name="_Toc330"/>
      <w:bookmarkEnd w:id="847"/>
      <w:bookmarkEnd w:id="848"/>
      <w:r>
        <w:rPr>
          <w:rtl w:val="true"/>
        </w:rPr>
        <w:t>فروع</w:t>
      </w:r>
      <w:r>
        <w:rPr>
          <w:rtl w:val="true"/>
        </w:rPr>
        <w:t>:</w:t>
      </w:r>
      <w:bookmarkEnd w:id="849"/>
    </w:p>
    <w:p>
      <w:pPr>
        <w:pStyle w:val="Heading6"/>
        <w:numPr>
          <w:ilvl w:val="5"/>
          <w:numId w:val="1"/>
        </w:numPr>
        <w:rPr/>
      </w:pPr>
      <w:bookmarkStart w:id="850" w:name="__RefHeading___Toc1341577_222507752"/>
      <w:bookmarkStart w:id="851" w:name="_Toc331"/>
      <w:bookmarkEnd w:id="850"/>
      <w:r>
        <w:rPr>
          <w:rtl w:val="true"/>
        </w:rPr>
        <w:t>الأوّل</w:t>
      </w:r>
      <w:r>
        <w:rPr>
          <w:rtl w:val="true"/>
        </w:rPr>
        <w:t>:</w:t>
      </w:r>
      <w:r>
        <w:rPr>
          <w:rtl w:val="true"/>
        </w:rPr>
        <w:t>الكفّارة</w:t>
      </w:r>
      <w:r>
        <w:rPr>
          <w:rtl w:val="true"/>
        </w:rPr>
        <w:t>:</w:t>
      </w:r>
      <w:r>
        <w:rPr>
          <w:rtl w:val="true"/>
        </w:rPr>
        <w:t>إنّما تجب على من قلّم أظفاره عامدا</w:t>
      </w:r>
      <w:bookmarkEnd w:id="851"/>
    </w:p>
    <w:p>
      <w:pPr>
        <w:pStyle w:val="BookText"/>
        <w:rPr/>
      </w:pPr>
      <w:r>
        <w:rPr>
          <w:rFonts w:ascii="Amiri" w:hAnsi="Amiri" w:eastAsia="Amiri" w:cs="Amiri"/>
          <w:color w:val="111111"/>
          <w:sz w:val="28"/>
          <w:sz w:val="28"/>
          <w:szCs w:val="28"/>
          <w:rtl w:val="true"/>
          <w:lang w:bidi="ar-SA"/>
        </w:rPr>
        <w:t>،و لو فعل ذلك ناسيا،لم يكن عليه شيء،و كذا لو فعله جاهلا،قاله علماؤنا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إسحاق،و ابن المنذر و أحمد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على الناسي الكفّارة،كالعامد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عن أمّتي الخطأ و النسيان،و ما استكرهوا عليه</w:t>
      </w:r>
      <w:r>
        <w:rPr>
          <w:rFonts w:eastAsia="Amiri" w:cs="Amiri" w:ascii="Amiri" w:hAnsi="Amiri"/>
          <w:color w:val="111111"/>
          <w:sz w:val="28"/>
          <w:szCs w:val="28"/>
          <w:rtl w:val="true"/>
          <w:lang w:bidi="ar-SA"/>
        </w:rPr>
        <w:t xml:space="preserve">»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تقدّم في حديث زرارة و أبي حمزة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معاوية بن عمّار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تأكل شيئا من الصيد و إن صاده حلال،و ليس عليك فداء لشيء أتيته و أنت محرم جاهلا به إذا كنت محرما في حجّك أو عمرتك </w:t>
      </w:r>
      <w:r>
        <w:rPr>
          <w:rStyle w:val="FootnoteAnchor"/>
          <w:rtl w:val="true"/>
        </w:rPr>
        <w:footnoteReference w:id="1343"/>
      </w:r>
      <w:r>
        <w:rPr>
          <w:rFonts w:ascii="Amiri" w:hAnsi="Amiri" w:eastAsia="Amiri" w:cs="Amiri"/>
          <w:color w:val="111111"/>
          <w:sz w:val="28"/>
          <w:sz w:val="28"/>
          <w:szCs w:val="28"/>
          <w:rtl w:val="true"/>
          <w:lang w:bidi="ar-SA"/>
        </w:rPr>
        <w:t>إلاّ الصيد،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Style w:val="FootnoteAnchor"/>
          <w:rtl w:val="true"/>
        </w:rPr>
        <w:footnoteReference w:id="1344"/>
      </w:r>
      <w:r>
        <w:rPr>
          <w:rFonts w:ascii="Amiri" w:hAnsi="Amiri" w:eastAsia="Amiri" w:cs="Amiri"/>
          <w:color w:val="111111"/>
          <w:sz w:val="28"/>
          <w:sz w:val="28"/>
          <w:szCs w:val="28"/>
          <w:rtl w:val="true"/>
          <w:lang w:bidi="ar-SA"/>
        </w:rPr>
        <w:t xml:space="preserve">عليك الفداء،بجهل كان </w:t>
      </w:r>
      <w:bookmarkStart w:id="852" w:name="pg12680_126598"/>
    </w:p>
    <w:p>
      <w:pPr>
        <w:pStyle w:val="BookText"/>
        <w:rPr/>
      </w:pPr>
      <w:bookmarkEnd w:id="852"/>
      <w:r>
        <w:rPr>
          <w:rFonts w:ascii="IRNazanin" w:hAnsi="IRNazanin" w:eastAsia="IRNazanin"/>
          <w:color w:val="111111"/>
          <w:sz w:val="28"/>
          <w:sz w:val="28"/>
          <w:szCs w:val="28"/>
          <w:rtl w:val="true"/>
          <w:lang w:bidi="fa-IR"/>
        </w:rPr>
        <w:t>أو عمد</w:t>
      </w:r>
      <w:r>
        <w:rPr>
          <w:rFonts w:eastAsia="IRNazanin" w:cs="IRNazanin"/>
          <w:color w:val="111111"/>
          <w:sz w:val="28"/>
          <w:szCs w:val="28"/>
          <w:rtl w:val="true"/>
          <w:lang w:bidi="fa-IR"/>
        </w:rPr>
        <w:t xml:space="preserve">» </w:t>
      </w:r>
      <w:r>
        <w:rPr>
          <w:rStyle w:val="FootnoteAnchor"/>
          <w:rtl w:val="true"/>
        </w:rPr>
        <w:footnoteReference w:id="1345"/>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إتلاف،فاستوى عمده و خطؤه،كالصيد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الفرق و قد مضى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53" w:name="__RefHeading___Toc1341579_222507752"/>
      <w:bookmarkStart w:id="854" w:name="_Toc332"/>
      <w:bookmarkEnd w:id="853"/>
      <w:r>
        <w:rPr>
          <w:rtl w:val="true"/>
        </w:rPr>
        <w:t>الثاني</w:t>
      </w:r>
      <w:r>
        <w:rPr>
          <w:rtl w:val="true"/>
        </w:rPr>
        <w:t>:</w:t>
      </w:r>
      <w:r>
        <w:rPr>
          <w:rtl w:val="true"/>
        </w:rPr>
        <w:t>لو قصّ بعض الظفر،وجب عليه ما يجب في جميعه</w:t>
      </w:r>
      <w:bookmarkEnd w:id="854"/>
    </w:p>
    <w:p>
      <w:pPr>
        <w:pStyle w:val="BookText"/>
        <w:rPr/>
      </w:pPr>
      <w:r>
        <w:rPr>
          <w:rFonts w:ascii="Amiri" w:hAnsi="Amiri" w:eastAsia="Amiri" w:cs="Amiri"/>
          <w:color w:val="111111"/>
          <w:sz w:val="28"/>
          <w:sz w:val="28"/>
          <w:szCs w:val="28"/>
          <w:rtl w:val="true"/>
          <w:lang w:bidi="ar-SA"/>
        </w:rPr>
        <w:t>؛لأنّ الفدية تجب بقصّ الظفر،سواء طال أو قصر؛لعدم التقدير فيه،فصار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كالموضحة</w:t>
      </w:r>
      <w:r>
        <w:rPr>
          <w:rFonts w:eastAsia="Amiri" w:cs="Amiri" w:ascii="Amiri" w:hAnsi="Amiri"/>
          <w:color w:val="111111"/>
          <w:sz w:val="28"/>
          <w:szCs w:val="28"/>
          <w:rtl w:val="true"/>
          <w:lang w:bidi="ar-SA"/>
        </w:rPr>
        <w:t xml:space="preserve">] </w:t>
      </w:r>
      <w:r>
        <w:rPr>
          <w:rStyle w:val="FootnoteAnchor"/>
          <w:rtl w:val="true"/>
        </w:rPr>
        <w:footnoteReference w:id="1348"/>
      </w:r>
      <w:r>
        <w:rPr>
          <w:rFonts w:ascii="Amiri" w:hAnsi="Amiri" w:eastAsia="Amiri" w:cs="Amiri"/>
          <w:color w:val="111111"/>
          <w:sz w:val="28"/>
          <w:sz w:val="28"/>
          <w:szCs w:val="28"/>
          <w:rtl w:val="true"/>
          <w:lang w:bidi="ar-SA"/>
        </w:rPr>
        <w:t>تجب فى الصغيرة ما تجب في الكبيرة</w:t>
      </w:r>
      <w:r>
        <w:rPr>
          <w:rFonts w:eastAsia="Amiri" w:cs="Amiri" w:ascii="Amiri" w:hAnsi="Amiri"/>
          <w:color w:val="111111"/>
          <w:sz w:val="28"/>
          <w:szCs w:val="28"/>
          <w:rtl w:val="true"/>
          <w:lang w:bidi="ar-SA"/>
        </w:rPr>
        <w:t>.</w:t>
      </w:r>
    </w:p>
    <w:p>
      <w:pPr>
        <w:pStyle w:val="Heading6"/>
        <w:numPr>
          <w:ilvl w:val="5"/>
          <w:numId w:val="1"/>
        </w:numPr>
        <w:rPr/>
      </w:pPr>
      <w:bookmarkStart w:id="855" w:name="__RefHeading___Toc1341581_222507752"/>
      <w:bookmarkStart w:id="856" w:name="_Toc333"/>
      <w:bookmarkEnd w:id="855"/>
      <w:r>
        <w:rPr>
          <w:rtl w:val="true"/>
        </w:rPr>
        <w:t>الثالث</w:t>
      </w:r>
      <w:r>
        <w:rPr>
          <w:rtl w:val="true"/>
        </w:rPr>
        <w:t>:</w:t>
      </w:r>
      <w:r>
        <w:rPr>
          <w:rtl w:val="true"/>
        </w:rPr>
        <w:t>لو قصّ أظافير يديه و رجليه معا،فإن اتّحد المجلس،وجب دم</w:t>
      </w:r>
      <w:bookmarkEnd w:id="856"/>
    </w:p>
    <w:p>
      <w:pPr>
        <w:pStyle w:val="BookText"/>
        <w:rPr/>
      </w:pPr>
      <w:r>
        <w:rPr>
          <w:rFonts w:ascii="Amiri" w:hAnsi="Amiri" w:eastAsia="Amiri" w:cs="Amiri"/>
          <w:color w:val="111111"/>
          <w:sz w:val="28"/>
          <w:sz w:val="28"/>
          <w:szCs w:val="28"/>
          <w:rtl w:val="true"/>
          <w:lang w:bidi="ar-SA"/>
        </w:rPr>
        <w:t>واحد،و إن كان في مجلسين،وجب دمان</w:t>
      </w:r>
    </w:p>
    <w:p>
      <w:pPr>
        <w:pStyle w:val="BookText"/>
        <w:rPr/>
      </w:pPr>
      <w:r>
        <w:rPr>
          <w:rFonts w:ascii="Amiri" w:hAnsi="Amiri" w:eastAsia="Amiri" w:cs="Amiri"/>
          <w:color w:val="111111"/>
          <w:sz w:val="28"/>
          <w:sz w:val="28"/>
          <w:szCs w:val="28"/>
          <w:rtl w:val="true"/>
          <w:lang w:bidi="ar-SA"/>
        </w:rPr>
        <w:t>؛لأنّ الدم يجب بالعشرة فيجب الدمان بالعشرين،و أمّا مع اتّحاد المجلس فإنّه بمنزلة اليدين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بصير،عن أبي عبد اللّه عليه السلام،قلت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قلّم أظافير رجليه و يديه جميعا؟قال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فعل ذلك في مجلس واحد،فعليه دم،و إن كان فعله متفرّقا في مجلسين،فعليه دمان</w:t>
      </w:r>
      <w:r>
        <w:rPr>
          <w:rFonts w:eastAsia="Amiri" w:cs="Amiri" w:ascii="Amiri" w:hAnsi="Amiri"/>
          <w:color w:val="111111"/>
          <w:sz w:val="28"/>
          <w:szCs w:val="28"/>
          <w:rtl w:val="true"/>
          <w:lang w:bidi="ar-SA"/>
        </w:rPr>
        <w:t xml:space="preserve">»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57" w:name="__RefHeading___Toc1341583_222507752"/>
      <w:bookmarkStart w:id="858" w:name="_Toc334"/>
      <w:bookmarkEnd w:id="857"/>
      <w:r>
        <w:rPr>
          <w:rtl w:val="true"/>
        </w:rPr>
        <w:t>الرابع</w:t>
      </w:r>
      <w:r>
        <w:rPr>
          <w:rtl w:val="true"/>
        </w:rPr>
        <w:t>:</w:t>
      </w:r>
      <w:r>
        <w:rPr>
          <w:rtl w:val="true"/>
        </w:rPr>
        <w:t>من أفتى غيره بتقليم ظفره فقلّمه فأدماه،وجب على المفتي دم شاة</w:t>
      </w:r>
      <w:bookmarkEnd w:id="858"/>
    </w:p>
    <w:p>
      <w:pPr>
        <w:pStyle w:val="BookText"/>
        <w:rPr/>
      </w:pPr>
      <w:r>
        <w:rPr>
          <w:rFonts w:ascii="Amiri" w:hAnsi="Amiri" w:eastAsia="Amiri" w:cs="Amiri"/>
          <w:color w:val="111111"/>
          <w:sz w:val="28"/>
          <w:sz w:val="28"/>
          <w:szCs w:val="28"/>
          <w:rtl w:val="true"/>
          <w:lang w:bidi="ar-SA"/>
        </w:rPr>
        <w:t>؛ لأنّه الأصل في إراقة الدم،فكانت الفدية عليه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إسحاق الصيرفيّ،قال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إبراهيم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رجلا أحرم فقلّم أظفاره و كانت إصبع له عليلة فترك ظفرها </w:t>
      </w:r>
    </w:p>
    <w:p>
      <w:pPr>
        <w:pStyle w:val="BookText"/>
        <w:rPr/>
      </w:pPr>
      <w:r>
        <w:rPr>
          <w:rFonts w:ascii="Amiri" w:hAnsi="Amiri" w:eastAsia="Amiri" w:cs="Amiri"/>
          <w:color w:val="111111"/>
          <w:sz w:val="28"/>
          <w:sz w:val="28"/>
          <w:szCs w:val="28"/>
          <w:rtl w:val="true"/>
          <w:lang w:bidi="ar-SA"/>
        </w:rPr>
        <w:t>لم يقصّه،فأفتاه رجل بعد ما أحرم،فقصّه فأدماه،قال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الذي أفتاه شاة</w:t>
      </w:r>
      <w:r>
        <w:rPr>
          <w:rFonts w:eastAsia="Amiri" w:cs="Amiri" w:ascii="Amiri" w:hAnsi="Amiri"/>
          <w:color w:val="111111"/>
          <w:sz w:val="28"/>
          <w:szCs w:val="28"/>
          <w:rtl w:val="true"/>
          <w:lang w:bidi="ar-SA"/>
        </w:rPr>
        <w:t xml:space="preserve">»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بن عمّار،عن أبي إبراهيم عليه السلام أنّه سأله عن رجل نسي أن يقلّم أظافيره عند الإحرام حتّى أحرم،قال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رجلا من أصحابنا أفتاه أن يقلّم أظافيره و يعيد إحرامه ففعل،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دم</w:t>
      </w:r>
      <w:r>
        <w:rPr>
          <w:rFonts w:eastAsia="Amiri" w:cs="Amiri" w:ascii="Amiri" w:hAnsi="Amiri"/>
          <w:color w:val="111111"/>
          <w:sz w:val="28"/>
          <w:szCs w:val="28"/>
          <w:rtl w:val="true"/>
          <w:lang w:bidi="ar-SA"/>
        </w:rPr>
        <w:t xml:space="preserve">»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 xml:space="preserve">. </w:t>
      </w:r>
      <w:bookmarkStart w:id="859" w:name="pg12680_126600"/>
    </w:p>
    <w:p>
      <w:pPr>
        <w:pStyle w:val="Heading5"/>
        <w:numPr>
          <w:ilvl w:val="4"/>
          <w:numId w:val="1"/>
        </w:numPr>
        <w:rPr/>
      </w:pPr>
      <w:bookmarkStart w:id="860" w:name="__RefHeading___Toc1341585_222507752"/>
      <w:bookmarkStart w:id="861" w:name="_Toc335"/>
      <w:bookmarkEnd w:id="859"/>
      <w:bookmarkEnd w:id="860"/>
      <w:r>
        <w:rPr>
          <w:rtl w:val="true"/>
        </w:rPr>
        <w:t>البحث السابع</w:t>
      </w:r>
      <w:bookmarkEnd w:id="861"/>
    </w:p>
    <w:p>
      <w:pPr>
        <w:pStyle w:val="Heading6"/>
        <w:numPr>
          <w:ilvl w:val="5"/>
          <w:numId w:val="1"/>
        </w:numPr>
        <w:rPr/>
      </w:pPr>
      <w:bookmarkStart w:id="862" w:name="__RefHeading___Toc1341587_222507752"/>
      <w:bookmarkStart w:id="863" w:name="_Toc336"/>
      <w:bookmarkEnd w:id="862"/>
      <w:r>
        <w:rPr>
          <w:rtl w:val="true"/>
        </w:rPr>
        <w:t>اشارة</w:t>
      </w:r>
      <w:bookmarkEnd w:id="863"/>
    </w:p>
    <w:p>
      <w:pPr>
        <w:pStyle w:val="BookText"/>
        <w:rPr/>
      </w:pPr>
      <w:r>
        <w:rPr>
          <w:rFonts w:ascii="Amiri" w:hAnsi="Amiri" w:eastAsia="Amiri" w:cs="Amiri"/>
          <w:color w:val="111111"/>
          <w:sz w:val="28"/>
          <w:sz w:val="28"/>
          <w:szCs w:val="28"/>
          <w:rtl w:val="true"/>
          <w:lang w:bidi="ar-SA"/>
        </w:rPr>
        <w:t>في قتل هوامّ الجسد</w:t>
      </w:r>
    </w:p>
    <w:p>
      <w:pPr>
        <w:pStyle w:val="Heading6"/>
        <w:numPr>
          <w:ilvl w:val="5"/>
          <w:numId w:val="1"/>
        </w:numPr>
        <w:rPr/>
      </w:pPr>
      <w:bookmarkStart w:id="864" w:name="__RefHeading___Toc1341589_222507752"/>
      <w:bookmarkStart w:id="865" w:name="_Toc337"/>
      <w:bookmarkEnd w:id="864"/>
      <w:r>
        <w:rPr>
          <w:rtl w:val="true"/>
        </w:rPr>
        <w:t>مسألة</w:t>
      </w:r>
      <w:r>
        <w:rPr>
          <w:rtl w:val="true"/>
        </w:rPr>
        <w:t>:</w:t>
      </w:r>
      <w:r>
        <w:rPr>
          <w:rtl w:val="true"/>
        </w:rPr>
        <w:t>و يجب برمي القملة عن جسد المحرم أو قتلها كفّ من طعام</w:t>
      </w:r>
      <w:bookmarkEnd w:id="8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أصحاب 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يتصدّق بمهما كان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يتصدّق بتمرة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حفنة من طعام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عطاء </w:t>
      </w:r>
      <w:r>
        <w:rPr>
          <w:rStyle w:val="FootnoteAnchor"/>
          <w:rtl w:val="true"/>
        </w:rPr>
        <w:footnoteReference w:id="1355"/>
      </w:r>
      <w:r>
        <w:rPr>
          <w:rFonts w:ascii="Amiri" w:hAnsi="Amiri" w:eastAsia="Amiri" w:cs="Amiri"/>
          <w:color w:val="111111"/>
          <w:sz w:val="28"/>
          <w:sz w:val="28"/>
          <w:szCs w:val="28"/>
          <w:rtl w:val="true"/>
          <w:lang w:bidi="ar-SA"/>
        </w:rPr>
        <w:t>كقولنا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سعيد بن جبير،و طاوس،و أبو ثور،و ابن المنذر،و أحمد في إحدى الروايتين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شيء عليه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حصل به الترفّه و التنظيف،فوجب عليه الفداء،كحلق الرأس</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الشيخ عن الحسين بن أبي العلاء،عن أبي عبد اللّه عليه السلام،قال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لا ينزع القملة من جسده و لا من ثوبه متعمّدا،و إن قتل شيئا من ذلك خطأ، فليطعم مكانها طعاما قبضة بيده</w:t>
      </w:r>
      <w:r>
        <w:rPr>
          <w:rFonts w:eastAsia="Amiri" w:cs="Amiri" w:ascii="Amiri" w:hAnsi="Amiri"/>
          <w:color w:val="111111"/>
          <w:sz w:val="28"/>
          <w:szCs w:val="28"/>
          <w:rtl w:val="true"/>
          <w:lang w:bidi="ar-SA"/>
        </w:rPr>
        <w:t xml:space="preserve">»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حمّاد بن عيسى،قال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المحرم يبين القملة من جسده فيلقيها،فقال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يطعم مكانها طعاما</w:t>
      </w:r>
      <w:r>
        <w:rPr>
          <w:rFonts w:eastAsia="Amiri" w:cs="Amiri" w:ascii="Amiri" w:hAnsi="Amiri"/>
          <w:color w:val="111111"/>
          <w:sz w:val="28"/>
          <w:szCs w:val="28"/>
          <w:rtl w:val="true"/>
          <w:lang w:bidi="ar-SA"/>
        </w:rPr>
        <w:t xml:space="preserve">»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محمّد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المحرم ينزع القملة عن جسده فيلقيها،قال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يطعم مكانها طعاما</w:t>
      </w:r>
      <w:r>
        <w:rPr>
          <w:rFonts w:eastAsia="Amiri" w:cs="Amiri" w:ascii="Amiri" w:hAnsi="Amiri"/>
          <w:color w:val="111111"/>
          <w:sz w:val="28"/>
          <w:szCs w:val="28"/>
          <w:rtl w:val="true"/>
          <w:lang w:bidi="ar-SA"/>
        </w:rPr>
        <w:t xml:space="preserve">»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الحلبيّ،قال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حككت رأسي و أنا محرم،فوقع منه قملات فأردت ردّهنّ،فنهاني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 بكفّ من طعام</w:t>
      </w:r>
      <w:r>
        <w:rPr>
          <w:rFonts w:eastAsia="Amiri" w:cs="Amiri" w:ascii="Amiri" w:hAnsi="Amiri"/>
          <w:color w:val="111111"/>
          <w:sz w:val="28"/>
          <w:szCs w:val="28"/>
          <w:rtl w:val="true"/>
          <w:lang w:bidi="ar-SA"/>
        </w:rPr>
        <w:t xml:space="preserve">»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روي عن ابن عبّاس أنّه سئل عن محرم ألقى قملة ثمّ طلبها فلم يجدها،فقال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ضالّة لا تبتغى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غير دالّ على عدم الفداء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الشيخ عن مرّة مولى خالد،قال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المحرم يلقي القملة،فقال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ألقوها </w:t>
      </w:r>
    </w:p>
    <w:p>
      <w:pPr>
        <w:pStyle w:val="BookText"/>
        <w:rPr/>
      </w:pPr>
      <w:r>
        <w:rPr>
          <w:rFonts w:ascii="Amiri" w:hAnsi="Amiri" w:eastAsia="Amiri" w:cs="Amiri"/>
          <w:color w:val="111111"/>
          <w:sz w:val="28"/>
          <w:sz w:val="28"/>
          <w:szCs w:val="28"/>
          <w:rtl w:val="true"/>
          <w:lang w:bidi="ar-SA"/>
        </w:rPr>
        <w:t>أبعدها اللّه غير محمودة و لا مفقودة</w:t>
      </w:r>
      <w:r>
        <w:rPr>
          <w:rFonts w:eastAsia="Amiri" w:cs="Amiri" w:ascii="Amiri" w:hAnsi="Amiri"/>
          <w:color w:val="111111"/>
          <w:sz w:val="28"/>
          <w:szCs w:val="28"/>
          <w:rtl w:val="true"/>
          <w:lang w:bidi="ar-SA"/>
        </w:rPr>
        <w:t xml:space="preserve">»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معاوية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المحرم يحكّ رأسه فتقع منه القملة و الثنتان؟قال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عليه و لا يعود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يحكّ رأسه؟قال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بأظافيره ما لم يدم،و لا يقطع الشعر</w:t>
      </w:r>
      <w:r>
        <w:rPr>
          <w:rFonts w:eastAsia="Amiri" w:cs="Amiri" w:ascii="Amiri" w:hAnsi="Amiri"/>
          <w:color w:val="111111"/>
          <w:sz w:val="28"/>
          <w:szCs w:val="28"/>
          <w:rtl w:val="true"/>
          <w:lang w:bidi="ar-SA"/>
        </w:rPr>
        <w:t xml:space="preserve">»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معاوية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محرم قتل قملة؟قال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عليه في القملة،و لا ينبغي أن يتعمّد قتلها</w:t>
      </w:r>
      <w:r>
        <w:rPr>
          <w:rFonts w:eastAsia="Amiri" w:cs="Amiri" w:ascii="Amiri" w:hAnsi="Amiri"/>
          <w:color w:val="111111"/>
          <w:sz w:val="28"/>
          <w:szCs w:val="28"/>
          <w:rtl w:val="true"/>
          <w:lang w:bidi="ar-SA"/>
        </w:rPr>
        <w:t xml:space="preserve">»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الرواية محمولة على الرخصة في جواز القتل مع الأذى و إن وجبت الكفّارة،و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 نفي العقاب،أو لا شيء عليه مقدّر،كغيره من الكفّارات المقدّرة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الكفّارة تجب في العمد و السهو و الخطأ،كالصيد؛للرواية</w:t>
      </w:r>
      <w:r>
        <w:rPr>
          <w:rFonts w:eastAsia="Amiri" w:cs="Amiri" w:ascii="Amiri" w:hAnsi="Amiri"/>
          <w:color w:val="111111"/>
          <w:sz w:val="28"/>
          <w:szCs w:val="28"/>
          <w:rtl w:val="true"/>
          <w:lang w:bidi="ar-SA"/>
        </w:rPr>
        <w:t xml:space="preserve">. </w:t>
      </w:r>
      <w:bookmarkStart w:id="866" w:name="pg12680_126603"/>
    </w:p>
    <w:p>
      <w:pPr>
        <w:pStyle w:val="Heading5"/>
        <w:numPr>
          <w:ilvl w:val="4"/>
          <w:numId w:val="1"/>
        </w:numPr>
        <w:rPr/>
      </w:pPr>
      <w:bookmarkStart w:id="867" w:name="__RefHeading___Toc1341591_222507752"/>
      <w:bookmarkStart w:id="868" w:name="_Toc338"/>
      <w:bookmarkEnd w:id="866"/>
      <w:bookmarkEnd w:id="867"/>
      <w:r>
        <w:rPr>
          <w:rtl w:val="true"/>
        </w:rPr>
        <w:t>البحث الثامن</w:t>
      </w:r>
      <w:bookmarkEnd w:id="868"/>
    </w:p>
    <w:p>
      <w:pPr>
        <w:pStyle w:val="Heading6"/>
        <w:numPr>
          <w:ilvl w:val="5"/>
          <w:numId w:val="1"/>
        </w:numPr>
        <w:rPr/>
      </w:pPr>
      <w:bookmarkStart w:id="869" w:name="__RefHeading___Toc1341593_222507752"/>
      <w:bookmarkStart w:id="870" w:name="_Toc339"/>
      <w:bookmarkEnd w:id="869"/>
      <w:r>
        <w:rPr>
          <w:rtl w:val="true"/>
        </w:rPr>
        <w:t>اشارة</w:t>
      </w:r>
      <w:bookmarkEnd w:id="870"/>
    </w:p>
    <w:p>
      <w:pPr>
        <w:pStyle w:val="BookText"/>
        <w:rPr/>
      </w:pPr>
      <w:r>
        <w:rPr>
          <w:rFonts w:ascii="Amiri" w:hAnsi="Amiri" w:eastAsia="Amiri" w:cs="Amiri"/>
          <w:color w:val="111111"/>
          <w:sz w:val="28"/>
          <w:sz w:val="28"/>
          <w:szCs w:val="28"/>
          <w:rtl w:val="true"/>
          <w:lang w:bidi="ar-SA"/>
        </w:rPr>
        <w:t>في ما يجب بقطع شجرة الحرم</w:t>
      </w:r>
    </w:p>
    <w:p>
      <w:pPr>
        <w:pStyle w:val="Heading6"/>
        <w:numPr>
          <w:ilvl w:val="5"/>
          <w:numId w:val="1"/>
        </w:numPr>
        <w:rPr/>
      </w:pPr>
      <w:bookmarkStart w:id="871" w:name="__RefHeading___Toc1341595_222507752"/>
      <w:bookmarkStart w:id="872" w:name="_Toc340"/>
      <w:bookmarkEnd w:id="871"/>
      <w:r>
        <w:rPr>
          <w:rtl w:val="true"/>
        </w:rPr>
        <w:t>مسألة</w:t>
      </w:r>
      <w:r>
        <w:rPr>
          <w:rtl w:val="true"/>
        </w:rPr>
        <w:t>:</w:t>
      </w:r>
      <w:r>
        <w:rPr>
          <w:rtl w:val="true"/>
        </w:rPr>
        <w:t>يحرم قطع شجرة الحرم في قول أهل العلم كافّة</w:t>
      </w:r>
      <w:bookmarkEnd w:id="872"/>
    </w:p>
    <w:p>
      <w:pPr>
        <w:pStyle w:val="BookText"/>
        <w:rPr/>
      </w:pPr>
      <w:r>
        <w:rPr>
          <w:rFonts w:ascii="Amiri" w:hAnsi="Amiri" w:eastAsia="Amiri" w:cs="Amiri"/>
          <w:color w:val="111111"/>
          <w:sz w:val="28"/>
          <w:sz w:val="28"/>
          <w:szCs w:val="28"/>
          <w:rtl w:val="true"/>
          <w:lang w:bidi="ar-SA"/>
        </w:rPr>
        <w:t xml:space="preserve">،و تجب في الكبيرة بقرة،و في الصغيرة شاة،و في أبعاضها قيمة،قاله الشيخ رحمه اللّه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ممّن أوجب الضمان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الشافعيّ </w:t>
      </w:r>
      <w:r>
        <w:rPr>
          <w:rStyle w:val="FootnoteAnchor"/>
          <w:rtl w:val="true"/>
        </w:rPr>
        <w:footnoteReference w:id="1366"/>
      </w:r>
      <w:r>
        <w:rPr>
          <w:rFonts w:ascii="IRNazanin" w:hAnsi="IRNazanin" w:eastAsia="IRNazanin"/>
          <w:color w:val="111111"/>
          <w:sz w:val="28"/>
          <w:sz w:val="28"/>
          <w:szCs w:val="28"/>
          <w:rtl w:val="true"/>
          <w:lang w:bidi="fa-IR"/>
        </w:rPr>
        <w:t xml:space="preserve">،و أحمد </w:t>
      </w:r>
      <w:r>
        <w:rPr>
          <w:rStyle w:val="FootnoteAnchor"/>
          <w:rtl w:val="true"/>
        </w:rPr>
        <w:footnoteReference w:id="1367"/>
      </w:r>
      <w:r>
        <w:rPr>
          <w:rFonts w:ascii="Amiri" w:hAnsi="Amiri" w:eastAsia="Amiri" w:cs="Amiri"/>
          <w:color w:val="111111"/>
          <w:sz w:val="28"/>
          <w:sz w:val="28"/>
          <w:szCs w:val="28"/>
          <w:rtl w:val="true"/>
          <w:lang w:bidi="ar-SA"/>
        </w:rPr>
        <w:t xml:space="preserve">،و أصحاب الرأي </w:t>
      </w:r>
      <w:r>
        <w:rPr>
          <w:rStyle w:val="FootnoteAnchor"/>
          <w:rtl w:val="true"/>
        </w:rPr>
        <w:footnoteReference w:id="1368"/>
      </w:r>
      <w:r>
        <w:rPr>
          <w:rFonts w:ascii="Amiri" w:hAnsi="Amiri" w:eastAsia="Amiri" w:cs="Amiri"/>
          <w:color w:val="111111"/>
          <w:sz w:val="28"/>
          <w:sz w:val="28"/>
          <w:szCs w:val="28"/>
          <w:rtl w:val="true"/>
          <w:lang w:bidi="ar-SA"/>
        </w:rPr>
        <w:t xml:space="preserve">،و هو مرويّ عن ابن عبّاس،و عطاء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ضمان فيه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آمن،فيجب به الضمان كالصيد،قال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يختلى خلاها و لا يعضد شجرها</w:t>
      </w:r>
      <w:r>
        <w:rPr>
          <w:rFonts w:eastAsia="Amiri" w:cs="Amiri" w:ascii="Amiri" w:hAnsi="Amiri"/>
          <w:color w:val="111111"/>
          <w:sz w:val="28"/>
          <w:szCs w:val="28"/>
          <w:rtl w:val="true"/>
          <w:lang w:bidi="ar-SA"/>
        </w:rPr>
        <w:t xml:space="preserve">»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ابن عبّاس،أنّه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الدوحة </w:t>
      </w:r>
      <w:r>
        <w:rPr>
          <w:rStyle w:val="FootnoteAnchor"/>
          <w:rtl w:val="true"/>
        </w:rPr>
        <w:footnoteReference w:id="1372"/>
      </w:r>
      <w:r>
        <w:rPr>
          <w:rFonts w:ascii="Amiri" w:hAnsi="Amiri" w:eastAsia="Amiri" w:cs="Amiri"/>
          <w:color w:val="111111"/>
          <w:sz w:val="28"/>
          <w:sz w:val="28"/>
          <w:szCs w:val="28"/>
          <w:rtl w:val="true"/>
          <w:lang w:bidi="ar-SA"/>
        </w:rPr>
        <w:t xml:space="preserve">بقرة و في الجزلة </w:t>
      </w:r>
      <w:r>
        <w:rPr>
          <w:rStyle w:val="FootnoteAnchor"/>
          <w:rtl w:val="true"/>
        </w:rPr>
        <w:footnoteReference w:id="1373"/>
      </w:r>
      <w:r>
        <w:rPr>
          <w:rFonts w:ascii="Amiri" w:hAnsi="Amiri" w:eastAsia="Amiri" w:cs="Amiri"/>
          <w:color w:val="111111"/>
          <w:sz w:val="28"/>
          <w:sz w:val="28"/>
          <w:szCs w:val="28"/>
          <w:rtl w:val="true"/>
          <w:lang w:bidi="ar-SA"/>
        </w:rPr>
        <w:t xml:space="preserve">شاة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الزبير،قال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الكبيرة بقرة،و في الصغيرة شاة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القاسم،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أصحابنا عن أحدهما عليهما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في دار الرجل شجرة من شجر الحرم،لم تنزع،فإن أراد أن ينزعها،نزعها،و كفّر بذبح بقرة يتصدّق بلحمها على المساكين</w:t>
      </w:r>
      <w:r>
        <w:rPr>
          <w:rFonts w:eastAsia="Amiri" w:cs="Amiri" w:ascii="Amiri" w:hAnsi="Amiri"/>
          <w:color w:val="111111"/>
          <w:sz w:val="28"/>
          <w:szCs w:val="28"/>
          <w:rtl w:val="true"/>
          <w:lang w:bidi="ar-SA"/>
        </w:rPr>
        <w:t xml:space="preserve">»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عندي في ذلك توقّف،و الرواية مقطوعة السند،و الأصل براءة الذمّة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قطع شجر الحلّ لا يوجب الجزاء على المحرم،فكذا قطع شجر الحرم؛لأنّ ما حرم بالإحرام لا يتفاوت،كالصيد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هتك حرمة الحرم يحصل في الفرع،دون الأصل،فافترقا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الكفّارة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قلنا بوجوبها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قلناه،و به قال الشافعيّ </w:t>
      </w:r>
      <w:r>
        <w:rPr>
          <w:rStyle w:val="FootnoteAnchor"/>
          <w:rtl w:val="true"/>
        </w:rPr>
        <w:footnoteReference w:id="1378"/>
      </w:r>
      <w:r>
        <w:rPr>
          <w:rFonts w:ascii="IRNazanin" w:hAnsi="IRNazanin" w:eastAsia="IRNazanin"/>
          <w:color w:val="111111"/>
          <w:sz w:val="28"/>
          <w:sz w:val="28"/>
          <w:szCs w:val="28"/>
          <w:rtl w:val="true"/>
          <w:lang w:bidi="fa-IR"/>
        </w:rPr>
        <w:t xml:space="preserve">، و أحمد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أصحاب 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يضمن الجميع بالقيمة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من الروايات،فإنّها كما دلّت على الكفّارة،دلّت على قدرها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لا مقدّر فيه،فأشبه الحشيش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من عدم التقدير،و قد قلناه</w:t>
      </w:r>
      <w:r>
        <w:rPr>
          <w:rFonts w:eastAsia="Amiri" w:cs="Amiri" w:ascii="Amiri" w:hAnsi="Amiri"/>
          <w:color w:val="111111"/>
          <w:sz w:val="28"/>
          <w:szCs w:val="28"/>
          <w:rtl w:val="true"/>
          <w:lang w:bidi="ar-SA"/>
        </w:rPr>
        <w:t xml:space="preserve">. </w:t>
      </w:r>
      <w:bookmarkStart w:id="873" w:name="pg12680_126606"/>
    </w:p>
    <w:p>
      <w:pPr>
        <w:pStyle w:val="Heading5"/>
        <w:numPr>
          <w:ilvl w:val="4"/>
          <w:numId w:val="1"/>
        </w:numPr>
        <w:rPr/>
      </w:pPr>
      <w:bookmarkStart w:id="874" w:name="__RefHeading___Toc1341597_222507752"/>
      <w:bookmarkStart w:id="875" w:name="_Toc341"/>
      <w:bookmarkEnd w:id="873"/>
      <w:bookmarkEnd w:id="874"/>
      <w:r>
        <w:rPr>
          <w:rtl w:val="true"/>
        </w:rPr>
        <w:t>البحث التاسع</w:t>
      </w:r>
      <w:bookmarkEnd w:id="875"/>
    </w:p>
    <w:p>
      <w:pPr>
        <w:pStyle w:val="Heading6"/>
        <w:numPr>
          <w:ilvl w:val="5"/>
          <w:numId w:val="1"/>
        </w:numPr>
        <w:rPr/>
      </w:pPr>
      <w:bookmarkStart w:id="876" w:name="__RefHeading___Toc1341599_222507752"/>
      <w:bookmarkStart w:id="877" w:name="_Toc342"/>
      <w:bookmarkEnd w:id="876"/>
      <w:r>
        <w:rPr>
          <w:rtl w:val="true"/>
        </w:rPr>
        <w:t>اشارة</w:t>
      </w:r>
      <w:bookmarkEnd w:id="877"/>
    </w:p>
    <w:p>
      <w:pPr>
        <w:pStyle w:val="BookText"/>
        <w:rPr/>
      </w:pPr>
      <w:r>
        <w:rPr>
          <w:rFonts w:ascii="Amiri" w:hAnsi="Amiri" w:eastAsia="Amiri" w:cs="Amiri"/>
          <w:color w:val="111111"/>
          <w:sz w:val="28"/>
          <w:sz w:val="28"/>
          <w:szCs w:val="28"/>
          <w:rtl w:val="true"/>
          <w:lang w:bidi="ar-SA"/>
        </w:rPr>
        <w:t>في ما يجب في الصيد</w:t>
      </w:r>
    </w:p>
    <w:p>
      <w:pPr>
        <w:pStyle w:val="Heading6"/>
        <w:numPr>
          <w:ilvl w:val="5"/>
          <w:numId w:val="1"/>
        </w:numPr>
        <w:rPr/>
      </w:pPr>
      <w:bookmarkStart w:id="878" w:name="__RefHeading___Toc1341601_222507752"/>
      <w:bookmarkStart w:id="879" w:name="_Toc343"/>
      <w:bookmarkEnd w:id="878"/>
      <w:r>
        <w:rPr>
          <w:rtl w:val="true"/>
        </w:rPr>
        <w:t>و فيه مطالب</w:t>
      </w:r>
      <w:r>
        <w:rPr>
          <w:rtl w:val="true"/>
        </w:rPr>
        <w:t>:</w:t>
      </w:r>
      <w:bookmarkEnd w:id="879"/>
    </w:p>
    <w:p>
      <w:pPr>
        <w:pStyle w:val="Heading6"/>
        <w:numPr>
          <w:ilvl w:val="5"/>
          <w:numId w:val="1"/>
        </w:numPr>
        <w:rPr/>
      </w:pPr>
      <w:bookmarkStart w:id="880" w:name="__RefHeading___Toc1341603_222507752"/>
      <w:bookmarkStart w:id="881" w:name="_Toc344"/>
      <w:bookmarkEnd w:id="880"/>
      <w:r>
        <w:rPr>
          <w:rtl w:val="true"/>
        </w:rPr>
        <w:t>المطلبالأوّل</w:t>
      </w:r>
      <w:r>
        <w:rPr>
          <w:rtl w:val="true"/>
        </w:rPr>
        <w:t>:</w:t>
      </w:r>
      <w:r>
        <w:rPr>
          <w:rtl w:val="true"/>
        </w:rPr>
        <w:t>في وجوب الجزاء</w:t>
      </w:r>
      <w:bookmarkEnd w:id="881"/>
    </w:p>
    <w:p>
      <w:pPr>
        <w:pStyle w:val="BookText"/>
        <w:rPr/>
      </w:pPr>
      <w:r>
        <w:rPr>
          <w:rFonts w:ascii="Amiri" w:hAnsi="Amiri" w:eastAsia="Amiri" w:cs="Amiri"/>
          <w:color w:val="111111"/>
          <w:sz w:val="28"/>
          <w:sz w:val="28"/>
          <w:szCs w:val="28"/>
          <w:rtl w:val="true"/>
          <w:lang w:bidi="ar-SA"/>
        </w:rPr>
        <w:t xml:space="preserve">اعلم أنّا قد بيّنّا أنّ المحرم يحرم عليه الصيد </w:t>
      </w:r>
      <w:r>
        <w:rPr>
          <w:rStyle w:val="FootnoteAnchor"/>
          <w:rtl w:val="true"/>
        </w:rPr>
        <w:footnoteReference w:id="1382"/>
      </w:r>
      <w:r>
        <w:rPr>
          <w:rFonts w:ascii="Amiri" w:hAnsi="Amiri" w:eastAsia="Amiri" w:cs="Amiri"/>
          <w:color w:val="111111"/>
          <w:sz w:val="28"/>
          <w:sz w:val="28"/>
          <w:szCs w:val="28"/>
          <w:rtl w:val="true"/>
          <w:lang w:bidi="ar-SA"/>
        </w:rPr>
        <w:t xml:space="preserve">،و بيّنّا أنّ الصيد المحرّم،إنّما هو صيد البرّ،و هو الحيوان الممتنع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يشترط أن يكون مباحا،و قد تقدّم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فالصيد ينقسم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تجب به الكفّارة المعيّنة،و لتلك الكفّارة بدل على الخصوص،إذا لم توجد الكفّارة،انتقل المكلّف إلى ذلك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ليس لكفّارته 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النعامة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بقرة الوحش و حمار الوحش</w:t>
      </w:r>
      <w:r>
        <w:rPr>
          <w:rFonts w:eastAsia="Amiri" w:cs="Amiri" w:ascii="Amiri" w:hAnsi="Amiri"/>
          <w:color w:val="111111"/>
          <w:sz w:val="28"/>
          <w:szCs w:val="28"/>
          <w:rtl w:val="true"/>
          <w:lang w:bidi="ar-SA"/>
        </w:rPr>
        <w:t xml:space="preserve">. </w:t>
      </w:r>
      <w:bookmarkStart w:id="882" w:name="pg12680_126607"/>
    </w:p>
    <w:p>
      <w:pPr>
        <w:pStyle w:val="BookText"/>
        <w:rPr/>
      </w:pPr>
      <w:bookmarkEnd w:id="882"/>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 النعام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 القطا و القبج،و نحن نأتي على جميع ذلك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883" w:name="__RefHeading___Toc1341605_222507752"/>
      <w:bookmarkStart w:id="884" w:name="_Toc345"/>
      <w:bookmarkEnd w:id="883"/>
      <w:r>
        <w:rPr>
          <w:rtl w:val="true"/>
        </w:rPr>
        <w:t>مسألة</w:t>
      </w:r>
      <w:r>
        <w:rPr>
          <w:rtl w:val="true"/>
        </w:rPr>
        <w:t>:</w:t>
      </w:r>
      <w:r>
        <w:rPr>
          <w:rtl w:val="true"/>
        </w:rPr>
        <w:t>أجمع علماء الأمصار على وجوب الجزاء على قتل الصيد للمحرم</w:t>
      </w:r>
      <w:r>
        <w:rPr>
          <w:rtl w:val="true"/>
        </w:rPr>
        <w:t>.</w:t>
      </w:r>
      <w:bookmarkEnd w:id="884"/>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تَقْتُلُوا الصَّيْدَ وَ أَنْتُمْ حُرُمٌ وَ مَنْ قَتَلَهُ مِنْكُمْ مُتَعَمِّداً فَجَزاءٌ مِثْلُ ما قَتَلَ مِنَ النَّعَمِ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نعلم أحدا خالف فيه،سواء قتله عمدا،أو سهوا،أو خطأ،إلاّ الحسن البصريّ و مجاهد،فإنّهما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قتله متعمّدا ذاكرا لإحرامه،لا جزاء عليه،و إن كان مخطئا أو ناسيا لإحرامه،فعليه الجزاء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خلاف القرآن العزيز؛لأنّه تعالى علّق الكفّارة على القتل عمدا،و الذاكر لإحرامه متعمّد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في سياق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لِيَذُوقَ وَبالَ أَمْرِهِ </w:t>
      </w:r>
      <w:r>
        <w:rPr>
          <w:rStyle w:val="FootnoteAnchor"/>
          <w:rtl w:val="true"/>
        </w:rPr>
        <w:footnoteReference w:id="13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الساهي و المخطئ لا عقاب عليه و لا ذمّ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نعرف لهذين دليلا مع أنّهما خرقا الإجماع و خالفا نصّ القرآن،فلا اعتداد بقولهما</w:t>
      </w:r>
      <w:r>
        <w:rPr>
          <w:rFonts w:eastAsia="Amiri" w:cs="Amiri" w:ascii="Amiri" w:hAnsi="Amiri"/>
          <w:color w:val="111111"/>
          <w:sz w:val="28"/>
          <w:szCs w:val="28"/>
          <w:rtl w:val="true"/>
          <w:lang w:bidi="ar-SA"/>
        </w:rPr>
        <w:t>.</w:t>
      </w:r>
    </w:p>
    <w:p>
      <w:pPr>
        <w:pStyle w:val="Heading6"/>
        <w:numPr>
          <w:ilvl w:val="5"/>
          <w:numId w:val="1"/>
        </w:numPr>
        <w:rPr/>
      </w:pPr>
      <w:bookmarkStart w:id="885" w:name="__RefHeading___Toc1341607_222507752"/>
      <w:bookmarkStart w:id="886" w:name="_Toc346"/>
      <w:bookmarkEnd w:id="885"/>
      <w:r>
        <w:rPr>
          <w:rtl w:val="true"/>
        </w:rPr>
        <w:t>مسألة</w:t>
      </w:r>
      <w:r>
        <w:rPr>
          <w:rtl w:val="true"/>
        </w:rPr>
        <w:t>:</w:t>
      </w:r>
      <w:r>
        <w:rPr>
          <w:rtl w:val="true"/>
        </w:rPr>
        <w:t>و لا خلاف في وجوب الكفّارة بالصيد على الناسي</w:t>
      </w:r>
      <w:bookmarkEnd w:id="886"/>
    </w:p>
    <w:p>
      <w:pPr>
        <w:pStyle w:val="BookText"/>
        <w:rPr/>
      </w:pPr>
      <w:r>
        <w:rPr>
          <w:rFonts w:ascii="Amiri" w:hAnsi="Amiri" w:eastAsia="Amiri" w:cs="Amiri"/>
          <w:color w:val="111111"/>
          <w:sz w:val="28"/>
          <w:sz w:val="28"/>
          <w:szCs w:val="28"/>
          <w:rtl w:val="true"/>
          <w:lang w:bidi="ar-SA"/>
        </w:rPr>
        <w:t>،أمّا العامد فقد بيّنّاه و دلّلناه على وجوب الكفّارة عليه بالقرآن و الإجماع</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الخاطئ،فإنّ الكفّارة تجب عليه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إليه علماؤنا، و به قال الحسن البصريّ،و عطاء،و النخعيّ </w:t>
      </w:r>
      <w:r>
        <w:rPr>
          <w:rStyle w:val="FootnoteAnchor"/>
          <w:rtl w:val="true"/>
        </w:rPr>
        <w:footnoteReference w:id="1388"/>
      </w:r>
      <w:r>
        <w:rPr>
          <w:rFonts w:ascii="Amiri" w:hAnsi="Amiri" w:eastAsia="Amiri" w:cs="Amiri"/>
          <w:color w:val="111111"/>
          <w:sz w:val="28"/>
          <w:sz w:val="28"/>
          <w:szCs w:val="28"/>
          <w:rtl w:val="true"/>
          <w:lang w:bidi="ar-SA"/>
        </w:rPr>
        <w:t xml:space="preserve">،و مالك </w:t>
      </w:r>
      <w:r>
        <w:rPr>
          <w:rStyle w:val="FootnoteAnchor"/>
          <w:rtl w:val="true"/>
        </w:rPr>
        <w:footnoteReference w:id="1389"/>
      </w:r>
      <w:r>
        <w:rPr>
          <w:rFonts w:ascii="Amiri" w:hAnsi="Amiri" w:eastAsia="Amiri" w:cs="Amiri"/>
          <w:color w:val="111111"/>
          <w:sz w:val="28"/>
          <w:sz w:val="28"/>
          <w:szCs w:val="28"/>
          <w:rtl w:val="true"/>
          <w:lang w:bidi="ar-SA"/>
        </w:rPr>
        <w:t xml:space="preserve">،و الثوريّ </w:t>
      </w:r>
      <w:r>
        <w:rPr>
          <w:rStyle w:val="FootnoteAnchor"/>
          <w:rtl w:val="true"/>
        </w:rPr>
        <w:footnoteReference w:id="139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أصحاب الرأي </w:t>
      </w:r>
      <w:r>
        <w:rPr>
          <w:rStyle w:val="FootnoteAnchor"/>
          <w:rtl w:val="true"/>
        </w:rPr>
        <w:footnoteReference w:id="1391"/>
      </w:r>
      <w:r>
        <w:rPr>
          <w:rFonts w:ascii="Amiri" w:hAnsi="Amiri" w:eastAsia="Amiri" w:cs="Amiri"/>
          <w:color w:val="111111"/>
          <w:sz w:val="28"/>
          <w:sz w:val="28"/>
          <w:szCs w:val="28"/>
          <w:rtl w:val="true"/>
          <w:lang w:bidi="ar-SA"/>
        </w:rPr>
        <w:t xml:space="preserve">،و الزهريّ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كفّارة على الخاطئ في قتل الصيد،و به قال سعيد بن جبير،و طاوس،و ابن المنذر،و عن أحمد روايتان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جابر،قال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رسول اللّه صلّى اللّه عليه و آله في الضبع يصيده المحرم كبشا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 في بيض النعام يصيبه المحرم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ثمنه</w:t>
      </w:r>
      <w:r>
        <w:rPr>
          <w:rFonts w:eastAsia="Amiri" w:cs="Amiri" w:ascii="Amiri" w:hAnsi="Amiri"/>
          <w:color w:val="111111"/>
          <w:sz w:val="28"/>
          <w:szCs w:val="28"/>
          <w:rtl w:val="true"/>
          <w:lang w:bidi="ar-SA"/>
        </w:rPr>
        <w:t xml:space="preserve">» </w:t>
      </w:r>
      <w:r>
        <w:rPr>
          <w:rStyle w:val="FootnoteAnchor"/>
          <w:rtl w:val="true"/>
        </w:rPr>
        <w:footnoteReference w:id="13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يفرّق عليه السلام بين العامد و الخاطئ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قال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الحسن عليه السلام عن المحرم يصيب الصيد بجهالة أو خطإ أو عمد،أهم فيه سواء؟قال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ما تقول في رجل أصاب صيدا بجهالة و هو محرم؟قال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الكفّارة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أصابه خطأ؟قال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شيء الخطأ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يرمي هذه النخلة فيصيب نخلة أخرى،قال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نعم،هذا الخطأ و عليه الكفّارة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أخذ ظبيا متعمّدا فذبحه و هو محرم؟قال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الكفّارة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أ لست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الخطأ و الجهالة و العمد ليس بسواء؟ </w:t>
      </w:r>
      <w:bookmarkStart w:id="887" w:name="pg12680_126609"/>
    </w:p>
    <w:p>
      <w:pPr>
        <w:pStyle w:val="BookText"/>
        <w:rPr/>
      </w:pPr>
      <w:bookmarkEnd w:id="887"/>
      <w:r>
        <w:rPr>
          <w:rFonts w:ascii="Amiri" w:hAnsi="Amiri" w:eastAsia="Amiri" w:cs="Amiri"/>
          <w:color w:val="111111"/>
          <w:sz w:val="28"/>
          <w:sz w:val="28"/>
          <w:szCs w:val="28"/>
          <w:rtl w:val="true"/>
          <w:lang w:bidi="ar-SA"/>
        </w:rPr>
        <w:t>فبأيّ شيء يفصل المتعمّد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396"/>
      </w:r>
      <w:r>
        <w:rPr>
          <w:rFonts w:ascii="Amiri" w:hAnsi="Amiri" w:eastAsia="Amiri" w:cs="Amiri"/>
          <w:color w:val="111111"/>
          <w:sz w:val="28"/>
          <w:sz w:val="28"/>
          <w:szCs w:val="28"/>
          <w:rtl w:val="true"/>
          <w:lang w:bidi="ar-SA"/>
        </w:rPr>
        <w:t>الخاطئ؟قال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أثم و لعب بدينه</w:t>
      </w:r>
      <w:r>
        <w:rPr>
          <w:rFonts w:eastAsia="Amiri" w:cs="Amiri" w:ascii="Amiri" w:hAnsi="Amiri"/>
          <w:color w:val="111111"/>
          <w:sz w:val="28"/>
          <w:szCs w:val="28"/>
          <w:rtl w:val="true"/>
          <w:lang w:bidi="ar-SA"/>
        </w:rPr>
        <w:t xml:space="preserve">»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ضمان إتلاف،فاستوى عمده و خطؤه،كمال الآدميّ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المخالف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قَتَلَهُ مِنْكُمْ مُتَعَمِّداً </w:t>
      </w:r>
      <w:r>
        <w:rPr>
          <w:rStyle w:val="FootnoteAnchor"/>
          <w:rtl w:val="true"/>
        </w:rPr>
        <w:footnoteReference w:id="13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الأصل براءة الذمّة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 محظور الإحرام لا يفسده،فيجب التفرقة بين الخطأ فيه و العمد، كاللبس و الطيب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غير دالّ على مطلوبكم إلاّ بدليل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ليس حجّة عند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الأصل يزول مع ظهور الأدلّة،و قد بيّنّاها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بالفرق بأنّ القتل إتلاف،و اللبس ترفّه،فافترقا</w:t>
      </w:r>
      <w:r>
        <w:rPr>
          <w:rFonts w:eastAsia="IRNazanin" w:cs="IRNazanin"/>
          <w:color w:val="111111"/>
          <w:sz w:val="28"/>
          <w:szCs w:val="28"/>
          <w:rtl w:val="true"/>
          <w:lang w:bidi="fa-IR"/>
        </w:rPr>
        <w:t>.</w:t>
      </w:r>
    </w:p>
    <w:p>
      <w:pPr>
        <w:pStyle w:val="Heading6"/>
        <w:numPr>
          <w:ilvl w:val="5"/>
          <w:numId w:val="1"/>
        </w:numPr>
        <w:rPr/>
      </w:pPr>
      <w:bookmarkStart w:id="888" w:name="__RefHeading___Toc1341609_222507752"/>
      <w:bookmarkStart w:id="889" w:name="_Toc347"/>
      <w:bookmarkEnd w:id="888"/>
      <w:r>
        <w:rPr>
          <w:rtl w:val="true"/>
        </w:rPr>
        <w:t>مسألة</w:t>
      </w:r>
      <w:r>
        <w:rPr>
          <w:rtl w:val="true"/>
        </w:rPr>
        <w:t>:</w:t>
      </w:r>
      <w:r>
        <w:rPr>
          <w:rtl w:val="true"/>
        </w:rPr>
        <w:t>و لو تكرّر الصيد،فإن كان المحرم ناسيا،تكرّرت الكفّارة إجماعا</w:t>
      </w:r>
      <w:bookmarkEnd w:id="8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كان متعمّدا فللشيخ قولان</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يجب الجزاء في أوّل مرّة،و لا يجب في الثاني كفّارة </w:t>
      </w:r>
      <w:r>
        <w:rPr>
          <w:rStyle w:val="FootnoteAnchor"/>
          <w:rtl w:val="true"/>
        </w:rPr>
        <w:footnoteReference w:id="1400"/>
      </w:r>
      <w:r>
        <w:rPr>
          <w:rFonts w:ascii="Amiri" w:hAnsi="Amiri" w:eastAsia="Amiri" w:cs="Amiri"/>
          <w:color w:val="111111"/>
          <w:sz w:val="28"/>
          <w:sz w:val="28"/>
          <w:szCs w:val="28"/>
          <w:rtl w:val="true"/>
          <w:lang w:bidi="ar-SA"/>
        </w:rPr>
        <w:t xml:space="preserve">،و به قال ابن بابويه </w:t>
      </w:r>
      <w:r>
        <w:rPr>
          <w:rStyle w:val="FootnoteAnchor"/>
          <w:rtl w:val="true"/>
        </w:rPr>
        <w:footnoteReference w:id="1401"/>
      </w:r>
      <w:r>
        <w:rPr>
          <w:rFonts w:ascii="Amiri" w:hAnsi="Amiri" w:eastAsia="Amiri" w:cs="Amiri"/>
          <w:color w:val="111111"/>
          <w:sz w:val="28"/>
          <w:sz w:val="28"/>
          <w:szCs w:val="28"/>
          <w:rtl w:val="true"/>
          <w:lang w:bidi="ar-SA"/>
        </w:rPr>
        <w:t xml:space="preserve">،و هو مرويّ عن ابن عبّاس،و به قال شريح و الحسن البصريّ، و سعيد بن جبير،و مجاهد،و النخعيّ،و قتادة،و أحمد في إحدى الروايات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القول الآخر للشيخ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تكرّر الكفّارة بتكرّر السبب </w:t>
      </w:r>
      <w:r>
        <w:rPr>
          <w:rStyle w:val="FootnoteAnchor"/>
          <w:rtl w:val="true"/>
        </w:rPr>
        <w:footnoteReference w:id="1403"/>
      </w:r>
      <w:r>
        <w:rPr>
          <w:rFonts w:ascii="Amiri" w:hAnsi="Amiri" w:eastAsia="Amiri" w:cs="Amiri"/>
          <w:color w:val="111111"/>
          <w:sz w:val="28"/>
          <w:sz w:val="28"/>
          <w:szCs w:val="28"/>
          <w:rtl w:val="true"/>
          <w:lang w:bidi="ar-SA"/>
        </w:rPr>
        <w:t xml:space="preserve">،و هو قول أكثر أهل العلم،و به قال عطاء،و الثوريّ </w:t>
      </w:r>
      <w:r>
        <w:rPr>
          <w:rStyle w:val="FootnoteAnchor"/>
          <w:rtl w:val="true"/>
        </w:rPr>
        <w:footnoteReference w:id="1404"/>
      </w:r>
      <w:r>
        <w:rPr>
          <w:rFonts w:ascii="Amiri" w:hAnsi="Amiri" w:eastAsia="Amiri" w:cs="Amiri"/>
          <w:color w:val="111111"/>
          <w:sz w:val="28"/>
          <w:sz w:val="28"/>
          <w:szCs w:val="28"/>
          <w:rtl w:val="true"/>
          <w:lang w:bidi="ar-SA"/>
        </w:rPr>
        <w:t xml:space="preserve">،و الشافعيّ </w:t>
      </w:r>
      <w:r>
        <w:rPr>
          <w:rStyle w:val="FootnoteAnchor"/>
          <w:rtl w:val="true"/>
        </w:rPr>
        <w:footnoteReference w:id="1405"/>
      </w:r>
      <w:r>
        <w:rPr>
          <w:rFonts w:ascii="IRNazanin" w:hAnsi="IRNazanin" w:eastAsia="IRNazanin"/>
          <w:color w:val="111111"/>
          <w:sz w:val="28"/>
          <w:sz w:val="28"/>
          <w:szCs w:val="28"/>
          <w:rtl w:val="true"/>
          <w:lang w:bidi="fa-IR"/>
        </w:rPr>
        <w:t xml:space="preserve">و إسحاق،و ابن المنذر </w:t>
      </w:r>
      <w:r>
        <w:rPr>
          <w:rStyle w:val="FootnoteAnchor"/>
          <w:rtl w:val="true"/>
        </w:rPr>
        <w:footnoteReference w:id="1406"/>
      </w:r>
      <w:r>
        <w:rPr>
          <w:rFonts w:ascii="Amiri" w:hAnsi="Amiri" w:eastAsia="Amiri" w:cs="Amiri"/>
          <w:color w:val="111111"/>
          <w:sz w:val="28"/>
          <w:sz w:val="28"/>
          <w:szCs w:val="28"/>
          <w:rtl w:val="true"/>
          <w:lang w:bidi="ar-SA"/>
        </w:rPr>
        <w:t xml:space="preserve">، و أصحاب الرأي </w:t>
      </w:r>
      <w:r>
        <w:rPr>
          <w:rStyle w:val="FootnoteAnchor"/>
          <w:rtl w:val="true"/>
        </w:rPr>
        <w:footnoteReference w:id="1407"/>
      </w:r>
      <w:r>
        <w:rPr>
          <w:rFonts w:ascii="Amiri" w:hAnsi="Amiri" w:eastAsia="Amiri" w:cs="Amiri"/>
          <w:color w:val="111111"/>
          <w:sz w:val="28"/>
          <w:sz w:val="28"/>
          <w:szCs w:val="28"/>
          <w:rtl w:val="true"/>
          <w:lang w:bidi="ar-SA"/>
        </w:rPr>
        <w:t>،و أحمد في إحدى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لأحمد رواية بالسراية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كفّر عن الأوّل،وجبت الكفّارة في الثاني،و إلاّ فلا </w:t>
      </w:r>
      <w:r>
        <w:rPr>
          <w:rStyle w:val="FootnoteAnchor"/>
          <w:rtl w:val="true"/>
        </w:rPr>
        <w:footnoteReference w:id="14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الحقّ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ذهب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قَتَلَهُ مِنْكُمْ مُتَعَمِّداً فَجَزاءٌ مِثْلُ ما قَتَلَ مِنَ النَّعَمِ </w:t>
      </w:r>
      <w:r>
        <w:rPr>
          <w:rStyle w:val="FootnoteAnchor"/>
          <w:rtl w:val="true"/>
        </w:rPr>
        <w:footnoteReference w:id="14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يتناول المبتدئ و العائد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رواه الجمهور عن النبيّ صلّى اللّه عليه و آله أنّه جعل في الضبع،يصيده المحرم،كبشا </w:t>
      </w:r>
      <w:r>
        <w:rPr>
          <w:rStyle w:val="FootnoteAnchor"/>
          <w:rtl w:val="true"/>
        </w:rPr>
        <w:footnoteReference w:id="14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يفرق بين العائد و المبتدئ،فيجب شمول الحكم لهما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عمّار،عن أبي عبد اللّه عليه السلام في المحرم يصيد الصيد،قال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الكفّارة في كلّ ما أصاب</w:t>
      </w:r>
      <w:r>
        <w:rPr>
          <w:rFonts w:eastAsia="Amiri" w:cs="Amiri" w:ascii="Amiri" w:hAnsi="Amiri"/>
          <w:color w:val="111111"/>
          <w:sz w:val="28"/>
          <w:szCs w:val="28"/>
          <w:rtl w:val="true"/>
          <w:lang w:bidi="ar-SA"/>
        </w:rPr>
        <w:t xml:space="preserve">»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الصحيح عن ابن أبي عمير،عن معاوية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أصاب صيدا؟قال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الكفّارة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عاد؟قال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كلّما عاد كفّارة</w:t>
      </w:r>
      <w:r>
        <w:rPr>
          <w:rFonts w:eastAsia="Amiri" w:cs="Amiri" w:ascii="Amiri" w:hAnsi="Amiri"/>
          <w:color w:val="111111"/>
          <w:sz w:val="28"/>
          <w:szCs w:val="28"/>
          <w:rtl w:val="true"/>
          <w:lang w:bidi="ar-SA"/>
        </w:rPr>
        <w:t xml:space="preserve">»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أحمد بن محمّد،عن أبي الحسن عليه السلام،عن المحرم يصيب الصيد بجهالة أو خطأ أو عمد،أهم فيه سواء؟قال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فداك،ما تقول في رجل أصاب صيدا بجهالة و هو محرم؟قال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أصابه خطأ؟قال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شيء الخطأ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يرمي هذه النخلة فيصيب نخلة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هذا الخطأ و</w:t>
      </w:r>
      <w:r>
        <w:rPr>
          <w:rFonts w:eastAsia="Amiri" w:cs="Amiri" w:ascii="Amiri" w:hAnsi="Amiri"/>
          <w:color w:val="111111"/>
          <w:sz w:val="28"/>
          <w:szCs w:val="28"/>
          <w:rtl w:val="true"/>
          <w:lang w:bidi="ar-SA"/>
        </w:rPr>
        <w:t xml:space="preserve">] </w:t>
      </w:r>
      <w:r>
        <w:rPr>
          <w:rStyle w:val="FootnoteAnchor"/>
          <w:rtl w:val="true"/>
        </w:rPr>
        <w:footnoteReference w:id="1413"/>
      </w:r>
      <w:r>
        <w:rPr>
          <w:rFonts w:ascii="Amiri" w:hAnsi="Amiri" w:eastAsia="Amiri" w:cs="Amiri"/>
          <w:color w:val="111111"/>
          <w:sz w:val="28"/>
          <w:sz w:val="28"/>
          <w:szCs w:val="28"/>
          <w:rtl w:val="true"/>
          <w:lang w:bidi="ar-SA"/>
        </w:rPr>
        <w:t>عليه الكفّارة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أخذ ظبيا متعمّدا فذبحه؟قال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الكفّارة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أ لست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الخطأ،و الجهالة و العمد ليس بسواء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فبأيّ شيء يفصل المتعمّد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414"/>
      </w:r>
      <w:r>
        <w:rPr>
          <w:rFonts w:ascii="Amiri" w:hAnsi="Amiri" w:eastAsia="Amiri" w:cs="Amiri"/>
          <w:color w:val="111111"/>
          <w:sz w:val="28"/>
          <w:sz w:val="28"/>
          <w:szCs w:val="28"/>
          <w:rtl w:val="true"/>
          <w:lang w:bidi="ar-SA"/>
        </w:rPr>
        <w:t>الخاطئ؟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أثم و لعب بدينه</w:t>
      </w:r>
      <w:r>
        <w:rPr>
          <w:rFonts w:eastAsia="Amiri" w:cs="Amiri" w:ascii="Amiri" w:hAnsi="Amiri"/>
          <w:color w:val="111111"/>
          <w:sz w:val="28"/>
          <w:szCs w:val="28"/>
          <w:rtl w:val="true"/>
          <w:lang w:bidi="ar-SA"/>
        </w:rPr>
        <w:t xml:space="preserve">»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انفصل العامد عن الساهي و الخاطئ بشيء غير ذلك،لوجب على الإمام عليه السلام أن يبيّنه؛لأنّه وقت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لأنّها بدل متلف يجب فيه المثل أو القيمة،فأشبه مال الآدميّ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لأنّها كفّارة عن قتل،فاستوى فيها المبتدئ و العائد،كقتل الآدميّ</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القول بعدم التكرار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عادَ </w:t>
      </w:r>
    </w:p>
    <w:p>
      <w:pPr>
        <w:pStyle w:val="BookText"/>
        <w:rPr/>
      </w:pPr>
      <w:r>
        <w:rPr>
          <w:rFonts w:ascii="Amiri" w:hAnsi="Amiri" w:eastAsia="Amiri" w:cs="Amiri"/>
          <w:color w:val="111111"/>
          <w:sz w:val="28"/>
          <w:sz w:val="28"/>
          <w:szCs w:val="28"/>
          <w:rtl w:val="true"/>
          <w:lang w:bidi="ar-SA"/>
        </w:rPr>
        <w:t xml:space="preserve">فَيَنْتَقِمُ اللّهُ مِنْهُ </w:t>
      </w:r>
      <w:r>
        <w:rPr>
          <w:rStyle w:val="FootnoteAnchor"/>
          <w:rtl w:val="true"/>
        </w:rPr>
        <w:footnoteReference w:id="1416"/>
      </w:r>
      <w:r>
        <w:rPr>
          <w:rFonts w:ascii="Amiri" w:hAnsi="Amiri" w:eastAsia="Amiri" w:cs="Amiri"/>
          <w:color w:val="111111"/>
          <w:sz w:val="28"/>
          <w:sz w:val="28"/>
          <w:szCs w:val="28"/>
          <w:rtl w:val="true"/>
          <w:lang w:bidi="ar-SA"/>
        </w:rPr>
        <w:t xml:space="preserve">دلّ على أنّ الأوّل للابتداء،و لأنّ جعل الانتقام مجازاة على الفور، دليل على سقوط الكفّارة،و لأنّه لم يوجب جزاء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إذا قتل الصيد،فعليه جزاؤه،و يتصدّق بالصيد على مسكين،فإن عاد فقتل صيدا آخر،لم يكن عليه جزاؤه،و ينتقم اللّه منه و النقمة في الآخرة</w:t>
      </w:r>
      <w:r>
        <w:rPr>
          <w:rFonts w:eastAsia="Amiri" w:cs="Amiri" w:ascii="Amiri" w:hAnsi="Amiri"/>
          <w:color w:val="111111"/>
          <w:sz w:val="28"/>
          <w:szCs w:val="28"/>
          <w:rtl w:val="true"/>
          <w:lang w:bidi="ar-SA"/>
        </w:rPr>
        <w:t xml:space="preserve">»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ابن أبي عمير،عن بعض أصحابه،عن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أصاب المحرم الصيد خطأ،فعليه كفّارة،فإن أصابه ثانية خطأ،فعليه الكفّارة أبدا إذا كان خطأ،فإن أصابه متعمّدا،كان عليه الكفّارة،فإن أصابه ثانية متعمّدا،فهو ممّن ينتقم اللّه منه،و لم يكن عليه الكفّارة</w:t>
      </w:r>
      <w:r>
        <w:rPr>
          <w:rFonts w:eastAsia="Amiri" w:cs="Amiri" w:ascii="Amiri" w:hAnsi="Amiri"/>
          <w:color w:val="111111"/>
          <w:sz w:val="28"/>
          <w:szCs w:val="28"/>
          <w:rtl w:val="true"/>
          <w:lang w:bidi="ar-SA"/>
        </w:rPr>
        <w:t xml:space="preserve">»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إن كفّر عن الأوّل،فعليه للثاني كفّارة،و إلاّ فلا؛لأنّها كفّارة تجب بفعل محظور في الإحرام،فيتداخل جزاؤها قبل التكفير،كاللبس و الطيب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الآية دلّت على وجوب الجزاء على العائد بعمومها، و ذكر العقوبة لا ينافي الوجوب،و لا يلزم أن تكون الآية مقصورة على الابتداء بذكر العود؛لأنّ الحكم إذا علّق على أمر عامّ شامل للشيئين،و اختصّ أحدهما بحكم آخر،جاز ذكر ذلك الأخصّ تارة بالتضمّن و تارة بالمطابقة،و جعل الانتقام مجازاة على العود،لا يقتضي أن يكون هو كلّ المجازاة</w:t>
      </w:r>
      <w:r>
        <w:rPr>
          <w:rFonts w:eastAsia="Amiri" w:cs="Amiri" w:ascii="Amiri" w:hAnsi="Amiri"/>
          <w:color w:val="111111"/>
          <w:sz w:val="28"/>
          <w:szCs w:val="28"/>
          <w:rtl w:val="true"/>
          <w:lang w:bidi="ar-SA"/>
        </w:rPr>
        <w:t xml:space="preserve">. </w:t>
      </w:r>
      <w:bookmarkStart w:id="890" w:name="pg12680_126613"/>
    </w:p>
    <w:p>
      <w:pPr>
        <w:pStyle w:val="BookText"/>
        <w:rPr/>
      </w:pPr>
      <w:bookmarkEnd w:id="890"/>
      <w:r>
        <w:rPr>
          <w:rFonts w:ascii="Amiri" w:hAnsi="Amiri" w:eastAsia="Amiri" w:cs="Amiri"/>
          <w:color w:val="111111"/>
          <w:sz w:val="28"/>
          <w:sz w:val="28"/>
          <w:szCs w:val="28"/>
          <w:rtl w:val="true"/>
          <w:lang w:bidi="ar-SA"/>
        </w:rPr>
        <w:t xml:space="preserve">و الحديثان الآخران معارضان بما تقدّم،و مع ذلك فيحتمل حملها </w:t>
      </w:r>
      <w:r>
        <w:rPr>
          <w:rStyle w:val="FootnoteAnchor"/>
          <w:rtl w:val="true"/>
        </w:rPr>
        <w:footnoteReference w:id="1421"/>
      </w:r>
      <w:r>
        <w:rPr>
          <w:rFonts w:ascii="Amiri" w:hAnsi="Amiri" w:eastAsia="Amiri" w:cs="Amiri"/>
          <w:color w:val="111111"/>
          <w:sz w:val="28"/>
          <w:sz w:val="28"/>
          <w:szCs w:val="28"/>
          <w:rtl w:val="true"/>
          <w:lang w:bidi="ar-SA"/>
        </w:rPr>
        <w:t>على نفي الكفّارة لا غير؛إذ الكفّارة بهذا القيد منفيّة عن العائد إجماعا،بخلاف الابتداء،بل الواجب في العائد الكفّارة و الانتقام معا،و هذا التأويل و إن بعد،لكنّ الجمع بين الأدلّة أولى</w:t>
      </w:r>
      <w:r>
        <w:rPr>
          <w:rFonts w:eastAsia="Amiri" w:cs="Amiri" w:ascii="Amiri" w:hAnsi="Amiri"/>
          <w:color w:val="111111"/>
          <w:sz w:val="28"/>
          <w:szCs w:val="28"/>
          <w:rtl w:val="true"/>
          <w:lang w:bidi="ar-SA"/>
        </w:rPr>
        <w:t>.</w:t>
      </w:r>
    </w:p>
    <w:p>
      <w:pPr>
        <w:pStyle w:val="Heading6"/>
        <w:numPr>
          <w:ilvl w:val="5"/>
          <w:numId w:val="1"/>
        </w:numPr>
        <w:rPr/>
      </w:pPr>
      <w:bookmarkStart w:id="891" w:name="__RefHeading___Toc1341611_222507752"/>
      <w:bookmarkStart w:id="892" w:name="_Toc348"/>
      <w:bookmarkEnd w:id="891"/>
      <w:r>
        <w:rPr>
          <w:rtl w:val="true"/>
        </w:rPr>
        <w:t>مسألة</w:t>
      </w:r>
      <w:r>
        <w:rPr>
          <w:rtl w:val="true"/>
        </w:rPr>
        <w:t>:</w:t>
      </w:r>
      <w:r>
        <w:rPr>
          <w:rtl w:val="true"/>
        </w:rPr>
        <w:t>و يجب الجزاء على القاتل للضرورة</w:t>
      </w:r>
      <w:bookmarkEnd w:id="892"/>
    </w:p>
    <w:p>
      <w:pPr>
        <w:pStyle w:val="BookText"/>
        <w:rPr/>
      </w:pP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أبيح له أكل الصيد فإنّه يذبحه إجماعا بغير 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تُلْقُوا بِأَيْدِيكُمْ إِلَى التَّهْلُكَةِ </w:t>
      </w:r>
      <w:r>
        <w:rPr>
          <w:rStyle w:val="FootnoteAnchor"/>
          <w:rtl w:val="true"/>
        </w:rPr>
        <w:footnoteReference w:id="1422"/>
      </w:r>
      <w:r>
        <w:rPr>
          <w:rFonts w:ascii="Amiri" w:hAnsi="Amiri" w:eastAsia="Amiri" w:cs="Amiri"/>
          <w:color w:val="111111"/>
          <w:sz w:val="28"/>
          <w:sz w:val="28"/>
          <w:szCs w:val="28"/>
          <w:rtl w:val="true"/>
          <w:lang w:bidi="ar-SA"/>
        </w:rPr>
        <w:t>و ترك الأكل مع القدرة عند الضرورة إلقاء بيده إلى التهلكة،فيكون منهيّا عنه،فيكون الأكل مأمورا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المضطرّ يباح له قتل الصيد للضرورة و يجب عليه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الأوزاعيّ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يضمنه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قَتَلَهُ مِنْكُمْ مُتَعَمِّداً فَجَزاءٌ مِثْلُ ما قَتَلَ مِنَ النَّعَمِ </w:t>
      </w:r>
      <w:r>
        <w:rPr>
          <w:rStyle w:val="FootnoteAnchor"/>
          <w:rtl w:val="true"/>
        </w:rPr>
        <w:footnoteReference w:id="1424"/>
      </w:r>
      <w:r>
        <w:rPr>
          <w:rFonts w:ascii="Amiri" w:hAnsi="Amiri" w:eastAsia="Amiri" w:cs="Amiri"/>
          <w:color w:val="111111"/>
          <w:sz w:val="28"/>
          <w:sz w:val="28"/>
          <w:szCs w:val="28"/>
          <w:rtl w:val="true"/>
          <w:lang w:bidi="ar-SA"/>
        </w:rPr>
        <w:t>و هو يتناول المضطرّ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قتله من غير معنى يحدث فيه من الصيد يقتضي قتله،فيضمنه كغيره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أتلفه لنفعه و دفع الأذى عنه،فكان عليه الكفّارة،كحلق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الحلبيّ،عن أبي عبد اللّه عليه السلام،قال</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سألته عن المحرم يضطرّ فيجد الميتة و الصيد أيّهما يأكل؟قال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يأكل من الصيد، أ ما يحبّ أن يأكل من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عليه الفداء،فليأكل </w:t>
      </w:r>
      <w:bookmarkStart w:id="893" w:name="pg12680_126614"/>
    </w:p>
    <w:p>
      <w:pPr>
        <w:pStyle w:val="BookText"/>
        <w:rPr/>
      </w:pPr>
      <w:bookmarkEnd w:id="893"/>
      <w:r>
        <w:rPr>
          <w:rFonts w:ascii="Amiri" w:hAnsi="Amiri" w:eastAsia="Amiri" w:cs="Amiri"/>
          <w:color w:val="111111"/>
          <w:sz w:val="28"/>
          <w:sz w:val="28"/>
          <w:szCs w:val="28"/>
          <w:rtl w:val="true"/>
          <w:lang w:bidi="ar-SA"/>
        </w:rPr>
        <w:t>و ليفده</w:t>
      </w:r>
      <w:r>
        <w:rPr>
          <w:rFonts w:eastAsia="Amiri" w:cs="Amiri" w:ascii="Amiri" w:hAnsi="Amiri"/>
          <w:color w:val="111111"/>
          <w:sz w:val="28"/>
          <w:szCs w:val="28"/>
          <w:rtl w:val="true"/>
          <w:lang w:bidi="ar-SA"/>
        </w:rPr>
        <w:t xml:space="preserve">»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الأوزاعيّ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مباح أشبه صيد البحر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الإباحة لا تستلزم عدم الكفّارة،كما في حلق الرأس،و الفرق بين صيد البرّ و صيد البحر موجود،فإنّ صيد البحر لم يتناوله حرمة الإحرام و لا الحرم، فلا تجب الكفّارة به،بخلاف صيد البرّ</w:t>
      </w:r>
      <w:r>
        <w:rPr>
          <w:rFonts w:eastAsia="Amiri" w:cs="Amiri" w:ascii="Amiri" w:hAnsi="Amiri"/>
          <w:color w:val="111111"/>
          <w:sz w:val="28"/>
          <w:szCs w:val="28"/>
          <w:rtl w:val="true"/>
          <w:lang w:bidi="ar-SA"/>
        </w:rPr>
        <w:t>.</w:t>
      </w:r>
    </w:p>
    <w:p>
      <w:pPr>
        <w:pStyle w:val="Heading6"/>
        <w:numPr>
          <w:ilvl w:val="5"/>
          <w:numId w:val="1"/>
        </w:numPr>
        <w:rPr/>
      </w:pPr>
      <w:bookmarkStart w:id="894" w:name="__RefHeading___Toc1341613_222507752"/>
      <w:bookmarkStart w:id="895" w:name="_Toc349"/>
      <w:bookmarkEnd w:id="894"/>
      <w:r>
        <w:rPr>
          <w:rtl w:val="true"/>
        </w:rPr>
        <w:t>مسألة</w:t>
      </w:r>
      <w:r>
        <w:rPr>
          <w:rtl w:val="true"/>
        </w:rPr>
        <w:t>:</w:t>
      </w:r>
      <w:r>
        <w:rPr>
          <w:rtl w:val="true"/>
        </w:rPr>
        <w:t>إذا صال عليه صيد فلم يقدر على دفعه إلاّ بقتله،ساغ له قتله إجماعا</w:t>
      </w:r>
      <w:bookmarkEnd w:id="895"/>
    </w:p>
    <w:p>
      <w:pPr>
        <w:pStyle w:val="BookText"/>
        <w:rPr/>
      </w:pPr>
      <w:r>
        <w:rPr>
          <w:rFonts w:ascii="Amiri" w:hAnsi="Amiri" w:eastAsia="Amiri" w:cs="Amiri"/>
          <w:color w:val="111111"/>
          <w:sz w:val="28"/>
          <w:sz w:val="28"/>
          <w:szCs w:val="28"/>
          <w:rtl w:val="true"/>
          <w:lang w:bidi="ar-SA"/>
        </w:rPr>
        <w:t>، و هل يجب عليه الجزاء أم لا؟الوجه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يجب،و به قال الشافعيّ </w:t>
      </w:r>
      <w:r>
        <w:rPr>
          <w:rStyle w:val="FootnoteAnchor"/>
          <w:rtl w:val="true"/>
        </w:rPr>
        <w:footnoteReference w:id="1427"/>
      </w:r>
      <w:r>
        <w:rPr>
          <w:rFonts w:ascii="IRNazanin" w:hAnsi="IRNazanin" w:eastAsia="IRNazanin"/>
          <w:color w:val="111111"/>
          <w:sz w:val="28"/>
          <w:sz w:val="28"/>
          <w:szCs w:val="28"/>
          <w:rtl w:val="true"/>
          <w:lang w:bidi="fa-IR"/>
        </w:rPr>
        <w:t xml:space="preserve">، و أحمد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الضمان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التحق بالمؤذي طبعا،فوجب سقوط الضمان فيه،كالكلب العقور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حيوان قتله لدفع شرّه،فلم يضمنه،كالآدميّ و الصائل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قتله لحاجة نفسه،فأشبه قتله لحاجة الأكل</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الفرق؛فإنّ القتل هنا لدفع الأذى،بخلاف قتله للأكل؛فإنّه لجلب النفع،و إذا افترقا،لم يجز الإلحاق</w:t>
      </w:r>
      <w:r>
        <w:rPr>
          <w:rFonts w:eastAsia="Amiri" w:cs="Amiri" w:ascii="Amiri" w:hAnsi="Amiri"/>
          <w:color w:val="111111"/>
          <w:sz w:val="28"/>
          <w:szCs w:val="28"/>
          <w:rtl w:val="true"/>
          <w:lang w:bidi="ar-SA"/>
        </w:rPr>
        <w:t xml:space="preserve">. </w:t>
      </w:r>
      <w:bookmarkStart w:id="896" w:name="pg12680_126615"/>
    </w:p>
    <w:p>
      <w:pPr>
        <w:pStyle w:val="BookText"/>
        <w:rPr/>
      </w:pPr>
      <w:bookmarkEnd w:id="896"/>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فرق بين أن يخاف منه التلف أو الجرح أو إتلاف المال</w:t>
      </w:r>
      <w:r>
        <w:rPr>
          <w:rFonts w:eastAsia="Amiri" w:cs="Amiri" w:ascii="Amiri" w:hAnsi="Amiri"/>
          <w:color w:val="111111"/>
          <w:sz w:val="28"/>
          <w:szCs w:val="28"/>
          <w:rtl w:val="true"/>
          <w:lang w:bidi="ar-SA"/>
        </w:rPr>
        <w:t>.</w:t>
      </w:r>
    </w:p>
    <w:p>
      <w:pPr>
        <w:pStyle w:val="Heading6"/>
        <w:numPr>
          <w:ilvl w:val="5"/>
          <w:numId w:val="1"/>
        </w:numPr>
        <w:rPr/>
      </w:pPr>
      <w:bookmarkStart w:id="897" w:name="__RefHeading___Toc1341615_222507752"/>
      <w:bookmarkStart w:id="898" w:name="_Toc350"/>
      <w:bookmarkEnd w:id="897"/>
      <w:r>
        <w:rPr>
          <w:rtl w:val="true"/>
        </w:rPr>
        <w:t>مسألة</w:t>
      </w:r>
      <w:r>
        <w:rPr>
          <w:rtl w:val="true"/>
        </w:rPr>
        <w:t>:</w:t>
      </w:r>
      <w:r>
        <w:rPr>
          <w:rtl w:val="true"/>
        </w:rPr>
        <w:t>لو خلّص صيدا من سبع أو شبكة،أو أخذه ليخلّص من رجله خيطا</w:t>
      </w:r>
      <w:bookmarkEnd w:id="898"/>
    </w:p>
    <w:p>
      <w:pPr>
        <w:pStyle w:val="BookText"/>
        <w:rPr/>
      </w:pPr>
      <w:r>
        <w:rPr>
          <w:rFonts w:ascii="Amiri" w:hAnsi="Amiri" w:eastAsia="Amiri" w:cs="Amiri"/>
          <w:color w:val="111111"/>
          <w:sz w:val="28"/>
          <w:sz w:val="28"/>
          <w:szCs w:val="28"/>
          <w:rtl w:val="true"/>
          <w:lang w:bidi="ar-SA"/>
        </w:rPr>
        <w:t>أو نحوه فتلف بذلك،كان عليه الضمان</w:t>
      </w:r>
    </w:p>
    <w:p>
      <w:pPr>
        <w:pStyle w:val="BookText"/>
        <w:rPr/>
      </w:pPr>
      <w:r>
        <w:rPr>
          <w:rFonts w:ascii="Amiri" w:hAnsi="Amiri" w:eastAsia="Amiri" w:cs="Amiri"/>
          <w:color w:val="111111"/>
          <w:sz w:val="28"/>
          <w:sz w:val="28"/>
          <w:szCs w:val="28"/>
          <w:rtl w:val="true"/>
          <w:lang w:bidi="ar-SA"/>
        </w:rPr>
        <w:t xml:space="preserve">،و به قال قتادة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ضمان عليه </w:t>
      </w:r>
      <w:r>
        <w:rPr>
          <w:rStyle w:val="FootnoteAnchor"/>
          <w:rtl w:val="true"/>
        </w:rPr>
        <w:footnoteReference w:id="1431"/>
      </w:r>
      <w:r>
        <w:rPr>
          <w:rFonts w:ascii="Amiri" w:hAnsi="Amiri" w:eastAsia="Amiri" w:cs="Amiri"/>
          <w:color w:val="111111"/>
          <w:sz w:val="28"/>
          <w:sz w:val="28"/>
          <w:szCs w:val="28"/>
          <w:rtl w:val="true"/>
          <w:lang w:bidi="ar-SA"/>
        </w:rPr>
        <w:t xml:space="preserve">،و للشافعيّ قولان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الأدلّة الواردة بوجوب الجزاء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غاية ذلك أنّه عدم القصد إلى قتله،لكن مجرّد عدم القصد إلى القتل لا يسقط الضمان بالقتل،كقتل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المخالف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فعل أبيح لحاجة الحيوان،فلا يضمن ما يتلف به،كما لو داوى وليّ الصبيّ الصبيّ فمات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مشروط بالسلامة</w:t>
      </w:r>
      <w:r>
        <w:rPr>
          <w:rFonts w:eastAsia="Amiri" w:cs="Amiri" w:ascii="Amiri" w:hAnsi="Amiri"/>
          <w:color w:val="111111"/>
          <w:sz w:val="28"/>
          <w:szCs w:val="28"/>
          <w:rtl w:val="true"/>
          <w:lang w:bidi="ar-SA"/>
        </w:rPr>
        <w:t>.</w:t>
      </w:r>
    </w:p>
    <w:p>
      <w:pPr>
        <w:pStyle w:val="Heading6"/>
        <w:numPr>
          <w:ilvl w:val="5"/>
          <w:numId w:val="1"/>
        </w:numPr>
        <w:rPr/>
      </w:pPr>
      <w:bookmarkStart w:id="899" w:name="__RefHeading___Toc1341617_222507752"/>
      <w:bookmarkStart w:id="900" w:name="_Toc351"/>
      <w:bookmarkEnd w:id="899"/>
      <w:r>
        <w:rPr>
          <w:rtl w:val="true"/>
        </w:rPr>
        <w:t>مسألة</w:t>
      </w:r>
      <w:r>
        <w:rPr>
          <w:rtl w:val="true"/>
        </w:rPr>
        <w:t>:</w:t>
      </w:r>
      <w:r>
        <w:rPr>
          <w:rtl w:val="true"/>
        </w:rPr>
        <w:t>إذا قتل المحرم صيدا مملوكا لغيره،لزمه الجزاء للّه تعالى،و القيمة</w:t>
      </w:r>
      <w:bookmarkEnd w:id="900"/>
    </w:p>
    <w:p>
      <w:pPr>
        <w:pStyle w:val="BookText"/>
        <w:rPr/>
      </w:pPr>
      <w:r>
        <w:rPr>
          <w:rFonts w:ascii="Amiri" w:hAnsi="Amiri" w:eastAsia="Amiri" w:cs="Amiri"/>
          <w:color w:val="111111"/>
          <w:sz w:val="28"/>
          <w:sz w:val="28"/>
          <w:szCs w:val="28"/>
          <w:rtl w:val="true"/>
          <w:lang w:bidi="ar-SA"/>
        </w:rPr>
        <w:t>لمالكه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1434"/>
      </w:r>
      <w:r>
        <w:rPr>
          <w:rFonts w:ascii="Amiri" w:hAnsi="Amiri" w:eastAsia="Amiri" w:cs="Amiri"/>
          <w:color w:val="111111"/>
          <w:sz w:val="28"/>
          <w:sz w:val="28"/>
          <w:szCs w:val="28"/>
          <w:rtl w:val="true"/>
          <w:lang w:bidi="ar-SA"/>
        </w:rPr>
        <w:t xml:space="preserve">،و أبو حنيفة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مالك،و المزنيّ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يجب الجزاء بقتل الصيد المملوك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قَتَلَهُ مِنْكُمْ مُتَعَمِّداً فَجَزاءٌ مِثْلُ ما قَتَلَ مِنَ </w:t>
      </w:r>
      <w:bookmarkStart w:id="901" w:name="pg12680_126616"/>
    </w:p>
    <w:p>
      <w:pPr>
        <w:pStyle w:val="BookText"/>
        <w:rPr/>
      </w:pPr>
      <w:bookmarkEnd w:id="901"/>
      <w:r>
        <w:rPr>
          <w:rFonts w:ascii="Amiri" w:hAnsi="Amiri" w:eastAsia="Amiri" w:cs="Amiri"/>
          <w:color w:val="111111"/>
          <w:sz w:val="28"/>
          <w:sz w:val="28"/>
          <w:szCs w:val="28"/>
          <w:rtl w:val="true"/>
          <w:lang w:bidi="ar-SA"/>
        </w:rPr>
        <w:t xml:space="preserve">اَلنَّعَمِ </w:t>
      </w:r>
      <w:r>
        <w:rPr>
          <w:rStyle w:val="FootnoteAnchor"/>
          <w:rtl w:val="true"/>
        </w:rPr>
        <w:footnoteReference w:id="1437"/>
      </w:r>
      <w:r>
        <w:rPr>
          <w:rFonts w:ascii="Amiri" w:hAnsi="Amiri" w:eastAsia="Amiri" w:cs="Amiri"/>
          <w:color w:val="111111"/>
          <w:sz w:val="28"/>
          <w:sz w:val="28"/>
          <w:szCs w:val="28"/>
          <w:rtl w:val="true"/>
          <w:lang w:bidi="ar-SA"/>
        </w:rPr>
        <w:t>و هو يتناول صورة النزاع،كما يتناول صورة الاتّفاق</w:t>
      </w:r>
      <w:r>
        <w:rPr>
          <w:rFonts w:eastAsia="Amiri" w:cs="Amiri" w:ascii="Amiri" w:hAnsi="Amiri"/>
          <w:color w:val="111111"/>
          <w:sz w:val="28"/>
          <w:szCs w:val="28"/>
          <w:rtl w:val="true"/>
          <w:lang w:bidi="ar-SA"/>
        </w:rPr>
        <w:t>.</w:t>
      </w:r>
    </w:p>
    <w:p>
      <w:pPr>
        <w:pStyle w:val="Heading6"/>
        <w:numPr>
          <w:ilvl w:val="5"/>
          <w:numId w:val="1"/>
        </w:numPr>
        <w:rPr/>
      </w:pPr>
      <w:bookmarkStart w:id="902" w:name="__RefHeading___Toc1341619_222507752"/>
      <w:bookmarkStart w:id="903" w:name="_Toc352"/>
      <w:bookmarkEnd w:id="902"/>
      <w:r>
        <w:rPr>
          <w:rtl w:val="true"/>
        </w:rPr>
        <w:t>مسألة</w:t>
      </w:r>
      <w:r>
        <w:rPr>
          <w:rtl w:val="true"/>
        </w:rPr>
        <w:t>:</w:t>
      </w:r>
      <w:r>
        <w:rPr>
          <w:rtl w:val="true"/>
        </w:rPr>
        <w:t>الجزاء واجب على المحرم</w:t>
      </w:r>
      <w:bookmarkEnd w:id="903"/>
    </w:p>
    <w:p>
      <w:pPr>
        <w:pStyle w:val="BookText"/>
        <w:rPr/>
      </w:pPr>
      <w:r>
        <w:rPr>
          <w:rFonts w:ascii="Amiri" w:hAnsi="Amiri" w:eastAsia="Amiri" w:cs="Amiri"/>
          <w:color w:val="111111"/>
          <w:sz w:val="28"/>
          <w:sz w:val="28"/>
          <w:szCs w:val="28"/>
          <w:rtl w:val="true"/>
          <w:lang w:bidi="ar-SA"/>
        </w:rPr>
        <w:t>،سواء كان إحرامه للحجّ أو للعمرة، و سواء كان الحجّ تمتّعا أو قرانا أو إفرادا،و سواء كانا واجبين أو مندوبين،صحيحين أو عرض لهما الفساد؛عملا بالعمومات،و لا نعرف فيه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الصيد في الحرم و تجرّد عن الإحرام،ضمن و لو كان محرما تضاعف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صيد الحرم مثل صيد الإحرام يتخيّر فيه بين ثلاثة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المثل و الإطعام و الصوم،و فيما لا مثل له،يتخيّر بين الصوم و الإطعام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مدخل للصوم في ضمان صيد الحرم </w:t>
      </w:r>
      <w:r>
        <w:rPr>
          <w:rStyle w:val="FootnoteAnchor"/>
          <w:rtl w:val="true"/>
        </w:rPr>
        <w:footnoteReference w:id="14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البحث في ذلك إن شاء اللّه تعالى</w:t>
      </w:r>
      <w:r>
        <w:rPr>
          <w:rFonts w:eastAsia="Amiri" w:cs="Amiri" w:ascii="Amiri" w:hAnsi="Amiri"/>
          <w:color w:val="111111"/>
          <w:sz w:val="28"/>
          <w:szCs w:val="28"/>
          <w:rtl w:val="true"/>
          <w:lang w:bidi="ar-SA"/>
        </w:rPr>
        <w:t xml:space="preserve">. </w:t>
      </w:r>
      <w:bookmarkStart w:id="904" w:name="pg12680_126617"/>
    </w:p>
    <w:p>
      <w:pPr>
        <w:pStyle w:val="Heading6"/>
        <w:numPr>
          <w:ilvl w:val="5"/>
          <w:numId w:val="1"/>
        </w:numPr>
        <w:rPr/>
      </w:pPr>
      <w:bookmarkStart w:id="905" w:name="__RefHeading___Toc1341621_222507752"/>
      <w:bookmarkStart w:id="906" w:name="_Toc353"/>
      <w:bookmarkEnd w:id="904"/>
      <w:bookmarkEnd w:id="905"/>
      <w:r>
        <w:rPr>
          <w:rtl w:val="true"/>
        </w:rPr>
        <w:t>المطلب الثاني</w:t>
      </w:r>
      <w:bookmarkEnd w:id="906"/>
    </w:p>
    <w:p>
      <w:pPr>
        <w:pStyle w:val="BookText"/>
        <w:rPr/>
      </w:pPr>
      <w:r>
        <w:rPr>
          <w:rFonts w:ascii="Amiri" w:hAnsi="Amiri" w:eastAsia="Amiri" w:cs="Amiri"/>
          <w:color w:val="111111"/>
          <w:sz w:val="28"/>
          <w:sz w:val="28"/>
          <w:szCs w:val="28"/>
          <w:rtl w:val="true"/>
          <w:lang w:bidi="ar-SA"/>
        </w:rPr>
        <w:t>في مقدار الكفّارة في قتل الصيد و فيه قسمان</w:t>
      </w:r>
    </w:p>
    <w:p>
      <w:pPr>
        <w:pStyle w:val="Heading6"/>
        <w:numPr>
          <w:ilvl w:val="5"/>
          <w:numId w:val="1"/>
        </w:numPr>
        <w:rPr/>
      </w:pPr>
      <w:bookmarkStart w:id="907" w:name="__RefHeading___Toc1341623_222507752"/>
      <w:bookmarkStart w:id="908" w:name="_Toc354"/>
      <w:bookmarkEnd w:id="907"/>
      <w:r>
        <w:rPr>
          <w:rtl w:val="true"/>
        </w:rPr>
        <w:t>القسم الأوّل</w:t>
      </w:r>
      <w:bookmarkEnd w:id="908"/>
    </w:p>
    <w:p>
      <w:pPr>
        <w:pStyle w:val="BookText"/>
        <w:rPr/>
      </w:pPr>
      <w:r>
        <w:rPr>
          <w:rFonts w:ascii="Amiri" w:hAnsi="Amiri" w:eastAsia="Amiri" w:cs="Amiri"/>
          <w:color w:val="111111"/>
          <w:sz w:val="28"/>
          <w:sz w:val="28"/>
          <w:szCs w:val="28"/>
          <w:rtl w:val="true"/>
          <w:lang w:bidi="ar-SA"/>
        </w:rPr>
        <w:t>في ما لكفّارته بدل على الخصوص و مباحثه خمسة</w:t>
      </w:r>
    </w:p>
    <w:p>
      <w:pPr>
        <w:pStyle w:val="Heading6"/>
        <w:numPr>
          <w:ilvl w:val="5"/>
          <w:numId w:val="1"/>
        </w:numPr>
        <w:rPr/>
      </w:pPr>
      <w:bookmarkStart w:id="909" w:name="__RefHeading___Toc1341625_222507752"/>
      <w:bookmarkStart w:id="910" w:name="_Toc355"/>
      <w:bookmarkEnd w:id="909"/>
      <w:r>
        <w:rPr>
          <w:rtl w:val="true"/>
        </w:rPr>
        <w:t>البحثالأوّل</w:t>
      </w:r>
      <w:r>
        <w:rPr>
          <w:rtl w:val="true"/>
        </w:rPr>
        <w:t>:</w:t>
      </w:r>
      <w:r>
        <w:rPr>
          <w:rtl w:val="true"/>
        </w:rPr>
        <w:t>في ما يجب بقتل النعامة</w:t>
      </w:r>
      <w:bookmarkEnd w:id="910"/>
    </w:p>
    <w:p>
      <w:pPr>
        <w:pStyle w:val="Heading6"/>
        <w:numPr>
          <w:ilvl w:val="5"/>
          <w:numId w:val="1"/>
        </w:numPr>
        <w:rPr/>
      </w:pPr>
      <w:bookmarkStart w:id="911" w:name="__RefHeading___Toc1341627_222507752"/>
      <w:bookmarkStart w:id="912" w:name="_Toc356"/>
      <w:bookmarkEnd w:id="911"/>
      <w:r>
        <w:rPr>
          <w:rtl w:val="true"/>
        </w:rPr>
        <w:t>مسألة</w:t>
      </w:r>
      <w:r>
        <w:rPr>
          <w:rtl w:val="true"/>
        </w:rPr>
        <w:t>:</w:t>
      </w:r>
      <w:r>
        <w:rPr>
          <w:rtl w:val="true"/>
        </w:rPr>
        <w:t>دابّة الصيد تضمن بمثلها من النعم في قول أكثر أهل العلم</w:t>
      </w:r>
      <w:bookmarkEnd w:id="912"/>
    </w:p>
    <w:p>
      <w:pPr>
        <w:pStyle w:val="BookText"/>
        <w:rPr/>
      </w:pPr>
      <w:r>
        <w:rPr>
          <w:rStyle w:val="FootnoteAnchor"/>
          <w:rtl w:val="true"/>
        </w:rPr>
        <w:footnoteReference w:id="1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الواجب القيمة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فَجَزاءٌ مِثْلُ ما قَتَلَ مِنَ النَّعَمِ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رواه الجمهور عن النبيّ صلّى اللّه عليه و آله أنّه جعل في الضبع كبشا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الصباح،قال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عبد اللّه عليه السلام عن قول اللّه عزّ و جلّ في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قَتَلَهُ مِنْكُمْ </w:t>
      </w:r>
    </w:p>
    <w:p>
      <w:pPr>
        <w:pStyle w:val="BookText"/>
        <w:rPr/>
      </w:pPr>
      <w:r>
        <w:rPr>
          <w:rFonts w:ascii="Amiri" w:hAnsi="Amiri" w:eastAsia="Amiri" w:cs="Amiri"/>
          <w:color w:val="111111"/>
          <w:sz w:val="28"/>
          <w:sz w:val="28"/>
          <w:szCs w:val="28"/>
          <w:rtl w:val="true"/>
          <w:lang w:bidi="ar-SA"/>
        </w:rPr>
        <w:t>مُتَعَمِّداً فَجَزاءٌ مِثْلُ ما قَتَلَ مِنَ النَّعَمِ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الظبي شاة،و في حمار وحش بقرة، و في النعامة جزور</w:t>
      </w:r>
      <w:r>
        <w:rPr>
          <w:rFonts w:eastAsia="Amiri" w:cs="Amiri" w:ascii="Amiri" w:hAnsi="Amiri"/>
          <w:color w:val="111111"/>
          <w:sz w:val="28"/>
          <w:szCs w:val="28"/>
          <w:rtl w:val="true"/>
          <w:lang w:bidi="ar-SA"/>
        </w:rPr>
        <w:t xml:space="preserve">»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الصيد ليس بمثليّ،فتجب القيمة،و يجوز صرفها في المثل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المماثلة الحقيقيّة غير مرادة هنا؛لامتناعها بين الصيد و النعم،لكن أريدت المماثلة من حيث الصورة،فإنّ النعامة تشبه البدنة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الصحابة حكموا في الحيوانات بأمثالها،فحكم عليّ عليه السلام،و زيد بن ثابت،و عمر،و عثمان،و ابن عبّاس،و جماعة في النعامة ببدنة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 أبو عبيدة،و ابن عبّاس في حمار الوحش ببدنة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 عمر فيه ببقرة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حكم عليّ عليه السلام،و عمر في الضبع بشاة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الأحكام في الأزمنة المختلفة و الأوقات المتباعدة و الأماكن المتباينة، يدلّ على أنّه ليس على وجه القيمة؛لامتناع اتّفاقها في شيء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 لو كان على وجه القيمة لاعتبروا صفة المتلف التي تختلف القيمة بها،إمّا بنقل أخبار أو لمشاهدة </w:t>
      </w:r>
      <w:r>
        <w:rPr>
          <w:rStyle w:val="FootnoteAnchor"/>
          <w:rtl w:val="true"/>
        </w:rPr>
        <w:footnoteReference w:id="1447"/>
      </w:r>
      <w:r>
        <w:rPr>
          <w:rFonts w:ascii="Amiri" w:hAnsi="Amiri" w:eastAsia="Amiri" w:cs="Amiri"/>
          <w:color w:val="111111"/>
          <w:sz w:val="28"/>
          <w:sz w:val="28"/>
          <w:szCs w:val="28"/>
          <w:rtl w:val="true"/>
          <w:lang w:bidi="ar-SA"/>
        </w:rPr>
        <w:t>،و لم ينقل عن أحد من الصحابة ذلك،و لم يسألوا عنه حال الحكم،مع أنّهم حكموا في الحمامة بشاة و لا تبلغ الحمامة في القيمة الشاة غالبا</w:t>
      </w:r>
      <w:r>
        <w:rPr>
          <w:rFonts w:eastAsia="Amiri" w:cs="Amiri" w:ascii="Amiri" w:hAnsi="Amiri"/>
          <w:color w:val="111111"/>
          <w:sz w:val="28"/>
          <w:szCs w:val="28"/>
          <w:rtl w:val="true"/>
          <w:lang w:bidi="ar-SA"/>
        </w:rPr>
        <w:t xml:space="preserve">. </w:t>
      </w:r>
      <w:bookmarkStart w:id="913" w:name="pg12680_126619"/>
    </w:p>
    <w:p>
      <w:pPr>
        <w:pStyle w:val="Heading6"/>
        <w:numPr>
          <w:ilvl w:val="5"/>
          <w:numId w:val="1"/>
        </w:numPr>
        <w:rPr/>
      </w:pPr>
      <w:bookmarkStart w:id="914" w:name="__RefHeading___Toc1341629_222507752"/>
      <w:bookmarkStart w:id="915" w:name="_Toc357"/>
      <w:bookmarkEnd w:id="913"/>
      <w:bookmarkEnd w:id="914"/>
      <w:r>
        <w:rPr>
          <w:rtl w:val="true"/>
        </w:rPr>
        <w:t>مسألة</w:t>
      </w:r>
      <w:r>
        <w:rPr>
          <w:rtl w:val="true"/>
        </w:rPr>
        <w:t>:</w:t>
      </w:r>
      <w:r>
        <w:rPr>
          <w:rtl w:val="true"/>
        </w:rPr>
        <w:t>ما ثبت فيه نصّ مقدّر،اتّبع</w:t>
      </w:r>
      <w:bookmarkEnd w:id="915"/>
    </w:p>
    <w:p>
      <w:pPr>
        <w:pStyle w:val="BookText"/>
        <w:rPr/>
      </w:pPr>
      <w:r>
        <w:rPr>
          <w:rFonts w:ascii="Amiri" w:hAnsi="Amiri" w:eastAsia="Amiri" w:cs="Amiri"/>
          <w:color w:val="111111"/>
          <w:sz w:val="28"/>
          <w:sz w:val="28"/>
          <w:szCs w:val="28"/>
          <w:rtl w:val="true"/>
          <w:lang w:bidi="ar-SA"/>
        </w:rPr>
        <w:t xml:space="preserve">،إمّا من النبيّ صلّى اللّه عليه و آله،أو من الأئمّة عليهم السلام،أو من الصحابة الذين يجب اتّباعهم،و لا يجب استيناف الحكم، و به قال عطاء،و الشافعيّ،و إسحاق،و أحمد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يستأنف الحكم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 من ذكرنا حجّة،و هم أعرف من غيرهم و أزيد و أبصر بالعلم، فكان قولهم حجّة على غيرهم،كالعامّيّ بالنسبة إلى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مالك </w:t>
      </w:r>
      <w:r>
        <w:rPr>
          <w:rStyle w:val="FootnoteAnchor"/>
          <w:rtl w:val="true"/>
        </w:rPr>
        <w:footnoteReference w:id="14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بِهِ ذَوا عَدْلٍ مِنْكُمْ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التقدير ثبوت الحكم</w:t>
      </w:r>
      <w:r>
        <w:rPr>
          <w:rFonts w:eastAsia="Amiri" w:cs="Amiri" w:ascii="Amiri" w:hAnsi="Amiri"/>
          <w:color w:val="111111"/>
          <w:sz w:val="28"/>
          <w:szCs w:val="28"/>
          <w:rtl w:val="true"/>
          <w:lang w:bidi="ar-SA"/>
        </w:rPr>
        <w:t>.</w:t>
      </w:r>
    </w:p>
    <w:p>
      <w:pPr>
        <w:pStyle w:val="Heading6"/>
        <w:numPr>
          <w:ilvl w:val="5"/>
          <w:numId w:val="1"/>
        </w:numPr>
        <w:rPr/>
      </w:pPr>
      <w:bookmarkStart w:id="916" w:name="__RefHeading___Toc1341631_222507752"/>
      <w:bookmarkStart w:id="917" w:name="_Toc358"/>
      <w:bookmarkEnd w:id="916"/>
      <w:r>
        <w:rPr>
          <w:rtl w:val="true"/>
        </w:rPr>
        <w:t>مسألة</w:t>
      </w:r>
      <w:r>
        <w:rPr>
          <w:rtl w:val="true"/>
        </w:rPr>
        <w:t>:</w:t>
      </w:r>
      <w:r>
        <w:rPr>
          <w:rtl w:val="true"/>
        </w:rPr>
        <w:t>و قد ثبت أنّ جماعة من الصحابة حكموا في النعامة ببدنة</w:t>
      </w:r>
      <w:bookmarkEnd w:id="917"/>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قول علمائنا أجمع،فمن قتل نعامة و هو محرم،وجب عليه جزور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عطاء، و مجاهد </w:t>
      </w:r>
      <w:r>
        <w:rPr>
          <w:rStyle w:val="FootnoteAnchor"/>
          <w:rtl w:val="true"/>
        </w:rPr>
        <w:footnoteReference w:id="1452"/>
      </w:r>
      <w:r>
        <w:rPr>
          <w:rFonts w:ascii="Amiri" w:hAnsi="Amiri" w:eastAsia="Amiri" w:cs="Amiri"/>
          <w:color w:val="111111"/>
          <w:sz w:val="28"/>
          <w:sz w:val="28"/>
          <w:szCs w:val="28"/>
          <w:rtl w:val="true"/>
          <w:lang w:bidi="ar-SA"/>
        </w:rPr>
        <w:t xml:space="preserve">،و مالك </w:t>
      </w:r>
      <w:r>
        <w:rPr>
          <w:rStyle w:val="FootnoteAnchor"/>
          <w:rtl w:val="true"/>
        </w:rPr>
        <w:footnoteReference w:id="1453"/>
      </w:r>
      <w:r>
        <w:rPr>
          <w:rFonts w:ascii="Amiri" w:hAnsi="Amiri" w:eastAsia="Amiri" w:cs="Amiri"/>
          <w:color w:val="111111"/>
          <w:sz w:val="28"/>
          <w:sz w:val="28"/>
          <w:szCs w:val="28"/>
          <w:rtl w:val="true"/>
          <w:lang w:bidi="ar-SA"/>
        </w:rPr>
        <w:t xml:space="preserve">،و الشافعيّ </w:t>
      </w:r>
      <w:r>
        <w:rPr>
          <w:rStyle w:val="FootnoteAnchor"/>
          <w:rtl w:val="true"/>
        </w:rPr>
        <w:footnoteReference w:id="1454"/>
      </w:r>
      <w:r>
        <w:rPr>
          <w:rFonts w:ascii="IRNazanin" w:hAnsi="IRNazanin" w:eastAsia="IRNazanin"/>
          <w:color w:val="111111"/>
          <w:sz w:val="28"/>
          <w:sz w:val="28"/>
          <w:szCs w:val="28"/>
          <w:rtl w:val="true"/>
          <w:lang w:bidi="fa-IR"/>
        </w:rPr>
        <w:t xml:space="preserve">،و أحمد </w:t>
      </w:r>
      <w:r>
        <w:rPr>
          <w:rStyle w:val="FootnoteAnchor"/>
          <w:rtl w:val="true"/>
        </w:rPr>
        <w:footnoteReference w:id="1455"/>
      </w:r>
      <w:r>
        <w:rPr>
          <w:rFonts w:ascii="Amiri" w:hAnsi="Amiri" w:eastAsia="Amiri" w:cs="Amiri"/>
          <w:color w:val="111111"/>
          <w:sz w:val="28"/>
          <w:sz w:val="28"/>
          <w:szCs w:val="28"/>
          <w:rtl w:val="true"/>
          <w:lang w:bidi="ar-SA"/>
        </w:rPr>
        <w:t xml:space="preserve">،و أكثر العلماء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تجب القيمة </w:t>
      </w:r>
      <w:r>
        <w:rPr>
          <w:rStyle w:val="FootnoteAnchor"/>
          <w:rtl w:val="true"/>
        </w:rPr>
        <w:footnoteReference w:id="1457"/>
      </w:r>
      <w:r>
        <w:rPr>
          <w:rFonts w:ascii="Amiri" w:hAnsi="Amiri" w:eastAsia="Amiri" w:cs="Amiri"/>
          <w:color w:val="111111"/>
          <w:sz w:val="28"/>
          <w:sz w:val="28"/>
          <w:szCs w:val="28"/>
          <w:rtl w:val="true"/>
          <w:lang w:bidi="ar-SA"/>
        </w:rPr>
        <w:t xml:space="preserve">،و هو محكيّ،عن النخعيّ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فَجَزاءٌ مِثْلُ ما قَتَلَ مِنَ النَّعَمِ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رواه الجمهور عن عليّ عليه السلام أنّه حكم فيها ببدنة </w:t>
      </w:r>
      <w:r>
        <w:rPr>
          <w:rStyle w:val="FootnoteAnchor"/>
          <w:rtl w:val="true"/>
        </w:rPr>
        <w:footnoteReference w:id="1460"/>
      </w:r>
      <w:r>
        <w:rPr>
          <w:rFonts w:ascii="Amiri" w:hAnsi="Amiri" w:eastAsia="Amiri" w:cs="Amiri"/>
          <w:color w:val="111111"/>
          <w:sz w:val="28"/>
          <w:sz w:val="28"/>
          <w:szCs w:val="28"/>
          <w:rtl w:val="true"/>
          <w:lang w:bidi="ar-SA"/>
        </w:rPr>
        <w:t>،و كذلك جماعة من الصحابة سمّيناهم فيما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أبي الصباح عن الصادق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النعامة جزور</w:t>
      </w:r>
      <w:r>
        <w:rPr>
          <w:rFonts w:eastAsia="Amiri" w:cs="Amiri" w:ascii="Amiri" w:hAnsi="Amiri"/>
          <w:color w:val="111111"/>
          <w:sz w:val="28"/>
          <w:szCs w:val="28"/>
          <w:rtl w:val="true"/>
          <w:lang w:bidi="ar-SA"/>
        </w:rPr>
        <w:t xml:space="preserve">»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حريز،عن أبي عبد اللّه عليه السلام،قال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فَجَزاءٌ مِثْلُ ما قَتَلَ مِنَ النَّعَمِ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النعامة بدنة</w:t>
      </w:r>
      <w:r>
        <w:rPr>
          <w:rFonts w:eastAsia="Amiri" w:cs="Amiri" w:ascii="Amiri" w:hAnsi="Amiri"/>
          <w:color w:val="111111"/>
          <w:sz w:val="28"/>
          <w:szCs w:val="28"/>
          <w:rtl w:val="true"/>
          <w:lang w:bidi="ar-SA"/>
        </w:rPr>
        <w:t xml:space="preserve">»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سليمان بن خالد،عن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النعامة بدنة</w:t>
      </w:r>
      <w:r>
        <w:rPr>
          <w:rFonts w:eastAsia="Amiri" w:cs="Amiri" w:ascii="Amiri" w:hAnsi="Amiri"/>
          <w:color w:val="111111"/>
          <w:sz w:val="28"/>
          <w:szCs w:val="28"/>
          <w:rtl w:val="true"/>
          <w:lang w:bidi="ar-SA"/>
        </w:rPr>
        <w:t xml:space="preserve">»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لأنّ النعامة تشبه البعير في خلقته،فكان مثلا لها،فيدخل في عموم النصّ، و قد مضى احتجاج أبي حنيفة و جوابه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 xml:space="preserve">. </w:t>
      </w:r>
      <w:bookmarkStart w:id="918" w:name="pg12680_126621"/>
    </w:p>
    <w:p>
      <w:pPr>
        <w:pStyle w:val="Heading6"/>
        <w:numPr>
          <w:ilvl w:val="5"/>
          <w:numId w:val="1"/>
        </w:numPr>
        <w:rPr/>
      </w:pPr>
      <w:bookmarkStart w:id="919" w:name="__RefHeading___Toc1341633_222507752"/>
      <w:bookmarkStart w:id="920" w:name="_Toc359"/>
      <w:bookmarkEnd w:id="918"/>
      <w:bookmarkEnd w:id="919"/>
      <w:r>
        <w:rPr>
          <w:rtl w:val="true"/>
        </w:rPr>
        <w:t>مسألة</w:t>
      </w:r>
      <w:r>
        <w:rPr>
          <w:rtl w:val="true"/>
        </w:rPr>
        <w:t>:</w:t>
      </w:r>
      <w:r>
        <w:rPr>
          <w:rtl w:val="true"/>
        </w:rPr>
        <w:t>و لو لم يجد البدنة،قوّم البدنة،و فضّ ثمنها على البرّ</w:t>
      </w:r>
      <w:bookmarkEnd w:id="920"/>
    </w:p>
    <w:p>
      <w:pPr>
        <w:pStyle w:val="BookText"/>
        <w:rPr/>
      </w:pPr>
      <w:r>
        <w:rPr>
          <w:rFonts w:ascii="Amiri" w:hAnsi="Amiri" w:eastAsia="Amiri" w:cs="Amiri"/>
          <w:color w:val="111111"/>
          <w:sz w:val="28"/>
          <w:sz w:val="28"/>
          <w:szCs w:val="28"/>
          <w:rtl w:val="true"/>
          <w:lang w:bidi="ar-SA"/>
        </w:rPr>
        <w:t>،و أطعم كلّ مسكين نصف صاع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1465"/>
      </w:r>
      <w:r>
        <w:rPr>
          <w:rFonts w:ascii="IRNazanin" w:hAnsi="IRNazanin" w:eastAsia="IRNazanin"/>
          <w:color w:val="111111"/>
          <w:sz w:val="28"/>
          <w:sz w:val="28"/>
          <w:szCs w:val="28"/>
          <w:rtl w:val="true"/>
          <w:lang w:bidi="fa-IR"/>
        </w:rPr>
        <w:t xml:space="preserve">،و أحمد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يقوّم الصيد لا المثل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فَجَزاءٌ مِثْلُ ما قَتَلَ مِنَ النَّعَمِ </w:t>
      </w:r>
      <w:r>
        <w:rPr>
          <w:rStyle w:val="FootnoteAnchor"/>
          <w:rtl w:val="true"/>
        </w:rPr>
        <w:footnoteReference w:id="1468"/>
      </w:r>
      <w:r>
        <w:rPr>
          <w:rFonts w:ascii="Amiri" w:hAnsi="Amiri" w:eastAsia="Amiri" w:cs="Amiri"/>
          <w:color w:val="111111"/>
          <w:sz w:val="28"/>
          <w:sz w:val="28"/>
          <w:szCs w:val="28"/>
          <w:rtl w:val="true"/>
          <w:lang w:bidi="ar-SA"/>
        </w:rPr>
        <w:t>على قراءة من قرأ بالخفض، و هو يقتضي أن يكون الجزاء بدلا عن المثل من النعم؛لأنّ تقديرها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 ما قتل من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الشيخ عن أبي عبيدة،عن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أصاب المحرم الصيد و لم يجد ما يكفّر من موضعه الذي أصاب فيه الصيد،قوّم جزاؤه من النعم دراهم،ثمّ قوّمت الدراهم طعاما لكلّ مسكين نصف صاع،فإن لم يقدر على الطعام،صام لكلّ نصف صاع يوما</w:t>
      </w:r>
      <w:r>
        <w:rPr>
          <w:rFonts w:eastAsia="Amiri" w:cs="Amiri" w:ascii="Amiri" w:hAnsi="Amiri"/>
          <w:color w:val="111111"/>
          <w:sz w:val="28"/>
          <w:szCs w:val="28"/>
          <w:rtl w:val="true"/>
          <w:lang w:bidi="ar-SA"/>
        </w:rPr>
        <w:t xml:space="preserve">»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مسلم،عن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قوله تعالى</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عَدْلُ ذلِكَ صِياماً </w:t>
      </w:r>
      <w:r>
        <w:rPr>
          <w:rStyle w:val="FootnoteAnchor"/>
          <w:rtl w:val="true"/>
        </w:rPr>
        <w:footnoteReference w:id="14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عدل الهدي ما بلغ يتصدّق به،فإن لم يكن،فليصم </w:t>
      </w:r>
      <w:bookmarkStart w:id="921" w:name="pg12680_126622"/>
    </w:p>
    <w:p>
      <w:pPr>
        <w:pStyle w:val="BookText"/>
        <w:rPr/>
      </w:pPr>
      <w:bookmarkEnd w:id="921"/>
      <w:r>
        <w:rPr>
          <w:rFonts w:ascii="Amiri" w:hAnsi="Amiri" w:eastAsia="Amiri" w:cs="Amiri"/>
          <w:color w:val="111111"/>
          <w:sz w:val="28"/>
          <w:sz w:val="28"/>
          <w:szCs w:val="28"/>
          <w:rtl w:val="true"/>
          <w:lang w:bidi="ar-SA"/>
        </w:rPr>
        <w:t>بقدر ما بلغ لكلّ طعام مسكين يوما</w:t>
      </w:r>
      <w:r>
        <w:rPr>
          <w:rFonts w:eastAsia="Amiri" w:cs="Amiri" w:ascii="Amiri" w:hAnsi="Amiri"/>
          <w:color w:val="111111"/>
          <w:sz w:val="28"/>
          <w:szCs w:val="28"/>
          <w:rtl w:val="true"/>
          <w:lang w:bidi="ar-SA"/>
        </w:rPr>
        <w:t xml:space="preserve">»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كلّ متلف وجب فيه المثل،إذا قوّم لزمت قيمة مثله،كالمثليّ من مال الآدميّ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التقويم إذا وجب لأجل الإتلاف،قوّم المتلف،كالذي لا مثل له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22" w:name="__RefHeading___Toc1341635_222507752"/>
      <w:bookmarkStart w:id="923" w:name="_Toc360"/>
      <w:bookmarkEnd w:id="922"/>
      <w:r>
        <w:rPr>
          <w:rtl w:val="true"/>
        </w:rPr>
        <w:t>مسألة</w:t>
      </w:r>
      <w:r>
        <w:rPr>
          <w:rtl w:val="true"/>
        </w:rPr>
        <w:t>:</w:t>
      </w:r>
      <w:r>
        <w:rPr>
          <w:rtl w:val="true"/>
        </w:rPr>
        <w:t>و لو لم يجد الإطعام،قوّم الجزور بدراهم و الدراهم بطعام على ما</w:t>
      </w:r>
      <w:bookmarkEnd w:id="923"/>
    </w:p>
    <w:p>
      <w:pPr>
        <w:pStyle w:val="BookText"/>
        <w:rPr/>
      </w:pPr>
      <w:r>
        <w:rPr>
          <w:rFonts w:ascii="IRNazanin" w:hAnsi="IRNazanin" w:eastAsia="IRNazanin"/>
          <w:color w:val="111111"/>
          <w:sz w:val="28"/>
          <w:sz w:val="28"/>
          <w:szCs w:val="28"/>
          <w:rtl w:val="true"/>
          <w:lang w:bidi="fa-IR"/>
        </w:rPr>
        <w:t>قلناه</w:t>
      </w:r>
    </w:p>
    <w:p>
      <w:pPr>
        <w:pStyle w:val="BookText"/>
        <w:rPr/>
      </w:pPr>
      <w:r>
        <w:rPr>
          <w:rFonts w:ascii="Amiri" w:hAnsi="Amiri" w:eastAsia="Amiri" w:cs="Amiri"/>
          <w:color w:val="111111"/>
          <w:sz w:val="28"/>
          <w:sz w:val="28"/>
          <w:szCs w:val="28"/>
          <w:rtl w:val="true"/>
          <w:lang w:bidi="ar-SA"/>
        </w:rPr>
        <w:t>،و صام عن كلّ نصف صاع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ابن عبّاس،و الحسن البصريّ، و النخعيّ،و الثوريّ،و أصحاب الرأي،و ابن المنذر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يصوم عن كلّ مدّ يوما </w:t>
      </w:r>
      <w:r>
        <w:rPr>
          <w:rStyle w:val="FootnoteAnchor"/>
          <w:rtl w:val="true"/>
        </w:rPr>
        <w:footnoteReference w:id="14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Style w:val="FootnoteAnchor"/>
          <w:rtl w:val="true"/>
        </w:rPr>
        <w:footnoteReference w:id="14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مالك </w:t>
      </w:r>
      <w:r>
        <w:rPr>
          <w:rStyle w:val="FootnoteAnchor"/>
          <w:rtl w:val="true"/>
        </w:rPr>
        <w:footnoteReference w:id="1476"/>
      </w:r>
      <w:r>
        <w:rPr>
          <w:rFonts w:ascii="Amiri" w:hAnsi="Amiri" w:eastAsia="Amiri" w:cs="Amiri"/>
          <w:color w:val="111111"/>
          <w:sz w:val="28"/>
          <w:sz w:val="28"/>
          <w:szCs w:val="28"/>
          <w:rtl w:val="true"/>
          <w:lang w:bidi="ar-SA"/>
        </w:rPr>
        <w:t xml:space="preserve">،و الشافعيّ </w:t>
      </w:r>
      <w:r>
        <w:rPr>
          <w:rStyle w:val="FootnoteAnchor"/>
          <w:rtl w:val="true"/>
        </w:rPr>
        <w:footnoteReference w:id="1477"/>
      </w:r>
      <w:r>
        <w:rPr>
          <w:rFonts w:ascii="Amiri" w:hAnsi="Amiri" w:eastAsia="Amiri" w:cs="Amiri"/>
          <w:color w:val="111111"/>
          <w:sz w:val="28"/>
          <w:sz w:val="28"/>
          <w:szCs w:val="28"/>
          <w:rtl w:val="true"/>
          <w:lang w:bidi="ar-SA"/>
        </w:rPr>
        <w:t xml:space="preserve">،و عن أحمد روايتان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صوم اليوم بدل عن نصف صاع في غير هذه الصورة،فيكون كذلك هنا</w:t>
      </w:r>
      <w:r>
        <w:rPr>
          <w:rFonts w:eastAsia="Amiri" w:cs="Amiri" w:ascii="Amiri" w:hAnsi="Amiri"/>
          <w:color w:val="111111"/>
          <w:sz w:val="28"/>
          <w:szCs w:val="28"/>
          <w:rtl w:val="true"/>
          <w:lang w:bidi="ar-SA"/>
        </w:rPr>
        <w:t xml:space="preserve">. </w:t>
      </w:r>
      <w:bookmarkStart w:id="924" w:name="pg12680_126623"/>
    </w:p>
    <w:p>
      <w:pPr>
        <w:pStyle w:val="BookText"/>
        <w:rPr/>
      </w:pPr>
      <w:bookmarkEnd w:id="924"/>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أبي عبيدة،عن أبي عبد اللّه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يقدر على الطعام،صام لكلّ نصف صاع يوما</w:t>
      </w:r>
      <w:r>
        <w:rPr>
          <w:rFonts w:eastAsia="Amiri" w:cs="Amiri" w:ascii="Amiri" w:hAnsi="Amiri"/>
          <w:color w:val="111111"/>
          <w:sz w:val="28"/>
          <w:szCs w:val="28"/>
          <w:rtl w:val="true"/>
          <w:lang w:bidi="ar-SA"/>
        </w:rPr>
        <w:t xml:space="preserve">»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اللّه تعالى جعل اليوم في كفّارة الظهار في مقابلة إطعام المسكين، فكذا هنا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مقدّم على القياس،و قد 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أصاب شيئا فداؤه بدنة من الإبل،فإن لم يجد ما يشتري بدنة فأراد أن يتصدّق،فعليه أن يطعم ستّين مسكينا لكلّ مسكين مدّان،فإن لم يقدر على ذلك،صام مكان ذلك ثمانية عشر يوما،مكان كلّ عشر مساكين ثلاثة أيّام</w:t>
      </w:r>
      <w:r>
        <w:rPr>
          <w:rFonts w:eastAsia="Amiri" w:cs="Amiri" w:ascii="Amiri" w:hAnsi="Amiri"/>
          <w:color w:val="111111"/>
          <w:sz w:val="28"/>
          <w:szCs w:val="28"/>
          <w:rtl w:val="true"/>
          <w:lang w:bidi="ar-SA"/>
        </w:rPr>
        <w:t xml:space="preserve">» </w:t>
      </w:r>
      <w:r>
        <w:rPr>
          <w:rStyle w:val="FootnoteAnchor"/>
          <w:rtl w:val="true"/>
        </w:rPr>
        <w:footnoteReference w:id="148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6"/>
        <w:numPr>
          <w:ilvl w:val="5"/>
          <w:numId w:val="1"/>
        </w:numPr>
        <w:rPr/>
      </w:pPr>
      <w:bookmarkStart w:id="925" w:name="__RefHeading___Toc1341637_222507752"/>
      <w:bookmarkStart w:id="926" w:name="_Toc361"/>
      <w:bookmarkEnd w:id="925"/>
      <w:r>
        <w:rPr>
          <w:rtl w:val="true"/>
        </w:rPr>
        <w:t>مسألة</w:t>
      </w:r>
      <w:r>
        <w:rPr>
          <w:rtl w:val="true"/>
        </w:rPr>
        <w:t>:</w:t>
      </w:r>
      <w:r>
        <w:rPr>
          <w:rtl w:val="true"/>
        </w:rPr>
        <w:t>و اختلف علماؤنا في كفّارة جزاء الصيد</w:t>
      </w:r>
      <w:bookmarkEnd w:id="926"/>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على الترتيب </w:t>
      </w:r>
      <w:r>
        <w:rPr>
          <w:rStyle w:val="FootnoteAnchor"/>
          <w:rtl w:val="true"/>
        </w:rPr>
        <w:footnoteReference w:id="1482"/>
      </w:r>
      <w:r>
        <w:rPr>
          <w:rFonts w:ascii="Amiri" w:hAnsi="Amiri" w:eastAsia="Amiri" w:cs="Amiri"/>
          <w:color w:val="111111"/>
          <w:sz w:val="28"/>
          <w:sz w:val="28"/>
          <w:szCs w:val="28"/>
          <w:rtl w:val="true"/>
          <w:lang w:bidi="ar-SA"/>
        </w:rPr>
        <w:t>،اختاره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Style w:val="FootnoteAnchor"/>
          <w:rtl w:val="true"/>
        </w:rPr>
        <w:footnoteReference w:id="14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قال ابن عبّاس </w:t>
      </w:r>
      <w:r>
        <w:rPr>
          <w:rStyle w:val="FootnoteAnchor"/>
          <w:rtl w:val="true"/>
        </w:rPr>
        <w:footnoteReference w:id="1484"/>
      </w:r>
      <w:r>
        <w:rPr>
          <w:rFonts w:ascii="Amiri" w:hAnsi="Amiri" w:eastAsia="Amiri" w:cs="Amiri"/>
          <w:color w:val="111111"/>
          <w:sz w:val="28"/>
          <w:sz w:val="28"/>
          <w:szCs w:val="28"/>
          <w:rtl w:val="true"/>
          <w:lang w:bidi="ar-SA"/>
        </w:rPr>
        <w:t xml:space="preserve">،و الثوريّ </w:t>
      </w:r>
      <w:r>
        <w:rPr>
          <w:rStyle w:val="FootnoteAnchor"/>
          <w:rtl w:val="true"/>
        </w:rPr>
        <w:footnoteReference w:id="1485"/>
      </w:r>
      <w:r>
        <w:rPr>
          <w:rFonts w:ascii="Amiri" w:hAnsi="Amiri" w:eastAsia="Amiri" w:cs="Amiri"/>
          <w:color w:val="111111"/>
          <w:sz w:val="28"/>
          <w:sz w:val="28"/>
          <w:szCs w:val="28"/>
          <w:rtl w:val="true"/>
          <w:lang w:bidi="ar-SA"/>
        </w:rPr>
        <w:t xml:space="preserve">،و ابن سيرين </w:t>
      </w:r>
      <w:r>
        <w:rPr>
          <w:rStyle w:val="FootnoteAnchor"/>
          <w:rtl w:val="true"/>
        </w:rPr>
        <w:footnoteReference w:id="1486"/>
      </w:r>
      <w:r>
        <w:rPr>
          <w:rFonts w:ascii="Amiri" w:hAnsi="Amiri" w:eastAsia="Amiri" w:cs="Amiri"/>
          <w:color w:val="111111"/>
          <w:sz w:val="28"/>
          <w:sz w:val="28"/>
          <w:szCs w:val="28"/>
          <w:rtl w:val="true"/>
          <w:lang w:bidi="ar-SA"/>
        </w:rPr>
        <w:t xml:space="preserve">،و نقله أبو ثور عن الشافعيّ في القديم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آخرون من علمائنا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على التخيير </w:t>
      </w:r>
      <w:r>
        <w:rPr>
          <w:rStyle w:val="FootnoteAnchor"/>
          <w:rtl w:val="true"/>
        </w:rPr>
        <w:footnoteReference w:id="14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مالك </w:t>
      </w:r>
      <w:r>
        <w:rPr>
          <w:rStyle w:val="FootnoteAnchor"/>
          <w:rtl w:val="true"/>
        </w:rPr>
        <w:footnoteReference w:id="1489"/>
      </w:r>
      <w:r>
        <w:rPr>
          <w:rFonts w:ascii="Amiri" w:hAnsi="Amiri" w:eastAsia="Amiri" w:cs="Amiri"/>
          <w:color w:val="111111"/>
          <w:sz w:val="28"/>
          <w:sz w:val="28"/>
          <w:szCs w:val="28"/>
          <w:rtl w:val="true"/>
          <w:lang w:bidi="ar-SA"/>
        </w:rPr>
        <w:t xml:space="preserve">، و الشافعيّ </w:t>
      </w:r>
      <w:r>
        <w:rPr>
          <w:rStyle w:val="FootnoteAnchor"/>
          <w:rtl w:val="true"/>
        </w:rPr>
        <w:footnoteReference w:id="1490"/>
      </w:r>
      <w:r>
        <w:rPr>
          <w:rFonts w:ascii="Amiri" w:hAnsi="Amiri" w:eastAsia="Amiri" w:cs="Amiri"/>
          <w:color w:val="111111"/>
          <w:sz w:val="28"/>
          <w:sz w:val="28"/>
          <w:szCs w:val="28"/>
          <w:rtl w:val="true"/>
          <w:lang w:bidi="ar-SA"/>
        </w:rPr>
        <w:t xml:space="preserve">،و أصحاب الرأي </w:t>
      </w:r>
      <w:r>
        <w:rPr>
          <w:rStyle w:val="FootnoteAnchor"/>
          <w:rtl w:val="true"/>
        </w:rPr>
        <w:footnoteReference w:id="14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للشيخ قولان </w:t>
      </w:r>
      <w:r>
        <w:rPr>
          <w:rStyle w:val="FootnoteAnchor"/>
          <w:rtl w:val="true"/>
        </w:rPr>
        <w:footnoteReference w:id="1492"/>
      </w:r>
      <w:r>
        <w:rPr>
          <w:rFonts w:ascii="Amiri" w:hAnsi="Amiri" w:eastAsia="Amiri" w:cs="Amiri"/>
          <w:color w:val="111111"/>
          <w:sz w:val="28"/>
          <w:sz w:val="28"/>
          <w:szCs w:val="28"/>
          <w:rtl w:val="true"/>
          <w:lang w:bidi="ar-SA"/>
        </w:rPr>
        <w:t xml:space="preserve">،و عن أحمد روايتان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أحمد رواية 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إطعام في الكفّارة </w:t>
      </w:r>
      <w:r>
        <w:rPr>
          <w:rStyle w:val="FootnoteAnchor"/>
          <w:rtl w:val="true"/>
        </w:rPr>
        <w:footnoteReference w:id="1494"/>
      </w:r>
      <w:r>
        <w:rPr>
          <w:rFonts w:ascii="Amiri" w:hAnsi="Amiri" w:eastAsia="Amiri" w:cs="Amiri"/>
          <w:color w:val="111111"/>
          <w:sz w:val="28"/>
          <w:sz w:val="28"/>
          <w:szCs w:val="28"/>
          <w:rtl w:val="true"/>
          <w:lang w:bidi="ar-SA"/>
        </w:rPr>
        <w:t xml:space="preserve">،و إنّما ذكر في الآية ليعدل به الصيام؛لأنّ من قدر على الإطعام قدر على الذبح،و هو قول للشافعيّ و مرويّ عن ابن عبّاس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هَدْياً بالِغَ الْكَعْبَةِ أَوْ كَفّارَةٌ طَعامُ مَساكِينَ أَوْ عَدْلُ ذلِكَ صِياماً </w:t>
      </w:r>
      <w:r>
        <w:rPr>
          <w:rStyle w:val="FootnoteAnchor"/>
          <w:rtl w:val="true"/>
        </w:rPr>
        <w:footnoteReference w:id="1496"/>
      </w:r>
      <w:r>
        <w:rPr>
          <w:rFonts w:ascii="Amiri" w:hAnsi="Amiri" w:eastAsia="Amiri" w:cs="Amiri"/>
          <w:color w:val="111111"/>
          <w:sz w:val="28"/>
          <w:sz w:val="28"/>
          <w:szCs w:val="28"/>
          <w:rtl w:val="true"/>
          <w:lang w:bidi="ar-SA"/>
        </w:rPr>
        <w:t>و وضع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للتخيير،قال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مخيّر و أمّا ما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الأوّل الأوّل،رواه الجمهور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حريز،عن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في القرآن أَوْ فصاحبه بالخيار يختار </w:t>
      </w:r>
    </w:p>
    <w:p>
      <w:pPr>
        <w:pStyle w:val="BookText"/>
        <w:rPr/>
      </w:pPr>
      <w:r>
        <w:rPr>
          <w:rFonts w:ascii="Amiri" w:hAnsi="Amiri" w:eastAsia="Amiri" w:cs="Amiri"/>
          <w:color w:val="111111"/>
          <w:sz w:val="28"/>
          <w:sz w:val="28"/>
          <w:szCs w:val="28"/>
          <w:rtl w:val="true"/>
          <w:lang w:bidi="ar-SA"/>
        </w:rPr>
        <w:t>ما شاء،و كلّ شيء في القرآن فَمَنْ لَمْ يَجِدْ فعليه كذا،فالأوّل بالخيار</w:t>
      </w:r>
      <w:r>
        <w:rPr>
          <w:rFonts w:eastAsia="Amiri" w:cs="Amiri" w:ascii="Amiri" w:hAnsi="Amiri"/>
          <w:color w:val="111111"/>
          <w:sz w:val="28"/>
          <w:szCs w:val="28"/>
          <w:rtl w:val="true"/>
          <w:lang w:bidi="ar-SA"/>
        </w:rPr>
        <w:t xml:space="preserve">» </w:t>
      </w:r>
      <w:r>
        <w:rPr>
          <w:rStyle w:val="FootnoteAnchor"/>
          <w:rtl w:val="true"/>
        </w:rPr>
        <w:footnoteReference w:id="1498"/>
      </w:r>
    </w:p>
    <w:p>
      <w:pPr>
        <w:pStyle w:val="BookText"/>
        <w:rPr/>
      </w:pPr>
      <w:r>
        <w:rPr>
          <w:rFonts w:ascii="Amiri" w:hAnsi="Amiri" w:eastAsia="Amiri" w:cs="Amiri"/>
          <w:color w:val="111111"/>
          <w:sz w:val="28"/>
          <w:sz w:val="28"/>
          <w:szCs w:val="28"/>
          <w:rtl w:val="true"/>
          <w:lang w:bidi="ar-SA"/>
        </w:rPr>
        <w:t>و لأنّها كفّارة إتلاف عطف بعض خصالها على البعض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التخيير ثابتا فيها،ككفّارة أذى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لأنّها فدية تجب بفعل محظور،فكان مخيّرا بين ثلاثتها،كفدية الأذى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 الصادق عليه السلام في روايات معدودة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يقدر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الذبح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جزاء الصيد و يتصدّق بثمنه على المساكين،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لم يقدر،صام بدل كلّ صاع يوما </w:t>
      </w:r>
      <w:r>
        <w:rPr>
          <w:rStyle w:val="FootnoteAnchor"/>
          <w:rtl w:val="true"/>
        </w:rPr>
        <w:footnoteReference w:id="14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يدلّ على الترتيب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هدي المتعة على الترتيب،و هذا أوكد منه؛لأنّه بفعل محظور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و إن دلّ ظاهرا على الترتيب لكن يحتمل عدمه،إمّا لأفضليّة المتقدّم،أو لغير ذلك،فيحمل على غير الترتيب؛جمعا بين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ينتقض بكفّارة أذى حلق الرأس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لفظ النصّ صريح في التخيير،فلا يعدل عنه إلى القياس المبطل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أحمد ضعيف جدّا؛لأنّه تعالى سمّى الإطعام كفّارة،و لو لم يجب إخراجه،لم يكن كفّارة و جعله طعاما للمساكين،و ما لا يجوز صرفه إليهم،لا يكون طعاما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عطف الطعام على الهدي،ثمّ عطف الصوم عليه،و لو لم يكن خصلة من خصالها،لم يجز ذلك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لأنّه كفّارة ذي الطعام </w:t>
      </w:r>
      <w:r>
        <w:rPr>
          <w:rStyle w:val="FootnoteAnchor"/>
          <w:rtl w:val="true"/>
        </w:rPr>
        <w:footnoteReference w:id="1500"/>
      </w:r>
      <w:r>
        <w:rPr>
          <w:rFonts w:ascii="Amiri" w:hAnsi="Amiri" w:eastAsia="Amiri" w:cs="Amiri"/>
          <w:color w:val="111111"/>
          <w:sz w:val="28"/>
          <w:sz w:val="28"/>
          <w:szCs w:val="28"/>
          <w:rtl w:val="true"/>
          <w:lang w:bidi="ar-SA"/>
        </w:rPr>
        <w:t>فيها،فكان من خصالها،كسائر الكفّارات</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نسلّم أنّ من قدر على الإطعام قدر على الذبح؛لإمكان تعذّره،إمّا لتعذر </w:t>
      </w:r>
      <w:bookmarkStart w:id="927" w:name="pg12680_126626"/>
    </w:p>
    <w:p>
      <w:pPr>
        <w:pStyle w:val="BookText"/>
        <w:rPr/>
      </w:pPr>
      <w:bookmarkEnd w:id="927"/>
      <w:r>
        <w:rPr>
          <w:rFonts w:ascii="Amiri" w:hAnsi="Amiri" w:eastAsia="Amiri" w:cs="Amiri"/>
          <w:color w:val="111111"/>
          <w:sz w:val="28"/>
          <w:sz w:val="28"/>
          <w:szCs w:val="28"/>
          <w:rtl w:val="true"/>
          <w:lang w:bidi="ar-SA"/>
        </w:rPr>
        <w:t>المذبوح،أو لغلاء السعر أو لغير ذلك،و بالجملة فكلام أحمد في غاية السقوط</w:t>
      </w:r>
      <w:r>
        <w:rPr>
          <w:rFonts w:eastAsia="Amiri" w:cs="Amiri" w:ascii="Amiri" w:hAnsi="Amiri"/>
          <w:color w:val="111111"/>
          <w:sz w:val="28"/>
          <w:szCs w:val="28"/>
          <w:rtl w:val="true"/>
          <w:lang w:bidi="ar-SA"/>
        </w:rPr>
        <w:t>.</w:t>
      </w:r>
    </w:p>
    <w:p>
      <w:pPr>
        <w:pStyle w:val="Heading6"/>
        <w:numPr>
          <w:ilvl w:val="5"/>
          <w:numId w:val="1"/>
        </w:numPr>
        <w:rPr/>
      </w:pPr>
      <w:bookmarkStart w:id="928" w:name="__RefHeading___Toc1341639_222507752"/>
      <w:bookmarkStart w:id="929" w:name="_Toc362"/>
      <w:bookmarkEnd w:id="928"/>
      <w:r>
        <w:rPr>
          <w:rtl w:val="true"/>
        </w:rPr>
        <w:t>مسألة</w:t>
      </w:r>
      <w:r>
        <w:rPr>
          <w:rtl w:val="true"/>
        </w:rPr>
        <w:t>:</w:t>
      </w:r>
      <w:r>
        <w:rPr>
          <w:rtl w:val="true"/>
        </w:rPr>
        <w:t>و لو زاد قيمة الفداء على إطعام ستّين مسكينا لكلّ مسكين نصف</w:t>
      </w:r>
      <w:bookmarkEnd w:id="929"/>
    </w:p>
    <w:p>
      <w:pPr>
        <w:pStyle w:val="BookText"/>
        <w:rPr/>
      </w:pPr>
      <w:r>
        <w:rPr>
          <w:rFonts w:ascii="Amiri" w:hAnsi="Amiri" w:eastAsia="Amiri" w:cs="Amiri"/>
          <w:color w:val="111111"/>
          <w:sz w:val="28"/>
          <w:sz w:val="28"/>
          <w:szCs w:val="28"/>
          <w:rtl w:val="true"/>
          <w:lang w:bidi="ar-SA"/>
        </w:rPr>
        <w:t>صاع،لم يلزمه الزائد</w:t>
      </w:r>
    </w:p>
    <w:p>
      <w:pPr>
        <w:pStyle w:val="BookText"/>
        <w:rPr/>
      </w:pPr>
      <w:r>
        <w:rPr>
          <w:rStyle w:val="FootnoteAnchor"/>
          <w:rtl w:val="true"/>
        </w:rPr>
        <w:footnoteReference w:id="1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أجزأه إطعام ستّين،و لو نقص عن إطعام الستّين،لم يجب عليه الإكمال،بل أجزأه و إن كان ناقصا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ثمن الطعام على صيام ستّين يوما لكلّ يوم نصف صاع،لم يجب عليه الصوم الزائد على الستّين،و لو نقص،أجزأه الناقص،و لا يجب عليه إكمال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خالف فيه الجمهور؛لأنّهم لم يعتبروا ذلك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كفّارة،فلا تزيد على إطعام </w:t>
      </w:r>
      <w:r>
        <w:rPr>
          <w:rStyle w:val="FootnoteAnchor"/>
          <w:rtl w:val="true"/>
        </w:rPr>
        <w:footnoteReference w:id="1503"/>
      </w:r>
      <w:r>
        <w:rPr>
          <w:rFonts w:ascii="Amiri" w:hAnsi="Amiri" w:eastAsia="Amiri" w:cs="Amiri"/>
          <w:color w:val="111111"/>
          <w:sz w:val="28"/>
          <w:sz w:val="28"/>
          <w:szCs w:val="28"/>
          <w:rtl w:val="true"/>
          <w:lang w:bidi="ar-SA"/>
        </w:rPr>
        <w:t>ستّين،و لا على صيام ستّين يوما؛ لأنّها أعلى مراتب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جميل،عن بعض أصحابنا عن أبي عبد اللّه عليه السلام في محرم قتل نعامة،قال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بدنة،فإن لم يجد فإطعام ستّين مسكينا،فإن كانت قيمة البدنة أقلّ من إطعام ستّين مسكينا،لم يكن عليه إلاّ قيمة البدنة</w:t>
      </w:r>
      <w:r>
        <w:rPr>
          <w:rFonts w:eastAsia="Amiri" w:cs="Amiri" w:ascii="Amiri" w:hAnsi="Amiri"/>
          <w:color w:val="111111"/>
          <w:sz w:val="28"/>
          <w:szCs w:val="28"/>
          <w:rtl w:val="true"/>
          <w:lang w:bidi="ar-SA"/>
        </w:rPr>
        <w:t xml:space="preserve">»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جميل،عن محمّد بن مسلم و زرارة، عن أبي عبد اللّه عليه السلام في محرم قتل نعامة،قال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بدنة،فإن لم يجد فإطعام ستّين مسكينا،فإن كانت قيمة البدنة أكثر من طعام </w:t>
      </w:r>
      <w:r>
        <w:rPr>
          <w:rStyle w:val="FootnoteAnchor"/>
          <w:rtl w:val="true"/>
        </w:rPr>
        <w:footnoteReference w:id="1505"/>
      </w:r>
      <w:r>
        <w:rPr>
          <w:rFonts w:ascii="Amiri" w:hAnsi="Amiri" w:eastAsia="Amiri" w:cs="Amiri"/>
          <w:color w:val="111111"/>
          <w:sz w:val="28"/>
          <w:sz w:val="28"/>
          <w:szCs w:val="28"/>
          <w:rtl w:val="true"/>
          <w:lang w:bidi="ar-SA"/>
        </w:rPr>
        <w:t xml:space="preserve">ستّين مسكينا،لم يزد </w:t>
      </w:r>
      <w:bookmarkStart w:id="930" w:name="pg12680_126627"/>
    </w:p>
    <w:p>
      <w:pPr>
        <w:pStyle w:val="BookText"/>
        <w:rPr/>
      </w:pPr>
      <w:bookmarkEnd w:id="930"/>
      <w:r>
        <w:rPr>
          <w:rFonts w:ascii="Amiri" w:hAnsi="Amiri" w:eastAsia="Amiri" w:cs="Amiri"/>
          <w:color w:val="111111"/>
          <w:sz w:val="28"/>
          <w:sz w:val="28"/>
          <w:szCs w:val="28"/>
          <w:rtl w:val="true"/>
          <w:lang w:bidi="ar-SA"/>
        </w:rPr>
        <w:t xml:space="preserve">على إطعام ستّين </w:t>
      </w:r>
      <w:r>
        <w:rPr>
          <w:rStyle w:val="FootnoteAnchor"/>
          <w:rtl w:val="true"/>
        </w:rPr>
        <w:footnoteReference w:id="1506"/>
      </w:r>
      <w:r>
        <w:rPr>
          <w:rFonts w:ascii="Amiri" w:hAnsi="Amiri" w:eastAsia="Amiri" w:cs="Amiri"/>
          <w:color w:val="111111"/>
          <w:sz w:val="28"/>
          <w:sz w:val="28"/>
          <w:szCs w:val="28"/>
          <w:rtl w:val="true"/>
          <w:lang w:bidi="ar-SA"/>
        </w:rPr>
        <w:t>،و إن كانت قيمة البدنة أقلّ من طعام ستّين مسكينا،لم يكن عليه إلاّ قيمة البدنة</w:t>
      </w:r>
      <w:r>
        <w:rPr>
          <w:rFonts w:eastAsia="Amiri" w:cs="Amiri" w:ascii="Amiri" w:hAnsi="Amiri"/>
          <w:color w:val="111111"/>
          <w:sz w:val="28"/>
          <w:szCs w:val="28"/>
          <w:rtl w:val="true"/>
          <w:lang w:bidi="ar-SA"/>
        </w:rPr>
        <w:t xml:space="preserve">»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31" w:name="__RefHeading___Toc1341641_222507752"/>
      <w:bookmarkStart w:id="932" w:name="_Toc363"/>
      <w:bookmarkEnd w:id="931"/>
      <w:r>
        <w:rPr>
          <w:rtl w:val="true"/>
        </w:rPr>
        <w:t>فرع</w:t>
      </w:r>
      <w:r>
        <w:rPr>
          <w:rtl w:val="true"/>
        </w:rPr>
        <w:t>:</w:t>
      </w:r>
      <w:bookmarkEnd w:id="932"/>
    </w:p>
    <w:p>
      <w:pPr>
        <w:pStyle w:val="BookText"/>
        <w:rPr/>
      </w:pPr>
      <w:r>
        <w:rPr>
          <w:rFonts w:ascii="Amiri" w:hAnsi="Amiri" w:eastAsia="Amiri" w:cs="Amiri"/>
          <w:color w:val="111111"/>
          <w:sz w:val="28"/>
          <w:sz w:val="28"/>
          <w:szCs w:val="28"/>
          <w:rtl w:val="true"/>
          <w:lang w:bidi="ar-SA"/>
        </w:rPr>
        <w:t>لو بقي ما لا يعدل يوما،كربع الصاع،كان عليه صيام يوم كامل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عطاء،و النخعيّ،و حمّاد،و الشافعيّ،و أصحاب الرأي </w:t>
      </w:r>
      <w:r>
        <w:rPr>
          <w:rStyle w:val="FootnoteAnchor"/>
          <w:rtl w:val="true"/>
        </w:rPr>
        <w:footnoteReference w:id="1508"/>
      </w:r>
      <w:r>
        <w:rPr>
          <w:rFonts w:ascii="Amiri" w:hAnsi="Amiri" w:eastAsia="Amiri" w:cs="Amiri"/>
          <w:color w:val="111111"/>
          <w:sz w:val="28"/>
          <w:sz w:val="28"/>
          <w:szCs w:val="28"/>
          <w:rtl w:val="true"/>
          <w:lang w:bidi="ar-SA"/>
        </w:rPr>
        <w:t>،و لا نعلم فيه خلافا؛لأنّ صيام اليوم لا يتبعّض،و السقوط غير ممكن؛لشغل الذمّة،فيجب إكمال اليوم</w:t>
      </w:r>
      <w:r>
        <w:rPr>
          <w:rFonts w:eastAsia="Amiri" w:cs="Amiri" w:ascii="Amiri" w:hAnsi="Amiri"/>
          <w:color w:val="111111"/>
          <w:sz w:val="28"/>
          <w:szCs w:val="28"/>
          <w:rtl w:val="true"/>
          <w:lang w:bidi="ar-SA"/>
        </w:rPr>
        <w:t>.</w:t>
      </w:r>
    </w:p>
    <w:p>
      <w:pPr>
        <w:pStyle w:val="Heading6"/>
        <w:numPr>
          <w:ilvl w:val="5"/>
          <w:numId w:val="1"/>
        </w:numPr>
        <w:rPr/>
      </w:pPr>
      <w:bookmarkStart w:id="933" w:name="__RefHeading___Toc1341643_222507752"/>
      <w:bookmarkStart w:id="934" w:name="_Toc364"/>
      <w:bookmarkEnd w:id="933"/>
      <w:r>
        <w:rPr>
          <w:rtl w:val="true"/>
        </w:rPr>
        <w:t>مسألة</w:t>
      </w:r>
      <w:r>
        <w:rPr>
          <w:rtl w:val="true"/>
        </w:rPr>
        <w:t>:</w:t>
      </w:r>
      <w:r>
        <w:rPr>
          <w:rtl w:val="true"/>
        </w:rPr>
        <w:t>و لو عجز عن الأصناف الثلاثة في البدنة و إطعام ستّين و صيام</w:t>
      </w:r>
      <w:bookmarkEnd w:id="934"/>
    </w:p>
    <w:p>
      <w:pPr>
        <w:pStyle w:val="BookText"/>
        <w:rPr/>
      </w:pPr>
      <w:r>
        <w:rPr>
          <w:rFonts w:ascii="Amiri" w:hAnsi="Amiri" w:eastAsia="Amiri" w:cs="Amiri"/>
          <w:color w:val="111111"/>
          <w:sz w:val="28"/>
          <w:sz w:val="28"/>
          <w:szCs w:val="28"/>
          <w:rtl w:val="true"/>
          <w:lang w:bidi="ar-SA"/>
        </w:rPr>
        <w:t>شهرين،صام ثمانية عشر يوما</w:t>
      </w:r>
    </w:p>
    <w:p>
      <w:pPr>
        <w:pStyle w:val="BookText"/>
        <w:rPr/>
      </w:pPr>
      <w:r>
        <w:rPr>
          <w:rFonts w:ascii="Amiri" w:hAnsi="Amiri" w:eastAsia="Amiri" w:cs="Amiri"/>
          <w:color w:val="111111"/>
          <w:sz w:val="28"/>
          <w:sz w:val="28"/>
          <w:szCs w:val="28"/>
          <w:rtl w:val="true"/>
          <w:lang w:bidi="ar-SA"/>
        </w:rPr>
        <w:t>؛لأنّ صيام ثلاثة أيّام بدل عن إطعام عشرة مساكين في كفّارة اليمين مع العجز عن الإطعام،فيكون كذلك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أبي بصير،عن أبي عبد اللّه عليه السلام،قال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محرم أصاب نعامة،قال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بدنة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يقدر على بدنة،ما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ليطعم ستّين مسكينا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يقدر على ما يتصدّق 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فليصم ثمانية عشر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الصحيح عن معاوية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أصاب شيئا فداؤه بدنة من الإبل،فإن لم يجد ما يشتري بدنة فأراد أن يتصدّق، فعليه أن يطعم ستّين مسكينا كلّ مسكين مدّا </w:t>
      </w:r>
      <w:r>
        <w:rPr>
          <w:rStyle w:val="FootnoteAnchor"/>
          <w:rtl w:val="true"/>
        </w:rPr>
        <w:footnoteReference w:id="1510"/>
      </w:r>
      <w:r>
        <w:rPr>
          <w:rFonts w:ascii="Amiri" w:hAnsi="Amiri" w:eastAsia="Amiri" w:cs="Amiri"/>
          <w:color w:val="111111"/>
          <w:sz w:val="28"/>
          <w:sz w:val="28"/>
          <w:szCs w:val="28"/>
          <w:rtl w:val="true"/>
          <w:lang w:bidi="ar-SA"/>
        </w:rPr>
        <w:t xml:space="preserve">،فإن لم يقدر على ذلك صام مكان </w:t>
      </w:r>
      <w:bookmarkStart w:id="935" w:name="pg12680_126628"/>
    </w:p>
    <w:p>
      <w:pPr>
        <w:pStyle w:val="BookText"/>
        <w:rPr/>
      </w:pPr>
      <w:bookmarkEnd w:id="935"/>
      <w:r>
        <w:rPr>
          <w:rFonts w:ascii="Amiri" w:hAnsi="Amiri" w:eastAsia="Amiri" w:cs="Amiri"/>
          <w:color w:val="111111"/>
          <w:sz w:val="28"/>
          <w:sz w:val="28"/>
          <w:szCs w:val="28"/>
          <w:rtl w:val="true"/>
          <w:lang w:bidi="ar-SA"/>
        </w:rPr>
        <w:t>ذلك ثمانية عشر يوما،مكان كلّ عشرة مساكين ثلاثة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بابويه 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محرم أصاب نعامة و حمار وحش،قال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بدنة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يقدر؟قال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ليطعم ستّين مسكينا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يقدر على ما يتصدّق به،ما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فليصم ثمانية عشر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الحسن بن محبوب،عن داود الرقّيّ،عن أبي عبد اللّه عليه السلام في الرجل يكون عليه بدنة واجبة في فداء،فقال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يجد،فسبع شياه،فإن لم يقدر، صام ثمانية عشر يوما بمكّة أو في منزله</w:t>
      </w:r>
      <w:r>
        <w:rPr>
          <w:rFonts w:eastAsia="Amiri" w:cs="Amiri" w:ascii="Amiri" w:hAnsi="Amiri"/>
          <w:color w:val="111111"/>
          <w:sz w:val="28"/>
          <w:szCs w:val="28"/>
          <w:rtl w:val="true"/>
          <w:lang w:bidi="ar-SA"/>
        </w:rPr>
        <w:t xml:space="preserve">»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36" w:name="__RefHeading___Toc1341645_222507752"/>
      <w:bookmarkStart w:id="937" w:name="_Toc365"/>
      <w:bookmarkEnd w:id="936"/>
      <w:r>
        <w:rPr>
          <w:rtl w:val="true"/>
        </w:rPr>
        <w:t>مسألة</w:t>
      </w:r>
      <w:r>
        <w:rPr>
          <w:rtl w:val="true"/>
        </w:rPr>
        <w:t>:</w:t>
      </w:r>
      <w:r>
        <w:rPr>
          <w:rtl w:val="true"/>
        </w:rPr>
        <w:t>و في فراخ النعامة قولان لعلمائنا</w:t>
      </w:r>
      <w:r>
        <w:rPr>
          <w:rtl w:val="true"/>
        </w:rPr>
        <w:t>:</w:t>
      </w:r>
      <w:bookmarkEnd w:id="937"/>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صغار الإبل،قاله المفيد </w:t>
      </w:r>
      <w:r>
        <w:rPr>
          <w:rStyle w:val="FootnoteAnchor"/>
          <w:rtl w:val="true"/>
        </w:rPr>
        <w:footnoteReference w:id="15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1515"/>
      </w:r>
      <w:r>
        <w:rPr>
          <w:rFonts w:ascii="IRNazanin" w:hAnsi="IRNazanin" w:eastAsia="IRNazanin"/>
          <w:color w:val="111111"/>
          <w:sz w:val="28"/>
          <w:sz w:val="28"/>
          <w:szCs w:val="28"/>
          <w:rtl w:val="true"/>
          <w:lang w:bidi="fa-IR"/>
        </w:rPr>
        <w:t xml:space="preserve">، و أحمد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ما في النعامة سواء،قاله الشيخ </w:t>
      </w:r>
      <w:r>
        <w:rPr>
          <w:rStyle w:val="FootnoteAnchor"/>
          <w:rtl w:val="true"/>
        </w:rPr>
        <w:footnoteReference w:id="15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قال </w:t>
      </w:r>
    </w:p>
    <w:p>
      <w:pPr>
        <w:pStyle w:val="BookText"/>
        <w:rPr/>
      </w:pPr>
      <w:r>
        <w:rPr>
          <w:rFonts w:ascii="Amiri" w:hAnsi="Amiri" w:eastAsia="Amiri" w:cs="Amiri"/>
          <w:color w:val="111111"/>
          <w:sz w:val="28"/>
          <w:sz w:val="28"/>
          <w:szCs w:val="28"/>
          <w:rtl w:val="true"/>
          <w:lang w:bidi="ar-SA"/>
        </w:rPr>
        <w:t xml:space="preserve">مالك </w:t>
      </w:r>
      <w:r>
        <w:rPr>
          <w:rStyle w:val="FootnoteAnchor"/>
          <w:rtl w:val="true"/>
        </w:rPr>
        <w:footnoteReference w:id="15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 أقوى و الثاني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فَجَزاءٌ مِثْلُ ما قَتَلَ مِنَ النَّعَمِ </w:t>
      </w:r>
      <w:r>
        <w:rPr>
          <w:rStyle w:val="FootnoteAnchor"/>
          <w:rtl w:val="true"/>
        </w:rPr>
        <w:footnoteReference w:id="1519"/>
      </w:r>
      <w:r>
        <w:rPr>
          <w:rFonts w:ascii="Amiri" w:hAnsi="Amiri" w:eastAsia="Amiri" w:cs="Amiri"/>
          <w:color w:val="111111"/>
          <w:sz w:val="28"/>
          <w:sz w:val="28"/>
          <w:szCs w:val="28"/>
          <w:rtl w:val="true"/>
          <w:lang w:bidi="ar-SA"/>
        </w:rPr>
        <w:t>و مثل الصغير 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الفرخ من الحمام يضمن بمثله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فكذا الفرخ من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ما ضمن باليد و الجناية اختلف زمانه بالصغر و الكبر،كالبهيمة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رواه أبان بن تغلب عن أبي عبد اللّه عليه السلام في قوم حجّاج محرمين أصابوا فراخ نعام،فأكلوا جميعا،قال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مكان كلّ فرخ بدنة يشتركون فيها جميعا فيشترونها على عدد الفراخ و على عدد الرجال</w:t>
      </w:r>
      <w:r>
        <w:rPr>
          <w:rFonts w:eastAsia="Amiri" w:cs="Amiri" w:ascii="Amiri" w:hAnsi="Amiri"/>
          <w:color w:val="111111"/>
          <w:sz w:val="28"/>
          <w:szCs w:val="28"/>
          <w:rtl w:val="true"/>
          <w:lang w:bidi="ar-SA"/>
        </w:rPr>
        <w:t xml:space="preserve">» </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هَدْياً بالِغَ الْكَعْبَةِ </w:t>
      </w:r>
      <w:r>
        <w:rPr>
          <w:rStyle w:val="FootnoteAnchor"/>
          <w:rtl w:val="true"/>
        </w:rPr>
        <w:footnoteReference w:id="1521"/>
      </w:r>
      <w:r>
        <w:rPr>
          <w:rFonts w:ascii="Amiri" w:hAnsi="Amiri" w:eastAsia="Amiri" w:cs="Amiri"/>
          <w:color w:val="111111"/>
          <w:sz w:val="28"/>
          <w:sz w:val="28"/>
          <w:szCs w:val="28"/>
          <w:rtl w:val="true"/>
          <w:lang w:bidi="ar-SA"/>
        </w:rPr>
        <w:t>و لا يجزئ في الهدي 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لأنّها كفّارة متعلّقة بقتل حيوان،فلم يختلف بقتل صغيرة و كبيرة،كالآدميّ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متناول للصغيرة و 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الهدي مقيّد بالمثل،فقد أجمع العلماء على الضمان بما لا يصلح في الهدي،كالعقاب و الجدي</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كفّارة الآدميّ ليست بدلا عنه و لا تجري أيضا مجرى الضمان؛لأنّه لا يتبعّض في أبعاضه</w:t>
      </w:r>
      <w:r>
        <w:rPr>
          <w:rFonts w:eastAsia="Amiri" w:cs="Amiri" w:ascii="Amiri" w:hAnsi="Amiri"/>
          <w:color w:val="111111"/>
          <w:sz w:val="28"/>
          <w:szCs w:val="28"/>
          <w:rtl w:val="true"/>
          <w:lang w:bidi="ar-SA"/>
        </w:rPr>
        <w:t xml:space="preserve">. </w:t>
      </w:r>
      <w:bookmarkStart w:id="938" w:name="pg12680_126630"/>
    </w:p>
    <w:p>
      <w:pPr>
        <w:pStyle w:val="Heading6"/>
        <w:numPr>
          <w:ilvl w:val="5"/>
          <w:numId w:val="1"/>
        </w:numPr>
        <w:rPr/>
      </w:pPr>
      <w:bookmarkStart w:id="939" w:name="__RefHeading___Toc1341647_222507752"/>
      <w:bookmarkStart w:id="940" w:name="_Toc366"/>
      <w:bookmarkEnd w:id="938"/>
      <w:bookmarkEnd w:id="939"/>
      <w:r>
        <w:rPr>
          <w:rtl w:val="true"/>
        </w:rPr>
        <w:t>البحث الثاني</w:t>
      </w:r>
      <w:bookmarkEnd w:id="940"/>
    </w:p>
    <w:p>
      <w:pPr>
        <w:pStyle w:val="BookText"/>
        <w:rPr/>
      </w:pPr>
      <w:r>
        <w:rPr>
          <w:rFonts w:ascii="Amiri" w:hAnsi="Amiri" w:eastAsia="Amiri" w:cs="Amiri"/>
          <w:color w:val="111111"/>
          <w:sz w:val="28"/>
          <w:sz w:val="28"/>
          <w:szCs w:val="28"/>
          <w:rtl w:val="true"/>
          <w:lang w:bidi="ar-SA"/>
        </w:rPr>
        <w:t>في كفّارة قتل حمار الوحش و بقرته</w:t>
      </w:r>
    </w:p>
    <w:p>
      <w:pPr>
        <w:pStyle w:val="Heading6"/>
        <w:numPr>
          <w:ilvl w:val="5"/>
          <w:numId w:val="1"/>
        </w:numPr>
        <w:rPr/>
      </w:pPr>
      <w:bookmarkStart w:id="941" w:name="__RefHeading___Toc1341649_222507752"/>
      <w:bookmarkStart w:id="942" w:name="_Toc367"/>
      <w:bookmarkEnd w:id="941"/>
      <w:r>
        <w:rPr>
          <w:rtl w:val="true"/>
        </w:rPr>
        <w:t>مسألة</w:t>
      </w:r>
      <w:r>
        <w:rPr>
          <w:rtl w:val="true"/>
        </w:rPr>
        <w:t>:</w:t>
      </w:r>
      <w:r>
        <w:rPr>
          <w:rtl w:val="true"/>
        </w:rPr>
        <w:t>يجب في حمار الوحش بقرة</w:t>
      </w:r>
      <w:bookmarkEnd w:id="942"/>
    </w:p>
    <w:p>
      <w:pPr>
        <w:pStyle w:val="BookText"/>
        <w:rPr/>
      </w:pPr>
      <w:r>
        <w:rPr>
          <w:rFonts w:ascii="Amiri" w:hAnsi="Amiri" w:eastAsia="Amiri" w:cs="Amiri"/>
          <w:color w:val="111111"/>
          <w:sz w:val="28"/>
          <w:sz w:val="28"/>
          <w:szCs w:val="28"/>
          <w:rtl w:val="true"/>
          <w:lang w:bidi="ar-SA"/>
        </w:rPr>
        <w:t xml:space="preserve">،قاله علماؤنا،و هو مرويّ عن عمر،و به قال عروة،و مجاهد </w:t>
      </w:r>
      <w:r>
        <w:rPr>
          <w:rStyle w:val="FootnoteAnchor"/>
          <w:rtl w:val="true"/>
        </w:rPr>
        <w:footnoteReference w:id="1522"/>
      </w:r>
      <w:r>
        <w:rPr>
          <w:rFonts w:ascii="Amiri" w:hAnsi="Amiri" w:eastAsia="Amiri" w:cs="Amiri"/>
          <w:color w:val="111111"/>
          <w:sz w:val="28"/>
          <w:sz w:val="28"/>
          <w:szCs w:val="28"/>
          <w:rtl w:val="true"/>
          <w:lang w:bidi="ar-SA"/>
        </w:rPr>
        <w:t xml:space="preserve">،و الشافعيّ </w:t>
      </w:r>
      <w:r>
        <w:rPr>
          <w:rStyle w:val="FootnoteAnchor"/>
          <w:rtl w:val="true"/>
        </w:rPr>
        <w:footnoteReference w:id="1523"/>
      </w:r>
      <w:r>
        <w:rPr>
          <w:rFonts w:ascii="Amiri" w:hAnsi="Amiri" w:eastAsia="Amiri" w:cs="Amiri"/>
          <w:color w:val="111111"/>
          <w:sz w:val="28"/>
          <w:sz w:val="28"/>
          <w:szCs w:val="28"/>
          <w:rtl w:val="true"/>
          <w:lang w:bidi="ar-SA"/>
        </w:rPr>
        <w:t>،و أحمد في إحدى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بدنة،و هو مرويّ عن أبي عبيدة،و ابن عبّاس </w:t>
      </w:r>
      <w:r>
        <w:rPr>
          <w:rStyle w:val="FootnoteAnchor"/>
          <w:rtl w:val="true"/>
        </w:rPr>
        <w:footnoteReference w:id="1524"/>
      </w:r>
      <w:r>
        <w:rPr>
          <w:rFonts w:ascii="Amiri" w:hAnsi="Amiri" w:eastAsia="Amiri" w:cs="Amiri"/>
          <w:color w:val="111111"/>
          <w:sz w:val="28"/>
          <w:sz w:val="28"/>
          <w:szCs w:val="28"/>
          <w:rtl w:val="true"/>
          <w:lang w:bidi="ar-SA"/>
        </w:rPr>
        <w:t xml:space="preserve">،و هو رواية لنا </w:t>
      </w:r>
      <w:r>
        <w:rPr>
          <w:rStyle w:val="FootnoteAnchor"/>
          <w:rtl w:val="true"/>
        </w:rPr>
        <w:footnoteReference w:id="1525"/>
      </w:r>
      <w:r>
        <w:rPr>
          <w:rFonts w:ascii="Amiri" w:hAnsi="Amiri" w:eastAsia="Amiri" w:cs="Amiri"/>
          <w:color w:val="111111"/>
          <w:sz w:val="28"/>
          <w:sz w:val="28"/>
          <w:szCs w:val="28"/>
          <w:rtl w:val="true"/>
          <w:lang w:bidi="ar-SA"/>
        </w:rPr>
        <w:t xml:space="preserve">،و به قال عطاء،و النخعيّ </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تجب القيمة </w:t>
      </w:r>
      <w:r>
        <w:rPr>
          <w:rStyle w:val="FootnoteAnchor"/>
          <w:rtl w:val="true"/>
        </w:rPr>
        <w:footnoteReference w:id="1527"/>
      </w:r>
      <w:r>
        <w:rPr>
          <w:rFonts w:ascii="Amiri" w:hAnsi="Amiri" w:eastAsia="Amiri" w:cs="Amiri"/>
          <w:color w:val="111111"/>
          <w:sz w:val="28"/>
          <w:sz w:val="28"/>
          <w:szCs w:val="28"/>
          <w:rtl w:val="true"/>
          <w:lang w:bidi="ar-SA"/>
        </w:rPr>
        <w:t xml:space="preserve">،و قد مضى البحث فيه </w:t>
      </w:r>
      <w:r>
        <w:rPr>
          <w:rStyle w:val="FootnoteAnchor"/>
          <w:rtl w:val="true"/>
        </w:rPr>
        <w:footnoteReference w:id="1528"/>
      </w:r>
      <w:bookmarkStart w:id="943" w:name="pg12680_126631"/>
    </w:p>
    <w:p>
      <w:pPr>
        <w:pStyle w:val="BookText"/>
        <w:rPr/>
      </w:pPr>
      <w:bookmarkEnd w:id="943"/>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مماثلة حمار الوحش للبقرة أقوى من مماثلته للبدنة،فتكون البقرة هي الواجبة،و لأنّ الأصل براءة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الشيخ عن أبي بصير،عن أبي عبد اللّه عليه السلام،قلت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أصاب بقرة وحش أو حمار وحش،ما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بقرة</w:t>
      </w:r>
      <w:r>
        <w:rPr>
          <w:rFonts w:eastAsia="Amiri" w:cs="Amiri" w:ascii="Amiri" w:hAnsi="Amiri"/>
          <w:color w:val="111111"/>
          <w:sz w:val="28"/>
          <w:szCs w:val="28"/>
          <w:rtl w:val="true"/>
          <w:lang w:bidi="ar-SA"/>
        </w:rPr>
        <w:t xml:space="preserve">»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حريز،عن أبي عبد اللّه عليه السلام،قال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فَجَزاءٌ مِثْلُ ما قَتَلَ مِنَ النَّعَمِ </w:t>
      </w:r>
      <w:r>
        <w:rPr>
          <w:rStyle w:val="FootnoteAnchor"/>
          <w:rtl w:val="true"/>
        </w:rPr>
        <w:footnoteReference w:id="15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النعامة بدنة،و في حمار الوحش بقرة،و في الظبي شاة،و في البقرة بقرة</w:t>
      </w:r>
      <w:r>
        <w:rPr>
          <w:rFonts w:eastAsia="Amiri" w:cs="Amiri" w:ascii="Amiri" w:hAnsi="Amiri"/>
          <w:color w:val="111111"/>
          <w:sz w:val="28"/>
          <w:szCs w:val="28"/>
          <w:rtl w:val="true"/>
          <w:lang w:bidi="ar-SA"/>
        </w:rPr>
        <w:t xml:space="preserve">»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أبي الصباح،عن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حمار وحش بقرة</w:t>
      </w:r>
      <w:r>
        <w:rPr>
          <w:rFonts w:eastAsia="Amiri" w:cs="Amiri" w:ascii="Amiri" w:hAnsi="Amiri"/>
          <w:color w:val="111111"/>
          <w:sz w:val="28"/>
          <w:szCs w:val="28"/>
          <w:rtl w:val="true"/>
          <w:lang w:bidi="ar-SA"/>
        </w:rPr>
        <w:t xml:space="preserve">»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44" w:name="__RefHeading___Toc1341651_222507752"/>
      <w:bookmarkStart w:id="945" w:name="_Toc368"/>
      <w:bookmarkEnd w:id="944"/>
      <w:r>
        <w:rPr>
          <w:rtl w:val="true"/>
        </w:rPr>
        <w:t>مسألة</w:t>
      </w:r>
      <w:r>
        <w:rPr>
          <w:rtl w:val="true"/>
        </w:rPr>
        <w:t>:</w:t>
      </w:r>
      <w:r>
        <w:rPr>
          <w:rtl w:val="true"/>
        </w:rPr>
        <w:t>و في بقرة الوحش بقرة</w:t>
      </w:r>
      <w:bookmarkEnd w:id="945"/>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،قاله علماؤنا،و هو مرويّ عن ابن مسعود، و عطاء،و عروة،و قتادة </w:t>
      </w:r>
      <w:r>
        <w:rPr>
          <w:rStyle w:val="FootnoteAnchor"/>
          <w:rtl w:val="true"/>
        </w:rPr>
        <w:footnoteReference w:id="1533"/>
      </w:r>
      <w:r>
        <w:rPr>
          <w:rFonts w:ascii="Amiri" w:hAnsi="Amiri" w:eastAsia="Amiri" w:cs="Amiri"/>
          <w:color w:val="111111"/>
          <w:sz w:val="28"/>
          <w:sz w:val="28"/>
          <w:szCs w:val="28"/>
          <w:rtl w:val="true"/>
          <w:lang w:bidi="ar-SA"/>
        </w:rPr>
        <w:t xml:space="preserve">،و الشافعيّ </w:t>
      </w:r>
      <w:r>
        <w:rPr>
          <w:rStyle w:val="FootnoteAnchor"/>
          <w:rtl w:val="true"/>
        </w:rPr>
        <w:footnoteReference w:id="1534"/>
      </w:r>
      <w:r>
        <w:rPr>
          <w:rFonts w:ascii="Amiri" w:hAnsi="Amiri" w:eastAsia="Amiri" w:cs="Amiri"/>
          <w:color w:val="111111"/>
          <w:sz w:val="28"/>
          <w:sz w:val="28"/>
          <w:szCs w:val="28"/>
          <w:rtl w:val="true"/>
          <w:lang w:bidi="ar-SA"/>
        </w:rPr>
        <w:t xml:space="preserve">،و لا نعلم فيه خلافا إلاّ من أبي حنيفة </w:t>
      </w:r>
      <w:r>
        <w:rPr>
          <w:rStyle w:val="FootnoteAnchor"/>
          <w:rtl w:val="true"/>
        </w:rPr>
        <w:footnoteReference w:id="1535"/>
      </w:r>
      <w:r>
        <w:rPr>
          <w:rFonts w:ascii="Amiri" w:hAnsi="Amiri" w:eastAsia="Amiri" w:cs="Amiri"/>
          <w:color w:val="111111"/>
          <w:sz w:val="28"/>
          <w:sz w:val="28"/>
          <w:szCs w:val="28"/>
          <w:rtl w:val="true"/>
          <w:lang w:bidi="ar-SA"/>
        </w:rPr>
        <w:t>لأنّ الصحابة رضوا فيها على ذلك؛و لأنّها مشابهة لها في الصورة</w:t>
      </w:r>
      <w:r>
        <w:rPr>
          <w:rFonts w:eastAsia="Amiri" w:cs="Amiri" w:ascii="Amiri" w:hAnsi="Amiri"/>
          <w:color w:val="111111"/>
          <w:sz w:val="28"/>
          <w:szCs w:val="28"/>
          <w:rtl w:val="true"/>
          <w:lang w:bidi="ar-SA"/>
        </w:rPr>
        <w:t xml:space="preserve">. </w:t>
      </w:r>
      <w:bookmarkStart w:id="946" w:name="pg12680_126632"/>
    </w:p>
    <w:p>
      <w:pPr>
        <w:pStyle w:val="BookText"/>
        <w:rPr/>
      </w:pPr>
      <w:bookmarkEnd w:id="946"/>
      <w:r>
        <w:rPr>
          <w:rFonts w:ascii="Amiri" w:hAnsi="Amiri" w:eastAsia="Amiri" w:cs="Amiri"/>
          <w:color w:val="111111"/>
          <w:sz w:val="28"/>
          <w:sz w:val="28"/>
          <w:szCs w:val="28"/>
          <w:rtl w:val="true"/>
          <w:lang w:bidi="ar-SA"/>
        </w:rPr>
        <w:t>و ما رواه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محرم أصاب نعامة أو حمار وحش،قال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بدنة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يقدر؟قال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فليطعم ستّين مسكينا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يقدر على ما يتصدّق به، ما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فليصم ثمانية عشر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أصاب بقرة،ما عليه؟قال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بقرة</w:t>
      </w:r>
      <w:r>
        <w:rPr>
          <w:rFonts w:eastAsia="Amiri" w:cs="Amiri" w:ascii="Amiri" w:hAnsi="Amiri"/>
          <w:color w:val="111111"/>
          <w:sz w:val="28"/>
          <w:szCs w:val="28"/>
          <w:rtl w:val="true"/>
          <w:lang w:bidi="ar-SA"/>
        </w:rPr>
        <w:t xml:space="preserve">»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حريز،عن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البقرة بقرة</w:t>
      </w:r>
      <w:r>
        <w:rPr>
          <w:rFonts w:eastAsia="Amiri" w:cs="Amiri" w:ascii="Amiri" w:hAnsi="Amiri"/>
          <w:color w:val="111111"/>
          <w:sz w:val="28"/>
          <w:szCs w:val="28"/>
          <w:rtl w:val="true"/>
          <w:lang w:bidi="ar-SA"/>
        </w:rPr>
        <w:t xml:space="preserve">»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سليمان بن خالد،قال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الظبي شاة و في البقرة بقرة،و في الحمار بدنة،و في النعامة بدنة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بصير،عن أبي عبد اللّه عليه السلام،قلت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أصاب بقرة أو حمار وحش،ما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بقرة</w:t>
      </w:r>
      <w:r>
        <w:rPr>
          <w:rFonts w:eastAsia="Amiri" w:cs="Amiri" w:ascii="Amiri" w:hAnsi="Amiri"/>
          <w:color w:val="111111"/>
          <w:sz w:val="28"/>
          <w:szCs w:val="28"/>
          <w:rtl w:val="true"/>
          <w:lang w:bidi="ar-SA"/>
        </w:rPr>
        <w:t xml:space="preserve">»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47" w:name="__RefHeading___Toc1341653_222507752"/>
      <w:bookmarkStart w:id="948" w:name="_Toc369"/>
      <w:bookmarkEnd w:id="947"/>
      <w:r>
        <w:rPr>
          <w:rtl w:val="true"/>
        </w:rPr>
        <w:t>مسألة</w:t>
      </w:r>
      <w:r>
        <w:rPr>
          <w:rtl w:val="true"/>
        </w:rPr>
        <w:t>:</w:t>
      </w:r>
      <w:r>
        <w:rPr>
          <w:rtl w:val="true"/>
        </w:rPr>
        <w:t>و لو لم يجد البقرة في جزاء حمار الوحش و بقرته،قوّم ثمنها بدراهم</w:t>
      </w:r>
      <w:bookmarkEnd w:id="948"/>
    </w:p>
    <w:p>
      <w:pPr>
        <w:pStyle w:val="BookText"/>
        <w:rPr/>
      </w:pPr>
      <w:r>
        <w:rPr>
          <w:rFonts w:ascii="Amiri" w:hAnsi="Amiri" w:eastAsia="Amiri" w:cs="Amiri"/>
          <w:color w:val="111111"/>
          <w:sz w:val="28"/>
          <w:sz w:val="28"/>
          <w:szCs w:val="28"/>
          <w:rtl w:val="true"/>
          <w:lang w:bidi="ar-SA"/>
        </w:rPr>
        <w:t>و فضّه على الحنطة</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أطعم كلّ مسكين نصف صاع،و لا يجب عليه ما زاد على إطعام ثلاثين مسكينا،و لا إتمام ما نقص عنه،قاله علماؤنا أجمع</w:t>
      </w:r>
      <w:r>
        <w:rPr>
          <w:rFonts w:eastAsia="Amiri" w:cs="Amiri" w:ascii="Amiri" w:hAnsi="Amiri"/>
          <w:color w:val="111111"/>
          <w:sz w:val="28"/>
          <w:szCs w:val="28"/>
          <w:rtl w:val="true"/>
          <w:lang w:bidi="ar-SA"/>
        </w:rPr>
        <w:t xml:space="preserve">. </w:t>
      </w:r>
      <w:bookmarkStart w:id="949" w:name="pg12680_126633"/>
    </w:p>
    <w:p>
      <w:pPr>
        <w:pStyle w:val="BookText"/>
        <w:rPr/>
      </w:pPr>
      <w:bookmarkEnd w:id="949"/>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يقوّم الصيد </w:t>
      </w:r>
      <w:r>
        <w:rPr>
          <w:rStyle w:val="FootnoteAnchor"/>
          <w:rtl w:val="true"/>
        </w:rPr>
        <w:footnoteReference w:id="1540"/>
      </w:r>
      <w:r>
        <w:rPr>
          <w:rFonts w:ascii="Amiri" w:hAnsi="Amiri" w:eastAsia="Amiri" w:cs="Amiri"/>
          <w:color w:val="111111"/>
          <w:sz w:val="28"/>
          <w:sz w:val="28"/>
          <w:szCs w:val="28"/>
          <w:rtl w:val="true"/>
          <w:lang w:bidi="ar-SA"/>
        </w:rPr>
        <w:t xml:space="preserve">،و قد سلف البحث فيه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على التقويم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في حديث أبي عبيدة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أصاب المحرم الصيد و لم يجد ما يكفّر من موضعه الذي أصاب فيه الصيد،قوّم جزاؤه من النعم دراهم،ثمّ قوّمت الدراهم طعاما،لكلّ مسكين نصف صاع،فإن لم يقدر على الطعام،صام لكلّ نصف صاع يوما</w:t>
      </w:r>
      <w:r>
        <w:rPr>
          <w:rFonts w:eastAsia="Amiri" w:cs="Amiri" w:ascii="Amiri" w:hAnsi="Amiri"/>
          <w:color w:val="111111"/>
          <w:sz w:val="28"/>
          <w:szCs w:val="28"/>
          <w:rtl w:val="true"/>
          <w:lang w:bidi="ar-SA"/>
        </w:rPr>
        <w:t xml:space="preserve">»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على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أبو بصير عن أبي عبد اللّه عليه السلام،قلت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أصاب بقرة وحش أو حمار وحش،ما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يقدر على بقرة؟قال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فليطعم ثلاثين مسكينا</w:t>
      </w:r>
      <w:r>
        <w:rPr>
          <w:rFonts w:eastAsia="Amiri" w:cs="Amiri" w:ascii="Amiri" w:hAnsi="Amiri"/>
          <w:color w:val="111111"/>
          <w:sz w:val="28"/>
          <w:szCs w:val="28"/>
          <w:rtl w:val="true"/>
          <w:lang w:bidi="ar-SA"/>
        </w:rPr>
        <w:t xml:space="preserve">»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حمّاد،و ابن أبي عمير و فضالة،عن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عليه فداء شيء من الصيد فداؤه بقرة،فإن لم يجد،فليطعم ثلاثين مسكينا</w:t>
      </w:r>
      <w:r>
        <w:rPr>
          <w:rFonts w:eastAsia="Amiri" w:cs="Amiri" w:ascii="Amiri" w:hAnsi="Amiri"/>
          <w:color w:val="111111"/>
          <w:sz w:val="28"/>
          <w:szCs w:val="28"/>
          <w:rtl w:val="true"/>
          <w:lang w:bidi="ar-SA"/>
        </w:rPr>
        <w:t xml:space="preserve">» </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المراد من اللحم صرفه إلى المساكين لينتفعوا به في الاغتذاء،فيقوم البرّ مقامه مع عدمه؛لحصول الغرض به</w:t>
      </w:r>
      <w:r>
        <w:rPr>
          <w:rFonts w:eastAsia="Amiri" w:cs="Amiri" w:ascii="Amiri" w:hAnsi="Amiri"/>
          <w:color w:val="111111"/>
          <w:sz w:val="28"/>
          <w:szCs w:val="28"/>
          <w:rtl w:val="true"/>
          <w:lang w:bidi="ar-SA"/>
        </w:rPr>
        <w:t>.</w:t>
      </w:r>
    </w:p>
    <w:p>
      <w:pPr>
        <w:pStyle w:val="Heading6"/>
        <w:numPr>
          <w:ilvl w:val="5"/>
          <w:numId w:val="1"/>
        </w:numPr>
        <w:rPr/>
      </w:pPr>
      <w:bookmarkStart w:id="950" w:name="__RefHeading___Toc1341655_222507752"/>
      <w:bookmarkStart w:id="951" w:name="_Toc370"/>
      <w:bookmarkEnd w:id="950"/>
      <w:r>
        <w:rPr>
          <w:rtl w:val="true"/>
        </w:rPr>
        <w:t>مسألة</w:t>
      </w:r>
      <w:r>
        <w:rPr>
          <w:rtl w:val="true"/>
        </w:rPr>
        <w:t>:</w:t>
      </w:r>
      <w:r>
        <w:rPr>
          <w:rtl w:val="true"/>
        </w:rPr>
        <w:t>و لو لم يتمكّن من الإطعام،صام ثلاثين يوما</w:t>
      </w:r>
      <w:bookmarkEnd w:id="951"/>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يوم بإزاء نصف </w:t>
      </w:r>
      <w:bookmarkStart w:id="952" w:name="pg12680_126634"/>
    </w:p>
    <w:p>
      <w:pPr>
        <w:pStyle w:val="BookText"/>
        <w:rPr/>
      </w:pPr>
      <w:bookmarkEnd w:id="952"/>
      <w:r>
        <w:rPr>
          <w:rFonts w:ascii="Amiri" w:hAnsi="Amiri" w:eastAsia="Amiri" w:cs="Amiri"/>
          <w:color w:val="111111"/>
          <w:sz w:val="28"/>
          <w:sz w:val="28"/>
          <w:szCs w:val="28"/>
          <w:rtl w:val="true"/>
          <w:lang w:bidi="ar-SA"/>
        </w:rPr>
        <w:t>صاع،و لو لم يبلغ الإطعام ذلك،لم يكن عليه الإكمال،و لو فضل،لم تجب عليه الزيادة عن ثلاثين؛لأنّه قد ثبت ذلك في كفّارة النعامة،فعلم أنّ صوم اليوم مقابل لنصف الصاع،فيكون كذلك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أبو عبيدة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أصاب المحرم الصيد و لم يجد ما يكفّر من موضعه الذي أصاب فيه الصيد،قوّم جزاؤه من النعم دراهم،ثمّ قوّمت الدراهم طعاما،لكلّ مسكين نصف صاع،فإن لم يقدر على الطعام، صام لكلّ نصف صاع يوما</w:t>
      </w:r>
      <w:r>
        <w:rPr>
          <w:rFonts w:eastAsia="Amiri" w:cs="Amiri" w:ascii="Amiri" w:hAnsi="Amiri"/>
          <w:color w:val="111111"/>
          <w:sz w:val="28"/>
          <w:szCs w:val="28"/>
          <w:rtl w:val="true"/>
          <w:lang w:bidi="ar-SA"/>
        </w:rPr>
        <w:t xml:space="preserve">»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مسلم،عن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عَدْلُ ذلِكَ صِياماً </w:t>
      </w:r>
      <w:r>
        <w:rPr>
          <w:rStyle w:val="FootnoteAnchor"/>
          <w:rtl w:val="true"/>
        </w:rPr>
        <w:footnoteReference w:id="15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 الهدي ما بلغ يتصدّق به،فإن لم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Style w:val="FootnoteAnchor"/>
          <w:rtl w:val="true"/>
        </w:rPr>
        <w:footnoteReference w:id="1547"/>
      </w:r>
      <w:r>
        <w:rPr>
          <w:rFonts w:ascii="Amiri" w:hAnsi="Amiri" w:eastAsia="Amiri" w:cs="Amiri"/>
          <w:color w:val="111111"/>
          <w:sz w:val="28"/>
          <w:sz w:val="28"/>
          <w:szCs w:val="28"/>
          <w:rtl w:val="true"/>
          <w:lang w:bidi="ar-SA"/>
        </w:rPr>
        <w:t>فليصم بقدر ما بلغ،لكلّ طعام مسكين يوما</w:t>
      </w:r>
      <w:r>
        <w:rPr>
          <w:rFonts w:eastAsia="Amiri" w:cs="Amiri" w:ascii="Amiri" w:hAnsi="Amiri"/>
          <w:color w:val="111111"/>
          <w:sz w:val="28"/>
          <w:szCs w:val="28"/>
          <w:rtl w:val="true"/>
          <w:lang w:bidi="ar-SA"/>
        </w:rPr>
        <w:t xml:space="preserve">»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53" w:name="__RefHeading___Toc1341657_222507752"/>
      <w:bookmarkStart w:id="954" w:name="_Toc371"/>
      <w:bookmarkEnd w:id="953"/>
      <w:r>
        <w:rPr>
          <w:rtl w:val="true"/>
        </w:rPr>
        <w:t>مسألة</w:t>
      </w:r>
      <w:r>
        <w:rPr>
          <w:rtl w:val="true"/>
        </w:rPr>
        <w:t>:</w:t>
      </w:r>
      <w:r>
        <w:rPr>
          <w:rtl w:val="true"/>
        </w:rPr>
        <w:t>و الخلاف في هذه الأصناف الثلاثة من كونها مرتّبة أو مخيّرة كما</w:t>
      </w:r>
      <w:bookmarkEnd w:id="954"/>
    </w:p>
    <w:p>
      <w:pPr>
        <w:pStyle w:val="BookText"/>
        <w:rPr/>
      </w:pPr>
      <w:r>
        <w:rPr>
          <w:rFonts w:ascii="Amiri" w:hAnsi="Amiri" w:eastAsia="Amiri" w:cs="Amiri"/>
          <w:color w:val="111111"/>
          <w:sz w:val="28"/>
          <w:sz w:val="28"/>
          <w:szCs w:val="28"/>
          <w:rtl w:val="true"/>
          <w:lang w:bidi="ar-SA"/>
        </w:rPr>
        <w:t>مضى في جزاء النعامة</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49"/>
      </w:r>
      <w:r>
        <w:rPr>
          <w:rFonts w:ascii="Amiri" w:hAnsi="Amiri" w:eastAsia="Amiri" w:cs="Amiri"/>
          <w:color w:val="111111"/>
          <w:sz w:val="28"/>
          <w:sz w:val="28"/>
          <w:szCs w:val="28"/>
          <w:rtl w:val="true"/>
          <w:lang w:bidi="ar-SA"/>
        </w:rPr>
        <w:t>،و لو لم يتمكّن من هذه الأصناف،صام تسعة أيّام؛لأنّه ثبت في كفّارة اليمين أنّ صوم ثلاثة أيّام بدل عن إطعام عشرة مساكين مع العجز فكذا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بصير،عن أبي عبد اللّه عليه السلام،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يقدر على بقرة؟قال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فليطعم ثلاثين مسكينا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لم يقدر </w:t>
      </w:r>
    </w:p>
    <w:p>
      <w:pPr>
        <w:pStyle w:val="BookText"/>
        <w:rPr/>
      </w:pPr>
      <w:r>
        <w:rPr>
          <w:rFonts w:ascii="Amiri" w:hAnsi="Amiri" w:eastAsia="Amiri" w:cs="Amiri"/>
          <w:color w:val="111111"/>
          <w:sz w:val="28"/>
          <w:sz w:val="28"/>
          <w:szCs w:val="28"/>
          <w:rtl w:val="true"/>
          <w:lang w:bidi="ar-SA"/>
        </w:rPr>
        <w:t>على ما يتصدّق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فليصم تسعة أيّام</w:t>
      </w:r>
      <w:r>
        <w:rPr>
          <w:rFonts w:eastAsia="Amiri" w:cs="Amiri" w:ascii="Amiri" w:hAnsi="Amiri"/>
          <w:color w:val="111111"/>
          <w:sz w:val="28"/>
          <w:szCs w:val="28"/>
          <w:rtl w:val="true"/>
          <w:lang w:bidi="ar-SA"/>
        </w:rPr>
        <w:t xml:space="preserve">» </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الصحيح 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عليه فداء شيء من الصيد فداؤه بقرة،فإن لم يجد فليطعم ثلاثين مسكينا،فإن لم يجد فليصم تسعة أيّام</w:t>
      </w:r>
      <w:r>
        <w:rPr>
          <w:rFonts w:eastAsia="Amiri" w:cs="Amiri" w:ascii="Amiri" w:hAnsi="Amiri"/>
          <w:color w:val="111111"/>
          <w:sz w:val="28"/>
          <w:szCs w:val="28"/>
          <w:rtl w:val="true"/>
          <w:lang w:bidi="ar-SA"/>
        </w:rPr>
        <w:t xml:space="preserve">»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 xml:space="preserve">. </w:t>
      </w:r>
      <w:bookmarkStart w:id="955" w:name="pg12680_126636"/>
    </w:p>
    <w:p>
      <w:pPr>
        <w:pStyle w:val="Heading6"/>
        <w:numPr>
          <w:ilvl w:val="5"/>
          <w:numId w:val="1"/>
        </w:numPr>
        <w:rPr/>
      </w:pPr>
      <w:bookmarkStart w:id="956" w:name="__RefHeading___Toc1341659_222507752"/>
      <w:bookmarkStart w:id="957" w:name="_Toc372"/>
      <w:bookmarkEnd w:id="955"/>
      <w:bookmarkEnd w:id="956"/>
      <w:r>
        <w:rPr>
          <w:rtl w:val="true"/>
        </w:rPr>
        <w:t>البحث الثالث</w:t>
      </w:r>
      <w:bookmarkEnd w:id="957"/>
    </w:p>
    <w:p>
      <w:pPr>
        <w:pStyle w:val="BookText"/>
        <w:rPr/>
      </w:pPr>
      <w:r>
        <w:rPr>
          <w:rFonts w:ascii="Amiri" w:hAnsi="Amiri" w:eastAsia="Amiri" w:cs="Amiri"/>
          <w:color w:val="111111"/>
          <w:sz w:val="28"/>
          <w:sz w:val="28"/>
          <w:szCs w:val="28"/>
          <w:rtl w:val="true"/>
          <w:lang w:bidi="ar-SA"/>
        </w:rPr>
        <w:t>في كفّارة الظبي و الثعلب و الأرنب</w:t>
      </w:r>
    </w:p>
    <w:p>
      <w:pPr>
        <w:pStyle w:val="Heading6"/>
        <w:numPr>
          <w:ilvl w:val="5"/>
          <w:numId w:val="1"/>
        </w:numPr>
        <w:rPr/>
      </w:pPr>
      <w:bookmarkStart w:id="958" w:name="__RefHeading___Toc1341661_222507752"/>
      <w:bookmarkStart w:id="959" w:name="_Toc373"/>
      <w:bookmarkEnd w:id="958"/>
      <w:r>
        <w:rPr>
          <w:rtl w:val="true"/>
        </w:rPr>
        <w:t>مسألة</w:t>
      </w:r>
      <w:r>
        <w:rPr>
          <w:rtl w:val="true"/>
        </w:rPr>
        <w:t>:</w:t>
      </w:r>
      <w:r>
        <w:rPr>
          <w:rtl w:val="true"/>
        </w:rPr>
        <w:t>و في الظبي شاة</w:t>
      </w:r>
      <w:bookmarkEnd w:id="9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إليه علماؤنا أجمع،و به قال عليّ عليه السلام، و عطاء،و عروة،و عمر بن الخطّاب </w:t>
      </w:r>
      <w:r>
        <w:rPr>
          <w:rStyle w:val="FootnoteAnchor"/>
          <w:rtl w:val="true"/>
        </w:rPr>
        <w:footnoteReference w:id="1552"/>
      </w:r>
      <w:r>
        <w:rPr>
          <w:rFonts w:ascii="Amiri" w:hAnsi="Amiri" w:eastAsia="Amiri" w:cs="Amiri"/>
          <w:color w:val="111111"/>
          <w:sz w:val="28"/>
          <w:sz w:val="28"/>
          <w:szCs w:val="28"/>
          <w:rtl w:val="true"/>
          <w:lang w:bidi="ar-SA"/>
        </w:rPr>
        <w:t xml:space="preserve">،و الشافعيّ </w:t>
      </w:r>
      <w:r>
        <w:rPr>
          <w:rStyle w:val="FootnoteAnchor"/>
          <w:rtl w:val="true"/>
        </w:rPr>
        <w:footnoteReference w:id="1553"/>
      </w:r>
      <w:r>
        <w:rPr>
          <w:rFonts w:ascii="IRNazanin" w:hAnsi="IRNazanin" w:eastAsia="IRNazanin"/>
          <w:color w:val="111111"/>
          <w:sz w:val="28"/>
          <w:sz w:val="28"/>
          <w:szCs w:val="28"/>
          <w:rtl w:val="true"/>
          <w:lang w:bidi="fa-IR"/>
        </w:rPr>
        <w:t xml:space="preserve">،و أحمد،و ابن المنذر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الواجب القيمة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قول من سمّيناه من الصحابة،و لم يعلم لهم مخالف،فكان حجّة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الجمهور عن جابر،عن النبيّ صلّى اللّه عليه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الظبي شاة</w:t>
      </w:r>
      <w:r>
        <w:rPr>
          <w:rFonts w:eastAsia="Amiri" w:cs="Amiri" w:ascii="Amiri" w:hAnsi="Amiri"/>
          <w:color w:val="111111"/>
          <w:sz w:val="28"/>
          <w:szCs w:val="28"/>
          <w:rtl w:val="true"/>
          <w:lang w:bidi="ar-SA"/>
        </w:rPr>
        <w:t xml:space="preserve">»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 xml:space="preserve">. </w:t>
      </w:r>
      <w:bookmarkStart w:id="960" w:name="pg12680_126637"/>
    </w:p>
    <w:p>
      <w:pPr>
        <w:pStyle w:val="BookText"/>
        <w:rPr/>
      </w:pPr>
      <w:bookmarkEnd w:id="960"/>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الصباح،عن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الظبي شاة</w:t>
      </w:r>
      <w:r>
        <w:rPr>
          <w:rFonts w:eastAsia="Amiri" w:cs="Amiri" w:ascii="Amiri" w:hAnsi="Amiri"/>
          <w:color w:val="111111"/>
          <w:sz w:val="28"/>
          <w:szCs w:val="28"/>
          <w:rtl w:val="true"/>
          <w:lang w:bidi="ar-SA"/>
        </w:rPr>
        <w:t xml:space="preserve">» </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الصحيح عن حريز،عن أبي عبد اللّه عليه السلام مثله </w:t>
      </w:r>
      <w:r>
        <w:rPr>
          <w:rStyle w:val="FootnoteAnchor"/>
          <w:rtl w:val="true"/>
        </w:rPr>
        <w:footnoteReference w:id="15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حديث سليمان بن خالد عنه عليه السلام </w:t>
      </w:r>
      <w:r>
        <w:rPr>
          <w:rStyle w:val="FootnoteAnchor"/>
          <w:rtl w:val="true"/>
        </w:rPr>
        <w:footnoteReference w:id="1559"/>
      </w:r>
      <w:r>
        <w:rPr>
          <w:rFonts w:ascii="Amiri" w:hAnsi="Amiri" w:eastAsia="Amiri" w:cs="Amiri"/>
          <w:color w:val="111111"/>
          <w:sz w:val="28"/>
          <w:sz w:val="28"/>
          <w:szCs w:val="28"/>
          <w:rtl w:val="true"/>
          <w:lang w:bidi="ar-SA"/>
        </w:rPr>
        <w:t xml:space="preserve">،و قد مضى البحث مع أبي حنيفة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61" w:name="__RefHeading___Toc1341663_222507752"/>
      <w:bookmarkStart w:id="962" w:name="_Toc374"/>
      <w:bookmarkEnd w:id="961"/>
      <w:r>
        <w:rPr>
          <w:rtl w:val="true"/>
        </w:rPr>
        <w:t>مسألة</w:t>
      </w:r>
      <w:r>
        <w:rPr>
          <w:rtl w:val="true"/>
        </w:rPr>
        <w:t>:</w:t>
      </w:r>
      <w:r>
        <w:rPr>
          <w:rtl w:val="true"/>
        </w:rPr>
        <w:t>فإن عجز عن الشاة،قوّم ثمنها دراهم و فضّه على البرّ،و أطعم عشرة</w:t>
      </w:r>
      <w:bookmarkEnd w:id="962"/>
    </w:p>
    <w:p>
      <w:pPr>
        <w:pStyle w:val="BookText"/>
        <w:rPr/>
      </w:pPr>
      <w:r>
        <w:rPr>
          <w:rFonts w:ascii="Amiri" w:hAnsi="Amiri" w:eastAsia="Amiri" w:cs="Amiri"/>
          <w:color w:val="111111"/>
          <w:sz w:val="28"/>
          <w:sz w:val="28"/>
          <w:szCs w:val="28"/>
          <w:rtl w:val="true"/>
          <w:lang w:bidi="ar-SA"/>
        </w:rPr>
        <w:t>مساكين</w:t>
      </w:r>
    </w:p>
    <w:p>
      <w:pPr>
        <w:pStyle w:val="BookText"/>
        <w:rPr/>
      </w:pPr>
      <w:r>
        <w:rPr>
          <w:rFonts w:ascii="Amiri" w:hAnsi="Amiri" w:eastAsia="Amiri" w:cs="Amiri"/>
          <w:color w:val="111111"/>
          <w:sz w:val="28"/>
          <w:sz w:val="28"/>
          <w:szCs w:val="28"/>
          <w:rtl w:val="true"/>
          <w:lang w:bidi="ar-SA"/>
        </w:rPr>
        <w:t>،لكلّ مسكين نصف صاع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زاد التقويم عن ذلك،لم تجب عليه الزيادة على إطعام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نقص لم يجب عليه الإكمال؛لأنّه قد ثبت أنّ إطعام عشرة مساكين مساو للشاة في اليمين و أذى الحلق و غيرهما،فيكون هنا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الشيخ عن أبي عبيدة،عن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أصاب المحرم الصيد و لم يجد ما يكفّر من موضعه الذي أصاب فيه،قوّم جزاؤه من النعم دراهم،ثمّ قوّمت الدراهم طعاما لكلّ مسكين نصف صاع،فإن لم يقدر على الطعام، صام لكلّ نصف صاع يوما</w:t>
      </w:r>
      <w:r>
        <w:rPr>
          <w:rFonts w:eastAsia="Amiri" w:cs="Amiri" w:ascii="Amiri" w:hAnsi="Amiri"/>
          <w:color w:val="111111"/>
          <w:sz w:val="28"/>
          <w:szCs w:val="28"/>
          <w:rtl w:val="true"/>
          <w:lang w:bidi="ar-SA"/>
        </w:rPr>
        <w:t xml:space="preserve">» </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بصير،عن أبي عبد اللّه عليه السلام،قلت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أصاب ظبيا،ما عليه؟ </w:t>
      </w:r>
      <w:bookmarkStart w:id="963" w:name="pg12680_126638"/>
    </w:p>
    <w:p>
      <w:pPr>
        <w:pStyle w:val="BookText"/>
        <w:rPr/>
      </w:pPr>
      <w:bookmarkEnd w:id="96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يجد شاة؟قال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 إطعام عشرة مساكين</w:t>
      </w:r>
      <w:r>
        <w:rPr>
          <w:rFonts w:eastAsia="Amiri" w:cs="Amiri" w:ascii="Amiri" w:hAnsi="Amiri"/>
          <w:color w:val="111111"/>
          <w:sz w:val="28"/>
          <w:szCs w:val="28"/>
          <w:rtl w:val="true"/>
          <w:lang w:bidi="ar-SA"/>
        </w:rPr>
        <w:t xml:space="preserve">» </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عليه شاة فلم يجدها،فليطعم عشرة مساكين</w:t>
      </w:r>
      <w:r>
        <w:rPr>
          <w:rFonts w:eastAsia="Amiri" w:cs="Amiri" w:ascii="Amiri" w:hAnsi="Amiri"/>
          <w:color w:val="111111"/>
          <w:sz w:val="28"/>
          <w:szCs w:val="28"/>
          <w:rtl w:val="true"/>
          <w:lang w:bidi="ar-SA"/>
        </w:rPr>
        <w:t xml:space="preserve">» </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64" w:name="__RefHeading___Toc1341665_222507752"/>
      <w:bookmarkStart w:id="965" w:name="_Toc375"/>
      <w:bookmarkEnd w:id="964"/>
      <w:r>
        <w:rPr>
          <w:rtl w:val="true"/>
        </w:rPr>
        <w:t>مسألة</w:t>
      </w:r>
      <w:r>
        <w:rPr>
          <w:rtl w:val="true"/>
        </w:rPr>
        <w:t>:</w:t>
      </w:r>
      <w:r>
        <w:rPr>
          <w:rtl w:val="true"/>
        </w:rPr>
        <w:t>و لو عجز عن الإطعام،صام عن كلّ نصف صاع يوما</w:t>
      </w:r>
      <w:bookmarkEnd w:id="9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زاد التقويم على خمسة آصع،لم يكن عليه صوم عن الزائد،و لو نقص،لم يكن عليه إلاّ بقدر التقويم؛لأنّه قد ثبت فيما تقدّم أنّ صوم اليوم مقابل لنصف الصاع،فيكون كذلك هنا؛لما رواه الشيخ في حديث أبي عبيدة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يقدر على الطعام،صام لكلّ نصف صاع يوما</w:t>
      </w:r>
      <w:r>
        <w:rPr>
          <w:rFonts w:eastAsia="Amiri" w:cs="Amiri" w:ascii="Amiri" w:hAnsi="Amiri"/>
          <w:color w:val="111111"/>
          <w:sz w:val="28"/>
          <w:szCs w:val="28"/>
          <w:rtl w:val="true"/>
          <w:lang w:bidi="ar-SA"/>
        </w:rPr>
        <w:t xml:space="preserve">» </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مسلم،عن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عَدْلُ ذلِكَ صِياماً </w:t>
      </w:r>
      <w:r>
        <w:rPr>
          <w:rStyle w:val="FootnoteAnchor"/>
          <w:rtl w:val="true"/>
        </w:rPr>
        <w:footnoteReference w:id="15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 الهدي ما بلغ يتصدّق به،فإن لم يكن فليصم بقدر ما بلغ لكلّ طعام مسكين يوما</w:t>
      </w:r>
      <w:r>
        <w:rPr>
          <w:rFonts w:eastAsia="Amiri" w:cs="Amiri" w:ascii="Amiri" w:hAnsi="Amiri"/>
          <w:color w:val="111111"/>
          <w:sz w:val="28"/>
          <w:szCs w:val="28"/>
          <w:rtl w:val="true"/>
          <w:lang w:bidi="ar-SA"/>
        </w:rPr>
        <w:t xml:space="preserve">»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66" w:name="__RefHeading___Toc1341667_222507752"/>
      <w:bookmarkStart w:id="967" w:name="_Toc376"/>
      <w:bookmarkEnd w:id="966"/>
      <w:r>
        <w:rPr>
          <w:rtl w:val="true"/>
        </w:rPr>
        <w:t>مسألة</w:t>
      </w:r>
      <w:r>
        <w:rPr>
          <w:rtl w:val="true"/>
        </w:rPr>
        <w:t>:</w:t>
      </w:r>
      <w:r>
        <w:rPr>
          <w:rtl w:val="true"/>
        </w:rPr>
        <w:t>و الخلاف هنا في ترتيب هذه الأصناف الثلاثة أو تخييرها،كالخلاف</w:t>
      </w:r>
      <w:bookmarkEnd w:id="967"/>
    </w:p>
    <w:p>
      <w:pPr>
        <w:pStyle w:val="BookText"/>
        <w:rPr/>
      </w:pPr>
      <w:r>
        <w:rPr>
          <w:rFonts w:ascii="Amiri" w:hAnsi="Amiri" w:eastAsia="Amiri" w:cs="Amiri"/>
          <w:color w:val="111111"/>
          <w:sz w:val="28"/>
          <w:sz w:val="28"/>
          <w:szCs w:val="28"/>
          <w:rtl w:val="true"/>
          <w:lang w:bidi="ar-SA"/>
        </w:rPr>
        <w:t>فيما تقدّم</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عجز عن الشاة و إطعام عشرة مساكين و صوم عشرة أيّام،صام ثلاثة </w:t>
      </w:r>
      <w:bookmarkStart w:id="968" w:name="pg12680_126639"/>
    </w:p>
    <w:p>
      <w:pPr>
        <w:pStyle w:val="BookText"/>
        <w:rPr/>
      </w:pPr>
      <w:bookmarkEnd w:id="968"/>
      <w:r>
        <w:rPr>
          <w:rFonts w:ascii="Amiri" w:hAnsi="Amiri" w:eastAsia="Amiri" w:cs="Amiri"/>
          <w:color w:val="111111"/>
          <w:sz w:val="28"/>
          <w:sz w:val="28"/>
          <w:szCs w:val="28"/>
          <w:rtl w:val="true"/>
          <w:lang w:bidi="ar-SA"/>
        </w:rPr>
        <w:t>أيّام؛لأنّه قد ثبت أنّها بدل في كفّارة اليمين عن إطعام عشرة مساكين،و كذا في كفّارة الأذى،فيكون بدلا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الشيخ عن أبي بصير،عن أبي عبد اللّه عليه السلام في كفّارة الظبي،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يجد شاة؟قال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 إطعام عشرة مساكين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يقدر على ما يتصدّق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 صيام ثلاثة أيّام</w:t>
      </w:r>
      <w:r>
        <w:rPr>
          <w:rFonts w:eastAsia="Amiri" w:cs="Amiri" w:ascii="Amiri" w:hAnsi="Amiri"/>
          <w:color w:val="111111"/>
          <w:sz w:val="28"/>
          <w:szCs w:val="28"/>
          <w:rtl w:val="true"/>
          <w:lang w:bidi="ar-SA"/>
        </w:rPr>
        <w:t xml:space="preserve">» </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عليه شاة فلم يجد،فليطعم عشرة مساكين،فإن لم يجد،فصيام ثلاثة أيّام في الحجّ</w:t>
      </w:r>
      <w:r>
        <w:rPr>
          <w:rFonts w:eastAsia="Amiri" w:cs="Amiri" w:ascii="Amiri" w:hAnsi="Amiri"/>
          <w:color w:val="111111"/>
          <w:sz w:val="28"/>
          <w:szCs w:val="28"/>
          <w:rtl w:val="true"/>
          <w:lang w:bidi="ar-SA"/>
        </w:rPr>
        <w:t xml:space="preserve">» </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69" w:name="__RefHeading___Toc1341669_222507752"/>
      <w:bookmarkStart w:id="970" w:name="_Toc377"/>
      <w:bookmarkEnd w:id="969"/>
      <w:r>
        <w:rPr>
          <w:rtl w:val="true"/>
        </w:rPr>
        <w:t>مسألة</w:t>
      </w:r>
      <w:r>
        <w:rPr>
          <w:rtl w:val="true"/>
        </w:rPr>
        <w:t>:</w:t>
      </w:r>
      <w:r>
        <w:rPr>
          <w:rtl w:val="true"/>
        </w:rPr>
        <w:t>و في الثعلب شاة</w:t>
      </w:r>
      <w:bookmarkEnd w:id="970"/>
    </w:p>
    <w:p>
      <w:pPr>
        <w:pStyle w:val="BookText"/>
        <w:rPr/>
      </w:pPr>
      <w:r>
        <w:rPr>
          <w:rFonts w:ascii="Amiri" w:hAnsi="Amiri" w:eastAsia="Amiri" w:cs="Amiri"/>
          <w:color w:val="111111"/>
          <w:sz w:val="28"/>
          <w:sz w:val="28"/>
          <w:szCs w:val="28"/>
          <w:rtl w:val="true"/>
          <w:lang w:bidi="ar-SA"/>
        </w:rPr>
        <w:t>،رواه الشيخ 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قتل ثعلبا،قال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فأرنبا؟قال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ما في الثعلب</w:t>
      </w:r>
      <w:r>
        <w:rPr>
          <w:rFonts w:eastAsia="Amiri" w:cs="Amiri" w:ascii="Amiri" w:hAnsi="Amiri"/>
          <w:color w:val="111111"/>
          <w:sz w:val="28"/>
          <w:szCs w:val="28"/>
          <w:rtl w:val="true"/>
          <w:lang w:bidi="ar-SA"/>
        </w:rPr>
        <w:t xml:space="preserve">» </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الثعلب مثل ما في الظبي </w:t>
      </w:r>
      <w:r>
        <w:rPr>
          <w:rStyle w:val="FootnoteAnchor"/>
          <w:rtl w:val="true"/>
        </w:rPr>
        <w:footnoteReference w:id="1571"/>
      </w:r>
      <w:r>
        <w:rPr>
          <w:rFonts w:ascii="Amiri" w:hAnsi="Amiri" w:eastAsia="Amiri" w:cs="Amiri"/>
          <w:color w:val="111111"/>
          <w:sz w:val="28"/>
          <w:sz w:val="28"/>
          <w:szCs w:val="28"/>
          <w:rtl w:val="true"/>
          <w:lang w:bidi="ar-SA"/>
        </w:rPr>
        <w:t>،و لم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الاحتجاج عليه بقول الصادق عليه السلام في رواية معاوية بن عمّار</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كان عليه شاة فلم يجد،فليطعم عشرة مساكين،فإن لم يجد فصيام ثلاثة </w:t>
      </w:r>
      <w:bookmarkStart w:id="971" w:name="pg12680_126640"/>
    </w:p>
    <w:p>
      <w:pPr>
        <w:pStyle w:val="BookText"/>
        <w:rPr/>
      </w:pPr>
      <w:bookmarkEnd w:id="971"/>
      <w:r>
        <w:rPr>
          <w:rFonts w:ascii="Amiri" w:hAnsi="Amiri" w:eastAsia="Amiri" w:cs="Amiri"/>
          <w:color w:val="111111"/>
          <w:sz w:val="28"/>
          <w:sz w:val="28"/>
          <w:szCs w:val="28"/>
          <w:rtl w:val="true"/>
          <w:lang w:bidi="ar-SA"/>
        </w:rPr>
        <w:t>أيّام</w:t>
      </w:r>
      <w:r>
        <w:rPr>
          <w:rFonts w:eastAsia="Amiri" w:cs="Amiri" w:ascii="Amiri" w:hAnsi="Amiri"/>
          <w:color w:val="111111"/>
          <w:sz w:val="28"/>
          <w:szCs w:val="28"/>
          <w:rtl w:val="true"/>
          <w:lang w:bidi="ar-SA"/>
        </w:rPr>
        <w:t xml:space="preserve">»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بقوله عليه السلام في حديث أبي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أصاب المحرم الصيد و لم يجد ما يكفّر من موضعه الذي أصاب فيه الصيد،قوّم جزاؤه من النعم دراهم،ثمّ قوّمت الدراهم طعاما،لكلّ مسكين نصف صاع،فإن لم يقدر على الطعام،صام لكلّ نصف صاع يوما</w:t>
      </w:r>
      <w:r>
        <w:rPr>
          <w:rFonts w:eastAsia="Amiri" w:cs="Amiri" w:ascii="Amiri" w:hAnsi="Amiri"/>
          <w:color w:val="111111"/>
          <w:sz w:val="28"/>
          <w:szCs w:val="28"/>
          <w:rtl w:val="true"/>
          <w:lang w:bidi="ar-SA"/>
        </w:rPr>
        <w:t xml:space="preserve">» </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محمّد بن مسلم عن الباقر عليه السلام في تفسير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عَدْلُ ذلِكَ صِياماً </w:t>
      </w:r>
      <w:r>
        <w:rPr>
          <w:rStyle w:val="FootnoteAnchor"/>
          <w:rtl w:val="true"/>
        </w:rPr>
        <w:footnoteReference w:id="15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 الهدي ما بلغ يتصدّق به،فإن لم يكن،فليصم بقدر ما بلغ لكلّ طعام مسكين يوما</w:t>
      </w:r>
      <w:r>
        <w:rPr>
          <w:rFonts w:eastAsia="Amiri" w:cs="Amiri" w:ascii="Amiri" w:hAnsi="Amiri"/>
          <w:color w:val="111111"/>
          <w:sz w:val="28"/>
          <w:szCs w:val="28"/>
          <w:rtl w:val="true"/>
          <w:lang w:bidi="ar-SA"/>
        </w:rPr>
        <w:t xml:space="preserve">» </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في هذا من المتوقّفين</w:t>
      </w:r>
      <w:r>
        <w:rPr>
          <w:rFonts w:eastAsia="Amiri" w:cs="Amiri" w:ascii="Amiri" w:hAnsi="Amiri"/>
          <w:color w:val="111111"/>
          <w:sz w:val="28"/>
          <w:szCs w:val="28"/>
          <w:rtl w:val="true"/>
          <w:lang w:bidi="ar-SA"/>
        </w:rPr>
        <w:t>.</w:t>
      </w:r>
    </w:p>
    <w:p>
      <w:pPr>
        <w:pStyle w:val="Heading6"/>
        <w:numPr>
          <w:ilvl w:val="5"/>
          <w:numId w:val="1"/>
        </w:numPr>
        <w:rPr/>
      </w:pPr>
      <w:bookmarkStart w:id="972" w:name="__RefHeading___Toc1341671_222507752"/>
      <w:bookmarkStart w:id="973" w:name="_Toc378"/>
      <w:bookmarkEnd w:id="972"/>
      <w:r>
        <w:rPr>
          <w:rtl w:val="true"/>
        </w:rPr>
        <w:t>مسألة</w:t>
      </w:r>
      <w:r>
        <w:rPr>
          <w:rtl w:val="true"/>
        </w:rPr>
        <w:t>:</w:t>
      </w:r>
      <w:r>
        <w:rPr>
          <w:rtl w:val="true"/>
        </w:rPr>
        <w:t>و في الأرنب شاة</w:t>
      </w:r>
      <w:bookmarkEnd w:id="973"/>
    </w:p>
    <w:p>
      <w:pPr>
        <w:pStyle w:val="BookText"/>
        <w:rPr/>
      </w:pPr>
      <w:r>
        <w:rPr>
          <w:rFonts w:ascii="Amiri" w:hAnsi="Amiri" w:eastAsia="Amiri" w:cs="Amiri"/>
          <w:color w:val="111111"/>
          <w:sz w:val="28"/>
          <w:sz w:val="28"/>
          <w:szCs w:val="28"/>
          <w:rtl w:val="true"/>
          <w:lang w:bidi="ar-SA"/>
        </w:rPr>
        <w:t>ذهب إليه علماؤنا،و به قال عطاء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حمل </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عناق </w:t>
      </w:r>
      <w:r>
        <w:rPr>
          <w:rStyle w:val="FootnoteAnchor"/>
          <w:rtl w:val="true"/>
        </w:rPr>
        <w:footnoteReference w:id="1577"/>
      </w:r>
      <w:r>
        <w:rPr>
          <w:rFonts w:ascii="Amiri" w:hAnsi="Amiri" w:eastAsia="Amiri" w:cs="Amiri"/>
          <w:color w:val="111111"/>
          <w:sz w:val="28"/>
          <w:sz w:val="28"/>
          <w:szCs w:val="28"/>
          <w:rtl w:val="true"/>
          <w:lang w:bidi="ar-SA"/>
        </w:rPr>
        <w:t>،و هو الأنثى من ولد المعز في أوّل سنة،و الذكر جدي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كالثعلب،فيكون جزاؤه مساويا لجزائه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الشاة أعلى ما ذكروا،فيكون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محرم أصاب أرنبا أو ثعلبا،فقال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الأرنب شاة</w:t>
      </w:r>
      <w:r>
        <w:rPr>
          <w:rFonts w:eastAsia="Amiri" w:cs="Amiri" w:ascii="Amiri" w:hAnsi="Amiri"/>
          <w:color w:val="111111"/>
          <w:sz w:val="28"/>
          <w:szCs w:val="28"/>
          <w:rtl w:val="true"/>
          <w:lang w:bidi="ar-SA"/>
        </w:rPr>
        <w:t xml:space="preserve">»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أبي بصير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الأرنب مثل ما في الثعلب</w:t>
      </w:r>
      <w:r>
        <w:rPr>
          <w:rFonts w:eastAsia="Amiri" w:cs="Amiri" w:ascii="Amiri" w:hAnsi="Amiri"/>
          <w:color w:val="111111"/>
          <w:sz w:val="28"/>
          <w:szCs w:val="28"/>
          <w:rtl w:val="true"/>
          <w:lang w:bidi="ar-SA"/>
        </w:rPr>
        <w:t xml:space="preserve">»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مسكان،عن الحلبيّ،قال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الأرنب يصيبه المحرم،فقال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شاة هديا بالغ الكعبة</w:t>
      </w:r>
      <w:r>
        <w:rPr>
          <w:rFonts w:eastAsia="Amiri" w:cs="Amiri" w:ascii="Amiri" w:hAnsi="Amiri"/>
          <w:color w:val="111111"/>
          <w:sz w:val="28"/>
          <w:szCs w:val="28"/>
          <w:rtl w:val="true"/>
          <w:lang w:bidi="ar-SA"/>
        </w:rPr>
        <w:t xml:space="preserve">»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قوم من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فيه أيضا مثل ما في الظبي </w:t>
      </w:r>
      <w:r>
        <w:rPr>
          <w:rStyle w:val="FootnoteAnchor"/>
          <w:rtl w:val="true"/>
        </w:rPr>
        <w:footnoteReference w:id="1581"/>
      </w:r>
      <w:r>
        <w:rPr>
          <w:rFonts w:ascii="Amiri" w:hAnsi="Amiri" w:eastAsia="Amiri" w:cs="Amiri"/>
          <w:color w:val="111111"/>
          <w:sz w:val="28"/>
          <w:sz w:val="28"/>
          <w:szCs w:val="28"/>
          <w:rtl w:val="true"/>
          <w:lang w:bidi="ar-SA"/>
        </w:rPr>
        <w:t>، و يمكن الاحتجاج عليه مثل ما احتججنا لهم في الثعلب،و التوقّف هناك آت هاهنا</w:t>
      </w:r>
      <w:r>
        <w:rPr>
          <w:rFonts w:eastAsia="Amiri" w:cs="Amiri" w:ascii="Amiri" w:hAnsi="Amiri"/>
          <w:color w:val="111111"/>
          <w:sz w:val="28"/>
          <w:szCs w:val="28"/>
          <w:rtl w:val="true"/>
          <w:lang w:bidi="ar-SA"/>
        </w:rPr>
        <w:t xml:space="preserve">. </w:t>
      </w:r>
      <w:bookmarkStart w:id="974" w:name="pg12680_126642"/>
    </w:p>
    <w:p>
      <w:pPr>
        <w:pStyle w:val="Heading6"/>
        <w:numPr>
          <w:ilvl w:val="5"/>
          <w:numId w:val="1"/>
        </w:numPr>
        <w:rPr/>
      </w:pPr>
      <w:bookmarkStart w:id="975" w:name="__RefHeading___Toc1341673_222507752"/>
      <w:bookmarkStart w:id="976" w:name="_Toc379"/>
      <w:bookmarkEnd w:id="974"/>
      <w:bookmarkEnd w:id="975"/>
      <w:r>
        <w:rPr>
          <w:rtl w:val="true"/>
        </w:rPr>
        <w:t>البحث الرابع</w:t>
      </w:r>
      <w:bookmarkEnd w:id="976"/>
    </w:p>
    <w:p>
      <w:pPr>
        <w:pStyle w:val="BookText"/>
        <w:rPr/>
      </w:pPr>
      <w:r>
        <w:rPr>
          <w:rFonts w:ascii="Amiri" w:hAnsi="Amiri" w:eastAsia="Amiri" w:cs="Amiri"/>
          <w:color w:val="111111"/>
          <w:sz w:val="28"/>
          <w:sz w:val="28"/>
          <w:szCs w:val="28"/>
          <w:rtl w:val="true"/>
          <w:lang w:bidi="ar-SA"/>
        </w:rPr>
        <w:t>في كفّارة كسر بيض النعام</w:t>
      </w:r>
    </w:p>
    <w:p>
      <w:pPr>
        <w:pStyle w:val="Heading6"/>
        <w:numPr>
          <w:ilvl w:val="5"/>
          <w:numId w:val="1"/>
        </w:numPr>
        <w:rPr/>
      </w:pPr>
      <w:bookmarkStart w:id="977" w:name="__RefHeading___Toc1341675_222507752"/>
      <w:bookmarkStart w:id="978" w:name="_Toc380"/>
      <w:bookmarkEnd w:id="977"/>
      <w:r>
        <w:rPr>
          <w:rtl w:val="true"/>
        </w:rPr>
        <w:t>مسألة</w:t>
      </w:r>
      <w:r>
        <w:rPr>
          <w:rtl w:val="true"/>
        </w:rPr>
        <w:t>:</w:t>
      </w:r>
      <w:r>
        <w:rPr>
          <w:rtl w:val="true"/>
        </w:rPr>
        <w:t>إذا كسر المحرم بيضة نعامة،فإن كان قد تحرّك فيه الفرخ،كان عليه</w:t>
      </w:r>
      <w:bookmarkEnd w:id="978"/>
    </w:p>
    <w:p>
      <w:pPr>
        <w:pStyle w:val="BookText"/>
        <w:rPr/>
      </w:pPr>
      <w:r>
        <w:rPr>
          <w:rFonts w:ascii="Amiri" w:hAnsi="Amiri" w:eastAsia="Amiri" w:cs="Amiri"/>
          <w:color w:val="111111"/>
          <w:sz w:val="28"/>
          <w:sz w:val="28"/>
          <w:szCs w:val="28"/>
          <w:rtl w:val="true"/>
          <w:lang w:bidi="ar-SA"/>
        </w:rPr>
        <w:t>عن كلّ بيضة بكارة من الإبل</w:t>
      </w:r>
    </w:p>
    <w:p>
      <w:pPr>
        <w:pStyle w:val="BookText"/>
        <w:rPr/>
      </w:pPr>
      <w:r>
        <w:rPr>
          <w:rFonts w:ascii="Amiri" w:hAnsi="Amiri" w:eastAsia="Amiri" w:cs="Amiri"/>
          <w:color w:val="111111"/>
          <w:sz w:val="28"/>
          <w:sz w:val="28"/>
          <w:szCs w:val="28"/>
          <w:rtl w:val="true"/>
          <w:lang w:bidi="ar-SA"/>
        </w:rPr>
        <w:t>،و إن لم يكن قد تحرّك الفرخ فيه،كان عليه أن يرسل فحولة الإبل في إناثها بعدد البيض،فما نتج كان هديا لبيت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إليه علماؤنا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عليه قيمة البيض </w:t>
      </w:r>
      <w:r>
        <w:rPr>
          <w:rStyle w:val="FootnoteAnchor"/>
          <w:rtl w:val="true"/>
        </w:rPr>
        <w:footnoteReference w:id="1582"/>
      </w:r>
      <w:r>
        <w:rPr>
          <w:rFonts w:ascii="Amiri" w:hAnsi="Amiri" w:eastAsia="Amiri" w:cs="Amiri"/>
          <w:color w:val="111111"/>
          <w:sz w:val="28"/>
          <w:sz w:val="28"/>
          <w:szCs w:val="28"/>
          <w:rtl w:val="true"/>
          <w:lang w:bidi="ar-SA"/>
        </w:rPr>
        <w:t xml:space="preserve">،و به قال عمر بن الخطّاب و ابن مسعود،و النخعيّ،و الزهريّ،و أبو ثور،و أحمد </w:t>
      </w:r>
      <w:r>
        <w:rPr>
          <w:rStyle w:val="FootnoteAnchor"/>
          <w:rtl w:val="true"/>
        </w:rPr>
        <w:footnoteReference w:id="1583"/>
      </w:r>
      <w:r>
        <w:rPr>
          <w:rFonts w:ascii="Amiri" w:hAnsi="Amiri" w:eastAsia="Amiri" w:cs="Amiri"/>
          <w:color w:val="111111"/>
          <w:sz w:val="28"/>
          <w:sz w:val="28"/>
          <w:szCs w:val="28"/>
          <w:rtl w:val="true"/>
          <w:lang w:bidi="ar-SA"/>
        </w:rPr>
        <w:t xml:space="preserve">،و أصحاب الرأي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في البيضة عشر قيمة الصيد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داود و أهل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شيء في البيض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مع التحرّك يكون قد قتل فرخ نعامة،فيكون عليه مثله من الإبل،و مع عدمه يحتمل الفساد و الصحّة،فكان فيه </w:t>
      </w:r>
      <w:r>
        <w:rPr>
          <w:rStyle w:val="FootnoteAnchor"/>
          <w:rtl w:val="true"/>
        </w:rPr>
        <w:footnoteReference w:id="1587"/>
      </w:r>
      <w:r>
        <w:rPr>
          <w:rFonts w:ascii="Amiri" w:hAnsi="Amiri" w:eastAsia="Amiri" w:cs="Amiri"/>
          <w:color w:val="111111"/>
          <w:sz w:val="28"/>
          <w:sz w:val="28"/>
          <w:szCs w:val="28"/>
          <w:rtl w:val="true"/>
          <w:lang w:bidi="ar-SA"/>
        </w:rPr>
        <w:t>ما يقابله من إلقاء المنيّ في رحم الأنثى المحتمل للفساد و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الحلبيّ،عن أبي عبد اللّه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أصاب بيض نعام و هو محرم،فعليه أن يرسل الفحل في مثل عدّة البيض من الإبل،فإنّه ربّما فسد كلّه،و ربّما خلق كلّه،و ربّما صلح بعضه و فسد بعضه،فما نتجت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الإبل</w:t>
      </w:r>
      <w:r>
        <w:rPr>
          <w:rFonts w:eastAsia="Amiri" w:cs="Amiri" w:ascii="Amiri" w:hAnsi="Amiri"/>
          <w:color w:val="111111"/>
          <w:sz w:val="28"/>
          <w:szCs w:val="28"/>
          <w:rtl w:val="true"/>
          <w:lang w:bidi="ar-SA"/>
        </w:rPr>
        <w:t xml:space="preserve">] </w:t>
      </w:r>
      <w:r>
        <w:rPr>
          <w:rStyle w:val="FootnoteAnchor"/>
          <w:rtl w:val="true"/>
        </w:rPr>
        <w:footnoteReference w:id="1588"/>
      </w:r>
      <w:r>
        <w:rPr>
          <w:rFonts w:ascii="Amiri" w:hAnsi="Amiri" w:eastAsia="Amiri" w:cs="Amiri"/>
          <w:color w:val="111111"/>
          <w:sz w:val="28"/>
          <w:sz w:val="28"/>
          <w:szCs w:val="28"/>
          <w:rtl w:val="true"/>
          <w:lang w:bidi="ar-SA"/>
        </w:rPr>
        <w:t>فهديا بالغ الكعبة</w:t>
      </w:r>
      <w:r>
        <w:rPr>
          <w:rFonts w:eastAsia="Amiri" w:cs="Amiri" w:ascii="Amiri" w:hAnsi="Amiri"/>
          <w:color w:val="111111"/>
          <w:sz w:val="28"/>
          <w:szCs w:val="28"/>
          <w:rtl w:val="true"/>
          <w:lang w:bidi="ar-SA"/>
        </w:rPr>
        <w:t xml:space="preserve">» </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سأل أمير المؤمنين عليّ بن أبي طالب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إنّي خرجت محرما،فوطأت ناقتي بيض نعام فكسرته،فهل عليّ كفّارة؟فقال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 ابني الحسن عليه السلام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بحيث يسمع كلامه،فتقدّم إليه الرجل فسأله،فقال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عليك أن ترسل فحولة الإبل في إناثها بعدد ما انكسر من البيض،فما نتج فهو هدي لبيت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كيف قلت ذلك و أنت تعلم أنّ </w:t>
      </w:r>
    </w:p>
    <w:p>
      <w:pPr>
        <w:pStyle w:val="BookText"/>
        <w:rPr/>
      </w:pPr>
      <w:r>
        <w:rPr>
          <w:rFonts w:ascii="Amiri" w:hAnsi="Amiri" w:eastAsia="Amiri" w:cs="Amiri"/>
          <w:color w:val="111111"/>
          <w:sz w:val="28"/>
          <w:sz w:val="28"/>
          <w:szCs w:val="28"/>
          <w:rtl w:val="true"/>
          <w:lang w:bidi="ar-SA"/>
        </w:rPr>
        <w:t>الإبل ربّما أزلقت أو كان فيها ما يزلق؟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و البيض ربّما أمرق</w:t>
      </w:r>
      <w:r>
        <w:rPr>
          <w:rFonts w:eastAsia="Amiri" w:cs="Amiri" w:ascii="Amiri" w:hAnsi="Amiri"/>
          <w:color w:val="111111"/>
          <w:sz w:val="28"/>
          <w:szCs w:val="28"/>
          <w:rtl w:val="true"/>
          <w:lang w:bidi="ar-SA"/>
        </w:rPr>
        <w:t xml:space="preserve">» </w:t>
      </w:r>
      <w:r>
        <w:rPr>
          <w:rStyle w:val="FootnoteAnchor"/>
          <w:rtl w:val="true"/>
        </w:rPr>
        <w:footnoteReference w:id="1590"/>
      </w:r>
      <w:r>
        <w:rPr>
          <w:rFonts w:ascii="Amiri" w:hAnsi="Amiri" w:eastAsia="Amiri" w:cs="Amiri"/>
          <w:color w:val="111111"/>
          <w:sz w:val="28"/>
          <w:sz w:val="28"/>
          <w:szCs w:val="28"/>
          <w:rtl w:val="true"/>
          <w:lang w:bidi="ar-SA"/>
        </w:rPr>
        <w:t>فتبسّم أمير المؤمنين عليه السلام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وَ اللّهُ سَمِيعٌ عَلِيمٌ </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على وجوب البكارة مع التحرّك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الشيخ عن سليمان بن خالد،قال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بيض القطاة بكارة من الغنم إذا أصابه المحرم،مثل ما في بيض النعام بكارة من الإبل</w:t>
      </w:r>
      <w:r>
        <w:rPr>
          <w:rFonts w:eastAsia="Amiri" w:cs="Amiri" w:ascii="Amiri" w:hAnsi="Amiri"/>
          <w:color w:val="111111"/>
          <w:sz w:val="28"/>
          <w:szCs w:val="28"/>
          <w:rtl w:val="true"/>
          <w:lang w:bidi="ar-SA"/>
        </w:rPr>
        <w:t xml:space="preserve">»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الرواية و إن دلّت على وجوب البكارة مطلقا،لكن نحن نقيّدها بالتحرّك؛جمعا بين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جعفر،عن أخيه موسى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كسر بيض نعامة و في البيض فراخ قد تحرّك، 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فرخ تحرّك بعير ينحره في المنحر</w:t>
      </w:r>
      <w:r>
        <w:rPr>
          <w:rFonts w:eastAsia="Amiri" w:cs="Amiri" w:ascii="Amiri" w:hAnsi="Amiri"/>
          <w:color w:val="111111"/>
          <w:sz w:val="28"/>
          <w:szCs w:val="28"/>
          <w:rtl w:val="true"/>
          <w:lang w:bidi="ar-SA"/>
        </w:rPr>
        <w:t xml:space="preserve">» </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المخالف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البيض لا مثل له،فتجب فيه القيمة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لأنّه روي 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بيض النعام يصيبه </w:t>
      </w:r>
      <w:bookmarkStart w:id="979" w:name="pg12680_126645"/>
    </w:p>
    <w:p>
      <w:pPr>
        <w:pStyle w:val="BookText"/>
        <w:rPr/>
      </w:pPr>
      <w:bookmarkEnd w:id="979"/>
      <w:r>
        <w:rPr>
          <w:rFonts w:ascii="IRNazanin" w:hAnsi="IRNazanin" w:eastAsia="IRNazanin"/>
          <w:color w:val="111111"/>
          <w:sz w:val="28"/>
          <w:sz w:val="28"/>
          <w:szCs w:val="28"/>
          <w:rtl w:val="true"/>
          <w:lang w:bidi="fa-IR"/>
        </w:rPr>
        <w:t>المحرم ثمنه</w:t>
      </w:r>
      <w:r>
        <w:rPr>
          <w:rFonts w:eastAsia="IRNazanin" w:cs="IRNazanin"/>
          <w:color w:val="111111"/>
          <w:sz w:val="28"/>
          <w:szCs w:val="28"/>
          <w:rtl w:val="true"/>
          <w:lang w:bidi="fa-IR"/>
        </w:rPr>
        <w:t xml:space="preserve">» </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بالمنع من عدم المثليّة؛إذ المثل هنا ليس المثل الحقيقيّ على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مرسل لا اعتداد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 مالك لا حجّة عليه،و قول داود مناف للإجماع</w:t>
      </w:r>
      <w:r>
        <w:rPr>
          <w:rFonts w:eastAsia="Amiri" w:cs="Amiri" w:ascii="Amiri" w:hAnsi="Amiri"/>
          <w:color w:val="111111"/>
          <w:sz w:val="28"/>
          <w:szCs w:val="28"/>
          <w:rtl w:val="true"/>
          <w:lang w:bidi="ar-SA"/>
        </w:rPr>
        <w:t>.</w:t>
      </w:r>
    </w:p>
    <w:p>
      <w:pPr>
        <w:pStyle w:val="Heading6"/>
        <w:numPr>
          <w:ilvl w:val="5"/>
          <w:numId w:val="1"/>
        </w:numPr>
        <w:rPr/>
      </w:pPr>
      <w:bookmarkStart w:id="980" w:name="__RefHeading___Toc1341677_222507752"/>
      <w:bookmarkStart w:id="981" w:name="_Toc381"/>
      <w:bookmarkEnd w:id="980"/>
      <w:r>
        <w:rPr>
          <w:rtl w:val="true"/>
        </w:rPr>
        <w:t>مسألة</w:t>
      </w:r>
      <w:r>
        <w:rPr>
          <w:rtl w:val="true"/>
        </w:rPr>
        <w:t>:</w:t>
      </w:r>
      <w:r>
        <w:rPr>
          <w:rtl w:val="true"/>
        </w:rPr>
        <w:t>و الاعتبار في العدد بالإناث،فيجب لكلّ بيضة أنثى</w:t>
      </w:r>
      <w:bookmarkEnd w:id="981"/>
    </w:p>
    <w:p>
      <w:pPr>
        <w:pStyle w:val="BookText"/>
        <w:rPr/>
      </w:pPr>
      <w:r>
        <w:rPr>
          <w:rFonts w:ascii="Amiri" w:hAnsi="Amiri" w:eastAsia="Amiri" w:cs="Amiri"/>
          <w:color w:val="111111"/>
          <w:sz w:val="28"/>
          <w:sz w:val="28"/>
          <w:szCs w:val="28"/>
          <w:rtl w:val="true"/>
          <w:lang w:bidi="ar-SA"/>
        </w:rPr>
        <w:t>،فلو كسر عشرا، وجب عليه أن يرسل في عشر إناث،و لو كان ذكرا واحدا،أجزأه؛لأنّ الإنتاج مأخوذ من الإناث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الصباح الكنانيّ،قال سألت أبا عبد اللّه عليه السلام عن محرم وطئ بيضة نعام فشدخها،قال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فيها أمير المؤمنين عليه السلام أن يرسل الفحل في مثل عدد البيض من الإبل الإناث،فما لقح و سلم،كان النتاج هديا بالغ الكعبة</w:t>
      </w:r>
      <w:r>
        <w:rPr>
          <w:rFonts w:eastAsia="Amiri" w:cs="Amiri" w:ascii="Amiri" w:hAnsi="Amiri"/>
          <w:color w:val="111111"/>
          <w:sz w:val="28"/>
          <w:szCs w:val="28"/>
          <w:rtl w:val="true"/>
          <w:lang w:bidi="ar-SA"/>
        </w:rPr>
        <w:t xml:space="preserve">»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82" w:name="__RefHeading___Toc1341679_222507752"/>
      <w:bookmarkStart w:id="983" w:name="_Toc382"/>
      <w:bookmarkEnd w:id="982"/>
      <w:r>
        <w:rPr>
          <w:rtl w:val="true"/>
        </w:rPr>
        <w:t>مسألة</w:t>
      </w:r>
      <w:r>
        <w:rPr>
          <w:rtl w:val="true"/>
        </w:rPr>
        <w:t>:</w:t>
      </w:r>
      <w:r>
        <w:rPr>
          <w:rtl w:val="true"/>
        </w:rPr>
        <w:t>و لا فرق بين أن يكسره بنفسه أو بدابّته</w:t>
      </w:r>
      <w:bookmarkEnd w:id="983"/>
    </w:p>
    <w:p>
      <w:pPr>
        <w:pStyle w:val="BookText"/>
        <w:rPr/>
      </w:pPr>
      <w:r>
        <w:rPr>
          <w:rFonts w:ascii="Amiri" w:hAnsi="Amiri" w:eastAsia="Amiri" w:cs="Amiri"/>
          <w:color w:val="111111"/>
          <w:sz w:val="28"/>
          <w:sz w:val="28"/>
          <w:szCs w:val="28"/>
          <w:rtl w:val="true"/>
          <w:lang w:bidi="ar-SA"/>
        </w:rPr>
        <w:t>؛لأنّه سبب في الإتلاف، فكان عليه ضمانه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الصباح الكنانيّ،عن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وطأته أو وطأه بعيرك أو دابّتك و أنت محرم،فعليك فداؤه</w:t>
      </w:r>
      <w:r>
        <w:rPr>
          <w:rFonts w:eastAsia="Amiri" w:cs="Amiri" w:ascii="Amiri" w:hAnsi="Amiri"/>
          <w:color w:val="111111"/>
          <w:sz w:val="28"/>
          <w:szCs w:val="28"/>
          <w:rtl w:val="true"/>
          <w:lang w:bidi="ar-SA"/>
        </w:rPr>
        <w:t xml:space="preserve">» </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 xml:space="preserve">. </w:t>
      </w:r>
      <w:bookmarkStart w:id="984" w:name="pg12680_126646"/>
    </w:p>
    <w:p>
      <w:pPr>
        <w:pStyle w:val="Heading6"/>
        <w:numPr>
          <w:ilvl w:val="5"/>
          <w:numId w:val="1"/>
        </w:numPr>
        <w:rPr/>
      </w:pPr>
      <w:bookmarkStart w:id="985" w:name="__RefHeading___Toc1341681_222507752"/>
      <w:bookmarkStart w:id="986" w:name="_Toc383"/>
      <w:bookmarkEnd w:id="984"/>
      <w:bookmarkEnd w:id="985"/>
      <w:r>
        <w:rPr>
          <w:rtl w:val="true"/>
        </w:rPr>
        <w:t>مسألة</w:t>
      </w:r>
      <w:r>
        <w:rPr>
          <w:rtl w:val="true"/>
        </w:rPr>
        <w:t>:</w:t>
      </w:r>
      <w:r>
        <w:rPr>
          <w:rtl w:val="true"/>
        </w:rPr>
        <w:t>و لو لم يتمكّن من الإبل،كان عليه عن كلّ بيضة شاة</w:t>
      </w:r>
      <w:bookmarkEnd w:id="986"/>
    </w:p>
    <w:p>
      <w:pPr>
        <w:pStyle w:val="BookText"/>
        <w:rPr/>
      </w:pPr>
      <w:r>
        <w:rPr>
          <w:rFonts w:ascii="Amiri" w:hAnsi="Amiri" w:eastAsia="Amiri" w:cs="Amiri"/>
          <w:color w:val="111111"/>
          <w:sz w:val="28"/>
          <w:sz w:val="28"/>
          <w:szCs w:val="28"/>
          <w:rtl w:val="true"/>
          <w:lang w:bidi="ar-SA"/>
        </w:rPr>
        <w:t>،فإن لم يجد، كان عليه عن كلّ بيضة إطعام عشرة مساكين لكلّ مسكين مدّ،فإن لم يجد،كان عليه صيام ثلاثة أيّام؛لأنّها تثبت أبدالا في كفّارات متعدّدة،فتكون كذلك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عليّ بن أبي حمزة،عن أبي الحسن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أصاب بيض نعامة و هو محرم،قال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 الفحل في الإبل على عدد البيض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البيض يفسد كلّه و يصلح كلّه،قال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نتج الهدي فهو هدي بالغ الكعبة،و إن لم ينتج،فليس عليه شيء،فمن لم يجد إبلا،فعليه لكلّ بيضة شاة،فإن لم يجد،فالصدقة على عشرة مساكين لكلّ مسكين مدّ،فإن لم يقدر،فصيام ثلاثة أيّام</w:t>
      </w:r>
      <w:r>
        <w:rPr>
          <w:rFonts w:eastAsia="Amiri" w:cs="Amiri" w:ascii="Amiri" w:hAnsi="Amiri"/>
          <w:color w:val="111111"/>
          <w:sz w:val="28"/>
          <w:szCs w:val="28"/>
          <w:rtl w:val="true"/>
          <w:lang w:bidi="ar-SA"/>
        </w:rPr>
        <w:t xml:space="preserve">» </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87" w:name="__RefHeading___Toc1341683_222507752"/>
      <w:bookmarkStart w:id="988" w:name="_Toc384"/>
      <w:bookmarkEnd w:id="987"/>
      <w:r>
        <w:rPr>
          <w:rtl w:val="true"/>
        </w:rPr>
        <w:t>فروع</w:t>
      </w:r>
      <w:r>
        <w:rPr>
          <w:rtl w:val="true"/>
        </w:rPr>
        <w:t>:</w:t>
      </w:r>
      <w:bookmarkEnd w:id="988"/>
    </w:p>
    <w:p>
      <w:pPr>
        <w:pStyle w:val="Heading6"/>
        <w:numPr>
          <w:ilvl w:val="5"/>
          <w:numId w:val="1"/>
        </w:numPr>
        <w:rPr/>
      </w:pPr>
      <w:bookmarkStart w:id="989" w:name="__RefHeading___Toc1341685_222507752"/>
      <w:bookmarkStart w:id="990" w:name="_Toc385"/>
      <w:bookmarkEnd w:id="989"/>
      <w:r>
        <w:rPr>
          <w:rtl w:val="true"/>
        </w:rPr>
        <w:t>الأوّل</w:t>
      </w:r>
      <w:r>
        <w:rPr>
          <w:rtl w:val="true"/>
        </w:rPr>
        <w:t>:</w:t>
      </w:r>
      <w:r>
        <w:rPr>
          <w:rtl w:val="true"/>
        </w:rPr>
        <w:t>لو كسر بيضة فيها فرخ ميّت،لم يكن عليه شيء</w:t>
      </w:r>
      <w:bookmarkEnd w:id="990"/>
    </w:p>
    <w:p>
      <w:pPr>
        <w:pStyle w:val="BookText"/>
        <w:rPr/>
      </w:pPr>
      <w:r>
        <w:rPr>
          <w:rFonts w:ascii="Amiri" w:hAnsi="Amiri" w:eastAsia="Amiri" w:cs="Amiri"/>
          <w:color w:val="111111"/>
          <w:sz w:val="28"/>
          <w:sz w:val="28"/>
          <w:szCs w:val="28"/>
          <w:rtl w:val="true"/>
          <w:lang w:bidi="ar-SA"/>
        </w:rPr>
        <w:t>،و كذا لو كان البيض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القيمة؛لأنّ للقشر قيمة </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بمعتمد؛لأنّه بمنزلة الخشب و الحجر و سائر ما له قيمة من غير الصيد، و لهذا لو ثقب </w:t>
      </w:r>
      <w:r>
        <w:rPr>
          <w:rStyle w:val="FootnoteAnchor"/>
          <w:rtl w:val="true"/>
        </w:rPr>
        <w:footnoteReference w:id="1601"/>
      </w:r>
      <w:r>
        <w:rPr>
          <w:rFonts w:ascii="Amiri" w:hAnsi="Amiri" w:eastAsia="Amiri" w:cs="Amiri"/>
          <w:color w:val="111111"/>
          <w:sz w:val="28"/>
          <w:sz w:val="28"/>
          <w:szCs w:val="28"/>
          <w:rtl w:val="true"/>
          <w:lang w:bidi="ar-SA"/>
        </w:rPr>
        <w:t>بيضة فأخرج ما فيها أجمع،ضمنها،و لو جاء آخر بعده و كسرها، لم يكن عليه شيء</w:t>
      </w:r>
      <w:r>
        <w:rPr>
          <w:rFonts w:eastAsia="Amiri" w:cs="Amiri" w:ascii="Amiri" w:hAnsi="Amiri"/>
          <w:color w:val="111111"/>
          <w:sz w:val="28"/>
          <w:szCs w:val="28"/>
          <w:rtl w:val="true"/>
          <w:lang w:bidi="ar-SA"/>
        </w:rPr>
        <w:t xml:space="preserve">. </w:t>
      </w:r>
      <w:bookmarkStart w:id="991" w:name="pg12680_126647"/>
    </w:p>
    <w:p>
      <w:pPr>
        <w:pStyle w:val="BookText"/>
        <w:rPr/>
      </w:pPr>
      <w:bookmarkEnd w:id="991"/>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عليّ بن أبي حمزة عن أبي الحسن عليه السلام لمّا أوجب الإرسال،قلت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البيض يفسد كلّه،و يصلح كلّه،قال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ينتج الهدي فهو هدي بالغ الكعبة،فإن لم ينتج فليس عليه شيء</w:t>
      </w:r>
      <w:r>
        <w:rPr>
          <w:rFonts w:eastAsia="Amiri" w:cs="Amiri" w:ascii="Amiri" w:hAnsi="Amiri"/>
          <w:color w:val="111111"/>
          <w:sz w:val="28"/>
          <w:szCs w:val="28"/>
          <w:rtl w:val="true"/>
          <w:lang w:bidi="ar-SA"/>
        </w:rPr>
        <w:t xml:space="preserve">» </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92" w:name="__RefHeading___Toc1341687_222507752"/>
      <w:bookmarkStart w:id="993" w:name="_Toc386"/>
      <w:bookmarkEnd w:id="992"/>
      <w:r>
        <w:rPr>
          <w:rtl w:val="true"/>
        </w:rPr>
        <w:t>الثاني</w:t>
      </w:r>
      <w:r>
        <w:rPr>
          <w:rtl w:val="true"/>
        </w:rPr>
        <w:t>:</w:t>
      </w:r>
      <w:r>
        <w:rPr>
          <w:rtl w:val="true"/>
        </w:rPr>
        <w:t>لو باض الطير على فراش محرم،فنقله إلى موضعه فنفر الطير</w:t>
      </w:r>
      <w:bookmarkEnd w:id="993"/>
    </w:p>
    <w:p>
      <w:pPr>
        <w:pStyle w:val="BookText"/>
        <w:rPr/>
      </w:pPr>
      <w:r>
        <w:rPr>
          <w:rFonts w:ascii="Amiri" w:hAnsi="Amiri" w:eastAsia="Amiri" w:cs="Amiri"/>
          <w:color w:val="111111"/>
          <w:sz w:val="28"/>
          <w:sz w:val="28"/>
          <w:szCs w:val="28"/>
          <w:rtl w:val="true"/>
          <w:lang w:bidi="ar-SA"/>
        </w:rPr>
        <w:t>فلم يحضنه</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يلزمه الجزاء،و استدلّ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بعموم الأخبار الواردة في هذا المعنى </w:t>
      </w:r>
      <w:r>
        <w:rPr>
          <w:rStyle w:val="FootnoteAnchor"/>
          <w:rtl w:val="true"/>
        </w:rPr>
        <w:footnoteReference w:id="1603"/>
      </w:r>
      <w:r>
        <w:rPr>
          <w:rFonts w:ascii="Amiri" w:hAnsi="Amiri" w:eastAsia="Amiri" w:cs="Amiri"/>
          <w:color w:val="111111"/>
          <w:sz w:val="28"/>
          <w:sz w:val="28"/>
          <w:szCs w:val="28"/>
          <w:rtl w:val="true"/>
          <w:lang w:bidi="ar-SA"/>
        </w:rPr>
        <w:t xml:space="preserve">،و للشافعيّ قولان </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94" w:name="__RefHeading___Toc1341689_222507752"/>
      <w:bookmarkStart w:id="995" w:name="_Toc387"/>
      <w:bookmarkEnd w:id="994"/>
      <w:r>
        <w:rPr>
          <w:rtl w:val="true"/>
        </w:rPr>
        <w:t>الثالث</w:t>
      </w:r>
      <w:r>
        <w:rPr>
          <w:rtl w:val="true"/>
        </w:rPr>
        <w:t>:</w:t>
      </w:r>
      <w:r>
        <w:rPr>
          <w:rtl w:val="true"/>
        </w:rPr>
        <w:t>لو كسر بيضة فخرج منها فرخ حيّ و عاش،لم يكن عليه شيء</w:t>
      </w:r>
      <w:bookmarkEnd w:id="995"/>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لو مات،كان فيه ما في صغير النعام</w:t>
      </w:r>
      <w:r>
        <w:rPr>
          <w:rFonts w:eastAsia="Amiri" w:cs="Amiri" w:ascii="Amiri" w:hAnsi="Amiri"/>
          <w:color w:val="111111"/>
          <w:sz w:val="28"/>
          <w:szCs w:val="28"/>
          <w:rtl w:val="true"/>
          <w:lang w:bidi="ar-SA"/>
        </w:rPr>
        <w:t xml:space="preserve">. </w:t>
      </w:r>
      <w:bookmarkStart w:id="996" w:name="pg12680_126648"/>
    </w:p>
    <w:p>
      <w:pPr>
        <w:pStyle w:val="Heading6"/>
        <w:numPr>
          <w:ilvl w:val="5"/>
          <w:numId w:val="1"/>
        </w:numPr>
        <w:rPr/>
      </w:pPr>
      <w:bookmarkStart w:id="997" w:name="__RefHeading___Toc1341691_222507752"/>
      <w:bookmarkStart w:id="998" w:name="_Toc388"/>
      <w:bookmarkEnd w:id="996"/>
      <w:bookmarkEnd w:id="997"/>
      <w:r>
        <w:rPr>
          <w:rtl w:val="true"/>
        </w:rPr>
        <w:t>البحث الخامس</w:t>
      </w:r>
      <w:bookmarkEnd w:id="998"/>
    </w:p>
    <w:p>
      <w:pPr>
        <w:pStyle w:val="BookText"/>
        <w:rPr/>
      </w:pPr>
      <w:r>
        <w:rPr>
          <w:rFonts w:ascii="Amiri" w:hAnsi="Amiri" w:eastAsia="Amiri" w:cs="Amiri"/>
          <w:color w:val="111111"/>
          <w:sz w:val="28"/>
          <w:sz w:val="28"/>
          <w:szCs w:val="28"/>
          <w:rtl w:val="true"/>
          <w:lang w:bidi="ar-SA"/>
        </w:rPr>
        <w:t>في كسر بيض القطاة و القبج</w:t>
      </w:r>
    </w:p>
    <w:p>
      <w:pPr>
        <w:pStyle w:val="Heading6"/>
        <w:numPr>
          <w:ilvl w:val="5"/>
          <w:numId w:val="1"/>
        </w:numPr>
        <w:rPr/>
      </w:pPr>
      <w:bookmarkStart w:id="999" w:name="__RefHeading___Toc1341693_222507752"/>
      <w:bookmarkStart w:id="1000" w:name="_Toc389"/>
      <w:bookmarkEnd w:id="999"/>
      <w:r>
        <w:rPr>
          <w:rtl w:val="true"/>
        </w:rPr>
        <w:t>مسألة</w:t>
      </w:r>
      <w:r>
        <w:rPr>
          <w:rtl w:val="true"/>
        </w:rPr>
        <w:t>:</w:t>
      </w:r>
      <w:r>
        <w:rPr>
          <w:rtl w:val="true"/>
        </w:rPr>
        <w:t>إذا كسر المحرم بيضة من بيض القطاة أو القبج،فإن كان قد تحرّك فيه</w:t>
      </w:r>
      <w:bookmarkEnd w:id="1000"/>
    </w:p>
    <w:p>
      <w:pPr>
        <w:pStyle w:val="BookText"/>
        <w:rPr/>
      </w:pPr>
      <w:r>
        <w:rPr>
          <w:rFonts w:ascii="Amiri" w:hAnsi="Amiri" w:eastAsia="Amiri" w:cs="Amiri"/>
          <w:color w:val="111111"/>
          <w:sz w:val="28"/>
          <w:sz w:val="28"/>
          <w:szCs w:val="28"/>
          <w:rtl w:val="true"/>
          <w:lang w:bidi="ar-SA"/>
        </w:rPr>
        <w:t>الفرخ،كان عليه عن كلّ بيضة،مخاض من الغنم</w:t>
      </w:r>
    </w:p>
    <w:p>
      <w:pPr>
        <w:pStyle w:val="BookText"/>
        <w:rPr/>
      </w:pPr>
      <w:r>
        <w:rPr>
          <w:rFonts w:ascii="Amiri" w:hAnsi="Amiri" w:eastAsia="Amiri" w:cs="Amiri"/>
          <w:color w:val="111111"/>
          <w:sz w:val="28"/>
          <w:sz w:val="28"/>
          <w:szCs w:val="28"/>
          <w:rtl w:val="true"/>
          <w:lang w:bidi="ar-SA"/>
        </w:rPr>
        <w:t>،و إن لم يكن قد تحرّك فيه الفرخ، كان عليه أن يرسل فحولة الغنم في إناثها بعدد البيض،فما نتج كان هديا لبيت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القيمة و قد بيّنّا ذلك فيما تقدّم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سليمان بن خالد،عن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محرم وطئ بيض القطاة فشدخه،قال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 الفحل في مثل عدد البيض من الغنم،كما يرسل الفحل في مثل عدد البيض من الإبل</w:t>
      </w:r>
      <w:r>
        <w:rPr>
          <w:rFonts w:eastAsia="Amiri" w:cs="Amiri" w:ascii="Amiri" w:hAnsi="Amiri"/>
          <w:color w:val="111111"/>
          <w:sz w:val="28"/>
          <w:szCs w:val="28"/>
          <w:rtl w:val="true"/>
          <w:lang w:bidi="ar-SA"/>
        </w:rPr>
        <w:t xml:space="preserve">»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رباط،عن بعض أصحابنا،عن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بيض القطاة،قال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يصنع فيه في الغنم،كما يصنع في بيض النعام في الإبل</w:t>
      </w:r>
      <w:r>
        <w:rPr>
          <w:rFonts w:eastAsia="Amiri" w:cs="Amiri" w:ascii="Amiri" w:hAnsi="Amiri"/>
          <w:color w:val="111111"/>
          <w:sz w:val="28"/>
          <w:szCs w:val="28"/>
          <w:rtl w:val="true"/>
          <w:lang w:bidi="ar-SA"/>
        </w:rPr>
        <w:t xml:space="preserve">»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 xml:space="preserve">. </w:t>
      </w:r>
      <w:bookmarkStart w:id="1001" w:name="pg12680_126649"/>
    </w:p>
    <w:p>
      <w:pPr>
        <w:pStyle w:val="BookText"/>
        <w:rPr/>
      </w:pPr>
      <w:bookmarkEnd w:id="1001"/>
      <w:r>
        <w:rPr>
          <w:rFonts w:ascii="Amiri" w:hAnsi="Amiri" w:eastAsia="Amiri" w:cs="Amiri"/>
          <w:color w:val="111111"/>
          <w:sz w:val="28"/>
          <w:sz w:val="28"/>
          <w:szCs w:val="28"/>
          <w:rtl w:val="true"/>
          <w:lang w:bidi="ar-SA"/>
        </w:rPr>
        <w:t>و يدلّ على وجوب المخاض من الغنم مع التحرّك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بيض تحرّك فيه الفرخ، فكان عليه صغير من ذلك النوع،كما في بيض النعام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الشيخ عن سليمان بن خالد،قال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بيض القطاة بكارة من الغنم إذا أصابه المحرم مثل ما في بيض النعام بكارة من الإبل</w:t>
      </w:r>
      <w:r>
        <w:rPr>
          <w:rFonts w:eastAsia="Amiri" w:cs="Amiri" w:ascii="Amiri" w:hAnsi="Amiri"/>
          <w:color w:val="111111"/>
          <w:sz w:val="28"/>
          <w:szCs w:val="28"/>
          <w:rtl w:val="true"/>
          <w:lang w:bidi="ar-SA"/>
        </w:rPr>
        <w:t xml:space="preserve">» </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سليمان بن خالد،قال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وطئ بيضة قطاة فشدخه،قال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 الفحل في عدد البيض من الغنم،كما يرسل الفحل في عدد البيض من الإبل، و من أصاب بيضة فعليه مخاض من الغنم</w:t>
      </w:r>
      <w:r>
        <w:rPr>
          <w:rFonts w:eastAsia="Amiri" w:cs="Amiri" w:ascii="Amiri" w:hAnsi="Amiri"/>
          <w:color w:val="111111"/>
          <w:sz w:val="28"/>
          <w:szCs w:val="28"/>
          <w:rtl w:val="true"/>
          <w:lang w:bidi="ar-SA"/>
        </w:rPr>
        <w:t xml:space="preserve">»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أصاب بيضة فعليه مخاض من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الأخبار الأوّلة؛لأنّ المخاض إنّما يلزمه على التعيين إذا كان في البيض فرخ،كما قلنا في بيض النعام إنّما يلزمه البدنة إذا كان فيه الفرخ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على المساواة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سليمان بن خالد،عن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بيض القطاة بكارة مثل ما في بيض النعام</w:t>
      </w:r>
      <w:r>
        <w:rPr>
          <w:rFonts w:eastAsia="Amiri" w:cs="Amiri" w:ascii="Amiri" w:hAnsi="Amiri"/>
          <w:color w:val="111111"/>
          <w:sz w:val="28"/>
          <w:szCs w:val="28"/>
          <w:rtl w:val="true"/>
          <w:lang w:bidi="ar-SA"/>
        </w:rPr>
        <w:t xml:space="preserve">»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002" w:name="__RefHeading___Toc1341695_222507752"/>
      <w:bookmarkStart w:id="1003" w:name="_Toc390"/>
      <w:bookmarkEnd w:id="1002"/>
      <w:r>
        <w:rPr>
          <w:rtl w:val="true"/>
        </w:rPr>
        <w:t>مسألة</w:t>
      </w:r>
      <w:r>
        <w:rPr>
          <w:rtl w:val="true"/>
        </w:rPr>
        <w:t>:</w:t>
      </w:r>
      <w:r>
        <w:rPr>
          <w:rtl w:val="true"/>
        </w:rPr>
        <w:t>و لو لم يتمكّن من الإرسال،قال الشيخ</w:t>
      </w:r>
      <w:r>
        <w:rPr>
          <w:rtl w:val="true"/>
        </w:rPr>
        <w:t>-</w:t>
      </w:r>
      <w:r>
        <w:rPr>
          <w:rtl w:val="true"/>
        </w:rPr>
        <w:t>رحمه اللّه</w:t>
      </w:r>
      <w:r>
        <w:rPr>
          <w:rtl w:val="true"/>
        </w:rPr>
        <w:t>-:</w:t>
      </w:r>
      <w:r>
        <w:rPr>
          <w:rtl w:val="true"/>
        </w:rPr>
        <w:t>كان حكمه</w:t>
      </w:r>
      <w:r>
        <w:rPr/>
        <w:t>J</w:t>
      </w:r>
      <w:r>
        <w:rPr>
          <w:rtl w:val="true"/>
        </w:rPr>
        <w:t xml:space="preserve"> </w:t>
      </w:r>
      <w:r>
        <w:rPr>
          <w:rtl w:val="true"/>
        </w:rPr>
        <w:t>حكم بيض النعام</w:t>
      </w:r>
      <w:bookmarkEnd w:id="1003"/>
    </w:p>
    <w:p>
      <w:pPr>
        <w:pStyle w:val="BookText"/>
        <w:rPr/>
      </w:pPr>
      <w:r>
        <w:rPr>
          <w:rFonts w:ascii="Amiri" w:hAnsi="Amiri" w:eastAsia="Amiri" w:cs="Amiri"/>
          <w:color w:val="111111"/>
          <w:sz w:val="28"/>
          <w:sz w:val="28"/>
          <w:szCs w:val="28"/>
          <w:rtl w:val="true"/>
          <w:lang w:bidi="ar-SA"/>
        </w:rPr>
        <w:t xml:space="preserve">حكم بيض النعام سواء </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أنّه إذا لم يتمكّن من الإرسال،وجب عليه عن كلّ بيضة شاة،كما أنّ من عجز عن إرسال فحولة الإبل في إناثها،وجب عليه عن كلّ بيضة 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استبعاد فيه إذا قام الدليل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شيخنا المفيد في مقنعته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وطئ بيض نعام و هو محرم فكسره،كان عليه أن يرسل فحولة الإبل على إناثها بعدد ما كسر من البيض،فما نتج منها،كان المنتوج هديا لبيت اللّه عزّ و جلّ،فإن لم يقدر على ذلك،كفّر عن كلّ بيضة بإطعام ستّين مسكينا،فإن لم يجد الإطعام،صام عن كلّ بيضة شهرين متتابعين،فإن لم يستطع صيام شهرين متتابعين،صام ثمانية عشر يوما عوضا عن إطعام كلّ عشرة مساكين بصيام ثلاثة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وطئ بيض القبج و الدرّاج أرسل فحولة الغنم على إناثها بعدد المكسور من البيض،فما نتج، كان هديا لبيت اللّه عزّ و جلّ،فإن لم يجد،ذبح عن كلّ بيضة شاة،فإن لم يجد،أطعم عن كلّ بيضة عشرة مساكين،فإن لم يقدر على ذلك،صام عن كلّ بيضة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شيخنا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نجعل حكمه حكم بيض النعام مع تعذّر الإرسال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عندي في ذلك تردّد؛فإنّ الشاة تجب مع تحرّك الفرخ لا غير،بل و لا تجب شاة كاملة بل صغيرة على ما بيّنّا </w:t>
      </w:r>
      <w:r>
        <w:rPr>
          <w:rStyle w:val="FootnoteAnchor"/>
          <w:rtl w:val="true"/>
        </w:rPr>
        <w:footnoteReference w:id="1614"/>
      </w:r>
      <w:r>
        <w:rPr>
          <w:rFonts w:ascii="Amiri" w:hAnsi="Amiri" w:eastAsia="Amiri" w:cs="Amiri"/>
          <w:color w:val="111111"/>
          <w:sz w:val="28"/>
          <w:sz w:val="28"/>
          <w:szCs w:val="28"/>
          <w:rtl w:val="true"/>
          <w:lang w:bidi="ar-SA"/>
        </w:rPr>
        <w:t>،فكيف تجب الشاة الكاملة مع عدم التحرّك و إمكان فساده و عدم خروج الفرخ منه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مقصود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بمساواته لبيض النعام في وجوب الصدقة على عشرة مساكين،أو الصيام ثلاثة أيّام إذا لم يتمكّن من الإطعام</w:t>
      </w:r>
      <w:r>
        <w:rPr>
          <w:rFonts w:eastAsia="Amiri" w:cs="Amiri" w:ascii="Amiri" w:hAnsi="Amiri"/>
          <w:color w:val="111111"/>
          <w:sz w:val="28"/>
          <w:szCs w:val="28"/>
          <w:rtl w:val="true"/>
          <w:lang w:bidi="ar-SA"/>
        </w:rPr>
        <w:t xml:space="preserve">. </w:t>
      </w:r>
      <w:bookmarkStart w:id="1004" w:name="pg12680_126651"/>
    </w:p>
    <w:p>
      <w:pPr>
        <w:pStyle w:val="Heading6"/>
        <w:numPr>
          <w:ilvl w:val="5"/>
          <w:numId w:val="1"/>
        </w:numPr>
        <w:rPr/>
      </w:pPr>
      <w:bookmarkStart w:id="1005" w:name="__RefHeading___Toc1341697_222507752"/>
      <w:bookmarkStart w:id="1006" w:name="_Toc391"/>
      <w:bookmarkEnd w:id="1004"/>
      <w:bookmarkEnd w:id="1005"/>
      <w:r>
        <w:rPr>
          <w:rtl w:val="true"/>
        </w:rPr>
        <w:t>القسم الثاني</w:t>
      </w:r>
      <w:bookmarkEnd w:id="1006"/>
    </w:p>
    <w:p>
      <w:pPr>
        <w:pStyle w:val="BookText"/>
        <w:rPr/>
      </w:pPr>
      <w:r>
        <w:rPr>
          <w:rFonts w:ascii="Amiri" w:hAnsi="Amiri" w:eastAsia="Amiri" w:cs="Amiri"/>
          <w:color w:val="111111"/>
          <w:sz w:val="28"/>
          <w:sz w:val="28"/>
          <w:szCs w:val="28"/>
          <w:rtl w:val="true"/>
          <w:lang w:bidi="ar-SA"/>
        </w:rPr>
        <w:t>في ما لا بدل له على الخصوص</w:t>
      </w:r>
    </w:p>
    <w:p>
      <w:pPr>
        <w:pStyle w:val="Heading6"/>
        <w:numPr>
          <w:ilvl w:val="5"/>
          <w:numId w:val="1"/>
        </w:numPr>
        <w:rPr/>
      </w:pPr>
      <w:bookmarkStart w:id="1007" w:name="__RefHeading___Toc1341699_222507752"/>
      <w:bookmarkStart w:id="1008" w:name="_Toc392"/>
      <w:bookmarkEnd w:id="1007"/>
      <w:r>
        <w:rPr>
          <w:rtl w:val="true"/>
        </w:rPr>
        <w:t>و مباحثه اثنان</w:t>
      </w:r>
      <w:r>
        <w:rPr>
          <w:rtl w:val="true"/>
        </w:rPr>
        <w:t>:</w:t>
      </w:r>
      <w:bookmarkEnd w:id="1008"/>
    </w:p>
    <w:p>
      <w:pPr>
        <w:pStyle w:val="Heading6"/>
        <w:numPr>
          <w:ilvl w:val="5"/>
          <w:numId w:val="1"/>
        </w:numPr>
        <w:rPr/>
      </w:pPr>
      <w:bookmarkStart w:id="1009" w:name="__RefHeading___Toc1341701_222507752"/>
      <w:bookmarkStart w:id="1010" w:name="_Toc393"/>
      <w:bookmarkEnd w:id="1009"/>
      <w:r>
        <w:rPr>
          <w:rtl w:val="true"/>
        </w:rPr>
        <w:t>البحثالأوّل</w:t>
      </w:r>
      <w:bookmarkEnd w:id="1010"/>
    </w:p>
    <w:p>
      <w:pPr>
        <w:pStyle w:val="BookText"/>
        <w:rPr/>
      </w:pPr>
      <w:r>
        <w:rPr>
          <w:rFonts w:ascii="Amiri" w:hAnsi="Amiri" w:eastAsia="Amiri" w:cs="Amiri"/>
          <w:color w:val="111111"/>
          <w:sz w:val="28"/>
          <w:sz w:val="28"/>
          <w:szCs w:val="28"/>
          <w:rtl w:val="true"/>
          <w:lang w:bidi="ar-SA"/>
        </w:rPr>
        <w:t>الحمام و هو كلّ طائر يهدر بأن يواتر صوته،و يعبّ الماء بأن يضع منقاره فيه، فيكرع،كما تكرع الشاة،و لا يأخذ قطرة قطرة بمنقاره،كالدجاج و العصافير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مطوّق حمام </w:t>
      </w:r>
      <w:r>
        <w:rPr>
          <w:rStyle w:val="FootnoteAnchor"/>
          <w:rtl w:val="true"/>
        </w:rPr>
        <w:footnoteReference w:id="16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فالحجل حمام؛لأنّه مطوّق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يدخل في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الفواخت و الوراشين،و القماريّ،و الدبسيّ و القطا</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حمامة 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إليه علماؤنا أجمع،و به قال عليّ عليه السلام،و عمر،و عثمان،و ابن عمر،و ابن عبّاس،و نافع بن عبد الحارث، فإنّهم حكموا في حمام الحرم بكلّ حمامة شاة،و به قال سعيد بن المسيّب،و عطاء، و عروة،و قتادة </w:t>
      </w:r>
      <w:r>
        <w:rPr>
          <w:rStyle w:val="FootnoteAnchor"/>
          <w:rtl w:val="true"/>
        </w:rPr>
        <w:footnoteReference w:id="1616"/>
      </w:r>
      <w:r>
        <w:rPr>
          <w:rFonts w:ascii="Amiri" w:hAnsi="Amiri" w:eastAsia="Amiri" w:cs="Amiri"/>
          <w:color w:val="111111"/>
          <w:sz w:val="28"/>
          <w:sz w:val="28"/>
          <w:szCs w:val="28"/>
          <w:rtl w:val="true"/>
          <w:lang w:bidi="ar-SA"/>
        </w:rPr>
        <w:t xml:space="preserve">،و الشافعيّ </w:t>
      </w:r>
      <w:r>
        <w:rPr>
          <w:rStyle w:val="FootnoteAnchor"/>
          <w:rtl w:val="true"/>
        </w:rPr>
        <w:footnoteReference w:id="1617"/>
      </w:r>
      <w:r>
        <w:rPr>
          <w:rFonts w:ascii="IRNazanin" w:hAnsi="IRNazanin" w:eastAsia="IRNazanin"/>
          <w:color w:val="111111"/>
          <w:sz w:val="28"/>
          <w:sz w:val="28"/>
          <w:szCs w:val="28"/>
          <w:rtl w:val="true"/>
          <w:lang w:bidi="fa-IR"/>
        </w:rPr>
        <w:t xml:space="preserve">،و أحمد،و إسحاق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قال أبو حنيفة </w:t>
      </w:r>
      <w:r>
        <w:rPr>
          <w:rStyle w:val="FootnoteAnchor"/>
          <w:rtl w:val="true"/>
        </w:rPr>
        <w:footnoteReference w:id="1619"/>
      </w:r>
      <w:r>
        <w:rPr>
          <w:rFonts w:ascii="Amiri" w:hAnsi="Amiri" w:eastAsia="Amiri" w:cs="Amiri"/>
          <w:color w:val="111111"/>
          <w:sz w:val="28"/>
          <w:sz w:val="28"/>
          <w:szCs w:val="28"/>
          <w:rtl w:val="true"/>
          <w:lang w:bidi="ar-SA"/>
        </w:rPr>
        <w:t>،و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القيمة إلاّ أنّ مالكا وافق في حمام الحرم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قلناه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دون حمام الإحرام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سمّيناه من الصحابة حكموا في كلّ حمامة بشاة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يكرع الماء،كالشاة،فكانت شبيهة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حريز،عن أبي عبد اللّه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إذا أصاب حمامة ففيها شاة</w:t>
      </w:r>
      <w:r>
        <w:rPr>
          <w:rFonts w:eastAsia="Amiri" w:cs="Amiri" w:ascii="Amiri" w:hAnsi="Amiri"/>
          <w:color w:val="111111"/>
          <w:sz w:val="28"/>
          <w:szCs w:val="28"/>
          <w:rtl w:val="true"/>
          <w:lang w:bidi="ar-SA"/>
        </w:rPr>
        <w:t xml:space="preserve">» </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الجمهور عن ابن عبّاس أنّه قضى في الحمام حال الإحرام بالشاة </w:t>
      </w:r>
      <w:r>
        <w:rPr>
          <w:rStyle w:val="FootnoteAnchor"/>
          <w:rtl w:val="true"/>
        </w:rPr>
        <w:footnoteReference w:id="1622"/>
      </w:r>
      <w:r>
        <w:rPr>
          <w:rFonts w:ascii="Amiri" w:hAnsi="Amiri" w:eastAsia="Amiri" w:cs="Amiri"/>
          <w:color w:val="111111"/>
          <w:sz w:val="28"/>
          <w:sz w:val="28"/>
          <w:szCs w:val="28"/>
          <w:rtl w:val="true"/>
          <w:lang w:bidi="ar-SA"/>
        </w:rPr>
        <w:t>،و لا مخالف له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لأنّها حمامة لحقّ اللّه تعالى،فضمنت بشاة،كحمامة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الشاة مثل لها في الحرم،فيكون كذلك في الإحرام؛لقوله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فَجَزاءٌ مِثْلُ ما قَتَلَ مِنَ النَّعَمِ </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الحمام لا مثل لها،فتجب القيمة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احتجّ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القياس يقتضي القيمة في كلّ الطير،تركناه في حمام الحرم، </w:t>
      </w:r>
      <w:bookmarkStart w:id="1011" w:name="pg12680_126653"/>
    </w:p>
    <w:p>
      <w:pPr>
        <w:pStyle w:val="BookText"/>
        <w:rPr/>
      </w:pPr>
      <w:bookmarkEnd w:id="1011"/>
      <w:r>
        <w:rPr>
          <w:rFonts w:ascii="Amiri" w:hAnsi="Amiri" w:eastAsia="Amiri" w:cs="Amiri"/>
          <w:color w:val="111111"/>
          <w:sz w:val="28"/>
          <w:sz w:val="28"/>
          <w:szCs w:val="28"/>
          <w:rtl w:val="true"/>
          <w:lang w:bidi="ar-SA"/>
        </w:rPr>
        <w:t xml:space="preserve">لقضاء الصحابة،فبقي ما عداه على الأصل </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قد بيّنّا أنّ المماثلة في الصورة و الحقيقة غير مرادة، بل ما شابهها شرعا،و قد بيّنّا </w:t>
      </w:r>
      <w:r>
        <w:rPr>
          <w:rStyle w:val="FootnoteAnchor"/>
          <w:rtl w:val="true"/>
        </w:rPr>
        <w:footnoteReference w:id="1626"/>
      </w:r>
      <w:r>
        <w:rPr>
          <w:rFonts w:ascii="Amiri" w:hAnsi="Amiri" w:eastAsia="Amiri" w:cs="Amiri"/>
          <w:color w:val="111111"/>
          <w:sz w:val="28"/>
          <w:sz w:val="28"/>
          <w:szCs w:val="28"/>
          <w:rtl w:val="true"/>
          <w:lang w:bidi="ar-SA"/>
        </w:rPr>
        <w:t>أنّ الشارع حكم في الحمامة بشاة،مع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فَجَزاءٌ مِثْلُ ما قَتَلَ مِنَ النَّعَمِ </w:t>
      </w:r>
      <w:r>
        <w:rPr>
          <w:rStyle w:val="FootnoteAnchor"/>
          <w:rtl w:val="true"/>
        </w:rPr>
        <w:footnoteReference w:id="16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فدلّ على ثبوت المماثلة الشرعيّة بينهما،و هو الجواب عن الثاني</w:t>
      </w:r>
      <w:r>
        <w:rPr>
          <w:rFonts w:eastAsia="Amiri" w:cs="Amiri" w:ascii="Amiri" w:hAnsi="Amiri"/>
          <w:color w:val="111111"/>
          <w:sz w:val="28"/>
          <w:szCs w:val="28"/>
          <w:rtl w:val="true"/>
          <w:lang w:bidi="ar-SA"/>
        </w:rPr>
        <w:t>.</w:t>
      </w:r>
    </w:p>
    <w:p>
      <w:pPr>
        <w:pStyle w:val="Heading6"/>
        <w:numPr>
          <w:ilvl w:val="5"/>
          <w:numId w:val="1"/>
        </w:numPr>
        <w:rPr/>
      </w:pPr>
      <w:bookmarkStart w:id="1012" w:name="__RefHeading___Toc1341703_222507752"/>
      <w:bookmarkStart w:id="1013" w:name="_Toc394"/>
      <w:bookmarkEnd w:id="1012"/>
      <w:r>
        <w:rPr>
          <w:rtl w:val="true"/>
        </w:rPr>
        <w:t>مسألة</w:t>
      </w:r>
      <w:r>
        <w:rPr>
          <w:rtl w:val="true"/>
        </w:rPr>
        <w:t>:</w:t>
      </w:r>
      <w:r>
        <w:rPr>
          <w:rtl w:val="true"/>
        </w:rPr>
        <w:t>و الشاة تجب بقتل المحرم للحمامة</w:t>
      </w:r>
      <w:bookmarkEnd w:id="1013"/>
    </w:p>
    <w:p>
      <w:pPr>
        <w:pStyle w:val="BookText"/>
        <w:rPr/>
      </w:pPr>
      <w:r>
        <w:rPr>
          <w:rFonts w:ascii="Amiri" w:hAnsi="Amiri" w:eastAsia="Amiri" w:cs="Amiri"/>
          <w:color w:val="111111"/>
          <w:sz w:val="28"/>
          <w:sz w:val="28"/>
          <w:szCs w:val="28"/>
          <w:rtl w:val="true"/>
          <w:lang w:bidi="ar-SA"/>
        </w:rPr>
        <w:t>،أمّا لمحلّ لو قتلها في الحرم،فإنّه يجب عليه القيمة،و هي درهم،نصّ عليه علماؤنا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حفص،عن أبي عبد اللّه عليه السلام،قال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الحمامة درهم</w:t>
      </w:r>
      <w:r>
        <w:rPr>
          <w:rFonts w:eastAsia="Amiri" w:cs="Amiri" w:ascii="Amiri" w:hAnsi="Amiri"/>
          <w:color w:val="111111"/>
          <w:sz w:val="28"/>
          <w:szCs w:val="28"/>
          <w:rtl w:val="true"/>
          <w:lang w:bidi="ar-SA"/>
        </w:rPr>
        <w:t xml:space="preserve">» </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إنّما يجب على المحلّ؛لما رواه الشيخ عن ابن فضيل،عن أبي الحسن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قتل حمامة من حمام الحرم و هو غير محرم،قال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قيمتها و هو درهم يتصدّق به أو يشتري طعاما لحمام الحرم</w:t>
      </w:r>
      <w:r>
        <w:rPr>
          <w:rFonts w:eastAsia="Amiri" w:cs="Amiri" w:ascii="Amiri" w:hAnsi="Amiri"/>
          <w:color w:val="111111"/>
          <w:sz w:val="28"/>
          <w:szCs w:val="28"/>
          <w:rtl w:val="true"/>
          <w:lang w:bidi="ar-SA"/>
        </w:rPr>
        <w:t xml:space="preserve">» </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منصور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صاحب لنا ثقة،قال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أمشي في بعض طرق مكّة فلقيني إنسان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Style w:val="FootnoteAnchor"/>
          <w:rtl w:val="true"/>
        </w:rPr>
        <w:footnoteReference w:id="1630"/>
      </w:r>
      <w:r>
        <w:rPr>
          <w:rFonts w:ascii="Amiri" w:hAnsi="Amiri" w:eastAsia="Amiri" w:cs="Amiri"/>
          <w:color w:val="111111"/>
          <w:sz w:val="28"/>
          <w:sz w:val="28"/>
          <w:szCs w:val="28"/>
          <w:rtl w:val="true"/>
          <w:lang w:bidi="ar-SA"/>
        </w:rPr>
        <w:t xml:space="preserve">هذين الطيرين،فذبحتهما ناسيا و أنا </w:t>
      </w:r>
      <w:bookmarkStart w:id="1014" w:name="pg12680_126654"/>
    </w:p>
    <w:p>
      <w:pPr>
        <w:pStyle w:val="BookText"/>
        <w:rPr/>
      </w:pPr>
      <w:bookmarkEnd w:id="1014"/>
      <w:r>
        <w:rPr>
          <w:rFonts w:ascii="Amiri" w:hAnsi="Amiri" w:eastAsia="Amiri" w:cs="Amiri"/>
          <w:color w:val="111111"/>
          <w:sz w:val="28"/>
          <w:sz w:val="28"/>
          <w:szCs w:val="28"/>
          <w:rtl w:val="true"/>
          <w:lang w:bidi="ar-SA"/>
        </w:rPr>
        <w:t>حلال،ثمّ سألت أبا عبد اللّه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الثمن</w:t>
      </w:r>
      <w:r>
        <w:rPr>
          <w:rFonts w:eastAsia="Amiri" w:cs="Amiri" w:ascii="Amiri" w:hAnsi="Amiri"/>
          <w:color w:val="111111"/>
          <w:sz w:val="28"/>
          <w:szCs w:val="28"/>
          <w:rtl w:val="true"/>
          <w:lang w:bidi="ar-SA"/>
        </w:rPr>
        <w:t xml:space="preserve">»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عبد الرحمن بن الحجّاج،قال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فرخين مسرولين </w:t>
      </w:r>
      <w:r>
        <w:rPr>
          <w:rStyle w:val="FootnoteAnchor"/>
          <w:rtl w:val="true"/>
        </w:rPr>
        <w:footnoteReference w:id="1632"/>
      </w:r>
      <w:r>
        <w:rPr>
          <w:rFonts w:ascii="Amiri" w:hAnsi="Amiri" w:eastAsia="Amiri" w:cs="Amiri"/>
          <w:color w:val="111111"/>
          <w:sz w:val="28"/>
          <w:sz w:val="28"/>
          <w:szCs w:val="28"/>
          <w:rtl w:val="true"/>
          <w:lang w:bidi="ar-SA"/>
        </w:rPr>
        <w:t>ذبحتهما و أنا بمكّة محلّ،فقال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ذبحتهما؟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جاءتني بهما جارية قوم من أهل مكّة،فسألتني أن أذبحهما لها، فظننت أنّي بالكوفة،و لم أذكر أنّي بالحرم،فذبحتهما،فقال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 بثمنهما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ثمنهما؟قال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 خير من ثمنهما</w:t>
      </w:r>
      <w:r>
        <w:rPr>
          <w:rFonts w:eastAsia="Amiri" w:cs="Amiri" w:ascii="Amiri" w:hAnsi="Amiri"/>
          <w:color w:val="111111"/>
          <w:sz w:val="28"/>
          <w:szCs w:val="28"/>
          <w:rtl w:val="true"/>
          <w:lang w:bidi="ar-SA"/>
        </w:rPr>
        <w:t xml:space="preserve">»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15" w:name="__RefHeading___Toc1341705_222507752"/>
      <w:bookmarkStart w:id="1016" w:name="_Toc395"/>
      <w:bookmarkEnd w:id="1015"/>
      <w:r>
        <w:rPr>
          <w:rtl w:val="true"/>
        </w:rPr>
        <w:t>فرع</w:t>
      </w:r>
      <w:r>
        <w:rPr>
          <w:rtl w:val="true"/>
        </w:rPr>
        <w:t>:</w:t>
      </w:r>
      <w:bookmarkEnd w:id="1016"/>
    </w:p>
    <w:p>
      <w:pPr>
        <w:pStyle w:val="BookText"/>
        <w:rPr/>
      </w:pPr>
      <w:r>
        <w:rPr>
          <w:rFonts w:ascii="Amiri" w:hAnsi="Amiri" w:eastAsia="Amiri" w:cs="Amiri"/>
          <w:color w:val="111111"/>
          <w:sz w:val="28"/>
          <w:sz w:val="28"/>
          <w:szCs w:val="28"/>
          <w:rtl w:val="true"/>
          <w:lang w:bidi="ar-SA"/>
        </w:rPr>
        <w:t>لو كانت القيمة أزيد من درهم أو أنقص هل تجب القيمة أو الدرهم؟</w:t>
      </w:r>
    </w:p>
    <w:p>
      <w:pPr>
        <w:pStyle w:val="BookText"/>
        <w:rPr/>
      </w:pPr>
      <w:r>
        <w:rPr>
          <w:rFonts w:ascii="Amiri" w:hAnsi="Amiri" w:eastAsia="Amiri" w:cs="Amiri"/>
          <w:color w:val="111111"/>
          <w:sz w:val="28"/>
          <w:sz w:val="28"/>
          <w:szCs w:val="28"/>
          <w:rtl w:val="true"/>
          <w:lang w:bidi="ar-SA"/>
        </w:rPr>
        <w:t>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الدرهم لا غير؛عملا بالنصوص مع احتمال أن يكون سبب التنصيص بلوغ الحمامة درهما وقت السؤال،و لهذا أطلق في بعض الأخبار وجوب الثمن من غير تقييد بقدر معيّن،و الأحوط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الزائد من الأمرين من القيمة و الدرهم،لكنّ الإشكال في وجوبه مع إطلاق الأصحاب وجوب الدرهم و لم يلتفتوا إلى القيمة السوقيّة</w:t>
      </w:r>
      <w:r>
        <w:rPr>
          <w:rFonts w:eastAsia="Amiri" w:cs="Amiri" w:ascii="Amiri" w:hAnsi="Amiri"/>
          <w:color w:val="111111"/>
          <w:sz w:val="28"/>
          <w:szCs w:val="28"/>
          <w:rtl w:val="true"/>
          <w:lang w:bidi="ar-SA"/>
        </w:rPr>
        <w:t>.</w:t>
      </w:r>
    </w:p>
    <w:p>
      <w:pPr>
        <w:pStyle w:val="Heading6"/>
        <w:numPr>
          <w:ilvl w:val="5"/>
          <w:numId w:val="1"/>
        </w:numPr>
        <w:rPr/>
      </w:pPr>
      <w:bookmarkStart w:id="1017" w:name="__RefHeading___Toc1341707_222507752"/>
      <w:bookmarkStart w:id="1018" w:name="_Toc396"/>
      <w:bookmarkEnd w:id="1017"/>
      <w:r>
        <w:rPr>
          <w:rtl w:val="true"/>
        </w:rPr>
        <w:t>آخر</w:t>
      </w:r>
      <w:r>
        <w:rPr>
          <w:rtl w:val="true"/>
        </w:rPr>
        <w:t>:</w:t>
      </w:r>
      <w:bookmarkEnd w:id="1018"/>
    </w:p>
    <w:p>
      <w:pPr>
        <w:pStyle w:val="BookText"/>
        <w:rPr/>
      </w:pPr>
      <w:r>
        <w:rPr>
          <w:rFonts w:ascii="Amiri" w:hAnsi="Amiri" w:eastAsia="Amiri" w:cs="Amiri"/>
          <w:color w:val="111111"/>
          <w:sz w:val="28"/>
          <w:sz w:val="28"/>
          <w:szCs w:val="28"/>
          <w:rtl w:val="true"/>
          <w:lang w:bidi="ar-SA"/>
        </w:rPr>
        <w:t>القماريّ و الدباسيّ و الفواخت من أجناس الحمام</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كلّ واحدة شاة، </w:t>
      </w:r>
      <w:bookmarkStart w:id="1019" w:name="pg12680_126655"/>
    </w:p>
    <w:p>
      <w:pPr>
        <w:pStyle w:val="BookText"/>
        <w:rPr/>
      </w:pPr>
      <w:bookmarkEnd w:id="1019"/>
      <w:r>
        <w:rPr>
          <w:rFonts w:ascii="Amiri" w:hAnsi="Amiri" w:eastAsia="Amiri" w:cs="Amiri"/>
          <w:color w:val="111111"/>
          <w:sz w:val="28"/>
          <w:sz w:val="28"/>
          <w:szCs w:val="28"/>
          <w:rtl w:val="true"/>
          <w:lang w:bidi="ar-SA"/>
        </w:rPr>
        <w:t>و ما دون ذلك فيه القيمة؛لما رواه سليمان بن خالد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فيما سوى ذلك قيمته</w:t>
      </w:r>
      <w:r>
        <w:rPr>
          <w:rFonts w:eastAsia="Amiri" w:cs="Amiri" w:ascii="Amiri" w:hAnsi="Amiri"/>
          <w:color w:val="111111"/>
          <w:sz w:val="28"/>
          <w:szCs w:val="28"/>
          <w:rtl w:val="true"/>
          <w:lang w:bidi="ar-SA"/>
        </w:rPr>
        <w:t xml:space="preserve">» </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20" w:name="__RefHeading___Toc1341709_222507752"/>
      <w:bookmarkStart w:id="1021" w:name="_Toc397"/>
      <w:bookmarkEnd w:id="1020"/>
      <w:r>
        <w:rPr>
          <w:rtl w:val="true"/>
        </w:rPr>
        <w:t>مسألة</w:t>
      </w:r>
      <w:r>
        <w:rPr>
          <w:rtl w:val="true"/>
        </w:rPr>
        <w:t>:</w:t>
      </w:r>
      <w:r>
        <w:rPr>
          <w:rtl w:val="true"/>
        </w:rPr>
        <w:t>و لو كان القاتل للحمام محرما في الحرم،وجب عليه الجزاء و القيمة</w:t>
      </w:r>
      <w:bookmarkEnd w:id="1021"/>
    </w:p>
    <w:p>
      <w:pPr>
        <w:pStyle w:val="BookText"/>
        <w:rPr/>
      </w:pPr>
      <w:r>
        <w:rPr>
          <w:rFonts w:ascii="IRNazanin" w:hAnsi="IRNazanin" w:eastAsia="IRNazanin"/>
          <w:color w:val="111111"/>
          <w:sz w:val="28"/>
          <w:sz w:val="28"/>
          <w:szCs w:val="28"/>
          <w:rtl w:val="true"/>
          <w:lang w:bidi="fa-IR"/>
        </w:rPr>
        <w:t>معا</w:t>
      </w:r>
    </w:p>
    <w:p>
      <w:pPr>
        <w:pStyle w:val="BookText"/>
        <w:rPr/>
      </w:pPr>
      <w:r>
        <w:rPr>
          <w:rFonts w:ascii="Amiri" w:hAnsi="Amiri" w:eastAsia="Amiri" w:cs="Amiri"/>
          <w:color w:val="111111"/>
          <w:sz w:val="28"/>
          <w:sz w:val="28"/>
          <w:szCs w:val="28"/>
          <w:rtl w:val="true"/>
          <w:lang w:bidi="ar-SA"/>
        </w:rPr>
        <w:t>،فيجب عليه عن كلّ حمامة شاة و درهم؛لأنّه هتك حرمة الحرم و الإحرام، فكان عليه فداؤهما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المحرم في الحلّ تجب عليه شاة،و المحلّ في الحرم يجب عليه درهم، فيجتمعان في حقّ من اجتمع فيه الوصفان؛إذ قيد الحلّ و الإحلال لا تأثير له في الوجوب،بل في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رواه الشيخ عن ابن فضيل،عن أبي الحسن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قتل حمامة من حمام الحرم و هو غير محرم،قال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قيمتها و هو درهم، يتصدّق به،أو يشتري طعاما لحمام الحرم،و إن قتلها و هو محرم في الحرم،فعليه شاة و قيمة الحمامة</w:t>
      </w:r>
      <w:r>
        <w:rPr>
          <w:rFonts w:eastAsia="Amiri" w:cs="Amiri" w:ascii="Amiri" w:hAnsi="Amiri"/>
          <w:color w:val="111111"/>
          <w:sz w:val="28"/>
          <w:szCs w:val="28"/>
          <w:rtl w:val="true"/>
          <w:lang w:bidi="ar-SA"/>
        </w:rPr>
        <w:t xml:space="preserve">»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مسكان،عن أبي بصير،عن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محرم قتل حمامة من حمام الحرم خارجا من الحرم،قال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قتلها في جوف الحرم؟قال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 شاة و قيمة الحمامة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قتلها في الحرم و هو حلال؟قال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ثمنها ليس غيره</w:t>
      </w:r>
      <w:r>
        <w:rPr>
          <w:rFonts w:eastAsia="Amiri" w:cs="Amiri" w:ascii="Amiri" w:hAnsi="Amiri"/>
          <w:color w:val="111111"/>
          <w:sz w:val="28"/>
          <w:szCs w:val="28"/>
          <w:rtl w:val="true"/>
          <w:lang w:bidi="ar-SA"/>
        </w:rPr>
        <w:t xml:space="preserve">» </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22" w:name="__RefHeading___Toc1341711_222507752"/>
      <w:bookmarkStart w:id="1023" w:name="_Toc398"/>
      <w:bookmarkEnd w:id="1022"/>
      <w:r>
        <w:rPr>
          <w:rtl w:val="true"/>
        </w:rPr>
        <w:t>مسألة</w:t>
      </w:r>
      <w:r>
        <w:rPr>
          <w:rtl w:val="true"/>
        </w:rPr>
        <w:t>:</w:t>
      </w:r>
      <w:r>
        <w:rPr>
          <w:rtl w:val="true"/>
        </w:rPr>
        <w:t>و لو قتل فرخا من فراخ الحمام،وجب عليه حمل قد فطم و رعى</w:t>
      </w:r>
      <w:bookmarkEnd w:id="1023"/>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w:t>
      </w:r>
      <w:bookmarkStart w:id="1024" w:name="pg12680_126656"/>
    </w:p>
    <w:p>
      <w:pPr>
        <w:pStyle w:val="BookText"/>
        <w:rPr/>
      </w:pPr>
      <w:bookmarkEnd w:id="1024"/>
      <w:r>
        <w:rPr>
          <w:rFonts w:ascii="Amiri" w:hAnsi="Amiri" w:eastAsia="Amiri" w:cs="Amiri"/>
          <w:color w:val="111111"/>
          <w:sz w:val="28"/>
          <w:sz w:val="28"/>
          <w:szCs w:val="28"/>
          <w:rtl w:val="true"/>
          <w:lang w:bidi="ar-SA"/>
        </w:rPr>
        <w:t xml:space="preserve">الشجر إن كان محرما؛لأنّا قد بيّنّا فيما تقدّم أنّ في الصغير من الصيد صغيرا من الجزاء؛تحقيقا للمماثلة،و عملا بأصالة البراءة </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حريز،عن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إذا أصاب حمامة ففيها شاة،فإن قتل فراخه ففيه حمل،و إن وطئ البيض فعليه درهم</w:t>
      </w:r>
      <w:r>
        <w:rPr>
          <w:rFonts w:eastAsia="Amiri" w:cs="Amiri" w:ascii="Amiri" w:hAnsi="Amiri"/>
          <w:color w:val="111111"/>
          <w:sz w:val="28"/>
          <w:szCs w:val="28"/>
          <w:rtl w:val="true"/>
          <w:lang w:bidi="ar-SA"/>
        </w:rPr>
        <w:t xml:space="preserve">» </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ابن سنان،عن أبي عبد اللّه عليه السلام،أنّه قال في محرم ذبح طيرا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عليه دم شاة يهريقه،فإن كان فرخا فجدي أو حمل صغير من الضأن</w:t>
      </w:r>
      <w:r>
        <w:rPr>
          <w:rFonts w:eastAsia="Amiri" w:cs="Amiri" w:ascii="Amiri" w:hAnsi="Amiri"/>
          <w:color w:val="111111"/>
          <w:sz w:val="28"/>
          <w:szCs w:val="28"/>
          <w:rtl w:val="true"/>
          <w:lang w:bidi="ar-SA"/>
        </w:rPr>
        <w:t xml:space="preserve">» </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بصير،عن أبي عبد اللّه عليه السلام،قلت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قتل فرخا من فراخ الحمام و هو محرم؟قال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حمل</w:t>
      </w:r>
      <w:r>
        <w:rPr>
          <w:rFonts w:eastAsia="Amiri" w:cs="Amiri" w:ascii="Amiri" w:hAnsi="Amiri"/>
          <w:color w:val="111111"/>
          <w:sz w:val="28"/>
          <w:szCs w:val="28"/>
          <w:rtl w:val="true"/>
          <w:lang w:bidi="ar-SA"/>
        </w:rPr>
        <w:t xml:space="preserve">»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25" w:name="__RefHeading___Toc1341713_222507752"/>
      <w:bookmarkStart w:id="1026" w:name="_Toc399"/>
      <w:bookmarkEnd w:id="1025"/>
      <w:r>
        <w:rPr>
          <w:rtl w:val="true"/>
        </w:rPr>
        <w:t>مسألة</w:t>
      </w:r>
      <w:r>
        <w:rPr>
          <w:rtl w:val="true"/>
        </w:rPr>
        <w:t>:</w:t>
      </w:r>
      <w:r>
        <w:rPr>
          <w:rtl w:val="true"/>
        </w:rPr>
        <w:t>و لو قتل الفرخ محلّ في الحرم،كان عليه نصف درهم</w:t>
      </w:r>
      <w:bookmarkEnd w:id="1026"/>
    </w:p>
    <w:p>
      <w:pPr>
        <w:pStyle w:val="BookText"/>
        <w:rPr/>
      </w:pPr>
      <w:r>
        <w:rPr>
          <w:rFonts w:ascii="Amiri" w:hAnsi="Amiri" w:eastAsia="Amiri" w:cs="Amiri"/>
          <w:color w:val="111111"/>
          <w:sz w:val="28"/>
          <w:sz w:val="28"/>
          <w:szCs w:val="28"/>
          <w:rtl w:val="true"/>
          <w:lang w:bidi="ar-SA"/>
        </w:rPr>
        <w:t>،و لو كان محرما في الحرم،وجب عليه الجزاء و القيمة معا،فيجب عليه حمل و نصف درهم لكلّ فرخ؛لأنّ الدرهم يجب في الحمامة،فيجب دونه فيما هو أصغر منها،كالجزاء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حفص،عن أبي عبد اللّه عليه السلام،قال</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الحمامة درهم،و في الفرخ نصف درهم،و في البيض ربع درهم</w:t>
      </w:r>
      <w:r>
        <w:rPr>
          <w:rFonts w:eastAsia="Amiri" w:cs="Amiri" w:ascii="Amiri" w:hAnsi="Amiri"/>
          <w:color w:val="111111"/>
          <w:sz w:val="28"/>
          <w:szCs w:val="28"/>
          <w:rtl w:val="true"/>
          <w:lang w:bidi="ar-SA"/>
        </w:rPr>
        <w:t xml:space="preserve">» </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 xml:space="preserve">. </w:t>
      </w:r>
      <w:bookmarkStart w:id="1027" w:name="pg12680_126657"/>
    </w:p>
    <w:p>
      <w:pPr>
        <w:pStyle w:val="BookText"/>
        <w:rPr/>
      </w:pPr>
      <w:bookmarkEnd w:id="1027"/>
      <w:r>
        <w:rPr>
          <w:rFonts w:ascii="Amiri" w:hAnsi="Amiri" w:eastAsia="Amiri" w:cs="Amiri"/>
          <w:color w:val="111111"/>
          <w:sz w:val="28"/>
          <w:sz w:val="28"/>
          <w:szCs w:val="28"/>
          <w:rtl w:val="true"/>
          <w:lang w:bidi="ar-SA"/>
        </w:rPr>
        <w:t>و إذا ثبت أنّ الدرهم يجب على القاتل في الحرم،و الشاة تجب على المحرم، و لا تنافي بين اجتماع الوصفين و لا الحكمين،وجبا معا على المحرم القاتل في الحرم؛تحقيقا للعلّة،و لما تقدّم</w:t>
      </w:r>
      <w:r>
        <w:rPr>
          <w:rFonts w:eastAsia="Amiri" w:cs="Amiri" w:ascii="Amiri" w:hAnsi="Amiri"/>
          <w:color w:val="111111"/>
          <w:sz w:val="28"/>
          <w:szCs w:val="28"/>
          <w:rtl w:val="true"/>
          <w:lang w:bidi="ar-SA"/>
        </w:rPr>
        <w:t>.</w:t>
      </w:r>
    </w:p>
    <w:p>
      <w:pPr>
        <w:pStyle w:val="Heading6"/>
        <w:numPr>
          <w:ilvl w:val="5"/>
          <w:numId w:val="1"/>
        </w:numPr>
        <w:rPr/>
      </w:pPr>
      <w:bookmarkStart w:id="1028" w:name="__RefHeading___Toc1341715_222507752"/>
      <w:bookmarkStart w:id="1029" w:name="_Toc400"/>
      <w:bookmarkEnd w:id="1028"/>
      <w:r>
        <w:rPr>
          <w:rtl w:val="true"/>
        </w:rPr>
        <w:t>مسألة</w:t>
      </w:r>
      <w:r>
        <w:rPr>
          <w:rtl w:val="true"/>
        </w:rPr>
        <w:t>:</w:t>
      </w:r>
      <w:r>
        <w:rPr>
          <w:rtl w:val="true"/>
        </w:rPr>
        <w:t>و إذا كسر المحرم بيض الحمام و لم يكن قد تحرّك فيه الفرخ،وجب</w:t>
      </w:r>
      <w:bookmarkEnd w:id="1029"/>
    </w:p>
    <w:p>
      <w:pPr>
        <w:pStyle w:val="BookText"/>
        <w:rPr/>
      </w:pPr>
      <w:r>
        <w:rPr>
          <w:rFonts w:ascii="Amiri" w:hAnsi="Amiri" w:eastAsia="Amiri" w:cs="Amiri"/>
          <w:color w:val="111111"/>
          <w:sz w:val="28"/>
          <w:sz w:val="28"/>
          <w:szCs w:val="28"/>
          <w:rtl w:val="true"/>
          <w:lang w:bidi="ar-SA"/>
        </w:rPr>
        <w:t>عليه عن كلّ بيضة درهم</w:t>
      </w:r>
    </w:p>
    <w:p>
      <w:pPr>
        <w:pStyle w:val="BookText"/>
        <w:rPr/>
      </w:pPr>
      <w:r>
        <w:rPr>
          <w:rFonts w:ascii="Amiri" w:hAnsi="Amiri" w:eastAsia="Amiri" w:cs="Amiri"/>
          <w:color w:val="111111"/>
          <w:sz w:val="28"/>
          <w:sz w:val="28"/>
          <w:szCs w:val="28"/>
          <w:rtl w:val="true"/>
          <w:lang w:bidi="ar-SA"/>
        </w:rPr>
        <w:t>،و إن كان قد تحرّك فيه الفرخ،وجب عليه عن كلّ بيضة حمل،هذا إذا كان في الحلّ؛لما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حريز،عن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وطئ البيض فعليه درهم</w:t>
      </w:r>
      <w:r>
        <w:rPr>
          <w:rFonts w:eastAsia="Amiri" w:cs="Amiri" w:ascii="Amiri" w:hAnsi="Amiri"/>
          <w:color w:val="111111"/>
          <w:sz w:val="28"/>
          <w:szCs w:val="28"/>
          <w:rtl w:val="true"/>
          <w:lang w:bidi="ar-SA"/>
        </w:rPr>
        <w:t xml:space="preserve">» </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حريز،عن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وطئ المحرم بيضة فكسرها فعليه درهم،كلّ هذا يتصدّق به بمكّة و منى،و هو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تَنالُهُ أَيْدِيكُمْ وَ رِماحُكُمْ </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إذا كان الكاسر محلاّ في الحرم،فإنّ عليه لكلّ بيضة ربع درهم؛لقوله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البيض ربع درهم</w:t>
      </w:r>
      <w:r>
        <w:rPr>
          <w:rFonts w:eastAsia="Amiri" w:cs="Amiri" w:ascii="Amiri" w:hAnsi="Amiri"/>
          <w:color w:val="111111"/>
          <w:sz w:val="28"/>
          <w:szCs w:val="28"/>
          <w:rtl w:val="true"/>
          <w:lang w:bidi="ar-SA"/>
        </w:rPr>
        <w:t xml:space="preserve">» </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كان الكاسر محرما في الحرم،وجب عليه عن كلّ بيضة درهم و ربع درهم؛لما بيّنّا من وجوب كلّ واحد منهما على المحرم في الحلّ،و المحلّ في الحرم،و إمكان اجتماع الوصفين</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يزيد بن خليفة،قال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أبو عبد اللّه عليه السلام و أنا عنده،فقال </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Style w:val="FootnoteAnchor"/>
          <w:rtl w:val="true"/>
        </w:rPr>
        <w:footnoteReference w:id="16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غلامي طرح مكيالا في منزلي و فيه بيضتان من طير حمام الحرم،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قيمة البيضتين يعلف به حمام الحرم و قيمة البيضتين قيمة الطير </w:t>
      </w:r>
      <w:r>
        <w:rPr>
          <w:rStyle w:val="FootnoteAnchor"/>
          <w:rtl w:val="true"/>
        </w:rPr>
        <w:footnoteReference w:id="1647"/>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يزيد بن خليفة،عن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بيتي مكتل فيه 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649"/>
      </w:r>
      <w:r>
        <w:rPr>
          <w:rFonts w:ascii="Amiri" w:hAnsi="Amiri" w:eastAsia="Amiri" w:cs="Amiri"/>
          <w:color w:val="111111"/>
          <w:sz w:val="28"/>
          <w:sz w:val="28"/>
          <w:szCs w:val="28"/>
          <w:rtl w:val="true"/>
          <w:lang w:bidi="ar-SA"/>
        </w:rPr>
        <w:t>حمام الحرم،فذهب غلامي فكبّ المكتل و هو لا يعلم أنّ فيه بيضا فكسره،فخرجت فلقيت عبد اللّه بن الحسن فذكرت ذلك 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 بكفّين من دقيق،قال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لقيت أبا عبد اللّه عليه السلام فأخبرته،فقال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 طيرين تطعم به حمام الحرم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فلقيت عبد اللّه بن الحسن بعد ذلك فأخبرته،فقال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فخذ به،فإنّه أخذه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1"/>
      </w:r>
    </w:p>
    <w:p>
      <w:pPr>
        <w:pStyle w:val="BookText"/>
        <w:rPr/>
      </w:pPr>
      <w:r>
        <w:rPr>
          <w:rFonts w:ascii="Amiri" w:hAnsi="Amiri" w:eastAsia="Amiri" w:cs="Amiri"/>
          <w:color w:val="111111"/>
          <w:sz w:val="28"/>
          <w:sz w:val="28"/>
          <w:szCs w:val="28"/>
          <w:rtl w:val="true"/>
          <w:lang w:bidi="ar-SA"/>
        </w:rPr>
        <w:t>و يدلّ على اعتبار حال البيض و وجوب الحمل مع التحرّك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الحمل واجب بقتل الفرخ و التقدير وجوده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الشيخ عن الحلبيّ،عن عبيد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 الغلام مكتلا فكسر بيضتين في الحرم،فسألت أبا عبد اللّه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جديين أو حملين</w:t>
      </w:r>
      <w:r>
        <w:rPr>
          <w:rFonts w:eastAsia="Amiri" w:cs="Amiri" w:ascii="Amiri" w:hAnsi="Amiri"/>
          <w:color w:val="111111"/>
          <w:sz w:val="28"/>
          <w:szCs w:val="28"/>
          <w:rtl w:val="true"/>
          <w:lang w:bidi="ar-SA"/>
        </w:rPr>
        <w:t xml:space="preserve">» </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 xml:space="preserve">. </w:t>
      </w:r>
      <w:bookmarkStart w:id="1030" w:name="pg12680_126659"/>
    </w:p>
    <w:p>
      <w:pPr>
        <w:pStyle w:val="BookText"/>
        <w:rPr/>
      </w:pPr>
      <w:bookmarkEnd w:id="1030"/>
      <w:r>
        <w:rPr>
          <w:rFonts w:ascii="Amiri" w:hAnsi="Amiri" w:eastAsia="Amiri" w:cs="Amiri"/>
          <w:color w:val="111111"/>
          <w:sz w:val="28"/>
          <w:sz w:val="28"/>
          <w:szCs w:val="28"/>
          <w:rtl w:val="true"/>
          <w:lang w:bidi="ar-SA"/>
        </w:rPr>
        <w:t xml:space="preserve">و إنّما حملناه على التحرّك؛توفيقا بين الأدلّة،و تنزيلا على ما رواه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جعفر،عن أخيه موسى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كسر بيض الحمام و في البيض فراخ قد تحرّك،فقال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أن يتصدّق عن كلّ فرخ قد تحرّك بشاة و يتصدّق بلحومها إن كان محرما،و إن كان محرما،و إن كان الفرخ لم يتحرّك، تصدّق بقيمته ورقا اشترى به علفا يطرحه لحمام الحرم</w:t>
      </w:r>
      <w:r>
        <w:rPr>
          <w:rFonts w:eastAsia="Amiri" w:cs="Amiri" w:ascii="Amiri" w:hAnsi="Amiri"/>
          <w:color w:val="111111"/>
          <w:sz w:val="28"/>
          <w:szCs w:val="28"/>
          <w:rtl w:val="true"/>
          <w:lang w:bidi="ar-SA"/>
        </w:rPr>
        <w:t xml:space="preserve">» </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31" w:name="__RefHeading___Toc1341717_222507752"/>
      <w:bookmarkStart w:id="1032" w:name="_Toc401"/>
      <w:bookmarkEnd w:id="1031"/>
      <w:r>
        <w:rPr>
          <w:rtl w:val="true"/>
        </w:rPr>
        <w:t>مسألة</w:t>
      </w:r>
      <w:r>
        <w:rPr>
          <w:rtl w:val="true"/>
        </w:rPr>
        <w:t>:</w:t>
      </w:r>
      <w:r>
        <w:rPr>
          <w:rtl w:val="true"/>
        </w:rPr>
        <w:t>و لا فرق بين الحمام الحرم و الأهليّ في القيمة إذا قتل في الحرم</w:t>
      </w:r>
      <w:bookmarkEnd w:id="1032"/>
    </w:p>
    <w:p>
      <w:pPr>
        <w:pStyle w:val="BookText"/>
        <w:rPr/>
      </w:pPr>
      <w:r>
        <w:rPr>
          <w:rFonts w:ascii="Amiri" w:hAnsi="Amiri" w:eastAsia="Amiri" w:cs="Amiri"/>
          <w:color w:val="111111"/>
          <w:sz w:val="28"/>
          <w:sz w:val="28"/>
          <w:szCs w:val="28"/>
          <w:rtl w:val="true"/>
          <w:lang w:bidi="ar-SA"/>
        </w:rPr>
        <w:t>،إلاّ أنّ حمام الحرم يشترى بقيمته علفا لحمامه،و الأهليّ يتصدّق بثمنه على المساكين لا نعلم فيه خلافا،إلاّ ما نقل عن داود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جزاء في صيد الحرم؛لأنّ الأصل براءة الذمّة </w:t>
      </w:r>
      <w:r>
        <w:rPr>
          <w:rStyle w:val="FootnoteAnchor"/>
          <w:rtl w:val="true"/>
        </w:rPr>
        <w:footnoteReference w:id="1654"/>
      </w:r>
      <w:r>
        <w:rPr>
          <w:rFonts w:ascii="Amiri" w:hAnsi="Amiri" w:eastAsia="Amiri" w:cs="Amiri"/>
          <w:color w:val="111111"/>
          <w:sz w:val="28"/>
          <w:sz w:val="28"/>
          <w:szCs w:val="28"/>
          <w:rtl w:val="true"/>
          <w:lang w:bidi="ar-SA"/>
        </w:rPr>
        <w:t>،و لم يرد فيه نصّ،فيبقى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خطأ،فإنّا قد بيّنّا أنّ أربعة من الصحابة حكموا في حمام الحرم بشاة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صيد ممنوع منه لحقّ اللّه تعالى،فأشبه الصيد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الشيخ عن ابن فضيل،عن أبي الحسن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قتل حمامة من حمام الحرم و هو غير محرم،قال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قيمتها و هو درهم يتصدّق به أو يشتري طعاما لحمام الحرم</w:t>
      </w:r>
      <w:r>
        <w:rPr>
          <w:rFonts w:eastAsia="Amiri" w:cs="Amiri" w:ascii="Amiri" w:hAnsi="Amiri"/>
          <w:color w:val="111111"/>
          <w:sz w:val="28"/>
          <w:szCs w:val="28"/>
          <w:rtl w:val="true"/>
          <w:lang w:bidi="ar-SA"/>
        </w:rPr>
        <w:t xml:space="preserve">» </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عبد اللّه بن سنان،عن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 في حمام مكّة الأهليّ غير حمام الحرم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ذبح منه طيرا و هو غير محرم،فعليه </w:t>
      </w:r>
    </w:p>
    <w:p>
      <w:pPr>
        <w:pStyle w:val="BookText"/>
        <w:rPr/>
      </w:pPr>
      <w:r>
        <w:rPr>
          <w:rFonts w:ascii="Amiri" w:hAnsi="Amiri" w:eastAsia="Amiri" w:cs="Amiri"/>
          <w:color w:val="111111"/>
          <w:sz w:val="28"/>
          <w:sz w:val="28"/>
          <w:szCs w:val="28"/>
          <w:rtl w:val="true"/>
          <w:lang w:bidi="ar-SA"/>
        </w:rPr>
        <w:t>أن يتصدّق،و إن كان محرما فشاة عن كلّ طير</w:t>
      </w:r>
      <w:r>
        <w:rPr>
          <w:rFonts w:eastAsia="Amiri" w:cs="Amiri" w:ascii="Amiri" w:hAnsi="Amiri"/>
          <w:color w:val="111111"/>
          <w:sz w:val="28"/>
          <w:szCs w:val="28"/>
          <w:rtl w:val="true"/>
          <w:lang w:bidi="ar-SA"/>
        </w:rPr>
        <w:t xml:space="preserve">»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أهدي إليه حمام أهليّ جيء به و هو في الحرم محلّ؟قال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أصاب منه شيئا فليتصدّق مكانه بنحو من ثمنه</w:t>
      </w:r>
      <w:r>
        <w:rPr>
          <w:rFonts w:eastAsia="Amiri" w:cs="Amiri" w:ascii="Amiri" w:hAnsi="Amiri"/>
          <w:color w:val="111111"/>
          <w:sz w:val="28"/>
          <w:szCs w:val="28"/>
          <w:rtl w:val="true"/>
          <w:lang w:bidi="ar-SA"/>
        </w:rPr>
        <w:t xml:space="preserve">» </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حمّاد بن عثمان،قال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أصاب طيرين،واحد من حمام الحرم،و الآخر من حمام غير الحرم،قال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يشتري بقيمة الذي من حمام الحرم قمحا فيطعمه حمام الحرم،و يتصدّق بجزاء الآخر</w:t>
      </w:r>
      <w:r>
        <w:rPr>
          <w:rFonts w:eastAsia="Amiri" w:cs="Amiri" w:ascii="Amiri" w:hAnsi="Amiri"/>
          <w:color w:val="111111"/>
          <w:sz w:val="28"/>
          <w:szCs w:val="28"/>
          <w:rtl w:val="true"/>
          <w:lang w:bidi="ar-SA"/>
        </w:rPr>
        <w:t xml:space="preserve">»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 xml:space="preserve">. </w:t>
      </w:r>
      <w:bookmarkStart w:id="1033" w:name="pg12680_126661"/>
    </w:p>
    <w:p>
      <w:pPr>
        <w:pStyle w:val="Heading6"/>
        <w:numPr>
          <w:ilvl w:val="5"/>
          <w:numId w:val="1"/>
        </w:numPr>
        <w:rPr/>
      </w:pPr>
      <w:bookmarkStart w:id="1034" w:name="__RefHeading___Toc1341719_222507752"/>
      <w:bookmarkStart w:id="1035" w:name="_Toc402"/>
      <w:bookmarkEnd w:id="1033"/>
      <w:bookmarkEnd w:id="1034"/>
      <w:r>
        <w:rPr>
          <w:rtl w:val="true"/>
        </w:rPr>
        <w:t>البحث الثاني</w:t>
      </w:r>
      <w:bookmarkEnd w:id="1035"/>
    </w:p>
    <w:p>
      <w:pPr>
        <w:pStyle w:val="BookText"/>
        <w:rPr/>
      </w:pPr>
      <w:r>
        <w:rPr>
          <w:rFonts w:ascii="Amiri" w:hAnsi="Amiri" w:eastAsia="Amiri" w:cs="Amiri"/>
          <w:color w:val="111111"/>
          <w:sz w:val="28"/>
          <w:sz w:val="28"/>
          <w:szCs w:val="28"/>
          <w:rtl w:val="true"/>
          <w:lang w:bidi="ar-SA"/>
        </w:rPr>
        <w:t>في كفّارة القطا و ما يتبعه</w:t>
      </w:r>
    </w:p>
    <w:p>
      <w:pPr>
        <w:pStyle w:val="Heading6"/>
        <w:numPr>
          <w:ilvl w:val="5"/>
          <w:numId w:val="1"/>
        </w:numPr>
        <w:rPr/>
      </w:pPr>
      <w:bookmarkStart w:id="1036" w:name="__RefHeading___Toc1341721_222507752"/>
      <w:bookmarkStart w:id="1037" w:name="_Toc403"/>
      <w:bookmarkEnd w:id="1036"/>
      <w:r>
        <w:rPr>
          <w:rtl w:val="true"/>
        </w:rPr>
        <w:t>مسألة</w:t>
      </w:r>
      <w:r>
        <w:rPr>
          <w:rtl w:val="true"/>
        </w:rPr>
        <w:t>:</w:t>
      </w:r>
      <w:r>
        <w:rPr>
          <w:rtl w:val="true"/>
        </w:rPr>
        <w:t>في كلّ واحد من القطا و الحجل و الدرّاج حمل قد فطم و رعى من</w:t>
      </w:r>
      <w:bookmarkEnd w:id="1037"/>
    </w:p>
    <w:p>
      <w:pPr>
        <w:pStyle w:val="BookText"/>
        <w:rPr/>
      </w:pPr>
      <w:r>
        <w:rPr>
          <w:rFonts w:ascii="IRNazanin" w:hAnsi="IRNazanin" w:eastAsia="IRNazanin"/>
          <w:color w:val="111111"/>
          <w:sz w:val="28"/>
          <w:sz w:val="28"/>
          <w:szCs w:val="28"/>
          <w:rtl w:val="true"/>
          <w:lang w:bidi="fa-IR"/>
        </w:rPr>
        <w:t>الشجر</w:t>
      </w:r>
    </w:p>
    <w:p>
      <w:pPr>
        <w:pStyle w:val="BookText"/>
        <w:rPr/>
      </w:pPr>
      <w:r>
        <w:rPr>
          <w:rFonts w:ascii="Amiri" w:hAnsi="Amiri" w:eastAsia="Amiri" w:cs="Amiri"/>
          <w:color w:val="111111"/>
          <w:sz w:val="28"/>
          <w:sz w:val="28"/>
          <w:szCs w:val="28"/>
          <w:rtl w:val="true"/>
          <w:lang w:bidi="ar-SA"/>
        </w:rPr>
        <w:t>،و الحمل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أتى عليه أربعة أشهر،فإنّ أهل اللغة بعد أربعة أشهر يسمّون ولد الضأن حملا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أوجب ابن عبّاس،و جابر،و عطاء شاة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سليمان بن خالد،عن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وجدنا في كتاب عليّ عليه السلام في القطاة إذا أصابها المحرم حمل،قد فطم من اللبن و أكل من الشجر</w:t>
      </w:r>
      <w:r>
        <w:rPr>
          <w:rFonts w:eastAsia="Amiri" w:cs="Amiri" w:ascii="Amiri" w:hAnsi="Amiri"/>
          <w:color w:val="111111"/>
          <w:sz w:val="28"/>
          <w:szCs w:val="28"/>
          <w:rtl w:val="true"/>
          <w:lang w:bidi="ar-SA"/>
        </w:rPr>
        <w:t xml:space="preserve">» </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سليمان بن خالد،عن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أصاب قطاة أو حجلة أو درّاجة أو نظيرهنّ،فعليه دم</w:t>
      </w:r>
      <w:r>
        <w:rPr>
          <w:rFonts w:eastAsia="Amiri" w:cs="Amiri" w:ascii="Amiri" w:hAnsi="Amiri"/>
          <w:color w:val="111111"/>
          <w:sz w:val="28"/>
          <w:szCs w:val="28"/>
          <w:rtl w:val="true"/>
          <w:lang w:bidi="ar-SA"/>
        </w:rPr>
        <w:t xml:space="preserve">» </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 xml:space="preserve">. </w:t>
      </w:r>
      <w:bookmarkStart w:id="1038" w:name="pg12680_126662"/>
    </w:p>
    <w:p>
      <w:pPr>
        <w:pStyle w:val="Heading6"/>
        <w:numPr>
          <w:ilvl w:val="5"/>
          <w:numId w:val="1"/>
        </w:numPr>
        <w:rPr/>
      </w:pPr>
      <w:bookmarkStart w:id="1039" w:name="__RefHeading___Toc1341723_222507752"/>
      <w:bookmarkStart w:id="1040" w:name="_Toc404"/>
      <w:bookmarkEnd w:id="1038"/>
      <w:bookmarkEnd w:id="1039"/>
      <w:r>
        <w:rPr>
          <w:rtl w:val="true"/>
        </w:rPr>
        <w:t>مسألة</w:t>
      </w:r>
      <w:r>
        <w:rPr>
          <w:rtl w:val="true"/>
        </w:rPr>
        <w:t>:</w:t>
      </w:r>
      <w:r>
        <w:rPr>
          <w:rtl w:val="true"/>
        </w:rPr>
        <w:t>و في العصفور و الصعوة و القبّرة و ما أشبهها مدّ من طعام</w:t>
      </w:r>
      <w:bookmarkEnd w:id="1040"/>
    </w:p>
    <w:p>
      <w:pPr>
        <w:pStyle w:val="BookText"/>
        <w:rPr/>
      </w:pPr>
      <w:r>
        <w:rPr>
          <w:rStyle w:val="FootnoteAnchor"/>
          <w:rtl w:val="true"/>
        </w:rPr>
        <w:footnoteReference w:id="1663"/>
      </w:r>
      <w:r>
        <w:rPr>
          <w:rStyle w:val="FootnoteAnchor"/>
          <w:rtl w:val="true"/>
        </w:rPr>
        <w:footnoteReference w:id="16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أكثر علمائنا </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 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رسالته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الطائر جميعه دم شاة ما عدا النعامة،فإنّ فيها جزورا </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يضمن ما كان أصغر من الحمام؛لقوله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فَجَزاءٌ مِثْلُ ما قَتَلَ مِنَ النَّعَمِ </w:t>
      </w:r>
      <w:r>
        <w:rPr>
          <w:rStyle w:val="FootnoteAnchor"/>
          <w:rtl w:val="true"/>
        </w:rPr>
        <w:footnoteReference w:id="1667"/>
      </w:r>
      <w:r>
        <w:rPr>
          <w:rFonts w:ascii="IRNazanin" w:hAnsi="IRNazanin" w:eastAsia="IRNazanin"/>
          <w:color w:val="111111"/>
          <w:sz w:val="28"/>
          <w:sz w:val="28"/>
          <w:szCs w:val="28"/>
          <w:rtl w:val="true"/>
          <w:lang w:bidi="fa-IR"/>
        </w:rPr>
        <w:t xml:space="preserve">و هذا لا مثل له </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بجيّد؛لعموم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تَقْتُلُوا الصَّيْدَ وَ أَنْتُمْ حُرُمٌ </w:t>
      </w:r>
      <w:r>
        <w:rPr>
          <w:rStyle w:val="FootnoteAnchor"/>
          <w:rtl w:val="true"/>
        </w:rPr>
        <w:footnoteReference w:id="16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لَيَبْلُوَنَّكُمُ اللّهُ بِشَيْءٍ مِنَ الصَّيْدِ تَنالُهُ أَيْدِيكُمْ </w:t>
      </w:r>
      <w:r>
        <w:rPr>
          <w:rStyle w:val="FootnoteAnchor"/>
          <w:rtl w:val="true"/>
        </w:rPr>
        <w:footnoteReference w:id="1670"/>
      </w:r>
      <w:r>
        <w:rPr>
          <w:rFonts w:ascii="Amiri" w:hAnsi="Amiri" w:eastAsia="Amiri" w:cs="Amiri"/>
          <w:color w:val="111111"/>
          <w:sz w:val="28"/>
          <w:sz w:val="28"/>
          <w:szCs w:val="28"/>
          <w:rtl w:val="true"/>
          <w:lang w:bidi="ar-SA"/>
        </w:rPr>
        <w:t xml:space="preserve">يعني الفرخ و البيض و ما لا يقدر أن يفرّ من صغار الصيد وَ رِماحُكُمْ يعني الكبار </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الجمهور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حكم في الجراد بجزاء </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 عن صفوان بن يحيى،عن بعض </w:t>
      </w:r>
      <w:bookmarkStart w:id="1041" w:name="pg12680_126663"/>
    </w:p>
    <w:p>
      <w:pPr>
        <w:pStyle w:val="BookText"/>
        <w:rPr/>
      </w:pPr>
      <w:bookmarkEnd w:id="1041"/>
      <w:r>
        <w:rPr>
          <w:rFonts w:ascii="Amiri" w:hAnsi="Amiri" w:eastAsia="Amiri" w:cs="Amiri"/>
          <w:color w:val="111111"/>
          <w:sz w:val="28"/>
          <w:sz w:val="28"/>
          <w:szCs w:val="28"/>
          <w:rtl w:val="true"/>
          <w:lang w:bidi="ar-SA"/>
        </w:rPr>
        <w:t>أصحابنا،عن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القبّرة و الصّعوة و العصفور إذا قتله المحرم،فعليه مدّ من طعام عن كلّ واحد منهم</w:t>
      </w:r>
      <w:r>
        <w:rPr>
          <w:rFonts w:eastAsia="Amiri" w:cs="Amiri" w:ascii="Amiri" w:hAnsi="Amiri"/>
          <w:color w:val="111111"/>
          <w:sz w:val="28"/>
          <w:szCs w:val="28"/>
          <w:rtl w:val="true"/>
          <w:lang w:bidi="ar-SA"/>
        </w:rPr>
        <w:t xml:space="preserve">» </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Heading6"/>
        <w:numPr>
          <w:ilvl w:val="5"/>
          <w:numId w:val="1"/>
        </w:numPr>
        <w:rPr/>
      </w:pPr>
      <w:bookmarkStart w:id="1042" w:name="__RefHeading___Toc1341725_222507752"/>
      <w:bookmarkStart w:id="1043" w:name="_Toc405"/>
      <w:bookmarkEnd w:id="1042"/>
      <w:r>
        <w:rPr>
          <w:rtl w:val="true"/>
        </w:rPr>
        <w:t>مسألة</w:t>
      </w:r>
      <w:r>
        <w:rPr>
          <w:rtl w:val="true"/>
        </w:rPr>
        <w:t>:</w:t>
      </w:r>
      <w:r>
        <w:rPr>
          <w:rtl w:val="true"/>
        </w:rPr>
        <w:t>من قتل زنبورا خطأ،لم يكن عليه شيء</w:t>
      </w:r>
      <w:bookmarkEnd w:id="1043"/>
    </w:p>
    <w:p>
      <w:pPr>
        <w:pStyle w:val="BookText"/>
        <w:rPr/>
      </w:pPr>
      <w:r>
        <w:rPr>
          <w:rFonts w:ascii="Amiri" w:hAnsi="Amiri" w:eastAsia="Amiri" w:cs="Amiri"/>
          <w:color w:val="111111"/>
          <w:sz w:val="28"/>
          <w:sz w:val="28"/>
          <w:szCs w:val="28"/>
          <w:rtl w:val="true"/>
          <w:lang w:bidi="ar-SA"/>
        </w:rPr>
        <w:t>،و إن تعمّد،كان عليه كفّ من 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مالك </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الشافعيّ،و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شيء عليه </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محرم قتل زنبورا،فقال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خطأ فلا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عمدا،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يطعم شيئا من الطعام</w:t>
      </w:r>
      <w:r>
        <w:rPr>
          <w:rFonts w:eastAsia="Amiri" w:cs="Amiri" w:ascii="Amiri" w:hAnsi="Amiri"/>
          <w:color w:val="111111"/>
          <w:sz w:val="28"/>
          <w:szCs w:val="28"/>
          <w:rtl w:val="true"/>
          <w:lang w:bidi="ar-SA"/>
        </w:rPr>
        <w:t xml:space="preserve">» </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قتل زنابير كثيرة،تصدّق بمدّ من طعام أو بمدّ من تمر </w:t>
      </w:r>
      <w:r>
        <w:rPr>
          <w:rStyle w:val="FootnoteAnchor"/>
          <w:rtl w:val="true"/>
        </w:rPr>
        <w:footnoteReference w:id="16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الهوامّ من الحيّات و العقارب و غير ذلك،فلا يلزمه شيء بقتله،و لا يقتله إذا لم يؤذه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حريز،عن أبي عبد اللّه عليه السلام،قال</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ما يخاف المحرم على نفسه من الحيّات و السباع و غيرها فليقتله،و إن لم يردك </w:t>
      </w:r>
      <w:bookmarkStart w:id="1044" w:name="pg12680_126664"/>
    </w:p>
    <w:p>
      <w:pPr>
        <w:pStyle w:val="BookText"/>
        <w:rPr/>
      </w:pPr>
      <w:bookmarkEnd w:id="1044"/>
      <w:r>
        <w:rPr>
          <w:rFonts w:ascii="IRNazanin" w:hAnsi="IRNazanin" w:eastAsia="IRNazanin"/>
          <w:color w:val="111111"/>
          <w:sz w:val="28"/>
          <w:sz w:val="28"/>
          <w:szCs w:val="28"/>
          <w:rtl w:val="true"/>
          <w:lang w:bidi="fa-IR"/>
        </w:rPr>
        <w:t>فلا ترده</w:t>
      </w:r>
      <w:r>
        <w:rPr>
          <w:rFonts w:eastAsia="IRNazanin" w:cs="IRNazanin"/>
          <w:color w:val="111111"/>
          <w:sz w:val="28"/>
          <w:szCs w:val="28"/>
          <w:rtl w:val="true"/>
          <w:lang w:bidi="fa-IR"/>
        </w:rPr>
        <w:t xml:space="preserve">» </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لا بأس بقتل القمل و البقّ و أشباههما في الحرم للمحلّ؛عملا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بقتل القمل و البقّ في الحرم،و لا بأس بقتل النملة في الحرم</w:t>
      </w:r>
      <w:r>
        <w:rPr>
          <w:rFonts w:eastAsia="Amiri" w:cs="Amiri" w:ascii="Amiri" w:hAnsi="Amiri"/>
          <w:color w:val="111111"/>
          <w:sz w:val="28"/>
          <w:szCs w:val="28"/>
          <w:rtl w:val="true"/>
          <w:lang w:bidi="ar-SA"/>
        </w:rPr>
        <w:t xml:space="preserve">» </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كان محرما،لزمته الكفّارة </w:t>
      </w:r>
      <w:r>
        <w:rPr>
          <w:rStyle w:val="FootnoteAnchor"/>
          <w:rtl w:val="true"/>
        </w:rPr>
        <w:footnoteReference w:id="16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جيّد؛لما رواه الشيخ عن الحسين بن أبي العلاء،عن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قتل شيئا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القمل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خطأ فليطعم مكانها طعاما قبضة بيده</w:t>
      </w:r>
      <w:r>
        <w:rPr>
          <w:rFonts w:eastAsia="Amiri" w:cs="Amiri" w:ascii="Amiri" w:hAnsi="Amiri"/>
          <w:color w:val="111111"/>
          <w:sz w:val="28"/>
          <w:szCs w:val="28"/>
          <w:rtl w:val="true"/>
          <w:lang w:bidi="ar-SA"/>
        </w:rPr>
        <w:t xml:space="preserve">» </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إذا ألقاها عن جسده،رواه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حمّاد بن عيسى عن الصادق عليه السلام </w:t>
      </w:r>
      <w:r>
        <w:rPr>
          <w:rStyle w:val="FootnoteAnchor"/>
          <w:rtl w:val="true"/>
        </w:rPr>
        <w:footnoteReference w:id="16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45" w:name="__RefHeading___Toc1341727_222507752"/>
      <w:bookmarkStart w:id="1046" w:name="_Toc406"/>
      <w:bookmarkEnd w:id="1045"/>
      <w:r>
        <w:rPr>
          <w:rtl w:val="true"/>
        </w:rPr>
        <w:t>مسألة</w:t>
      </w:r>
      <w:r>
        <w:rPr>
          <w:rtl w:val="true"/>
        </w:rPr>
        <w:t>:</w:t>
      </w:r>
      <w:r>
        <w:rPr>
          <w:rtl w:val="true"/>
        </w:rPr>
        <w:t>من قتل جرادة و هو محرم،كان عليه كفّ من طعام أو تمرة</w:t>
      </w:r>
      <w:bookmarkEnd w:id="1046"/>
    </w:p>
    <w:p>
      <w:pPr>
        <w:pStyle w:val="BookText"/>
        <w:rPr/>
      </w:pPr>
      <w:r>
        <w:rPr>
          <w:rFonts w:ascii="Amiri" w:hAnsi="Amiri" w:eastAsia="Amiri" w:cs="Amiri"/>
          <w:color w:val="111111"/>
          <w:sz w:val="28"/>
          <w:sz w:val="28"/>
          <w:szCs w:val="28"/>
          <w:rtl w:val="true"/>
          <w:lang w:bidi="ar-SA"/>
        </w:rPr>
        <w:t>،و إن قتل جرادا كثيرا،كان عليه دم 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مضى ما تقدّم من الخلاف فيه </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زرارة،عن أبي عبد اللّه عليه السلام في محرم </w:t>
      </w:r>
      <w:bookmarkStart w:id="1047" w:name="pg12680_126665"/>
    </w:p>
    <w:p>
      <w:pPr>
        <w:pStyle w:val="BookText"/>
        <w:rPr/>
      </w:pPr>
      <w:bookmarkEnd w:id="1047"/>
      <w:r>
        <w:rPr>
          <w:rFonts w:ascii="Amiri" w:hAnsi="Amiri" w:eastAsia="Amiri" w:cs="Amiri"/>
          <w:color w:val="111111"/>
          <w:sz w:val="28"/>
          <w:sz w:val="28"/>
          <w:szCs w:val="28"/>
          <w:rtl w:val="true"/>
          <w:lang w:bidi="ar-SA"/>
        </w:rPr>
        <w:t>قتل جرادة،قال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يطعم تمرة،و تمرة خير من جرادة</w:t>
      </w:r>
      <w:r>
        <w:rPr>
          <w:rFonts w:eastAsia="Amiri" w:cs="Amiri" w:ascii="Amiri" w:hAnsi="Amiri"/>
          <w:color w:val="111111"/>
          <w:sz w:val="28"/>
          <w:szCs w:val="28"/>
          <w:rtl w:val="true"/>
          <w:lang w:bidi="ar-SA"/>
        </w:rPr>
        <w:t xml:space="preserve">»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تقول في رجل قتل جرادة و هو محرم؟قال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تمرة خير من جرادة</w:t>
      </w:r>
      <w:r>
        <w:rPr>
          <w:rFonts w:eastAsia="Amiri" w:cs="Amiri" w:ascii="Amiri" w:hAnsi="Amiri"/>
          <w:color w:val="111111"/>
          <w:sz w:val="28"/>
          <w:szCs w:val="28"/>
          <w:rtl w:val="true"/>
          <w:lang w:bidi="ar-SA"/>
        </w:rPr>
        <w:t xml:space="preserve">» </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محمّد بن مسلم،عن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محرم قتل جرادا كثيرا،قال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 من طعام،و إن كان أكثر،فعليه دم شاة</w:t>
      </w:r>
      <w:r>
        <w:rPr>
          <w:rFonts w:eastAsia="Amiri" w:cs="Amiri" w:ascii="Amiri" w:hAnsi="Amiri"/>
          <w:color w:val="111111"/>
          <w:sz w:val="28"/>
          <w:szCs w:val="28"/>
          <w:rtl w:val="true"/>
          <w:lang w:bidi="ar-SA"/>
        </w:rPr>
        <w:t xml:space="preserve">» </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رواية عروة الحنّاط </w:t>
      </w:r>
      <w:r>
        <w:rPr>
          <w:rStyle w:val="FootnoteAnchor"/>
          <w:rtl w:val="true"/>
        </w:rPr>
        <w:footnoteReference w:id="1688"/>
      </w:r>
    </w:p>
    <w:p>
      <w:pPr>
        <w:pStyle w:val="BookText"/>
        <w:rPr/>
      </w:pP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1:537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2:251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11:151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في رجل أصاب جرادة فأكلها،قال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محمول على الجراد الكثير،و إن كان قد أطلق لفظ التوحيد؛لأنّه أراد الجنس؛لما تقدّم من الأحاديث </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48" w:name="__RefHeading___Toc1341729_222507752"/>
      <w:bookmarkStart w:id="1049" w:name="_Toc407"/>
      <w:bookmarkEnd w:id="1048"/>
      <w:r>
        <w:rPr>
          <w:rtl w:val="true"/>
        </w:rPr>
        <w:t>مسألة</w:t>
      </w:r>
      <w:r>
        <w:rPr>
          <w:rtl w:val="true"/>
        </w:rPr>
        <w:t>:</w:t>
      </w:r>
      <w:r>
        <w:rPr>
          <w:rtl w:val="true"/>
        </w:rPr>
        <w:t>و لو كان الجراد في طريقه و لم يتمكّن من التحرّز عن قتله،لم يكن</w:t>
      </w:r>
      <w:bookmarkEnd w:id="1049"/>
    </w:p>
    <w:p>
      <w:pPr>
        <w:pStyle w:val="BookText"/>
        <w:rPr/>
      </w:pPr>
      <w:r>
        <w:rPr>
          <w:rFonts w:ascii="Amiri" w:hAnsi="Amiri" w:eastAsia="Amiri" w:cs="Amiri"/>
          <w:color w:val="111111"/>
          <w:sz w:val="28"/>
          <w:sz w:val="28"/>
          <w:szCs w:val="28"/>
          <w:rtl w:val="true"/>
          <w:lang w:bidi="ar-SA"/>
        </w:rPr>
        <w:t>عليه شيء</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قال عطاء </w:t>
      </w:r>
      <w:r>
        <w:rPr>
          <w:rStyle w:val="FootnoteAnchor"/>
          <w:rtl w:val="true"/>
        </w:rPr>
        <w:footnoteReference w:id="1690"/>
      </w:r>
      <w:r>
        <w:rPr>
          <w:rFonts w:ascii="Amiri" w:hAnsi="Amiri" w:eastAsia="Amiri" w:cs="Amiri"/>
          <w:color w:val="111111"/>
          <w:sz w:val="28"/>
          <w:sz w:val="28"/>
          <w:szCs w:val="28"/>
          <w:rtl w:val="true"/>
          <w:lang w:bidi="ar-SA"/>
        </w:rPr>
        <w:t>،و الشافعيّ في أحد القولين و في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bookmarkStart w:id="1050" w:name="pg12680_126666"/>
    </w:p>
    <w:p>
      <w:pPr>
        <w:pStyle w:val="BookText"/>
        <w:rPr/>
      </w:pPr>
      <w:bookmarkEnd w:id="1050"/>
      <w:r>
        <w:rPr>
          <w:rFonts w:ascii="IRNazanin" w:hAnsi="IRNazanin" w:eastAsia="IRNazanin"/>
          <w:color w:val="111111"/>
          <w:sz w:val="28"/>
          <w:sz w:val="28"/>
          <w:szCs w:val="28"/>
          <w:rtl w:val="true"/>
          <w:lang w:bidi="fa-IR"/>
        </w:rPr>
        <w:t xml:space="preserve">الضمان </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الأصل براءة الذمّة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حريز،عن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المحرم أن يتنكّب </w:t>
      </w:r>
      <w:r>
        <w:rPr>
          <w:rStyle w:val="FootnoteAnchor"/>
          <w:rtl w:val="true"/>
        </w:rPr>
        <w:footnoteReference w:id="1692"/>
      </w:r>
      <w:r>
        <w:rPr>
          <w:rFonts w:ascii="Amiri" w:hAnsi="Amiri" w:eastAsia="Amiri" w:cs="Amiri"/>
          <w:color w:val="111111"/>
          <w:sz w:val="28"/>
          <w:sz w:val="28"/>
          <w:szCs w:val="28"/>
          <w:rtl w:val="true"/>
          <w:lang w:bidi="ar-SA"/>
        </w:rPr>
        <w:t>الجراد إذا كان على طريقه،و إن لم يجد بدّا فقتل فلا بأس</w:t>
      </w:r>
      <w:r>
        <w:rPr>
          <w:rFonts w:eastAsia="Amiri" w:cs="Amiri" w:ascii="Amiri" w:hAnsi="Amiri"/>
          <w:color w:val="111111"/>
          <w:sz w:val="28"/>
          <w:szCs w:val="28"/>
          <w:rtl w:val="true"/>
          <w:lang w:bidi="ar-SA"/>
        </w:rPr>
        <w:t xml:space="preserve">» </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معاوية،قال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الجراد يكون على ظهر الطريق و القوم محرمون فكيف يصنعون؟قال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يتنكّبونه ما استطاعوا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قتلوا منه شيئا ما عليهم؟قال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عليهم</w:t>
      </w:r>
      <w:r>
        <w:rPr>
          <w:rFonts w:eastAsia="Amiri" w:cs="Amiri" w:ascii="Amiri" w:hAnsi="Amiri"/>
          <w:color w:val="111111"/>
          <w:sz w:val="28"/>
          <w:szCs w:val="28"/>
          <w:rtl w:val="true"/>
          <w:lang w:bidi="ar-SA"/>
        </w:rPr>
        <w:t xml:space="preserve">» </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في محلّ الضرورة،فلو لم يكن سائغا لزم الحرج</w:t>
      </w:r>
      <w:r>
        <w:rPr>
          <w:rFonts w:eastAsia="Amiri" w:cs="Amiri" w:ascii="Amiri" w:hAnsi="Amiri"/>
          <w:color w:val="111111"/>
          <w:sz w:val="28"/>
          <w:szCs w:val="28"/>
          <w:rtl w:val="true"/>
          <w:lang w:bidi="ar-SA"/>
        </w:rPr>
        <w:t>.</w:t>
      </w:r>
    </w:p>
    <w:p>
      <w:pPr>
        <w:pStyle w:val="Heading6"/>
        <w:numPr>
          <w:ilvl w:val="5"/>
          <w:numId w:val="1"/>
        </w:numPr>
        <w:rPr/>
      </w:pPr>
      <w:bookmarkStart w:id="1051" w:name="__RefHeading___Toc1341731_222507752"/>
      <w:bookmarkStart w:id="1052" w:name="_Toc408"/>
      <w:bookmarkEnd w:id="1051"/>
      <w:r>
        <w:rPr>
          <w:rtl w:val="true"/>
        </w:rPr>
        <w:t>مسألة</w:t>
      </w:r>
      <w:r>
        <w:rPr>
          <w:rtl w:val="true"/>
        </w:rPr>
        <w:t>:</w:t>
      </w:r>
      <w:r>
        <w:rPr>
          <w:rtl w:val="true"/>
        </w:rPr>
        <w:t>و في كلّ واحد من الضبّ و القنفذ و اليربوع جدي</w:t>
      </w:r>
      <w:bookmarkEnd w:id="1052"/>
    </w:p>
    <w:p>
      <w:pPr>
        <w:pStyle w:val="BookText"/>
        <w:rPr/>
      </w:pPr>
      <w:r>
        <w:rPr>
          <w:rFonts w:ascii="Amiri" w:hAnsi="Amiri" w:eastAsia="Amiri" w:cs="Amiri"/>
          <w:color w:val="111111"/>
          <w:sz w:val="28"/>
          <w:sz w:val="28"/>
          <w:szCs w:val="28"/>
          <w:rtl w:val="true"/>
          <w:lang w:bidi="ar-SA"/>
        </w:rPr>
        <w:t xml:space="preserve">،وافقنا في الضبّ الشافعيّ </w:t>
      </w:r>
      <w:r>
        <w:rPr>
          <w:rStyle w:val="FootnoteAnchor"/>
          <w:rtl w:val="true"/>
        </w:rPr>
        <w:footnoteReference w:id="1695"/>
      </w:r>
      <w:r>
        <w:rPr>
          <w:rFonts w:ascii="Amiri" w:hAnsi="Amiri" w:eastAsia="Amiri" w:cs="Amiri"/>
          <w:color w:val="111111"/>
          <w:sz w:val="28"/>
          <w:sz w:val="28"/>
          <w:szCs w:val="28"/>
          <w:rtl w:val="true"/>
          <w:lang w:bidi="ar-SA"/>
        </w:rPr>
        <w:t>،و أحمد في إحدى الروايتين،و قال في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شاة </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حفنة </w:t>
      </w:r>
      <w:r>
        <w:rPr>
          <w:rStyle w:val="FootnoteAnchor"/>
          <w:rtl w:val="true"/>
        </w:rPr>
        <w:footnoteReference w:id="1697"/>
      </w:r>
      <w:r>
        <w:rPr>
          <w:rFonts w:ascii="IRNazanin" w:hAnsi="IRNazanin" w:eastAsia="IRNazanin"/>
          <w:color w:val="111111"/>
          <w:sz w:val="28"/>
          <w:sz w:val="28"/>
          <w:szCs w:val="28"/>
          <w:rtl w:val="true"/>
          <w:lang w:bidi="fa-IR"/>
        </w:rPr>
        <w:t xml:space="preserve">من طعام </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صاع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قيمته من الطعام </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اليربوع جفرة،و هي الشاة التي قد فطمت و رعت </w:t>
      </w:r>
      <w:r>
        <w:rPr>
          <w:rStyle w:val="FootnoteAnchor"/>
          <w:rtl w:val="true"/>
        </w:rPr>
        <w:footnoteReference w:id="1701"/>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1702"/>
      </w:r>
      <w:r>
        <w:rPr>
          <w:rFonts w:ascii="Amiri" w:hAnsi="Amiri" w:eastAsia="Amiri" w:cs="Amiri"/>
          <w:color w:val="111111"/>
          <w:sz w:val="28"/>
          <w:sz w:val="28"/>
          <w:szCs w:val="28"/>
          <w:rtl w:val="true"/>
          <w:lang w:bidi="ar-SA"/>
        </w:rPr>
        <w:t xml:space="preserve">،و أبو ثور،و عطاء،و هو مرويّ عن عمر،و ابن مسعود </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النخعيّ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ثمنه </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قيمته طعاما </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فَجَزاءٌ مِثْلُ ما قَتَلَ مِنَ النَّعَمِ </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لما تقدّم من أنّ الصحابة قضوا فيما ذكرنا بمثله من النعم،فقضى عمر و ابن مسعود في اليربوع بجفرة،و قضى عمر و زيد في الضبّ بجدي،و قضى جابر بن عبد اللّه بشاة </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مسمع،عن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اليربوع و القنفذ و الضبّ إذا أصابه المحرم فعليه جدي،و الجدي خير منه، و إنّما جعل هذا؛لكي ينكل عن فعل غيره من الصيد</w:t>
      </w:r>
      <w:r>
        <w:rPr>
          <w:rFonts w:eastAsia="Amiri" w:cs="Amiri" w:ascii="Amiri" w:hAnsi="Amiri"/>
          <w:color w:val="111111"/>
          <w:sz w:val="28"/>
          <w:szCs w:val="28"/>
          <w:rtl w:val="true"/>
          <w:lang w:bidi="ar-SA"/>
        </w:rPr>
        <w:t xml:space="preserve">» </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 xml:space="preserve">. </w:t>
      </w:r>
      <w:bookmarkStart w:id="1053" w:name="pg12680_126668"/>
    </w:p>
    <w:p>
      <w:pPr>
        <w:pStyle w:val="Heading6"/>
        <w:numPr>
          <w:ilvl w:val="5"/>
          <w:numId w:val="1"/>
        </w:numPr>
        <w:rPr/>
      </w:pPr>
      <w:bookmarkStart w:id="1054" w:name="__RefHeading___Toc1341733_222507752"/>
      <w:bookmarkStart w:id="1055" w:name="_Toc409"/>
      <w:bookmarkEnd w:id="1053"/>
      <w:bookmarkEnd w:id="1054"/>
      <w:r>
        <w:rPr>
          <w:rtl w:val="true"/>
        </w:rPr>
        <w:t>المطلب الثالث</w:t>
      </w:r>
      <w:bookmarkEnd w:id="1055"/>
    </w:p>
    <w:p>
      <w:pPr>
        <w:pStyle w:val="BookText"/>
        <w:rPr/>
      </w:pPr>
      <w:r>
        <w:rPr>
          <w:rFonts w:ascii="Amiri" w:hAnsi="Amiri" w:eastAsia="Amiri" w:cs="Amiri"/>
          <w:color w:val="111111"/>
          <w:sz w:val="28"/>
          <w:sz w:val="28"/>
          <w:szCs w:val="28"/>
          <w:rtl w:val="true"/>
          <w:lang w:bidi="ar-SA"/>
        </w:rPr>
        <w:t>في ما لا نصّ فيه</w:t>
      </w:r>
    </w:p>
    <w:p>
      <w:pPr>
        <w:pStyle w:val="Heading6"/>
        <w:numPr>
          <w:ilvl w:val="5"/>
          <w:numId w:val="1"/>
        </w:numPr>
        <w:rPr/>
      </w:pPr>
      <w:bookmarkStart w:id="1056" w:name="__RefHeading___Toc1341735_222507752"/>
      <w:bookmarkStart w:id="1057" w:name="_Toc410"/>
      <w:bookmarkEnd w:id="1056"/>
      <w:r>
        <w:rPr>
          <w:rtl w:val="true"/>
        </w:rPr>
        <w:t>مسألة</w:t>
      </w:r>
      <w:r>
        <w:rPr>
          <w:rtl w:val="true"/>
        </w:rPr>
        <w:t>:</w:t>
      </w:r>
      <w:r>
        <w:rPr>
          <w:rtl w:val="true"/>
        </w:rPr>
        <w:t>قد بيّنّا فيما تقدّم مقادير كفّارات الصيد فيما له تقدير شرعيّ</w:t>
      </w:r>
      <w:bookmarkEnd w:id="1057"/>
    </w:p>
    <w:p>
      <w:pPr>
        <w:pStyle w:val="BookText"/>
        <w:rPr/>
      </w:pPr>
      <w:r>
        <w:rPr>
          <w:rFonts w:ascii="Amiri" w:hAnsi="Amiri" w:eastAsia="Amiri" w:cs="Amiri"/>
          <w:color w:val="111111"/>
          <w:sz w:val="28"/>
          <w:sz w:val="28"/>
          <w:szCs w:val="28"/>
          <w:rtl w:val="true"/>
          <w:lang w:bidi="ar-SA"/>
        </w:rPr>
        <w:t xml:space="preserve">قدّره النبيّ صلّى اللّه عليه و آله و الأئمّة عليهم السلام </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ما لا مثل له و لا تقدير شرعيّ فيه،فإنّه يرجع فيه إلى قول عدلين يقوّمانه، و تجب عليه القيمة التي يقدّر أنّها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يشترط في الحكمين العدالة بلا خلاف؛لنصّ القرآن </w:t>
      </w:r>
      <w:r>
        <w:rPr>
          <w:rStyle w:val="FootnoteAnchor"/>
          <w:rtl w:val="true"/>
        </w:rPr>
        <w:footnoteReference w:id="17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غير العدل لا يثمر قوله 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يعتبر فيهما الخبرة و المعرفة؛لأنّه لا يتمكّن من الحكم إلاّ من له خبرة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لأنّ الخبرة شرط في سائر الأحكام،فيكون كذلك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يجب أن يكون اثنين فما زاد؛للنصّ </w:t>
      </w:r>
      <w:r>
        <w:rPr>
          <w:rStyle w:val="FootnoteAnchor"/>
          <w:rtl w:val="true"/>
        </w:rPr>
        <w:footnoteReference w:id="17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يجوز أن يكون القاتل أحد العدلين،قاله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7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1713"/>
      </w:r>
      <w:r>
        <w:rPr>
          <w:rFonts w:ascii="IRNazanin" w:hAnsi="IRNazanin" w:eastAsia="IRNazanin"/>
          <w:color w:val="111111"/>
          <w:sz w:val="28"/>
          <w:sz w:val="28"/>
          <w:szCs w:val="28"/>
          <w:rtl w:val="true"/>
          <w:lang w:bidi="fa-IR"/>
        </w:rPr>
        <w:t>،و أحمد،و إسحاق،و ابن المنذر</w:t>
      </w:r>
      <w:r>
        <w:rPr>
          <w:rFonts w:eastAsia="IRNazanin" w:cs="IRNazanin"/>
          <w:color w:val="111111"/>
          <w:sz w:val="28"/>
          <w:szCs w:val="28"/>
          <w:rtl w:val="true"/>
          <w:lang w:bidi="fa-IR"/>
        </w:rPr>
        <w:t xml:space="preserve">. </w:t>
      </w:r>
      <w:bookmarkStart w:id="1058" w:name="pg12680_126669"/>
    </w:p>
    <w:p>
      <w:pPr>
        <w:pStyle w:val="BookText"/>
        <w:rPr/>
      </w:pPr>
      <w:bookmarkEnd w:id="1058"/>
      <w:r>
        <w:rPr>
          <w:rFonts w:ascii="Amiri" w:hAnsi="Amiri" w:eastAsia="Amiri" w:cs="Amiri"/>
          <w:color w:val="111111"/>
          <w:sz w:val="28"/>
          <w:sz w:val="28"/>
          <w:szCs w:val="28"/>
          <w:rtl w:val="true"/>
          <w:lang w:bidi="ar-SA"/>
        </w:rPr>
        <w:t>و قال النخعيّ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له ذلك </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بِهِ ذَوا عَدْلٍ مِنْكُمْ </w:t>
      </w:r>
      <w:r>
        <w:rPr>
          <w:rStyle w:val="FootnoteAnchor"/>
          <w:rtl w:val="true"/>
        </w:rPr>
        <w:footnoteReference w:id="1715"/>
      </w:r>
      <w:r>
        <w:rPr>
          <w:rFonts w:ascii="Amiri" w:hAnsi="Amiri" w:eastAsia="Amiri" w:cs="Amiri"/>
          <w:color w:val="111111"/>
          <w:sz w:val="28"/>
          <w:sz w:val="28"/>
          <w:szCs w:val="28"/>
          <w:rtl w:val="true"/>
          <w:lang w:bidi="ar-SA"/>
        </w:rPr>
        <w:t>و القاتل مع غيره ذوا عدل منّا، فيكون ممتثلا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الجمهور عن طارق بن شهاب،قال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خرجنا حجّاجا فأوطأ رجل منّا يقال له أربد </w:t>
      </w:r>
      <w:r>
        <w:rPr>
          <w:rStyle w:val="FootnoteAnchor"/>
          <w:rtl w:val="true"/>
        </w:rPr>
        <w:footnoteReference w:id="1716"/>
      </w:r>
      <w:r>
        <w:rPr>
          <w:rFonts w:ascii="Amiri" w:hAnsi="Amiri" w:eastAsia="Amiri" w:cs="Amiri"/>
          <w:color w:val="111111"/>
          <w:sz w:val="28"/>
          <w:sz w:val="28"/>
          <w:szCs w:val="28"/>
          <w:rtl w:val="true"/>
          <w:lang w:bidi="ar-SA"/>
        </w:rPr>
        <w:t xml:space="preserve">ضبّا ففزر </w:t>
      </w:r>
      <w:r>
        <w:rPr>
          <w:rStyle w:val="FootnoteAnchor"/>
          <w:rtl w:val="true"/>
        </w:rPr>
        <w:footnoteReference w:id="1717"/>
      </w:r>
      <w:r>
        <w:rPr>
          <w:rFonts w:ascii="Amiri" w:hAnsi="Amiri" w:eastAsia="Amiri" w:cs="Amiri"/>
          <w:color w:val="111111"/>
          <w:sz w:val="28"/>
          <w:sz w:val="28"/>
          <w:szCs w:val="28"/>
          <w:rtl w:val="true"/>
          <w:lang w:bidi="ar-SA"/>
        </w:rPr>
        <w:t>ظهره،فقدمنا على عمر فسأله أربد،فقال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أحكم يا أربد فيه،قال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خير منّي،قال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أمرتك أن تحكم و لم آمرك أن تزكّيني،قال أربد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فيه جديا قد جمع الماء و الشجر،قال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فذلك فيه </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فأمره عمر أن يحكم مع أنّه القاتل،و أمر كعب الأحبار أن يحكم على نفسه في الجرادتين اللتين صادهما و هو محرم </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مال يخرج في حقّ اللّه تعالى،فجاز أن يكون من وجب عليه،أمينا فيه،كالزكاة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النخعيّ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الإنسان لا يحكم لنفسه </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من ذلك،كما قلناه في الزكاة</w:t>
      </w:r>
      <w:r>
        <w:rPr>
          <w:rFonts w:eastAsia="Amiri" w:cs="Amiri" w:ascii="Amiri" w:hAnsi="Amiri"/>
          <w:color w:val="111111"/>
          <w:sz w:val="28"/>
          <w:szCs w:val="28"/>
          <w:rtl w:val="true"/>
          <w:lang w:bidi="ar-SA"/>
        </w:rPr>
        <w:t>.</w:t>
      </w:r>
    </w:p>
    <w:p>
      <w:pPr>
        <w:pStyle w:val="Heading6"/>
        <w:numPr>
          <w:ilvl w:val="5"/>
          <w:numId w:val="1"/>
        </w:numPr>
        <w:rPr/>
      </w:pPr>
      <w:bookmarkStart w:id="1059" w:name="__RefHeading___Toc1341737_222507752"/>
      <w:bookmarkStart w:id="1060" w:name="_Toc411"/>
      <w:bookmarkEnd w:id="1059"/>
      <w:r>
        <w:rPr>
          <w:rtl w:val="true"/>
        </w:rPr>
        <w:t>مسألة</w:t>
      </w:r>
      <w:r>
        <w:rPr>
          <w:rtl w:val="true"/>
        </w:rPr>
        <w:t>:</w:t>
      </w:r>
      <w:r>
        <w:rPr>
          <w:rtl w:val="true"/>
        </w:rPr>
        <w:t>قال الشيخ</w:t>
      </w:r>
      <w:r>
        <w:rPr>
          <w:rtl w:val="true"/>
        </w:rPr>
        <w:t>-</w:t>
      </w:r>
      <w:r>
        <w:rPr>
          <w:rtl w:val="true"/>
        </w:rPr>
        <w:t>رحمه اللّه</w:t>
      </w:r>
      <w:r>
        <w:rPr>
          <w:rtl w:val="true"/>
        </w:rPr>
        <w:t>-:</w:t>
      </w:r>
      <w:r>
        <w:rPr>
          <w:rtl w:val="true"/>
        </w:rPr>
        <w:t>في البطّ و الوزّ و الكركيّ شاة</w:t>
      </w:r>
      <w:bookmarkEnd w:id="1060"/>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w:t>
      </w:r>
      <w:bookmarkStart w:id="1061" w:name="pg12680_126670"/>
    </w:p>
    <w:p>
      <w:pPr>
        <w:pStyle w:val="BookText"/>
        <w:rPr/>
      </w:pPr>
      <w:bookmarkEnd w:id="1061"/>
      <w:r>
        <w:rPr>
          <w:rFonts w:ascii="Amiri" w:hAnsi="Amiri" w:eastAsia="Amiri" w:cs="Amiri"/>
          <w:color w:val="111111"/>
          <w:sz w:val="28"/>
          <w:sz w:val="28"/>
          <w:szCs w:val="28"/>
          <w:rtl w:val="true"/>
          <w:lang w:bidi="ar-SA"/>
        </w:rPr>
        <w:t xml:space="preserve">الأحوط،و إن قلنا فيه القيمة؛لأنّه لا نصّ فيه،كان جائزا </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الظاهر من قول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أوجب شاة في كلّ طائر عدا النعامة </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 هذا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سنان،عن أبي عبد اللّه عليه السلام،قال في محرم ذبح طيرا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عليه دم شاة يهريقه،فإن كان فرخا فجدي أو حمل صغير من الضأن</w:t>
      </w:r>
      <w:r>
        <w:rPr>
          <w:rFonts w:eastAsia="Amiri" w:cs="Amiri" w:ascii="Amiri" w:hAnsi="Amiri"/>
          <w:color w:val="111111"/>
          <w:sz w:val="28"/>
          <w:szCs w:val="28"/>
          <w:rtl w:val="true"/>
          <w:lang w:bidi="ar-SA"/>
        </w:rPr>
        <w:t xml:space="preserve">» </w:t>
      </w:r>
      <w:r>
        <w:rPr>
          <w:rStyle w:val="FootnoteAnchor"/>
          <w:rtl w:val="true"/>
        </w:rPr>
        <w:footnoteReference w:id="17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عامّ</w:t>
      </w:r>
      <w:r>
        <w:rPr>
          <w:rFonts w:eastAsia="Amiri" w:cs="Amiri" w:ascii="Amiri" w:hAnsi="Amiri"/>
          <w:color w:val="111111"/>
          <w:sz w:val="28"/>
          <w:szCs w:val="28"/>
          <w:rtl w:val="true"/>
          <w:lang w:bidi="ar-SA"/>
        </w:rPr>
        <w:t>.</w:t>
      </w:r>
    </w:p>
    <w:p>
      <w:pPr>
        <w:pStyle w:val="Heading6"/>
        <w:numPr>
          <w:ilvl w:val="5"/>
          <w:numId w:val="1"/>
        </w:numPr>
        <w:rPr/>
      </w:pPr>
      <w:bookmarkStart w:id="1062" w:name="__RefHeading___Toc1341739_222507752"/>
      <w:bookmarkStart w:id="1063" w:name="_Toc412"/>
      <w:bookmarkEnd w:id="1062"/>
      <w:r>
        <w:rPr>
          <w:rtl w:val="true"/>
        </w:rPr>
        <w:t>مسألة</w:t>
      </w:r>
      <w:r>
        <w:rPr>
          <w:rtl w:val="true"/>
        </w:rPr>
        <w:t>:</w:t>
      </w:r>
      <w:r>
        <w:rPr>
          <w:rtl w:val="true"/>
        </w:rPr>
        <w:t>قال الشيخ</w:t>
      </w:r>
      <w:r>
        <w:rPr>
          <w:rtl w:val="true"/>
        </w:rPr>
        <w:t>-</w:t>
      </w:r>
      <w:r>
        <w:rPr>
          <w:rtl w:val="true"/>
        </w:rPr>
        <w:t>رحمه اللّه</w:t>
      </w:r>
      <w:r>
        <w:rPr>
          <w:rtl w:val="true"/>
        </w:rPr>
        <w:t>-:</w:t>
      </w:r>
      <w:r>
        <w:rPr>
          <w:rtl w:val="true"/>
        </w:rPr>
        <w:t>من قتل عظاية،كان عليه كفّ من طعام</w:t>
      </w:r>
      <w:bookmarkEnd w:id="1063"/>
    </w:p>
    <w:p>
      <w:pPr>
        <w:pStyle w:val="BookText"/>
        <w:rPr/>
      </w:pPr>
      <w:r>
        <w:rPr>
          <w:rStyle w:val="FootnoteAnchor"/>
          <w:rtl w:val="true"/>
        </w:rPr>
        <w:footnoteReference w:id="17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حسن؛لما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قتل عظاية،قال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 من طعام</w:t>
      </w:r>
      <w:r>
        <w:rPr>
          <w:rFonts w:eastAsia="Amiri" w:cs="Amiri" w:ascii="Amiri" w:hAnsi="Amiri"/>
          <w:color w:val="111111"/>
          <w:sz w:val="28"/>
          <w:szCs w:val="28"/>
          <w:rtl w:val="true"/>
          <w:lang w:bidi="ar-SA"/>
        </w:rPr>
        <w:t xml:space="preserve">» </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فالقيمة واجبة في قتل كلّ ما لا تقدير فيه شرعا،و كذلك البيوض التي لم ينصّ فيها على مقدّر</w:t>
      </w:r>
      <w:r>
        <w:rPr>
          <w:rFonts w:eastAsia="Amiri" w:cs="Amiri" w:ascii="Amiri" w:hAnsi="Amiri"/>
          <w:color w:val="111111"/>
          <w:sz w:val="28"/>
          <w:szCs w:val="28"/>
          <w:rtl w:val="true"/>
          <w:lang w:bidi="ar-SA"/>
        </w:rPr>
        <w:t>.</w:t>
      </w:r>
    </w:p>
    <w:p>
      <w:pPr>
        <w:pStyle w:val="Heading6"/>
        <w:numPr>
          <w:ilvl w:val="5"/>
          <w:numId w:val="1"/>
        </w:numPr>
        <w:rPr/>
      </w:pPr>
      <w:bookmarkStart w:id="1064" w:name="__RefHeading___Toc1341741_222507752"/>
      <w:bookmarkStart w:id="1065" w:name="_Toc413"/>
      <w:bookmarkEnd w:id="1064"/>
      <w:r>
        <w:rPr>
          <w:rtl w:val="true"/>
        </w:rPr>
        <w:t>مسألة</w:t>
      </w:r>
      <w:r>
        <w:rPr>
          <w:rtl w:val="true"/>
        </w:rPr>
        <w:t>:</w:t>
      </w:r>
      <w:r>
        <w:rPr>
          <w:rtl w:val="true"/>
        </w:rPr>
        <w:t>و يضمن الكبير من ذوات الأمثال بكبير،و الصغير بصغير</w:t>
      </w:r>
      <w:bookmarkEnd w:id="1065"/>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ضمنه بكبير،كان أولى،و في الذكر ذكر،و في الأنثى 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 xml:space="preserve">. </w:t>
      </w:r>
      <w:bookmarkStart w:id="1066" w:name="pg12680_126671"/>
    </w:p>
    <w:p>
      <w:pPr>
        <w:pStyle w:val="BookText"/>
        <w:rPr/>
      </w:pPr>
      <w:bookmarkEnd w:id="1066"/>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يضمن الصغير بكبير </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فَجَزاءٌ مِثْلُ ما قَتَلَ مِنَ النَّعَمِ </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هَدْياً بالِغَ الْكَعْبَةِ </w:t>
      </w:r>
      <w:r>
        <w:rPr>
          <w:rStyle w:val="FootnoteAnchor"/>
          <w:rtl w:val="true"/>
        </w:rPr>
        <w:footnoteReference w:id="1729"/>
      </w:r>
      <w:r>
        <w:rPr>
          <w:rFonts w:ascii="Amiri" w:hAnsi="Amiri" w:eastAsia="Amiri" w:cs="Amiri"/>
          <w:color w:val="111111"/>
          <w:sz w:val="28"/>
          <w:sz w:val="28"/>
          <w:szCs w:val="28"/>
          <w:rtl w:val="true"/>
          <w:lang w:bidi="ar-SA"/>
        </w:rPr>
        <w:t>و الصغير لا يهدى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المنع،و قد تقدّم البحث في ذلك </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67" w:name="__RefHeading___Toc1341743_222507752"/>
      <w:bookmarkStart w:id="1068" w:name="_Toc414"/>
      <w:bookmarkEnd w:id="1067"/>
      <w:r>
        <w:rPr>
          <w:rtl w:val="true"/>
        </w:rPr>
        <w:t>مسألة</w:t>
      </w:r>
      <w:r>
        <w:rPr>
          <w:rtl w:val="true"/>
        </w:rPr>
        <w:t>:</w:t>
      </w:r>
      <w:r>
        <w:rPr>
          <w:rtl w:val="true"/>
        </w:rPr>
        <w:t>و يضمن الصحيح بصحيح إجماعا،و المعيب بمعيب،و إن ضمنه</w:t>
      </w:r>
      <w:bookmarkEnd w:id="1068"/>
    </w:p>
    <w:p>
      <w:pPr>
        <w:pStyle w:val="BookText"/>
        <w:rPr/>
      </w:pPr>
      <w:r>
        <w:rPr>
          <w:rFonts w:ascii="Amiri" w:hAnsi="Amiri" w:eastAsia="Amiri" w:cs="Amiri"/>
          <w:color w:val="111111"/>
          <w:sz w:val="28"/>
          <w:sz w:val="28"/>
          <w:szCs w:val="28"/>
          <w:rtl w:val="true"/>
          <w:lang w:bidi="ar-SA"/>
        </w:rPr>
        <w:t>بصحيح،كان أحوط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1731"/>
      </w:r>
      <w:r>
        <w:rPr>
          <w:rFonts w:ascii="IRNazanin" w:hAnsi="IRNazanin" w:eastAsia="IRNazanin"/>
          <w:color w:val="111111"/>
          <w:sz w:val="28"/>
          <w:sz w:val="28"/>
          <w:szCs w:val="28"/>
          <w:rtl w:val="true"/>
          <w:lang w:bidi="fa-IR"/>
        </w:rPr>
        <w:t xml:space="preserve">،و أحمد </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المعيب صحيح </w:t>
      </w:r>
      <w:r>
        <w:rPr>
          <w:rStyle w:val="FootnoteAnchor"/>
          <w:rtl w:val="true"/>
        </w:rPr>
        <w:footnoteReference w:id="17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الاستدلال من الطرفين بالآيتين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اختلف العيب بأن فدى الأعرج بأعور أو بالعكس،لم يجزئه؛لعدم المماثلة،أمّا لو فدى الأعور من إحدى العينين بأعور من الأخرى،و الأعرج من إحدى القائمتين بأعرج من الأخرى،فالأقرب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الإجزاء؛لأنّ الاختلاف بينهما يسير لا يخرج به عن المماثلة،و نوع العيب واحد،و إنّما اختلف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الذكر فإنّه يفدى بمثله إجماعا،و كذا الأنثى تفدى بمثلها اتّفاقا</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فدى الذكر بالأنثى جاز؛لأنّ لحمها أطيب و أرطب</w:t>
      </w:r>
      <w:r>
        <w:rPr>
          <w:rFonts w:eastAsia="Amiri" w:cs="Amiri" w:ascii="Amiri" w:hAnsi="Amiri"/>
          <w:color w:val="111111"/>
          <w:sz w:val="28"/>
          <w:szCs w:val="28"/>
          <w:rtl w:val="true"/>
          <w:lang w:bidi="ar-SA"/>
        </w:rPr>
        <w:t xml:space="preserve">. </w:t>
      </w:r>
      <w:bookmarkStart w:id="1069" w:name="pg12680_126672"/>
    </w:p>
    <w:p>
      <w:pPr>
        <w:pStyle w:val="BookText"/>
        <w:rPr/>
      </w:pPr>
      <w:bookmarkEnd w:id="1069"/>
      <w:r>
        <w:rPr>
          <w:rFonts w:ascii="Amiri" w:hAnsi="Amiri" w:eastAsia="Amiri" w:cs="Amiri"/>
          <w:color w:val="111111"/>
          <w:sz w:val="28"/>
          <w:sz w:val="28"/>
          <w:szCs w:val="28"/>
          <w:rtl w:val="true"/>
          <w:lang w:bidi="ar-SA"/>
        </w:rPr>
        <w:t>و لو فدى الأنثى بالذكر فقد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يجوز؛لأنّ لحمه أوفر،فتساويا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يجوز،لأنّ زيادته ليست من جنس زيادتها،فأشبه فداء المعيب بنوع معيب من آخر </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نصّ على جواز أن يفدى كلّ واحد من الذكر و الأنثى بمثله و بالآخر،قال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الأفضل أن يفدى كلّ واحد بمثله </w:t>
      </w:r>
      <w:r>
        <w:rPr>
          <w:rStyle w:val="FootnoteAnchor"/>
          <w:rtl w:val="true"/>
        </w:rPr>
        <w:footnoteReference w:id="1735"/>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استدلّ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فَجَزاءٌ مِثْلُ ما قَتَلَ مِنَ النَّعَمِ </w:t>
      </w:r>
      <w:r>
        <w:rPr>
          <w:rStyle w:val="FootnoteAnchor"/>
          <w:rtl w:val="true"/>
        </w:rPr>
        <w:footnoteReference w:id="1737"/>
      </w:r>
      <w:r>
        <w:rPr>
          <w:rStyle w:val="FootnoteAnchor"/>
          <w:rtl w:val="true"/>
        </w:rPr>
        <w:footnoteReference w:id="1738"/>
      </w:r>
      <w:r>
        <w:rPr>
          <w:rFonts w:ascii="Amiri" w:hAnsi="Amiri" w:eastAsia="Amiri" w:cs="Amiri"/>
          <w:color w:val="111111"/>
          <w:sz w:val="28"/>
          <w:sz w:val="28"/>
          <w:szCs w:val="28"/>
          <w:rtl w:val="true"/>
          <w:lang w:bidi="ar-SA"/>
        </w:rPr>
        <w:t>و نحن نعلم أنّه أراد المثل في الخلقة؛لأنّ الصفات الأخر لا تراعى،كاللون</w:t>
      </w:r>
      <w:r>
        <w:rPr>
          <w:rFonts w:eastAsia="Amiri" w:cs="Amiri" w:ascii="Amiri" w:hAnsi="Amiri"/>
          <w:color w:val="111111"/>
          <w:sz w:val="28"/>
          <w:szCs w:val="28"/>
          <w:rtl w:val="true"/>
          <w:lang w:bidi="ar-SA"/>
        </w:rPr>
        <w:t>.</w:t>
      </w:r>
    </w:p>
    <w:p>
      <w:pPr>
        <w:pStyle w:val="Heading6"/>
        <w:numPr>
          <w:ilvl w:val="5"/>
          <w:numId w:val="1"/>
        </w:numPr>
        <w:rPr/>
      </w:pPr>
      <w:bookmarkStart w:id="1070" w:name="__RefHeading___Toc1341745_222507752"/>
      <w:bookmarkStart w:id="1071" w:name="_Toc415"/>
      <w:bookmarkEnd w:id="1070"/>
      <w:r>
        <w:rPr>
          <w:rtl w:val="true"/>
        </w:rPr>
        <w:t>مسألة</w:t>
      </w:r>
      <w:r>
        <w:rPr>
          <w:rtl w:val="true"/>
        </w:rPr>
        <w:t>:</w:t>
      </w:r>
      <w:r>
        <w:rPr>
          <w:rtl w:val="true"/>
        </w:rPr>
        <w:t>لو قتل ماخضا ،ضمنها بماخض مثلها</w:t>
      </w:r>
      <w:bookmarkEnd w:id="1071"/>
    </w:p>
    <w:p>
      <w:pPr>
        <w:pStyle w:val="BookText"/>
        <w:rPr/>
      </w:pPr>
      <w:r>
        <w:rPr>
          <w:rStyle w:val="FootnoteAnchor"/>
          <w:rtl w:val="true"/>
        </w:rPr>
        <w:footnoteReference w:id="17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يضمنها بقيمة مثلها </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بجيّد؛لقوله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فَجَزاءٌ مِثْلُ ما قَتَلَ مِنَ النَّعَمِ </w:t>
      </w:r>
      <w:r>
        <w:rPr>
          <w:rStyle w:val="FootnoteAnchor"/>
          <w:rtl w:val="true"/>
        </w:rPr>
        <w:footnoteReference w:id="1742"/>
      </w:r>
      <w:r>
        <w:rPr>
          <w:rFonts w:ascii="Amiri" w:hAnsi="Amiri" w:eastAsia="Amiri" w:cs="Amiri"/>
          <w:color w:val="111111"/>
          <w:sz w:val="28"/>
          <w:sz w:val="28"/>
          <w:szCs w:val="28"/>
          <w:rtl w:val="true"/>
          <w:lang w:bidi="ar-SA"/>
        </w:rPr>
        <w:t>و إيجاب القيمة عدول عن المثل مع إمكانه</w:t>
      </w:r>
      <w:r>
        <w:rPr>
          <w:rFonts w:eastAsia="Amiri" w:cs="Amiri" w:ascii="Amiri" w:hAnsi="Amiri"/>
          <w:color w:val="111111"/>
          <w:sz w:val="28"/>
          <w:szCs w:val="28"/>
          <w:rtl w:val="true"/>
          <w:lang w:bidi="ar-SA"/>
        </w:rPr>
        <w:t xml:space="preserve">. </w:t>
      </w:r>
      <w:bookmarkStart w:id="1072" w:name="pg12680_126673"/>
    </w:p>
    <w:p>
      <w:pPr>
        <w:pStyle w:val="BookText"/>
        <w:rPr/>
      </w:pPr>
      <w:bookmarkEnd w:id="1072"/>
      <w:r>
        <w:rPr>
          <w:rFonts w:ascii="Amiri" w:hAnsi="Amiri" w:eastAsia="Amiri" w:cs="Amiri"/>
          <w:color w:val="111111"/>
          <w:sz w:val="28"/>
          <w:sz w:val="28"/>
          <w:szCs w:val="28"/>
          <w:rtl w:val="true"/>
          <w:lang w:bidi="ar-SA"/>
        </w:rPr>
        <w:t>احتجّ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قيمته أكثر من قيمة لحمه </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المثل،و الزيادة و النقصان في القيمة لا اعتداد بها مع إمكان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فداها بغير ماخض،ففي الإجزاء نظر؛من حيث الخروج عن عموم الآية،و من حيث أنّ هذه الصفة لا تزيد في لحمها،بل قد تنقصه غالبا فلا يشترط وجودها في المثل،كاللون و العيب</w:t>
      </w:r>
      <w:r>
        <w:rPr>
          <w:rFonts w:eastAsia="Amiri" w:cs="Amiri" w:ascii="Amiri" w:hAnsi="Amiri"/>
          <w:color w:val="111111"/>
          <w:sz w:val="28"/>
          <w:szCs w:val="28"/>
          <w:rtl w:val="true"/>
          <w:lang w:bidi="ar-SA"/>
        </w:rPr>
        <w:t>.</w:t>
      </w:r>
    </w:p>
    <w:p>
      <w:pPr>
        <w:pStyle w:val="Heading6"/>
        <w:numPr>
          <w:ilvl w:val="5"/>
          <w:numId w:val="1"/>
        </w:numPr>
        <w:rPr/>
      </w:pPr>
      <w:bookmarkStart w:id="1073" w:name="__RefHeading___Toc1341747_222507752"/>
      <w:bookmarkStart w:id="1074" w:name="_Toc416"/>
      <w:bookmarkEnd w:id="1073"/>
      <w:r>
        <w:rPr>
          <w:rtl w:val="true"/>
        </w:rPr>
        <w:t>مسألة</w:t>
      </w:r>
      <w:r>
        <w:rPr>
          <w:rtl w:val="true"/>
        </w:rPr>
        <w:t>:</w:t>
      </w:r>
      <w:r>
        <w:rPr>
          <w:rtl w:val="true"/>
        </w:rPr>
        <w:t>لو أصاب صيدا حاملا فألقت جنينا،فإن خرج حيّا و ماتا معا،لزمه</w:t>
      </w:r>
      <w:bookmarkEnd w:id="1074"/>
    </w:p>
    <w:p>
      <w:pPr>
        <w:pStyle w:val="BookText"/>
        <w:rPr/>
      </w:pPr>
      <w:r>
        <w:rPr>
          <w:rFonts w:ascii="IRNazanin" w:hAnsi="IRNazanin" w:eastAsia="IRNazanin"/>
          <w:color w:val="111111"/>
          <w:sz w:val="28"/>
          <w:sz w:val="28"/>
          <w:szCs w:val="28"/>
          <w:rtl w:val="true"/>
          <w:lang w:bidi="fa-IR"/>
        </w:rPr>
        <w:t>فداؤهما معا</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فيفدي الأمّ بمثلها،و الصغير بصغير،أو كبير،و إن عاشا فإن لم يحصل عيب،لم يكن عليه شيء؛عملا بالأصل السالم عن معارضة حصول العيب، و إن حصل عيب،ضمن أرشه،و لو مات أحدهما دون الآخر،ضمن الميّت خاصّة، و إن خرج ميّتا،لزمه الأرش و هو ما بين قيمتها حاملا و مجهضا</w:t>
      </w:r>
      <w:r>
        <w:rPr>
          <w:rFonts w:eastAsia="Amiri" w:cs="Amiri" w:ascii="Amiri" w:hAnsi="Amiri"/>
          <w:color w:val="111111"/>
          <w:sz w:val="28"/>
          <w:szCs w:val="28"/>
          <w:rtl w:val="true"/>
          <w:lang w:bidi="ar-SA"/>
        </w:rPr>
        <w:t xml:space="preserve">. </w:t>
      </w:r>
      <w:bookmarkStart w:id="1075" w:name="pg12680_126674"/>
    </w:p>
    <w:p>
      <w:pPr>
        <w:pStyle w:val="Heading6"/>
        <w:numPr>
          <w:ilvl w:val="5"/>
          <w:numId w:val="1"/>
        </w:numPr>
        <w:rPr/>
      </w:pPr>
      <w:bookmarkStart w:id="1076" w:name="__RefHeading___Toc1341749_222507752"/>
      <w:bookmarkStart w:id="1077" w:name="_Toc417"/>
      <w:bookmarkEnd w:id="1075"/>
      <w:bookmarkEnd w:id="1076"/>
      <w:r>
        <w:rPr>
          <w:rtl w:val="true"/>
        </w:rPr>
        <w:t>المطلب الرابع</w:t>
      </w:r>
      <w:bookmarkEnd w:id="1077"/>
    </w:p>
    <w:p>
      <w:pPr>
        <w:pStyle w:val="BookText"/>
        <w:rPr/>
      </w:pPr>
      <w:r>
        <w:rPr>
          <w:rFonts w:ascii="Amiri" w:hAnsi="Amiri" w:eastAsia="Amiri" w:cs="Amiri"/>
          <w:color w:val="111111"/>
          <w:sz w:val="28"/>
          <w:sz w:val="28"/>
          <w:szCs w:val="28"/>
          <w:rtl w:val="true"/>
          <w:lang w:bidi="ar-SA"/>
        </w:rPr>
        <w:t>في أسباب الضمان و هي اثنان</w:t>
      </w:r>
    </w:p>
    <w:p>
      <w:pPr>
        <w:pStyle w:val="Heading6"/>
        <w:numPr>
          <w:ilvl w:val="5"/>
          <w:numId w:val="1"/>
        </w:numPr>
        <w:rPr/>
      </w:pPr>
      <w:bookmarkStart w:id="1078" w:name="__RefHeading___Toc1341751_222507752"/>
      <w:bookmarkStart w:id="1079" w:name="_Toc418"/>
      <w:bookmarkEnd w:id="1078"/>
      <w:r>
        <w:rPr>
          <w:rtl w:val="true"/>
        </w:rPr>
        <w:t>الأوّل</w:t>
      </w:r>
      <w:r>
        <w:rPr>
          <w:rtl w:val="true"/>
        </w:rPr>
        <w:t>:</w:t>
      </w:r>
      <w:r>
        <w:rPr>
          <w:rtl w:val="true"/>
        </w:rPr>
        <w:t>المباشرة</w:t>
      </w:r>
      <w:r>
        <w:rPr>
          <w:rtl w:val="true"/>
        </w:rPr>
        <w:t>:</w:t>
      </w:r>
      <w:bookmarkEnd w:id="1079"/>
    </w:p>
    <w:p>
      <w:pPr>
        <w:pStyle w:val="BookText"/>
        <w:rPr/>
      </w:pPr>
      <w:r>
        <w:rPr>
          <w:rFonts w:ascii="Amiri" w:hAnsi="Amiri" w:eastAsia="Amiri" w:cs="Amiri"/>
          <w:color w:val="111111"/>
          <w:sz w:val="28"/>
          <w:sz w:val="28"/>
          <w:szCs w:val="28"/>
          <w:rtl w:val="true"/>
          <w:lang w:bidi="ar-SA"/>
        </w:rPr>
        <w:t xml:space="preserve">فمن قتل صيدا،وجب عليه فداؤه على ما بيّنّاه أوّلا </w:t>
      </w:r>
      <w:r>
        <w:rPr>
          <w:rStyle w:val="FootnoteAnchor"/>
          <w:rtl w:val="true"/>
        </w:rPr>
        <w:footnoteReference w:id="1744"/>
      </w:r>
      <w:r>
        <w:rPr>
          <w:rFonts w:ascii="Amiri" w:hAnsi="Amiri" w:eastAsia="Amiri" w:cs="Amiri"/>
          <w:color w:val="111111"/>
          <w:sz w:val="28"/>
          <w:sz w:val="28"/>
          <w:szCs w:val="28"/>
          <w:rtl w:val="true"/>
          <w:lang w:bidi="ar-SA"/>
        </w:rPr>
        <w:t>،و لو أكله،لزمه فداء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عطاء </w:t>
      </w:r>
      <w:r>
        <w:rPr>
          <w:rStyle w:val="FootnoteAnchor"/>
          <w:rtl w:val="true"/>
        </w:rPr>
        <w:footnoteReference w:id="1745"/>
      </w:r>
      <w:r>
        <w:rPr>
          <w:rFonts w:ascii="Amiri" w:hAnsi="Amiri" w:eastAsia="Amiri" w:cs="Amiri"/>
          <w:color w:val="111111"/>
          <w:sz w:val="28"/>
          <w:sz w:val="28"/>
          <w:szCs w:val="28"/>
          <w:rtl w:val="true"/>
          <w:lang w:bidi="ar-SA"/>
        </w:rPr>
        <w:t xml:space="preserve">و أبو حنيفة </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مالك </w:t>
      </w:r>
      <w:r>
        <w:rPr>
          <w:rStyle w:val="FootnoteAnchor"/>
          <w:rtl w:val="true"/>
        </w:rPr>
        <w:footnoteReference w:id="1747"/>
      </w:r>
      <w:r>
        <w:rPr>
          <w:rFonts w:ascii="Amiri" w:hAnsi="Amiri" w:eastAsia="Amiri" w:cs="Amiri"/>
          <w:color w:val="111111"/>
          <w:sz w:val="28"/>
          <w:sz w:val="28"/>
          <w:szCs w:val="28"/>
          <w:rtl w:val="true"/>
          <w:lang w:bidi="ar-SA"/>
        </w:rPr>
        <w:t>،و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يضمن الآكل </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أكل من صيد محرّم عليه،فكان عليه ضمانه،كما لو صيد لأجله،و قد تقدّم البحث فيه </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 xml:space="preserve">. </w:t>
      </w:r>
      <w:bookmarkStart w:id="1080" w:name="pg12680_126675"/>
    </w:p>
    <w:p>
      <w:pPr>
        <w:pStyle w:val="BookText"/>
        <w:rPr/>
      </w:pPr>
      <w:bookmarkEnd w:id="1080"/>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الرواية دلّت على وجوب الجزاء الثاني </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 علمائنا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يجب عليه جزاء القتل و قيمة ما أكله </w:t>
      </w:r>
      <w:r>
        <w:rPr>
          <w:rStyle w:val="FootnoteAnchor"/>
          <w:rtl w:val="true"/>
        </w:rPr>
        <w:footnoteReference w:id="1751"/>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سواء أدّى جزاء القتل أو لم يؤدّ؛فإنّ الجزائين يجبان عليه،أو الجزاء و القيمة على ما بيّنّا من الخلاف و لا يتداخلان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ذبحه و أكله قبل أن يؤدّي جزاءه،دخل ضمان ما أكل في ضمان الجزاء،و إن أكل بعد ما أدّى قيمته،فعليه قيمة ما 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يوسف،و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يضمن عن الأكل شيئا،و عليه التوبة و الاستغفار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تناول محظور إحرامه،فلزمه الجزاء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احتجّ أبو يوسف 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حرمته لكونه ميتة،لا لأنّه جناية على الإحرام، و ذلك لا يوجب إلاّ التوبة و الاستغفار </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من عدم إيجاب شيء عليه بما قلناه من الأدلّة</w:t>
      </w:r>
      <w:r>
        <w:rPr>
          <w:rFonts w:eastAsia="Amiri" w:cs="Amiri" w:ascii="Amiri" w:hAnsi="Amiri"/>
          <w:color w:val="111111"/>
          <w:sz w:val="28"/>
          <w:szCs w:val="28"/>
          <w:rtl w:val="true"/>
          <w:lang w:bidi="ar-SA"/>
        </w:rPr>
        <w:t>.</w:t>
      </w:r>
    </w:p>
    <w:p>
      <w:pPr>
        <w:pStyle w:val="Heading6"/>
        <w:numPr>
          <w:ilvl w:val="5"/>
          <w:numId w:val="1"/>
        </w:numPr>
        <w:rPr/>
      </w:pPr>
      <w:bookmarkStart w:id="1081" w:name="__RefHeading___Toc1341753_222507752"/>
      <w:bookmarkStart w:id="1082" w:name="_Toc419"/>
      <w:bookmarkEnd w:id="1081"/>
      <w:r>
        <w:rPr>
          <w:rtl w:val="true"/>
        </w:rPr>
        <w:t>مسألة</w:t>
      </w:r>
      <w:r>
        <w:rPr>
          <w:rtl w:val="true"/>
        </w:rPr>
        <w:t>:</w:t>
      </w:r>
      <w:r>
        <w:rPr>
          <w:rtl w:val="true"/>
        </w:rPr>
        <w:t>حكم البيض حكم الصيد في تحريم الأكل إجماعا</w:t>
      </w:r>
      <w:bookmarkEnd w:id="1082"/>
    </w:p>
    <w:p>
      <w:pPr>
        <w:pStyle w:val="BookText"/>
        <w:rPr/>
      </w:pPr>
      <w:r>
        <w:rPr>
          <w:rFonts w:ascii="Amiri" w:hAnsi="Amiri" w:eastAsia="Amiri" w:cs="Amiri"/>
          <w:color w:val="111111"/>
          <w:sz w:val="28"/>
          <w:sz w:val="28"/>
          <w:szCs w:val="28"/>
          <w:rtl w:val="true"/>
          <w:lang w:bidi="ar-SA"/>
        </w:rPr>
        <w:t>،فلا يجوز للمحرم أن يأكل بيض الصيد،كما أنّه لا يجوز له أكل لحمه،و لا نعلم فيه خلافا،و سواء كسره هو،أو محرم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كسره حلال،كان على المحرم قيمته إذا أكله،سواء أخذ لأجله أو لغيره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خالف فيه بعض الجمهور،كما خالف في أكل اللحم،فجوّزه إذا ذبح لا لأجله، </w:t>
      </w:r>
      <w:bookmarkStart w:id="1083" w:name="pg12680_126676"/>
    </w:p>
    <w:p>
      <w:pPr>
        <w:pStyle w:val="BookText"/>
        <w:rPr/>
      </w:pPr>
      <w:bookmarkEnd w:id="1083"/>
      <w:r>
        <w:rPr>
          <w:rFonts w:ascii="IRNazanin" w:hAnsi="IRNazanin" w:eastAsia="IRNazanin"/>
          <w:color w:val="111111"/>
          <w:sz w:val="28"/>
          <w:sz w:val="28"/>
          <w:szCs w:val="28"/>
          <w:rtl w:val="true"/>
          <w:lang w:bidi="fa-IR"/>
        </w:rPr>
        <w:t xml:space="preserve">و منعه إذا ذبح لأجله </w:t>
      </w:r>
      <w:r>
        <w:rPr>
          <w:rStyle w:val="FootnoteAnchor"/>
          <w:rtl w:val="true"/>
        </w:rPr>
        <w:footnoteReference w:id="17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لم نفرّق بينهما على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كسر المحرم بيض الصيد،فالوجه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يحرم على الحلال أكله و إن وجب الفداء على المحرم بالكسر على ما بيّنّا؛لأنّ حلّه لا يقف على كسره و لا يعتبر له أهل يصدر عنه،بل لو انكسر من قبل نفسه أو كسره مجوسيّ أو و ثنيّ، لم يحرم،و كذا لو لم يسمّ،فأشبه قطع اللحم و طبخه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يحرم على المحلّ أكله </w:t>
      </w:r>
      <w:r>
        <w:rPr>
          <w:rStyle w:val="FootnoteAnchor"/>
          <w:rtl w:val="true"/>
        </w:rPr>
        <w:footnoteReference w:id="1754"/>
      </w:r>
      <w:r>
        <w:rPr>
          <w:rFonts w:ascii="Amiri" w:hAnsi="Amiri" w:eastAsia="Amiri" w:cs="Amiri"/>
          <w:color w:val="111111"/>
          <w:sz w:val="28"/>
          <w:sz w:val="28"/>
          <w:szCs w:val="28"/>
          <w:rtl w:val="true"/>
          <w:lang w:bidi="ar-SA"/>
        </w:rPr>
        <w:t xml:space="preserve">،و هو 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755"/>
      </w:r>
      <w:r>
        <w:rPr>
          <w:rFonts w:ascii="Amiri" w:hAnsi="Amiri" w:eastAsia="Amiri" w:cs="Amiri"/>
          <w:color w:val="111111"/>
          <w:sz w:val="28"/>
          <w:sz w:val="28"/>
          <w:szCs w:val="28"/>
          <w:rtl w:val="true"/>
          <w:lang w:bidi="ar-SA"/>
        </w:rPr>
        <w:t>كما لو ذبح الصيد المحرم؛لأنّ كسره جرى مجرى الذبح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بجيّد على ما قلناه</w:t>
      </w:r>
      <w:r>
        <w:rPr>
          <w:rFonts w:eastAsia="Amiri" w:cs="Amiri" w:ascii="Amiri" w:hAnsi="Amiri"/>
          <w:color w:val="111111"/>
          <w:sz w:val="28"/>
          <w:szCs w:val="28"/>
          <w:rtl w:val="true"/>
          <w:lang w:bidi="ar-SA"/>
        </w:rPr>
        <w:t>.</w:t>
      </w:r>
    </w:p>
    <w:p>
      <w:pPr>
        <w:pStyle w:val="Heading6"/>
        <w:numPr>
          <w:ilvl w:val="5"/>
          <w:numId w:val="1"/>
        </w:numPr>
        <w:rPr/>
      </w:pPr>
      <w:bookmarkStart w:id="1084" w:name="__RefHeading___Toc1341755_222507752"/>
      <w:bookmarkStart w:id="1085" w:name="_Toc420"/>
      <w:bookmarkEnd w:id="1084"/>
      <w:r>
        <w:rPr>
          <w:rtl w:val="true"/>
        </w:rPr>
        <w:t>مسألة</w:t>
      </w:r>
      <w:r>
        <w:rPr>
          <w:rtl w:val="true"/>
        </w:rPr>
        <w:t>:</w:t>
      </w:r>
      <w:r>
        <w:rPr>
          <w:rtl w:val="true"/>
        </w:rPr>
        <w:t>لو اشترى محلّ لمحرم بيض نعام و أكله المحرم،كان على المحرم عن</w:t>
      </w:r>
      <w:bookmarkEnd w:id="1085"/>
    </w:p>
    <w:p>
      <w:pPr>
        <w:pStyle w:val="BookText"/>
        <w:rPr/>
      </w:pPr>
      <w:r>
        <w:rPr>
          <w:rFonts w:ascii="Amiri" w:hAnsi="Amiri" w:eastAsia="Amiri" w:cs="Amiri"/>
          <w:color w:val="111111"/>
          <w:sz w:val="28"/>
          <w:sz w:val="28"/>
          <w:szCs w:val="28"/>
          <w:rtl w:val="true"/>
          <w:lang w:bidi="ar-SA"/>
        </w:rPr>
        <w:t>كلّ بيضة شاة</w:t>
      </w:r>
    </w:p>
    <w:p>
      <w:pPr>
        <w:pStyle w:val="BookText"/>
        <w:rPr/>
      </w:pPr>
      <w:r>
        <w:rPr>
          <w:rFonts w:ascii="Amiri" w:hAnsi="Amiri" w:eastAsia="Amiri" w:cs="Amiri"/>
          <w:color w:val="111111"/>
          <w:sz w:val="28"/>
          <w:sz w:val="28"/>
          <w:szCs w:val="28"/>
          <w:rtl w:val="true"/>
          <w:lang w:bidi="ar-SA"/>
        </w:rPr>
        <w:t>،و على المحلّ عن كلّ بيضة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وجوب الشاة على المحرم؛فلأنّه جزاء البيضة على ما قلناه </w:t>
      </w:r>
      <w:r>
        <w:rPr>
          <w:rStyle w:val="FootnoteAnchor"/>
          <w:rtl w:val="true"/>
        </w:rPr>
        <w:footnoteReference w:id="1756"/>
      </w:r>
      <w:r>
        <w:rPr>
          <w:rFonts w:ascii="Amiri" w:hAnsi="Amiri" w:eastAsia="Amiri" w:cs="Amiri"/>
          <w:color w:val="111111"/>
          <w:sz w:val="28"/>
          <w:sz w:val="28"/>
          <w:szCs w:val="28"/>
          <w:rtl w:val="true"/>
          <w:lang w:bidi="ar-SA"/>
        </w:rPr>
        <w:t xml:space="preserve">،و قد بيّنّا وجوب الجزاء على المحرم بالأكل،كما يجب بالصيد و الكسر </w:t>
      </w:r>
      <w:r>
        <w:rPr>
          <w:rStyle w:val="FootnoteAnchor"/>
          <w:rtl w:val="true"/>
        </w:rPr>
        <w:footnoteReference w:id="1757"/>
      </w:r>
      <w:r>
        <w:rPr>
          <w:rFonts w:ascii="Amiri" w:hAnsi="Amiri" w:eastAsia="Amiri" w:cs="Amiri"/>
          <w:color w:val="111111"/>
          <w:sz w:val="28"/>
          <w:sz w:val="28"/>
          <w:szCs w:val="28"/>
          <w:rtl w:val="true"/>
          <w:lang w:bidi="ar-SA"/>
        </w:rPr>
        <w:t xml:space="preserve">،و أمّا وجوب الدرهم على المحلّ فلإعانته،و قد بيّنّا وجوب الضمان بالإعانة </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أبي عبيدة،قال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جعفر عليه السلام عن رجل محلّ اشترى لرجل محرم بيض نعام،فأكله المحرم،فما على الذي أكله؟ </w:t>
      </w:r>
      <w:bookmarkStart w:id="1086" w:name="pg12680_126677"/>
    </w:p>
    <w:p>
      <w:pPr>
        <w:pStyle w:val="BookText"/>
        <w:rPr/>
      </w:pPr>
      <w:bookmarkEnd w:id="1086"/>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الذي اشتراه فداء لكلّ بيضة درهم،و على المحرم لكلّ بيضة شاة</w:t>
      </w:r>
      <w:r>
        <w:rPr>
          <w:rFonts w:eastAsia="Amiri" w:cs="Amiri" w:ascii="Amiri" w:hAnsi="Amiri"/>
          <w:color w:val="111111"/>
          <w:sz w:val="28"/>
          <w:szCs w:val="28"/>
          <w:rtl w:val="true"/>
          <w:lang w:bidi="ar-SA"/>
        </w:rPr>
        <w:t xml:space="preserve">» </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البيض المضمون إنّما هو بيض الصيد الحرام،أمّا بيض ما يباح أكله،كبيض الدجاج الحبشيّ،فإنّه حلال لا يجب بكسره شيء؛لأنّ أصله غير مضمون،ففرعه أولى بعدم الضمان</w:t>
      </w:r>
      <w:r>
        <w:rPr>
          <w:rFonts w:eastAsia="Amiri" w:cs="Amiri" w:ascii="Amiri" w:hAnsi="Amiri"/>
          <w:color w:val="111111"/>
          <w:sz w:val="28"/>
          <w:szCs w:val="28"/>
          <w:rtl w:val="true"/>
          <w:lang w:bidi="ar-SA"/>
        </w:rPr>
        <w:t>.</w:t>
      </w:r>
    </w:p>
    <w:p>
      <w:pPr>
        <w:pStyle w:val="Heading6"/>
        <w:numPr>
          <w:ilvl w:val="5"/>
          <w:numId w:val="1"/>
        </w:numPr>
        <w:rPr/>
      </w:pPr>
      <w:bookmarkStart w:id="1087" w:name="__RefHeading___Toc1341757_222507752"/>
      <w:bookmarkStart w:id="1088" w:name="_Toc421"/>
      <w:bookmarkEnd w:id="1087"/>
      <w:r>
        <w:rPr>
          <w:rtl w:val="true"/>
        </w:rPr>
        <w:t>مسألة</w:t>
      </w:r>
      <w:r>
        <w:rPr>
          <w:rtl w:val="true"/>
        </w:rPr>
        <w:t>:</w:t>
      </w:r>
      <w:r>
        <w:rPr>
          <w:rtl w:val="true"/>
        </w:rPr>
        <w:t>لو أتلف جزءا من الصيد،ضمنه</w:t>
      </w:r>
      <w:bookmarkEnd w:id="1088"/>
    </w:p>
    <w:p>
      <w:pPr>
        <w:pStyle w:val="BookText"/>
        <w:rPr/>
      </w:pPr>
      <w:r>
        <w:rPr>
          <w:rFonts w:ascii="Amiri" w:hAnsi="Amiri" w:eastAsia="Amiri" w:cs="Amiri"/>
          <w:color w:val="111111"/>
          <w:sz w:val="28"/>
          <w:sz w:val="28"/>
          <w:szCs w:val="28"/>
          <w:rtl w:val="true"/>
          <w:lang w:bidi="ar-SA"/>
        </w:rPr>
        <w:t>،و هو قول كلّ من يحفظ عنه العلم، إلاّ داود و أهل الظاهر،فإنّهم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شيء في أبعاض الصيد؛لأنّ الجملة مضمونة، فأبعاضها كذلك؛لأنّ ما ضمنت جملته،ضمنت أجزاؤه،كالآدميّ و الأموال </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لأنّه منهيّ عنه؛لأنّ النبيّ صلّى اللّه عليه و آله نهى عن التنفير </w:t>
      </w:r>
      <w:r>
        <w:rPr>
          <w:rStyle w:val="FootnoteAnchor"/>
          <w:rtl w:val="true"/>
        </w:rPr>
        <w:footnoteReference w:id="1761"/>
      </w:r>
      <w:r>
        <w:rPr>
          <w:rFonts w:ascii="Amiri" w:hAnsi="Amiri" w:eastAsia="Amiri" w:cs="Amiri"/>
          <w:color w:val="111111"/>
          <w:sz w:val="28"/>
          <w:sz w:val="28"/>
          <w:szCs w:val="28"/>
          <w:rtl w:val="true"/>
          <w:lang w:bidi="ar-SA"/>
        </w:rPr>
        <w:t>،ففي الجرح أولى،و النهي يقتضي التحريم،و ما كان محرّما من الصيد،كان مضمونا،كالجملة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كسر قرني الغزال نصف قيمته، و في كلّ واحد ربع القيمة،و في عينيه كمال قيمته،و في كسر إحدى يديه نصف قيمته،و كذا في كسر إحدى رجليه،و لو كسر يديه معا،وجب عليه كمال القيمة، و كذا لو كسر رجليه معا،و لو قتله،كان عليه فداء واحد </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بعض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يضمن بمثله من مثله؛لأنّ ما وجب ضمان جملته بالمثل،وجب في بعضه مثله،كالمكيلات </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 xml:space="preserve">. </w:t>
      </w:r>
      <w:bookmarkStart w:id="1089" w:name="pg12680_126678"/>
    </w:p>
    <w:p>
      <w:pPr>
        <w:pStyle w:val="BookText"/>
        <w:rPr/>
      </w:pPr>
      <w:bookmarkEnd w:id="1089"/>
      <w:r>
        <w:rPr>
          <w:rFonts w:ascii="Amiri" w:hAnsi="Amiri" w:eastAsia="Amiri" w:cs="Amiri"/>
          <w:color w:val="111111"/>
          <w:sz w:val="28"/>
          <w:sz w:val="28"/>
          <w:szCs w:val="28"/>
          <w:rtl w:val="true"/>
          <w:lang w:bidi="ar-SA"/>
        </w:rPr>
        <w:t>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فيه مقداره من مثله؛لأنّ الجزاء يشقّ إخراجه،فيمتنع إيجابه،و لهذا لم يوجب الشارع جزءا </w:t>
      </w:r>
      <w:r>
        <w:rPr>
          <w:rStyle w:val="FootnoteAnchor"/>
          <w:rtl w:val="true"/>
        </w:rPr>
        <w:footnoteReference w:id="1764"/>
      </w:r>
      <w:r>
        <w:rPr>
          <w:rFonts w:ascii="Amiri" w:hAnsi="Amiri" w:eastAsia="Amiri" w:cs="Amiri"/>
          <w:color w:val="111111"/>
          <w:sz w:val="28"/>
          <w:sz w:val="28"/>
          <w:szCs w:val="28"/>
          <w:rtl w:val="true"/>
          <w:lang w:bidi="ar-SA"/>
        </w:rPr>
        <w:t xml:space="preserve">من بعير في خمس من الإبل،و عدل إلى إيجاب الشاة و هي من غير الجنس؛طلبا للتخفيف </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ليس بجيّد؛لأنّا بيّنّا أنّ الكفّارة مخيّرة هنا </w:t>
      </w:r>
      <w:r>
        <w:rPr>
          <w:rStyle w:val="FootnoteAnchor"/>
          <w:rtl w:val="true"/>
        </w:rPr>
        <w:footnoteReference w:id="1766"/>
      </w:r>
      <w:r>
        <w:rPr>
          <w:rFonts w:ascii="Amiri" w:hAnsi="Amiri" w:eastAsia="Amiri" w:cs="Amiri"/>
          <w:color w:val="111111"/>
          <w:sz w:val="28"/>
          <w:sz w:val="28"/>
          <w:szCs w:val="28"/>
          <w:rtl w:val="true"/>
          <w:lang w:bidi="ar-SA"/>
        </w:rPr>
        <w:t>،و هذا القائل يوافقنا عليه، فتنتفي المشقّة؛لوجود الخيرة له في العدول عن المثل إلى عدله من الطعام أو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احتجّ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رواه أبو بصير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محرم كسر إحدى قرني غزال في الحلّ؟قال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ربع قيمة الغزال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هو كسر قرنيه؟قال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نصف قيمته يتصدّق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هو فقأ عينيه؟قال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قيمته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هو كسر إحدى يديه؟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نصف قيمته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هو كسر إحدى رجليه؟قال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نصف قيمته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هو قتله؟قال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قيمته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هو فعل به و هو محرم في الحرم؟قال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دم يهريقه،و عليه هذه القيمة إذا كان محرما في الحرم</w:t>
      </w:r>
      <w:r>
        <w:rPr>
          <w:rFonts w:eastAsia="Amiri" w:cs="Amiri" w:ascii="Amiri" w:hAnsi="Amiri"/>
          <w:color w:val="111111"/>
          <w:sz w:val="28"/>
          <w:szCs w:val="28"/>
          <w:rtl w:val="true"/>
          <w:lang w:bidi="ar-SA"/>
        </w:rPr>
        <w:t xml:space="preserve">» </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طريق هذه الرواية،أبو جميلة و سماعة بن مهران،و فيهما قول،و الأقرب الأرش</w:t>
      </w:r>
      <w:r>
        <w:rPr>
          <w:rFonts w:eastAsia="Amiri" w:cs="Amiri" w:ascii="Amiri" w:hAnsi="Amiri"/>
          <w:color w:val="111111"/>
          <w:sz w:val="28"/>
          <w:szCs w:val="28"/>
          <w:rtl w:val="true"/>
          <w:lang w:bidi="ar-SA"/>
        </w:rPr>
        <w:t>.</w:t>
      </w:r>
    </w:p>
    <w:p>
      <w:pPr>
        <w:pStyle w:val="Heading6"/>
        <w:numPr>
          <w:ilvl w:val="5"/>
          <w:numId w:val="1"/>
        </w:numPr>
        <w:rPr/>
      </w:pPr>
      <w:bookmarkStart w:id="1090" w:name="__RefHeading___Toc1341759_222507752"/>
      <w:bookmarkStart w:id="1091" w:name="_Toc422"/>
      <w:bookmarkEnd w:id="1090"/>
      <w:r>
        <w:rPr>
          <w:rtl w:val="true"/>
        </w:rPr>
        <w:t>مسألة</w:t>
      </w:r>
      <w:r>
        <w:rPr>
          <w:rtl w:val="true"/>
        </w:rPr>
        <w:t>:</w:t>
      </w:r>
      <w:r>
        <w:rPr>
          <w:rtl w:val="true"/>
        </w:rPr>
        <w:t>و لو نتف ريشة من حمام الحرم،وجب عليه أن يتصدّق بصدقة</w:t>
      </w:r>
      <w:bookmarkEnd w:id="1091"/>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يجب أن يسلّمها باليد التي نتف بها؛لأنّها آلة في الجناية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الشيخ عن إبراهيم بن </w:t>
      </w:r>
      <w:bookmarkStart w:id="1092" w:name="pg12680_126679"/>
    </w:p>
    <w:p>
      <w:pPr>
        <w:pStyle w:val="BookText"/>
        <w:rPr/>
      </w:pPr>
      <w:bookmarkEnd w:id="1092"/>
      <w:r>
        <w:rPr>
          <w:rFonts w:ascii="Amiri" w:hAnsi="Amiri" w:eastAsia="Amiri" w:cs="Amiri"/>
          <w:color w:val="111111"/>
          <w:sz w:val="28"/>
          <w:sz w:val="28"/>
          <w:szCs w:val="28"/>
          <w:rtl w:val="true"/>
          <w:lang w:bidi="ar-SA"/>
        </w:rPr>
        <w:t>ميمون،قال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نتف ريشة حمامة من حمام الحرم،قال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يتصدّق بصدقة على مسكين،و يطعم باليد التي نتفها،فإنّه قد أوجعها </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نتف ريشا متعدّدا،فإن كان بالتفريق،فالوجه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تكرّر الفدية، و إن كان دفعة،فالوجه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الشافعيّ،و أبو ثور </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مالك </w:t>
      </w:r>
      <w:r>
        <w:rPr>
          <w:rStyle w:val="FootnoteAnchor"/>
          <w:rtl w:val="true"/>
        </w:rPr>
        <w:footnoteReference w:id="1771"/>
      </w:r>
      <w:r>
        <w:rPr>
          <w:rFonts w:ascii="Amiri" w:hAnsi="Amiri" w:eastAsia="Amiri" w:cs="Amiri"/>
          <w:color w:val="111111"/>
          <w:sz w:val="28"/>
          <w:sz w:val="28"/>
          <w:szCs w:val="28"/>
          <w:rtl w:val="true"/>
          <w:lang w:bidi="ar-SA"/>
        </w:rPr>
        <w:t>،و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الجزاء جميعه </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بجيّد؛لأنّه نقصه نقصا يمكنه إزالته،فلا يضمن بكماله،كما لو 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حفظه حتّى نبت ريشه،كان عليه الصدقة؛لحصول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ضمان عليه؛لزوال النقص </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خطأ؛لأنّ الثاني غير الأوّل</w:t>
      </w:r>
      <w:r>
        <w:rPr>
          <w:rFonts w:eastAsia="Amiri" w:cs="Amiri" w:ascii="Amiri" w:hAnsi="Amiri"/>
          <w:color w:val="111111"/>
          <w:sz w:val="28"/>
          <w:szCs w:val="28"/>
          <w:rtl w:val="true"/>
          <w:lang w:bidi="ar-SA"/>
        </w:rPr>
        <w:t>.</w:t>
      </w:r>
    </w:p>
    <w:p>
      <w:pPr>
        <w:pStyle w:val="Heading6"/>
        <w:numPr>
          <w:ilvl w:val="5"/>
          <w:numId w:val="1"/>
        </w:numPr>
        <w:rPr/>
      </w:pPr>
      <w:bookmarkStart w:id="1093" w:name="__RefHeading___Toc1341761_222507752"/>
      <w:bookmarkStart w:id="1094" w:name="_Toc423"/>
      <w:bookmarkEnd w:id="1093"/>
      <w:r>
        <w:rPr>
          <w:rtl w:val="true"/>
        </w:rPr>
        <w:t>مسألة</w:t>
      </w:r>
      <w:r>
        <w:rPr>
          <w:rtl w:val="true"/>
        </w:rPr>
        <w:t>:</w:t>
      </w:r>
      <w:r>
        <w:rPr>
          <w:rtl w:val="true"/>
        </w:rPr>
        <w:t>إذا جرح الصيد،ضمن الجرح على قدره،و هو قول العلماء</w:t>
      </w:r>
      <w:bookmarkEnd w:id="1094"/>
    </w:p>
    <w:p>
      <w:pPr>
        <w:pStyle w:val="BookText"/>
        <w:rPr/>
      </w:pPr>
      <w:r>
        <w:rPr>
          <w:rFonts w:ascii="Amiri" w:hAnsi="Amiri" w:eastAsia="Amiri" w:cs="Amiri"/>
          <w:color w:val="111111"/>
          <w:sz w:val="28"/>
          <w:sz w:val="28"/>
          <w:szCs w:val="28"/>
          <w:rtl w:val="true"/>
          <w:lang w:bidi="ar-SA"/>
        </w:rPr>
        <w:t xml:space="preserve">،إلاّ داود، و أهل الظاهر،فإنّهم لم يوجبوا فيه شيئا </w:t>
      </w:r>
      <w:r>
        <w:rPr>
          <w:rStyle w:val="FootnoteAnchor"/>
          <w:rtl w:val="true"/>
        </w:rPr>
        <w:footnoteReference w:id="17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خطأ</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يعتبر حاله،فإن رآه سويّا بعد ذلك،وجب عليه الأرش؛لوجود السبب </w:t>
      </w:r>
    </w:p>
    <w:p>
      <w:pPr>
        <w:pStyle w:val="BookText"/>
        <w:rPr/>
      </w:pPr>
      <w:r>
        <w:rPr>
          <w:rFonts w:ascii="Amiri" w:hAnsi="Amiri" w:eastAsia="Amiri" w:cs="Amiri"/>
          <w:color w:val="111111"/>
          <w:sz w:val="28"/>
          <w:sz w:val="28"/>
          <w:szCs w:val="28"/>
          <w:rtl w:val="true"/>
          <w:lang w:bidi="ar-SA"/>
        </w:rPr>
        <w:t>للضمان،و الاندمال غير مسقط للفدية،كالآدميّ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أصابه و لم يؤثّر فيه،لم يكن عليه شيء؛عملا بالأصل السالم عن معارضة الجناية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رواه الشيخ عن أبي بصير،عن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محرم رمى صيدا فأصاب يده فعرج،فقال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الظبي مشى عليها و رعى و هو ينظر إليه،فلا شيء عليه،و إن كان الظبي ذهب لوجهه و هو رافعها فلا يدري ما صنع،فعليه فداؤه؛لأنّه لا يدري لعلّه قد هلك</w:t>
      </w:r>
      <w:r>
        <w:rPr>
          <w:rFonts w:eastAsia="Amiri" w:cs="Amiri" w:ascii="Amiri" w:hAnsi="Amiri"/>
          <w:color w:val="111111"/>
          <w:sz w:val="28"/>
          <w:szCs w:val="28"/>
          <w:rtl w:val="true"/>
          <w:lang w:bidi="ar-SA"/>
        </w:rPr>
        <w:t xml:space="preserve">» </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كسر يده أو رجله،ثمّ رآه و قد صلح و رعى، وجب عليه ربع الفداء </w:t>
      </w:r>
      <w:r>
        <w:rPr>
          <w:rStyle w:val="FootnoteAnchor"/>
          <w:rtl w:val="true"/>
        </w:rPr>
        <w:footnoteReference w:id="1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رواه في الصحيح عن عليّ بن جعفر،عن أخيه موسى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رمى صيدا،فكسر يده أو رجله و تركه فرعى الصيد،قال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ربع الفداء</w:t>
      </w:r>
      <w:r>
        <w:rPr>
          <w:rFonts w:eastAsia="Amiri" w:cs="Amiri" w:ascii="Amiri" w:hAnsi="Amiri"/>
          <w:color w:val="111111"/>
          <w:sz w:val="28"/>
          <w:szCs w:val="28"/>
          <w:rtl w:val="true"/>
          <w:lang w:bidi="ar-SA"/>
        </w:rPr>
        <w:t xml:space="preserve">» </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الصحيح عن أبي بصير،عن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رمى ظبيا و هو محرم،فكسر يده أو رجله،فذهب الظبي على وجهه،فلم يدر ما صنع؟فقال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فداؤه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رآه بعد ذلك مشى،قال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ربع ثمنه</w:t>
      </w:r>
      <w:r>
        <w:rPr>
          <w:rFonts w:eastAsia="Amiri" w:cs="Amiri" w:ascii="Amiri" w:hAnsi="Amiri"/>
          <w:color w:val="111111"/>
          <w:sz w:val="28"/>
          <w:szCs w:val="28"/>
          <w:rtl w:val="true"/>
          <w:lang w:bidi="ar-SA"/>
        </w:rPr>
        <w:t xml:space="preserve">» </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 xml:space="preserve">. </w:t>
      </w:r>
      <w:bookmarkStart w:id="1095" w:name="pg12680_126681"/>
    </w:p>
    <w:p>
      <w:pPr>
        <w:pStyle w:val="Heading6"/>
        <w:numPr>
          <w:ilvl w:val="5"/>
          <w:numId w:val="1"/>
        </w:numPr>
        <w:rPr/>
      </w:pPr>
      <w:bookmarkStart w:id="1096" w:name="__RefHeading___Toc1341763_222507752"/>
      <w:bookmarkStart w:id="1097" w:name="_Toc424"/>
      <w:bookmarkEnd w:id="1095"/>
      <w:bookmarkEnd w:id="1096"/>
      <w:r>
        <w:rPr>
          <w:rtl w:val="true"/>
        </w:rPr>
        <w:t>فروع</w:t>
      </w:r>
      <w:r>
        <w:rPr>
          <w:rtl w:val="true"/>
        </w:rPr>
        <w:t>:</w:t>
      </w:r>
      <w:bookmarkEnd w:id="1097"/>
    </w:p>
    <w:p>
      <w:pPr>
        <w:pStyle w:val="Heading6"/>
        <w:numPr>
          <w:ilvl w:val="5"/>
          <w:numId w:val="1"/>
        </w:numPr>
        <w:rPr/>
      </w:pPr>
      <w:bookmarkStart w:id="1098" w:name="__RefHeading___Toc1341765_222507752"/>
      <w:bookmarkStart w:id="1099" w:name="_Toc425"/>
      <w:bookmarkEnd w:id="1098"/>
      <w:r>
        <w:rPr>
          <w:rtl w:val="true"/>
        </w:rPr>
        <w:t>الأوّل</w:t>
      </w:r>
      <w:r>
        <w:rPr>
          <w:rtl w:val="true"/>
        </w:rPr>
        <w:t>:</w:t>
      </w:r>
      <w:r>
        <w:rPr>
          <w:rtl w:val="true"/>
        </w:rPr>
        <w:t>لو جرح الصيد فاندمل و صار غير ممتنع،فالوجه</w:t>
      </w:r>
      <w:r>
        <w:rPr>
          <w:rtl w:val="true"/>
        </w:rPr>
        <w:t>:</w:t>
      </w:r>
      <w:r>
        <w:rPr>
          <w:rtl w:val="true"/>
        </w:rPr>
        <w:t>الأرش</w:t>
      </w:r>
      <w:r>
        <w:rPr>
          <w:rtl w:val="true"/>
        </w:rPr>
        <w:t>.</w:t>
      </w:r>
      <w:bookmarkEnd w:id="1099"/>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يضمن الجميع </w:t>
      </w:r>
      <w:r>
        <w:rPr>
          <w:rStyle w:val="FootnoteAnchor"/>
          <w:rtl w:val="true"/>
        </w:rPr>
        <w:footnoteReference w:id="17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Style w:val="FootnoteAnchor"/>
          <w:rtl w:val="true"/>
        </w:rPr>
        <w:footnoteReference w:id="17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مفض إلى تلفه،فصار كما لو جرحه جرحا متيقّنا </w:t>
      </w:r>
      <w:r>
        <w:rPr>
          <w:rStyle w:val="FootnoteAnchor"/>
          <w:rtl w:val="true"/>
        </w:rPr>
        <w:footnoteReference w:id="1781"/>
      </w:r>
      <w:r>
        <w:rPr>
          <w:rFonts w:ascii="IRNazanin" w:hAnsi="IRNazanin" w:eastAsia="IRNazanin"/>
          <w:color w:val="111111"/>
          <w:sz w:val="28"/>
          <w:sz w:val="28"/>
          <w:szCs w:val="28"/>
          <w:rtl w:val="true"/>
          <w:lang w:bidi="fa-IR"/>
        </w:rPr>
        <w:t>موته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ليس بجيّد؛لأنّه إنّما يضمن ما نقص،لا ما لا ينقص،و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 يتلف جميعه فلم يضمنه</w:t>
      </w:r>
      <w:r>
        <w:rPr>
          <w:rFonts w:eastAsia="Amiri" w:cs="Amiri" w:ascii="Amiri" w:hAnsi="Amiri"/>
          <w:color w:val="111111"/>
          <w:sz w:val="28"/>
          <w:szCs w:val="28"/>
          <w:rtl w:val="true"/>
          <w:lang w:bidi="ar-SA"/>
        </w:rPr>
        <w:t>.</w:t>
      </w:r>
    </w:p>
    <w:p>
      <w:pPr>
        <w:pStyle w:val="Heading6"/>
        <w:numPr>
          <w:ilvl w:val="5"/>
          <w:numId w:val="1"/>
        </w:numPr>
        <w:rPr/>
      </w:pPr>
      <w:bookmarkStart w:id="1100" w:name="__RefHeading___Toc1341767_222507752"/>
      <w:bookmarkStart w:id="1101" w:name="_Toc426"/>
      <w:bookmarkEnd w:id="1100"/>
      <w:r>
        <w:rPr>
          <w:rtl w:val="true"/>
        </w:rPr>
        <w:t>الثاني</w:t>
      </w:r>
      <w:r>
        <w:rPr>
          <w:rtl w:val="true"/>
        </w:rPr>
        <w:t>:</w:t>
      </w:r>
      <w:r>
        <w:rPr>
          <w:rtl w:val="true"/>
        </w:rPr>
        <w:t>لو جرحه فغاب عن عينه و لم يعلم حاله،وجب عليه ضمانه أجمع</w:t>
      </w:r>
      <w:r>
        <w:rPr>
          <w:rtl w:val="true"/>
        </w:rPr>
        <w:t>.</w:t>
      </w:r>
      <w:bookmarkEnd w:id="1101"/>
    </w:p>
    <w:p>
      <w:pPr>
        <w:pStyle w:val="BookText"/>
        <w:rPr/>
      </w:pPr>
      <w:r>
        <w:rPr>
          <w:rFonts w:ascii="Amiri" w:hAnsi="Amiri" w:eastAsia="Amiri" w:cs="Amiri"/>
          <w:color w:val="111111"/>
          <w:sz w:val="28"/>
          <w:sz w:val="28"/>
          <w:szCs w:val="28"/>
          <w:rtl w:val="true"/>
          <w:lang w:bidi="ar-SA"/>
        </w:rPr>
        <w:t>و قال بعض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كانت الجراحة موجبة و هي التي لا يعيش معها غالبا،ضمنه جميعه،و إن كانت غير موجبة،ضمن ما نقص و لا يضمن جميعه؛لأنّه لا يعلم حصول التلف،فلا يضمن،كما لو رمى سهما إلى صيد فلم يعلم أوقع به أو لا </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بجيّد؛لأنّه فعل سببا يحصل معه الإتلاف،فيكون ضامنا له،كما لو كان الجرح موجبا،و يفارق عدم العلم بالإصابة؛لأنّه لم يفعل السبب</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 ما ذكرناه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تقدّم في رواية أبي بصير عن الصادق عليه السلام </w:t>
      </w:r>
      <w:r>
        <w:rPr>
          <w:rStyle w:val="FootnoteAnchor"/>
          <w:rtl w:val="true"/>
        </w:rPr>
        <w:footnoteReference w:id="1783"/>
      </w:r>
      <w:r>
        <w:rPr>
          <w:rFonts w:ascii="Amiri" w:hAnsi="Amiri" w:eastAsia="Amiri" w:cs="Amiri"/>
          <w:color w:val="111111"/>
          <w:sz w:val="28"/>
          <w:sz w:val="28"/>
          <w:szCs w:val="28"/>
          <w:rtl w:val="true"/>
          <w:lang w:bidi="ar-SA"/>
        </w:rPr>
        <w:t>، و 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جعفر،عن أخيه موسى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رمى صيدا و هو محرم،فكسر يده أو رجله،فمضى الصيد على وجهه،فلم يدر الرجل ما صنع الصيد؟قال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الفداء كاملا إذا لم يدر </w:t>
      </w:r>
      <w:bookmarkStart w:id="1102" w:name="pg12680_126682"/>
    </w:p>
    <w:p>
      <w:pPr>
        <w:pStyle w:val="BookText"/>
        <w:rPr/>
      </w:pPr>
      <w:bookmarkEnd w:id="1102"/>
      <w:r>
        <w:rPr>
          <w:rFonts w:ascii="Amiri" w:hAnsi="Amiri" w:eastAsia="Amiri" w:cs="Amiri"/>
          <w:color w:val="111111"/>
          <w:sz w:val="28"/>
          <w:sz w:val="28"/>
          <w:szCs w:val="28"/>
          <w:rtl w:val="true"/>
          <w:lang w:bidi="ar-SA"/>
        </w:rPr>
        <w:t>ما صنع الصيد</w:t>
      </w:r>
      <w:r>
        <w:rPr>
          <w:rFonts w:eastAsia="Amiri" w:cs="Amiri" w:ascii="Amiri" w:hAnsi="Amiri"/>
          <w:color w:val="111111"/>
          <w:sz w:val="28"/>
          <w:szCs w:val="28"/>
          <w:rtl w:val="true"/>
          <w:lang w:bidi="ar-SA"/>
        </w:rPr>
        <w:t xml:space="preserve">» </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03" w:name="__RefHeading___Toc1341769_222507752"/>
      <w:bookmarkStart w:id="1104" w:name="_Toc427"/>
      <w:bookmarkEnd w:id="1103"/>
      <w:r>
        <w:rPr>
          <w:rtl w:val="true"/>
        </w:rPr>
        <w:t>الثالث</w:t>
      </w:r>
      <w:r>
        <w:rPr>
          <w:rtl w:val="true"/>
        </w:rPr>
        <w:t>:</w:t>
      </w:r>
      <w:r>
        <w:rPr>
          <w:rtl w:val="true"/>
        </w:rPr>
        <w:t>إذا رآه ميّتا و لم يعلم أمات من الجناية أو من غيرها،ضمنه</w:t>
      </w:r>
      <w:r>
        <w:rPr>
          <w:rtl w:val="true"/>
        </w:rPr>
        <w:t>.</w:t>
      </w:r>
      <w:bookmarkEnd w:id="1104"/>
    </w:p>
    <w:p>
      <w:pPr>
        <w:pStyle w:val="BookText"/>
        <w:rPr/>
      </w:pPr>
      <w:r>
        <w:rPr>
          <w:rFonts w:ascii="Amiri" w:hAnsi="Amiri" w:eastAsia="Amiri" w:cs="Amiri"/>
          <w:color w:val="111111"/>
          <w:sz w:val="28"/>
          <w:sz w:val="28"/>
          <w:szCs w:val="28"/>
          <w:rtl w:val="true"/>
          <w:lang w:bidi="ar-SA"/>
        </w:rPr>
        <w:t>و قال بعض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يضمنه؛لعدم العلم بالإتلاف </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بجيّد؛لأنّه وجد سبب إتلافه منه،و لم يعلم له سبب آخر،فوجب إحالته عليه؛لأنّه السبب المعلوم،كما لو تغيّر الماء و فيه نجاسة يصلح إسناد التغيّر إليها،فإنّه ينسب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صيّرته الجناية غير ممتنع فلم يعلم أ صار ممتنعا أم لا،ضمنه عندنا بأعلى الأرشين؛لأنّ الأصل عدم الامتناع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رماه و لم يعلم هل أثّر فيه أم لا،فإنّه يلزمه الفداء؛عملا بأغلب الأحوال من الإصابة عند القصد بالرمي</w:t>
      </w:r>
      <w:r>
        <w:rPr>
          <w:rFonts w:eastAsia="Amiri" w:cs="Amiri" w:ascii="Amiri" w:hAnsi="Amiri"/>
          <w:color w:val="111111"/>
          <w:sz w:val="28"/>
          <w:szCs w:val="28"/>
          <w:rtl w:val="true"/>
          <w:lang w:bidi="ar-SA"/>
        </w:rPr>
        <w:t>.</w:t>
      </w:r>
    </w:p>
    <w:p>
      <w:pPr>
        <w:pStyle w:val="Heading6"/>
        <w:numPr>
          <w:ilvl w:val="5"/>
          <w:numId w:val="1"/>
        </w:numPr>
        <w:rPr/>
      </w:pPr>
      <w:bookmarkStart w:id="1105" w:name="__RefHeading___Toc1341771_222507752"/>
      <w:bookmarkStart w:id="1106" w:name="_Toc428"/>
      <w:bookmarkEnd w:id="1105"/>
      <w:r>
        <w:rPr>
          <w:rtl w:val="true"/>
        </w:rPr>
        <w:t>الرابع</w:t>
      </w:r>
      <w:r>
        <w:rPr>
          <w:rtl w:val="true"/>
        </w:rPr>
        <w:t>:</w:t>
      </w:r>
      <w:r>
        <w:rPr>
          <w:rtl w:val="true"/>
        </w:rPr>
        <w:t>لو اشترك جماعة في قتل صيد،وجب على كلّ واحد منهم فداء كامل</w:t>
      </w:r>
      <w:r>
        <w:rPr>
          <w:rtl w:val="true"/>
        </w:rPr>
        <w:t>.</w:t>
      </w:r>
      <w:bookmarkEnd w:id="1106"/>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قال مالك </w:t>
      </w:r>
      <w:r>
        <w:rPr>
          <w:rStyle w:val="FootnoteAnchor"/>
          <w:rtl w:val="true"/>
        </w:rPr>
        <w:footnoteReference w:id="1786"/>
      </w:r>
      <w:r>
        <w:rPr>
          <w:rFonts w:ascii="Amiri" w:hAnsi="Amiri" w:eastAsia="Amiri" w:cs="Amiri"/>
          <w:color w:val="111111"/>
          <w:sz w:val="28"/>
          <w:sz w:val="28"/>
          <w:szCs w:val="28"/>
          <w:rtl w:val="true"/>
          <w:lang w:bidi="ar-SA"/>
        </w:rPr>
        <w:t xml:space="preserve">،و الثوريّ </w:t>
      </w:r>
      <w:r>
        <w:rPr>
          <w:rStyle w:val="FootnoteAnchor"/>
          <w:rtl w:val="true"/>
        </w:rPr>
        <w:footnoteReference w:id="1787"/>
      </w:r>
      <w:r>
        <w:rPr>
          <w:rFonts w:ascii="Amiri" w:hAnsi="Amiri" w:eastAsia="Amiri" w:cs="Amiri"/>
          <w:color w:val="111111"/>
          <w:sz w:val="28"/>
          <w:sz w:val="28"/>
          <w:szCs w:val="28"/>
          <w:rtl w:val="true"/>
          <w:lang w:bidi="ar-SA"/>
        </w:rPr>
        <w:t xml:space="preserve">،و أبو حنيفة </w:t>
      </w:r>
      <w:r>
        <w:rPr>
          <w:rStyle w:val="FootnoteAnchor"/>
          <w:rtl w:val="true"/>
        </w:rPr>
        <w:footnoteReference w:id="1788"/>
      </w:r>
      <w:r>
        <w:rPr>
          <w:rFonts w:ascii="Amiri" w:hAnsi="Amiri" w:eastAsia="Amiri" w:cs="Amiri"/>
          <w:color w:val="111111"/>
          <w:sz w:val="28"/>
          <w:sz w:val="28"/>
          <w:szCs w:val="28"/>
          <w:rtl w:val="true"/>
          <w:lang w:bidi="ar-SA"/>
        </w:rPr>
        <w:t xml:space="preserve">،و مرويّ عن الحسن البصريّ، و الشعبيّ،و النخعيّ من التابعين </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الواجب جزاء واحد </w:t>
      </w:r>
      <w:r>
        <w:rPr>
          <w:rStyle w:val="FootnoteAnchor"/>
          <w:rtl w:val="true"/>
        </w:rPr>
        <w:footnoteReference w:id="1790"/>
      </w:r>
      <w:r>
        <w:rPr>
          <w:rFonts w:ascii="Amiri" w:hAnsi="Amiri" w:eastAsia="Amiri" w:cs="Amiri"/>
          <w:color w:val="111111"/>
          <w:sz w:val="28"/>
          <w:sz w:val="28"/>
          <w:szCs w:val="28"/>
          <w:rtl w:val="true"/>
          <w:lang w:bidi="ar-SA"/>
        </w:rPr>
        <w:t xml:space="preserve">،و به قال عمر بن الخطّاب، و ابن عبّاس،و ابن عمر،و عطاء،و الزهريّ،و النخعيّ،و الشعبيّ،و إسحاق </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أحمد روايتان كالمذهبين،و عنه 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صوما،صام كلّ واحد صوما تامّا،و إن كان غير صوم،فجزاء واحد،و إن كان أحدهما يهدي و الآخر يصوم،فعلى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بحصّته</w:t>
      </w:r>
      <w:r>
        <w:rPr>
          <w:rFonts w:eastAsia="Amiri" w:cs="Amiri" w:ascii="Amiri" w:hAnsi="Amiri"/>
          <w:color w:val="111111"/>
          <w:sz w:val="28"/>
          <w:szCs w:val="28"/>
          <w:rtl w:val="true"/>
          <w:lang w:bidi="ar-SA"/>
        </w:rPr>
        <w:t xml:space="preserve">] </w:t>
      </w:r>
      <w:r>
        <w:rPr>
          <w:rStyle w:val="FootnoteAnchor"/>
          <w:rtl w:val="true"/>
        </w:rPr>
        <w:footnoteReference w:id="1792"/>
      </w:r>
      <w:r>
        <w:rPr>
          <w:rFonts w:ascii="IRNazanin" w:hAnsi="IRNazanin" w:eastAsia="IRNazanin"/>
          <w:color w:val="111111"/>
          <w:sz w:val="28"/>
          <w:sz w:val="28"/>
          <w:szCs w:val="28"/>
          <w:rtl w:val="true"/>
          <w:lang w:bidi="fa-IR"/>
        </w:rPr>
        <w:t xml:space="preserve">و على الآخر صوم تامّ </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واحد منهم فعل فعلا حصل بسببه الموت،فكان كما لو جرحه جرحا متلفا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لأنّها كفّارة قتل يدخلها الصوم،فأشبهت كفّارة الآدميّ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كلّ واحد صار جانيا على إحرامه جناية كاملة،فيلزمه جزاء 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اجتمع قوم على صيد و هم محرمون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صيده،أو أكلوا منه</w:t>
      </w:r>
      <w:r>
        <w:rPr>
          <w:rFonts w:eastAsia="Amiri" w:cs="Amiri" w:ascii="Amiri" w:hAnsi="Amiri"/>
          <w:color w:val="111111"/>
          <w:sz w:val="28"/>
          <w:szCs w:val="28"/>
          <w:rtl w:val="true"/>
          <w:lang w:bidi="ar-SA"/>
        </w:rPr>
        <w:t xml:space="preserve">] </w:t>
      </w:r>
      <w:r>
        <w:rPr>
          <w:rStyle w:val="FootnoteAnchor"/>
          <w:rtl w:val="true"/>
        </w:rPr>
        <w:footnoteReference w:id="1794"/>
      </w:r>
      <w:r>
        <w:rPr>
          <w:rFonts w:ascii="Amiri" w:hAnsi="Amiri" w:eastAsia="Amiri" w:cs="Amiri"/>
          <w:color w:val="111111"/>
          <w:sz w:val="28"/>
          <w:sz w:val="28"/>
          <w:szCs w:val="28"/>
          <w:rtl w:val="true"/>
          <w:lang w:bidi="ar-SA"/>
        </w:rPr>
        <w:t>فعلى كلّ واحد منهم قيمته</w:t>
      </w:r>
      <w:r>
        <w:rPr>
          <w:rFonts w:eastAsia="Amiri" w:cs="Amiri" w:ascii="Amiri" w:hAnsi="Amiri"/>
          <w:color w:val="111111"/>
          <w:sz w:val="28"/>
          <w:szCs w:val="28"/>
          <w:rtl w:val="true"/>
          <w:lang w:bidi="ar-SA"/>
        </w:rPr>
        <w:t xml:space="preserve">» </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بصير،عن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قوم محرمين اشتروا صيدا فاشتركوا فيه،فقالت رفيقة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اجعلوا لي فيه بدرهم،فجعلوا لها،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إنسان منهم شاة</w:t>
      </w:r>
      <w:r>
        <w:rPr>
          <w:rFonts w:eastAsia="Amiri" w:cs="Amiri" w:ascii="Amiri" w:hAnsi="Amiri"/>
          <w:color w:val="111111"/>
          <w:sz w:val="28"/>
          <w:szCs w:val="28"/>
          <w:rtl w:val="true"/>
          <w:lang w:bidi="ar-SA"/>
        </w:rPr>
        <w:t xml:space="preserve">» </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عليّ بن جعفر،عن أخيه موسى عليه السلام عن قوم اشتروا ظبيا فأكلوا منه جميعا و هم حرم،ما عليهم؟فقال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من أكل منه فداء صيد،على كلّ إنسان منهم على حدته فداء صيد كاملا</w:t>
      </w:r>
      <w:r>
        <w:rPr>
          <w:rFonts w:eastAsia="Amiri" w:cs="Amiri" w:ascii="Amiri" w:hAnsi="Amiri"/>
          <w:color w:val="111111"/>
          <w:sz w:val="28"/>
          <w:szCs w:val="28"/>
          <w:rtl w:val="true"/>
          <w:lang w:bidi="ar-SA"/>
        </w:rPr>
        <w:t xml:space="preserve">» </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فَجَزاءٌ مِثْلُ ما قَتَلَ مِنَ النَّعَمِ </w:t>
      </w:r>
      <w:r>
        <w:rPr>
          <w:rStyle w:val="FootnoteAnchor"/>
          <w:rtl w:val="true"/>
        </w:rPr>
        <w:footnoteReference w:id="1798"/>
      </w:r>
      <w:r>
        <w:rPr>
          <w:rFonts w:ascii="Amiri" w:hAnsi="Amiri" w:eastAsia="Amiri" w:cs="Amiri"/>
          <w:color w:val="111111"/>
          <w:sz w:val="28"/>
          <w:sz w:val="28"/>
          <w:szCs w:val="28"/>
          <w:rtl w:val="true"/>
          <w:lang w:bidi="ar-SA"/>
        </w:rPr>
        <w:t>و المقتول واحد، فالمثل واحد،و الزائد خارج عن المثل،فلا يجب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 جزاء عن مقتول يختلف باختلافه،فكان واحدا،كالدية،و كما لو كان القاتل واحدا </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احتجّ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الجزاء ليس بكفّارة،و إنّما هو بدل،بدليل أنّه تعالى عطف عليه الكفّارة،فقال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فَجَزاءٌ مِثْلُ ما قَتَلَ مِنَ النَّعَمِ يَحْكُمُ بِهِ ذَوا عَدْلٍ مِنْكُمْ هَدْياً بالِغَ الْكَعْبَةِ أَوْ كَفّارَةٌ طَعامُ </w:t>
      </w:r>
      <w:r>
        <w:rPr>
          <w:rStyle w:val="FootnoteAnchor"/>
          <w:rtl w:val="true"/>
        </w:rPr>
        <w:footnoteReference w:id="1800"/>
      </w:r>
      <w:r>
        <w:rPr>
          <w:rFonts w:ascii="Amiri" w:hAnsi="Amiri" w:eastAsia="Amiri" w:cs="Amiri"/>
          <w:color w:val="111111"/>
          <w:sz w:val="28"/>
          <w:sz w:val="28"/>
          <w:szCs w:val="28"/>
          <w:rtl w:val="true"/>
          <w:lang w:bidi="ar-SA"/>
        </w:rPr>
        <w:t xml:space="preserve">و الصوم كفّارة،فتكمل،ككفّارة قتل الآدميّ </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نقول بموجبه،فإنّ كلّ واحد منهم قاتل؛لأنّه جزاء السبب،فيجب عليه المثل للصيد المقتول بأجمعه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أنّا قد بيّنّا أنّ المماثلة الحقيقيّة ليست مرادة هنا </w:t>
      </w:r>
      <w:r>
        <w:rPr>
          <w:rStyle w:val="FootnoteAnchor"/>
          <w:rtl w:val="true"/>
        </w:rPr>
        <w:footnoteReference w:id="1802"/>
      </w:r>
      <w:r>
        <w:rPr>
          <w:rFonts w:ascii="Amiri" w:hAnsi="Amiri" w:eastAsia="Amiri" w:cs="Amiri"/>
          <w:color w:val="111111"/>
          <w:sz w:val="28"/>
          <w:sz w:val="28"/>
          <w:szCs w:val="28"/>
          <w:rtl w:val="true"/>
          <w:lang w:bidi="ar-SA"/>
        </w:rPr>
        <w:t xml:space="preserve">،و القياس معارض بمثله على ما بيّنّاه </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 أحمد ضعيف جدّا؛لأنّه متى ثبت إيجاد الجزاء في الهدي،وجب </w:t>
      </w:r>
      <w:bookmarkStart w:id="1107" w:name="pg12680_126685"/>
    </w:p>
    <w:p>
      <w:pPr>
        <w:pStyle w:val="BookText"/>
        <w:rPr/>
      </w:pPr>
      <w:bookmarkEnd w:id="1107"/>
      <w:r>
        <w:rPr>
          <w:rFonts w:ascii="Amiri" w:hAnsi="Amiri" w:eastAsia="Amiri" w:cs="Amiri"/>
          <w:color w:val="111111"/>
          <w:sz w:val="28"/>
          <w:sz w:val="28"/>
          <w:szCs w:val="28"/>
          <w:rtl w:val="true"/>
          <w:lang w:bidi="ar-SA"/>
        </w:rPr>
        <w:t>إيجاده في الصيام،و إن ثبت المقدّر في الهدي،ثبت في الصيام؛لقوله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عَدْلُ ذلِكَ صِياماً </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الإجماع واقع على أنّه معدول بالقيمة،إمّا قيمة المتلف،أو قيمة مثله، و المثل عنده واحد،فإيجاب الزائد في الصوم لا معنى له،و خلاف النصّ،و لا نسلّم أنّ الجزاء ليس بكفّارة</w:t>
      </w:r>
      <w:r>
        <w:rPr>
          <w:rFonts w:eastAsia="Amiri" w:cs="Amiri" w:ascii="Amiri" w:hAnsi="Amiri"/>
          <w:color w:val="111111"/>
          <w:sz w:val="28"/>
          <w:szCs w:val="28"/>
          <w:rtl w:val="true"/>
          <w:lang w:bidi="ar-SA"/>
        </w:rPr>
        <w:t>.</w:t>
      </w:r>
    </w:p>
    <w:p>
      <w:pPr>
        <w:pStyle w:val="Heading6"/>
        <w:numPr>
          <w:ilvl w:val="5"/>
          <w:numId w:val="1"/>
        </w:numPr>
        <w:rPr/>
      </w:pPr>
      <w:bookmarkStart w:id="1108" w:name="__RefHeading___Toc1341773_222507752"/>
      <w:bookmarkStart w:id="1109" w:name="_Toc429"/>
      <w:bookmarkEnd w:id="1108"/>
      <w:r>
        <w:rPr>
          <w:rtl w:val="true"/>
        </w:rPr>
        <w:t>فروع</w:t>
      </w:r>
      <w:r>
        <w:rPr>
          <w:rtl w:val="true"/>
        </w:rPr>
        <w:t>:</w:t>
      </w:r>
      <w:bookmarkEnd w:id="1109"/>
    </w:p>
    <w:p>
      <w:pPr>
        <w:pStyle w:val="Heading6"/>
        <w:numPr>
          <w:ilvl w:val="5"/>
          <w:numId w:val="1"/>
        </w:numPr>
        <w:rPr/>
      </w:pPr>
      <w:bookmarkStart w:id="1110" w:name="__RefHeading___Toc1341775_222507752"/>
      <w:bookmarkStart w:id="1111" w:name="_Toc430"/>
      <w:bookmarkEnd w:id="1110"/>
      <w:r>
        <w:rPr>
          <w:rtl w:val="true"/>
        </w:rPr>
        <w:t>الأوّل</w:t>
      </w:r>
      <w:r>
        <w:rPr>
          <w:rtl w:val="true"/>
        </w:rPr>
        <w:t>:</w:t>
      </w:r>
      <w:r>
        <w:rPr>
          <w:rtl w:val="true"/>
        </w:rPr>
        <w:t>لو كان شريك المحرم حلالا أو تبعا و كان القتل في الحلّ،فلا شيء</w:t>
      </w:r>
      <w:bookmarkEnd w:id="1111"/>
    </w:p>
    <w:p>
      <w:pPr>
        <w:pStyle w:val="BookText"/>
        <w:rPr/>
      </w:pPr>
      <w:r>
        <w:rPr>
          <w:rFonts w:ascii="IRNazanin" w:hAnsi="IRNazanin" w:eastAsia="IRNazanin"/>
          <w:color w:val="111111"/>
          <w:sz w:val="28"/>
          <w:sz w:val="28"/>
          <w:szCs w:val="28"/>
          <w:rtl w:val="true"/>
          <w:lang w:bidi="fa-IR"/>
        </w:rPr>
        <w:t>على الحلال</w:t>
      </w:r>
    </w:p>
    <w:p>
      <w:pPr>
        <w:pStyle w:val="BookText"/>
        <w:rPr/>
      </w:pPr>
      <w:r>
        <w:rPr>
          <w:rFonts w:ascii="Amiri" w:hAnsi="Amiri" w:eastAsia="Amiri" w:cs="Amiri"/>
          <w:color w:val="111111"/>
          <w:sz w:val="28"/>
          <w:sz w:val="28"/>
          <w:szCs w:val="28"/>
          <w:rtl w:val="true"/>
          <w:lang w:bidi="ar-SA"/>
        </w:rPr>
        <w:t>،و كان على المحرم جزاؤه؛عملا بالأصل من براءة الذمّة السالم عن معارضة هتك الحرم و الإحرام،و بما تقدّم من وجوب الجزاء على المحرم الشريك</w:t>
      </w:r>
      <w:r>
        <w:rPr>
          <w:rFonts w:eastAsia="Amiri" w:cs="Amiri" w:ascii="Amiri" w:hAnsi="Amiri"/>
          <w:color w:val="111111"/>
          <w:sz w:val="28"/>
          <w:szCs w:val="28"/>
          <w:rtl w:val="true"/>
          <w:lang w:bidi="ar-SA"/>
        </w:rPr>
        <w:t>.</w:t>
      </w:r>
    </w:p>
    <w:p>
      <w:pPr>
        <w:pStyle w:val="Heading6"/>
        <w:numPr>
          <w:ilvl w:val="5"/>
          <w:numId w:val="1"/>
        </w:numPr>
        <w:rPr/>
      </w:pPr>
      <w:bookmarkStart w:id="1112" w:name="__RefHeading___Toc1341777_222507752"/>
      <w:bookmarkStart w:id="1113" w:name="_Toc431"/>
      <w:bookmarkEnd w:id="1112"/>
      <w:r>
        <w:rPr>
          <w:rtl w:val="true"/>
        </w:rPr>
        <w:t>الثاني</w:t>
      </w:r>
      <w:r>
        <w:rPr>
          <w:rtl w:val="true"/>
        </w:rPr>
        <w:t>:</w:t>
      </w:r>
      <w:r>
        <w:rPr>
          <w:rtl w:val="true"/>
        </w:rPr>
        <w:t>لو أصابه الحلال أوّلا،ثمّ أصابه الحرام،فقد بيّنّا أنّ المحلّ لا شيء</w:t>
      </w:r>
      <w:bookmarkEnd w:id="1113"/>
    </w:p>
    <w:p>
      <w:pPr>
        <w:pStyle w:val="BookText"/>
        <w:rPr/>
      </w:pPr>
      <w:r>
        <w:rPr>
          <w:rFonts w:ascii="Amiri" w:hAnsi="Amiri" w:eastAsia="Amiri" w:cs="Amiri"/>
          <w:color w:val="111111"/>
          <w:sz w:val="28"/>
          <w:sz w:val="28"/>
          <w:szCs w:val="28"/>
          <w:rtl w:val="true"/>
          <w:lang w:bidi="ar-SA"/>
        </w:rPr>
        <w:t>عليه</w:t>
      </w:r>
    </w:p>
    <w:p>
      <w:pPr>
        <w:pStyle w:val="BookText"/>
        <w:rPr/>
      </w:pPr>
      <w:r>
        <w:rPr>
          <w:rFonts w:ascii="Amiri" w:hAnsi="Amiri" w:eastAsia="Amiri" w:cs="Amiri"/>
          <w:color w:val="111111"/>
          <w:sz w:val="28"/>
          <w:sz w:val="28"/>
          <w:szCs w:val="28"/>
          <w:rtl w:val="true"/>
          <w:lang w:bidi="ar-SA"/>
        </w:rPr>
        <w:t>،و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الواجب على المحرم جزاؤه مجروحا على إشكال،و لو كان السابق المحرم،فعليه جزاؤه 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اتّفقا في حالة واحدة،فعندنا يجب الجزاء كلّه على المحرم،و لا شيء على المحلّ،و قد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القائلون بوجوب الجزاء الواحد على المشتركين،فقال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يجب على المحرم تقسيطه،كما لو كان شريكه محرما؛لأنّه أتلف بعض الجملة </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بجيّد؛لأنّ المحلّ لا جزاء عليه،فيعذر الجزاء منه،فيجب الجزاء بكماله على الآخر</w:t>
      </w:r>
      <w:r>
        <w:rPr>
          <w:rFonts w:eastAsia="Amiri" w:cs="Amiri" w:ascii="Amiri" w:hAnsi="Amiri"/>
          <w:color w:val="111111"/>
          <w:sz w:val="28"/>
          <w:szCs w:val="28"/>
          <w:rtl w:val="true"/>
          <w:lang w:bidi="ar-SA"/>
        </w:rPr>
        <w:t xml:space="preserve">. </w:t>
      </w:r>
      <w:bookmarkStart w:id="1114" w:name="pg12680_126686"/>
    </w:p>
    <w:p>
      <w:pPr>
        <w:pStyle w:val="Heading6"/>
        <w:numPr>
          <w:ilvl w:val="5"/>
          <w:numId w:val="1"/>
        </w:numPr>
        <w:rPr/>
      </w:pPr>
      <w:bookmarkStart w:id="1115" w:name="__RefHeading___Toc1341779_222507752"/>
      <w:bookmarkStart w:id="1116" w:name="_Toc432"/>
      <w:bookmarkEnd w:id="1114"/>
      <w:bookmarkEnd w:id="1115"/>
      <w:r>
        <w:rPr>
          <w:rtl w:val="true"/>
        </w:rPr>
        <w:t>الثالث</w:t>
      </w:r>
      <w:r>
        <w:rPr>
          <w:rtl w:val="true"/>
        </w:rPr>
        <w:t>:</w:t>
      </w:r>
      <w:r>
        <w:rPr>
          <w:rtl w:val="true"/>
        </w:rPr>
        <w:t>لو اشترك الحرام و الحلال في قتل صيد حرميّ،وجب على المحلّ</w:t>
      </w:r>
      <w:bookmarkEnd w:id="1116"/>
    </w:p>
    <w:p>
      <w:pPr>
        <w:pStyle w:val="BookText"/>
        <w:rPr/>
      </w:pPr>
      <w:r>
        <w:rPr>
          <w:rFonts w:ascii="Amiri" w:hAnsi="Amiri" w:eastAsia="Amiri" w:cs="Amiri"/>
          <w:color w:val="111111"/>
          <w:sz w:val="28"/>
          <w:sz w:val="28"/>
          <w:szCs w:val="28"/>
          <w:rtl w:val="true"/>
          <w:lang w:bidi="ar-SA"/>
        </w:rPr>
        <w:t>القيمة كملا</w:t>
      </w:r>
    </w:p>
    <w:p>
      <w:pPr>
        <w:pStyle w:val="BookText"/>
        <w:rPr/>
      </w:pPr>
      <w:r>
        <w:rPr>
          <w:rFonts w:ascii="Amiri" w:hAnsi="Amiri" w:eastAsia="Amiri" w:cs="Amiri"/>
          <w:color w:val="111111"/>
          <w:sz w:val="28"/>
          <w:sz w:val="28"/>
          <w:szCs w:val="28"/>
          <w:rtl w:val="true"/>
          <w:lang w:bidi="ar-SA"/>
        </w:rPr>
        <w:t>،و على المحرم الجزاء و القيمة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خالف فيه بعض الجمهور،فأوجب جزاء واحدا عليهما معا </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المحرم الفداء كملا،و على المحلّ نصف الفداء </w:t>
      </w:r>
      <w:r>
        <w:rPr>
          <w:rStyle w:val="FootnoteAnchor"/>
          <w:rtl w:val="true"/>
        </w:rPr>
        <w:footnoteReference w:id="1807"/>
      </w:r>
      <w:r>
        <w:rPr>
          <w:rFonts w:ascii="Amiri" w:hAnsi="Amiri" w:eastAsia="Amiri" w:cs="Amiri"/>
          <w:color w:val="111111"/>
          <w:sz w:val="28"/>
          <w:sz w:val="28"/>
          <w:szCs w:val="28"/>
          <w:rtl w:val="true"/>
          <w:lang w:bidi="ar-SA"/>
        </w:rPr>
        <w:t>لما رواه إسماعيل بن أبي زياد،عن أبي عبد اللّه،عن أبيه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محرم و محلّ قتلا صيدا،فقال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المحرم الفداء كملا،و على المحلّ نصف الفداء</w:t>
      </w:r>
      <w:r>
        <w:rPr>
          <w:rFonts w:eastAsia="Amiri" w:cs="Amiri" w:ascii="Amiri" w:hAnsi="Amiri"/>
          <w:color w:val="111111"/>
          <w:sz w:val="28"/>
          <w:szCs w:val="28"/>
          <w:rtl w:val="true"/>
          <w:lang w:bidi="ar-SA"/>
        </w:rPr>
        <w:t xml:space="preserve">» </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17" w:name="__RefHeading___Toc1341781_222507752"/>
      <w:bookmarkStart w:id="1118" w:name="_Toc433"/>
      <w:bookmarkEnd w:id="1117"/>
      <w:r>
        <w:rPr>
          <w:rtl w:val="true"/>
        </w:rPr>
        <w:t>الرابع</w:t>
      </w:r>
      <w:r>
        <w:rPr>
          <w:rtl w:val="true"/>
        </w:rPr>
        <w:t>:</w:t>
      </w:r>
      <w:r>
        <w:rPr>
          <w:rtl w:val="true"/>
        </w:rPr>
        <w:t>لو رمى اثنان صيدا فقتله أحدهما و أخطأ الآخر،كان على كلّ واحد</w:t>
      </w:r>
      <w:bookmarkEnd w:id="1118"/>
    </w:p>
    <w:p>
      <w:pPr>
        <w:pStyle w:val="BookText"/>
        <w:rPr/>
      </w:pPr>
      <w:r>
        <w:rPr>
          <w:rFonts w:ascii="Amiri" w:hAnsi="Amiri" w:eastAsia="Amiri" w:cs="Amiri"/>
          <w:color w:val="111111"/>
          <w:sz w:val="28"/>
          <w:sz w:val="28"/>
          <w:szCs w:val="28"/>
          <w:rtl w:val="true"/>
          <w:lang w:bidi="ar-SA"/>
        </w:rPr>
        <w:t>منهما فداء كامل</w:t>
      </w:r>
    </w:p>
    <w:p>
      <w:pPr>
        <w:pStyle w:val="BookText"/>
        <w:rPr/>
      </w:pPr>
      <w:r>
        <w:rPr>
          <w:rFonts w:ascii="Amiri" w:hAnsi="Amiri" w:eastAsia="Amiri" w:cs="Amiri"/>
          <w:color w:val="111111"/>
          <w:sz w:val="28"/>
          <w:sz w:val="28"/>
          <w:szCs w:val="28"/>
          <w:rtl w:val="true"/>
          <w:lang w:bidi="ar-SA"/>
        </w:rPr>
        <w:t>،أمّا القاتل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فلجنايته،و أمّا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فلإعانته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إدريس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محرمين يرميان صيدا فأصابه أحدهما،الجزاء بينهما أم على كلّ واحد منهما؟قال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جميعا،يفدي كلّ واحد منهما على حدته</w:t>
      </w:r>
      <w:r>
        <w:rPr>
          <w:rFonts w:eastAsia="Amiri" w:cs="Amiri" w:ascii="Amiri" w:hAnsi="Amiri"/>
          <w:color w:val="111111"/>
          <w:sz w:val="28"/>
          <w:szCs w:val="28"/>
          <w:rtl w:val="true"/>
          <w:lang w:bidi="ar-SA"/>
        </w:rPr>
        <w:t xml:space="preserve">» </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الصحيح عن ضريس بن أعين،قال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رجلين محرمين رميا صيدا،فأصابه أحدهما،قال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واحد منهما الفداء</w:t>
      </w:r>
      <w:r>
        <w:rPr>
          <w:rFonts w:eastAsia="Amiri" w:cs="Amiri" w:ascii="Amiri" w:hAnsi="Amiri"/>
          <w:color w:val="111111"/>
          <w:sz w:val="28"/>
          <w:szCs w:val="28"/>
          <w:rtl w:val="true"/>
          <w:lang w:bidi="ar-SA"/>
        </w:rPr>
        <w:t xml:space="preserve">» </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 xml:space="preserve">. </w:t>
      </w:r>
      <w:bookmarkStart w:id="1119" w:name="pg12680_126687"/>
    </w:p>
    <w:p>
      <w:pPr>
        <w:pStyle w:val="Heading6"/>
        <w:numPr>
          <w:ilvl w:val="5"/>
          <w:numId w:val="1"/>
        </w:numPr>
        <w:rPr/>
      </w:pPr>
      <w:bookmarkStart w:id="1120" w:name="__RefHeading___Toc1341783_222507752"/>
      <w:bookmarkStart w:id="1121" w:name="_Toc434"/>
      <w:bookmarkEnd w:id="1119"/>
      <w:bookmarkEnd w:id="1120"/>
      <w:r>
        <w:rPr>
          <w:rtl w:val="true"/>
        </w:rPr>
        <w:t>الخامس</w:t>
      </w:r>
      <w:r>
        <w:rPr>
          <w:rtl w:val="true"/>
        </w:rPr>
        <w:t>:</w:t>
      </w:r>
      <w:r>
        <w:rPr>
          <w:rtl w:val="true"/>
        </w:rPr>
        <w:t>لو قتله واحد و أكله جماعة،كان على كلّ واحد منهم فداء كامل</w:t>
      </w:r>
      <w:bookmarkEnd w:id="1121"/>
    </w:p>
    <w:p>
      <w:pPr>
        <w:pStyle w:val="BookText"/>
        <w:rPr/>
      </w:pPr>
      <w:r>
        <w:rPr>
          <w:rFonts w:ascii="Amiri" w:hAnsi="Amiri" w:eastAsia="Amiri" w:cs="Amiri"/>
          <w:color w:val="111111"/>
          <w:sz w:val="28"/>
          <w:sz w:val="28"/>
          <w:szCs w:val="28"/>
          <w:rtl w:val="true"/>
          <w:lang w:bidi="ar-SA"/>
        </w:rPr>
        <w:t>؛ لأنّ الأكل محرّم،كالقتل،فكان فيه الكفّارة،كالقتل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 عن يوسف الطاطريّ </w:t>
      </w:r>
      <w:r>
        <w:rPr>
          <w:rStyle w:val="FootnoteAnchor"/>
          <w:rtl w:val="true"/>
        </w:rPr>
        <w:footnoteReference w:id="1811"/>
      </w:r>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المشيخة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4:118</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3:336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صيد أكله قوم محرمون؟قال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شاة شاة،و ليس على الذي ذبحه إلاّ شاة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22" w:name="__RefHeading___Toc1341785_222507752"/>
      <w:bookmarkStart w:id="1123" w:name="_Toc435"/>
      <w:bookmarkEnd w:id="1122"/>
      <w:r>
        <w:rPr>
          <w:rtl w:val="true"/>
        </w:rPr>
        <w:t>مسألة</w:t>
      </w:r>
      <w:r>
        <w:rPr>
          <w:rtl w:val="true"/>
        </w:rPr>
        <w:t>:</w:t>
      </w:r>
      <w:r>
        <w:rPr>
          <w:rtl w:val="true"/>
        </w:rPr>
        <w:t>لو ضرب بطير على الأرض فقتله،كان عليه دم و قيمتان</w:t>
      </w:r>
      <w:r>
        <w:rPr>
          <w:rtl w:val="true"/>
        </w:rPr>
        <w:t>:</w:t>
      </w:r>
      <w:r>
        <w:rPr>
          <w:rtl w:val="true"/>
        </w:rPr>
        <w:t>قيمة للحرم،</w:t>
      </w:r>
      <w:bookmarkEnd w:id="1123"/>
    </w:p>
    <w:p>
      <w:pPr>
        <w:pStyle w:val="BookText"/>
        <w:rPr/>
      </w:pPr>
      <w:r>
        <w:rPr>
          <w:rFonts w:ascii="Amiri" w:hAnsi="Amiri" w:eastAsia="Amiri" w:cs="Amiri"/>
          <w:color w:val="111111"/>
          <w:sz w:val="28"/>
          <w:sz w:val="28"/>
          <w:szCs w:val="28"/>
          <w:rtl w:val="true"/>
          <w:lang w:bidi="ar-SA"/>
        </w:rPr>
        <w:t>و قيمة لاستصغاره إيّاه</w:t>
      </w:r>
    </w:p>
    <w:p>
      <w:pPr>
        <w:pStyle w:val="BookText"/>
        <w:rPr/>
      </w:pPr>
      <w:r>
        <w:rPr>
          <w:rFonts w:ascii="Amiri" w:hAnsi="Amiri" w:eastAsia="Amiri" w:cs="Amiri"/>
          <w:color w:val="111111"/>
          <w:sz w:val="28"/>
          <w:sz w:val="28"/>
          <w:szCs w:val="28"/>
          <w:rtl w:val="true"/>
          <w:lang w:bidi="ar-SA"/>
        </w:rPr>
        <w:t>،و كان عليه التعزير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معاوية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محرم اصطاد طيرا في الحرم،فضرب به الأرض فقتله،قال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ثلاث قيمات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لإحرامه،و قيمة للحرم،و قيمة لاستصغاره إيّاه</w:t>
      </w:r>
      <w:r>
        <w:rPr>
          <w:rFonts w:eastAsia="Amiri" w:cs="Amiri" w:ascii="Amiri" w:hAnsi="Amiri"/>
          <w:color w:val="111111"/>
          <w:sz w:val="28"/>
          <w:szCs w:val="28"/>
          <w:rtl w:val="true"/>
          <w:lang w:bidi="ar-SA"/>
        </w:rPr>
        <w:t xml:space="preserve">» </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لأنّه فعل </w:t>
      </w:r>
      <w:r>
        <w:rPr>
          <w:rStyle w:val="FootnoteAnchor"/>
          <w:rtl w:val="true"/>
        </w:rPr>
        <w:footnoteReference w:id="1813"/>
      </w:r>
      <w:r>
        <w:rPr>
          <w:rFonts w:ascii="Amiri" w:hAnsi="Amiri" w:eastAsia="Amiri" w:cs="Amiri"/>
          <w:color w:val="111111"/>
          <w:sz w:val="28"/>
          <w:sz w:val="28"/>
          <w:szCs w:val="28"/>
          <w:rtl w:val="true"/>
          <w:lang w:bidi="ar-SA"/>
        </w:rPr>
        <w:t>زيادة هتك،فيجب عليه زيادة عقوبة،و قد روى الشيخ عن حمران،عن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قتل صيدا فيما بين الصفا و المروة عمدا؟قال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الفداء و الجزاء و يعزّر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قتله في الكعبة عمدا؟قال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الفداء و الجزاء و يضرب دون الحدّ،و يقلب للناس كي ينكل </w:t>
      </w:r>
      <w:bookmarkStart w:id="1124" w:name="pg12680_126688"/>
    </w:p>
    <w:p>
      <w:pPr>
        <w:pStyle w:val="BookText"/>
        <w:rPr/>
      </w:pPr>
      <w:bookmarkEnd w:id="1124"/>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الرواية لا بأس بها؛لإقدامه على المحرّم،فاستحقّ التعزير</w:t>
      </w:r>
      <w:r>
        <w:rPr>
          <w:rFonts w:eastAsia="Amiri" w:cs="Amiri" w:ascii="Amiri" w:hAnsi="Amiri"/>
          <w:color w:val="111111"/>
          <w:sz w:val="28"/>
          <w:szCs w:val="28"/>
          <w:rtl w:val="true"/>
          <w:lang w:bidi="ar-SA"/>
        </w:rPr>
        <w:t>.</w:t>
      </w:r>
    </w:p>
    <w:p>
      <w:pPr>
        <w:pStyle w:val="Heading6"/>
        <w:numPr>
          <w:ilvl w:val="5"/>
          <w:numId w:val="1"/>
        </w:numPr>
        <w:rPr/>
      </w:pPr>
      <w:bookmarkStart w:id="1125" w:name="__RefHeading___Toc1341787_222507752"/>
      <w:bookmarkStart w:id="1126" w:name="_Toc436"/>
      <w:bookmarkEnd w:id="1125"/>
      <w:r>
        <w:rPr>
          <w:rtl w:val="true"/>
        </w:rPr>
        <w:t>مسألة</w:t>
      </w:r>
      <w:r>
        <w:rPr>
          <w:rtl w:val="true"/>
        </w:rPr>
        <w:t>:</w:t>
      </w:r>
      <w:r>
        <w:rPr>
          <w:rtl w:val="true"/>
        </w:rPr>
        <w:t>لو شرب لبن ظبية،كان عليه الجزاء و قيمة اللبن</w:t>
      </w:r>
      <w:bookmarkEnd w:id="1126"/>
    </w:p>
    <w:p>
      <w:pPr>
        <w:pStyle w:val="BookText"/>
        <w:rPr/>
      </w:pPr>
      <w:r>
        <w:rPr>
          <w:rFonts w:ascii="Amiri" w:hAnsi="Amiri" w:eastAsia="Amiri" w:cs="Amiri"/>
          <w:color w:val="111111"/>
          <w:sz w:val="28"/>
          <w:sz w:val="28"/>
          <w:szCs w:val="28"/>
          <w:rtl w:val="true"/>
          <w:lang w:bidi="ar-SA"/>
        </w:rPr>
        <w:t xml:space="preserve">،قاله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رواه عن يزيد بن عبد الملك،عن أبي عبد اللّه عليه السلام في رجل مرّ و هو محرم في الحرم،و أخذ عنز ظبية فاحتلبها و شرب لبنها،قال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دم و جزاء الحرم ثمن اللبن</w:t>
      </w:r>
      <w:r>
        <w:rPr>
          <w:rFonts w:eastAsia="Amiri" w:cs="Amiri" w:ascii="Amiri" w:hAnsi="Amiri"/>
          <w:color w:val="111111"/>
          <w:sz w:val="28"/>
          <w:szCs w:val="28"/>
          <w:rtl w:val="true"/>
          <w:lang w:bidi="ar-SA"/>
        </w:rPr>
        <w:t xml:space="preserve">» </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شرب ما لا يحلّ له شربه؛إذا اللبن كالجزء من الصيد،فكان ممنوعا منه،فيكون كالأكل لما لا يحلّ له أكله؛لقول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نتف إبطه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أكل طعاما لا ينبغي أكله و هو محرم،ففعل ذلك ناسيا أو جاهلا،فليس عليه شيء،و من فعله متعمّدا،فعليه دم شاة</w:t>
      </w:r>
      <w:r>
        <w:rPr>
          <w:rFonts w:eastAsia="Amiri" w:cs="Amiri" w:ascii="Amiri" w:hAnsi="Amiri"/>
          <w:color w:val="111111"/>
          <w:sz w:val="28"/>
          <w:szCs w:val="28"/>
          <w:rtl w:val="true"/>
          <w:lang w:bidi="ar-SA"/>
        </w:rPr>
        <w:t xml:space="preserve">» </w:t>
      </w:r>
      <w:r>
        <w:rPr>
          <w:rStyle w:val="FootnoteAnchor"/>
          <w:rtl w:val="true"/>
        </w:rPr>
        <w:footnoteReference w:id="1816"/>
      </w:r>
      <w:r>
        <w:rPr>
          <w:rFonts w:ascii="Amiri" w:hAnsi="Amiri" w:eastAsia="Amiri" w:cs="Amiri"/>
          <w:color w:val="111111"/>
          <w:sz w:val="28"/>
          <w:sz w:val="28"/>
          <w:szCs w:val="28"/>
          <w:rtl w:val="true"/>
          <w:lang w:bidi="ar-SA"/>
        </w:rPr>
        <w:t>إذ لا فرق بين الأكل و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وجوب قيمة اللبن؛فلأنّه جزء صيد،فكان عليه قيمته</w:t>
      </w:r>
      <w:r>
        <w:rPr>
          <w:rFonts w:eastAsia="Amiri" w:cs="Amiri" w:ascii="Amiri" w:hAnsi="Amiri"/>
          <w:color w:val="111111"/>
          <w:sz w:val="28"/>
          <w:szCs w:val="28"/>
          <w:rtl w:val="true"/>
          <w:lang w:bidi="ar-SA"/>
        </w:rPr>
        <w:t>.</w:t>
      </w:r>
    </w:p>
    <w:p>
      <w:pPr>
        <w:pStyle w:val="Heading6"/>
        <w:numPr>
          <w:ilvl w:val="5"/>
          <w:numId w:val="1"/>
        </w:numPr>
        <w:rPr/>
      </w:pPr>
      <w:bookmarkStart w:id="1127" w:name="__RefHeading___Toc1341789_222507752"/>
      <w:bookmarkStart w:id="1128" w:name="_Toc437"/>
      <w:bookmarkEnd w:id="1127"/>
      <w:r>
        <w:rPr>
          <w:rtl w:val="true"/>
        </w:rPr>
        <w:t>مسألة</w:t>
      </w:r>
      <w:r>
        <w:rPr>
          <w:rtl w:val="true"/>
        </w:rPr>
        <w:t>:</w:t>
      </w:r>
      <w:r>
        <w:rPr>
          <w:rtl w:val="true"/>
        </w:rPr>
        <w:t>إذا جرح الصيد فجاء آخر فقتله،قال الشيخ</w:t>
      </w:r>
      <w:r>
        <w:rPr>
          <w:rtl w:val="true"/>
        </w:rPr>
        <w:t>-</w:t>
      </w:r>
      <w:r>
        <w:rPr>
          <w:rtl w:val="true"/>
        </w:rPr>
        <w:t>رحمه اللّه</w:t>
      </w:r>
      <w:r>
        <w:rPr>
          <w:rtl w:val="true"/>
        </w:rPr>
        <w:t>-:</w:t>
      </w:r>
      <w:r>
        <w:rPr>
          <w:rtl w:val="true"/>
        </w:rPr>
        <w:t>لزم كلّ</w:t>
      </w:r>
      <w:bookmarkEnd w:id="1128"/>
    </w:p>
    <w:p>
      <w:pPr>
        <w:pStyle w:val="BookText"/>
        <w:rPr/>
      </w:pPr>
      <w:r>
        <w:rPr>
          <w:rFonts w:ascii="IRNazanin" w:hAnsi="IRNazanin" w:eastAsia="IRNazanin"/>
          <w:color w:val="111111"/>
          <w:sz w:val="28"/>
          <w:sz w:val="28"/>
          <w:szCs w:val="28"/>
          <w:rtl w:val="true"/>
          <w:lang w:bidi="fa-IR"/>
        </w:rPr>
        <w:t>واحد منهما الفداء</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على الجارح القيمة ما بين كونه صحيحا و معيبا،و على </w:t>
      </w:r>
      <w:bookmarkStart w:id="1129" w:name="pg12680_126689"/>
    </w:p>
    <w:p>
      <w:pPr>
        <w:pStyle w:val="BookText"/>
        <w:rPr/>
      </w:pPr>
      <w:bookmarkEnd w:id="1129"/>
      <w:r>
        <w:rPr>
          <w:rFonts w:ascii="Amiri" w:hAnsi="Amiri" w:eastAsia="Amiri" w:cs="Amiri"/>
          <w:color w:val="111111"/>
          <w:sz w:val="28"/>
          <w:sz w:val="28"/>
          <w:szCs w:val="28"/>
          <w:rtl w:val="true"/>
          <w:lang w:bidi="ar-SA"/>
        </w:rPr>
        <w:t xml:space="preserve">الثاني الجزاء </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استدلّ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بالاحتياط و الإجماع </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جرحه فصار غير ممتنع بعد الجرح و النتف،ثمّ غاب عن العين،لزمه الجزاء كملا،و به قال أبو إسحاق من الشافعيّة،و قال باقيهم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يضمن الجناية التي وجدت منه،و هو النتف أو الجرح </w:t>
      </w:r>
      <w:r>
        <w:rPr>
          <w:rStyle w:val="FootnoteAnchor"/>
          <w:rtl w:val="true"/>
        </w:rPr>
        <w:footnoteReference w:id="18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استدلّ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بالاحتياط و الإجماع </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30" w:name="__RefHeading___Toc1341791_222507752"/>
      <w:bookmarkStart w:id="1131" w:name="_Toc438"/>
      <w:bookmarkEnd w:id="1130"/>
      <w:r>
        <w:rPr>
          <w:rtl w:val="true"/>
        </w:rPr>
        <w:t>فرع</w:t>
      </w:r>
      <w:r>
        <w:rPr>
          <w:rtl w:val="true"/>
        </w:rPr>
        <w:t>:</w:t>
      </w:r>
      <w:bookmarkEnd w:id="1131"/>
    </w:p>
    <w:p>
      <w:pPr>
        <w:pStyle w:val="BookText"/>
        <w:rPr/>
      </w:pPr>
      <w:r>
        <w:rPr>
          <w:rFonts w:ascii="Amiri" w:hAnsi="Amiri" w:eastAsia="Amiri" w:cs="Amiri"/>
          <w:color w:val="111111"/>
          <w:sz w:val="28"/>
          <w:sz w:val="28"/>
          <w:szCs w:val="28"/>
          <w:rtl w:val="true"/>
          <w:lang w:bidi="ar-SA"/>
        </w:rPr>
        <w:t>لو رمى الصيد و هو حلال في الحلّ فأصابه السهم و هو محرم فقتله،لم يكن</w:t>
      </w:r>
    </w:p>
    <w:p>
      <w:pPr>
        <w:pStyle w:val="BookText"/>
        <w:rPr/>
      </w:pPr>
      <w:r>
        <w:rPr>
          <w:rFonts w:ascii="Amiri" w:hAnsi="Amiri" w:eastAsia="Amiri" w:cs="Amiri"/>
          <w:color w:val="111111"/>
          <w:sz w:val="28"/>
          <w:sz w:val="28"/>
          <w:szCs w:val="28"/>
          <w:rtl w:val="true"/>
          <w:lang w:bidi="ar-SA"/>
        </w:rPr>
        <w:t>عليه ضمان</w:t>
      </w:r>
    </w:p>
    <w:p>
      <w:pPr>
        <w:pStyle w:val="BookText"/>
        <w:rPr/>
      </w:pPr>
      <w:r>
        <w:rPr>
          <w:rFonts w:ascii="Amiri" w:hAnsi="Amiri" w:eastAsia="Amiri" w:cs="Amiri"/>
          <w:color w:val="111111"/>
          <w:sz w:val="28"/>
          <w:sz w:val="28"/>
          <w:szCs w:val="28"/>
          <w:rtl w:val="true"/>
          <w:lang w:bidi="ar-SA"/>
        </w:rPr>
        <w:t>؛لأنّ الجناية وقعت غير مضمونة،فكان كما لو أصابه قبل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جعل في رأسه ما يقتل القمل،ثمّ أحرم فقتله،لم يكن أيضا عليه شيء</w:t>
      </w:r>
      <w:r>
        <w:rPr>
          <w:rFonts w:eastAsia="Amiri" w:cs="Amiri" w:ascii="Amiri" w:hAnsi="Amiri"/>
          <w:color w:val="111111"/>
          <w:sz w:val="28"/>
          <w:szCs w:val="28"/>
          <w:rtl w:val="true"/>
          <w:lang w:bidi="ar-SA"/>
        </w:rPr>
        <w:t>.</w:t>
      </w:r>
    </w:p>
    <w:p>
      <w:pPr>
        <w:pStyle w:val="Heading6"/>
        <w:numPr>
          <w:ilvl w:val="5"/>
          <w:numId w:val="1"/>
        </w:numPr>
        <w:rPr/>
      </w:pPr>
      <w:bookmarkStart w:id="1132" w:name="__RefHeading___Toc1341793_222507752"/>
      <w:bookmarkStart w:id="1133" w:name="_Toc439"/>
      <w:bookmarkEnd w:id="1132"/>
      <w:r>
        <w:rPr>
          <w:rtl w:val="true"/>
        </w:rPr>
        <w:t>السبب الثاني</w:t>
      </w:r>
      <w:r>
        <w:rPr>
          <w:rtl w:val="true"/>
        </w:rPr>
        <w:t>:</w:t>
      </w:r>
      <w:r>
        <w:rPr>
          <w:rtl w:val="true"/>
        </w:rPr>
        <w:t>التسبيب</w:t>
      </w:r>
      <w:r>
        <w:rPr>
          <w:rtl w:val="true"/>
        </w:rPr>
        <w:t>.</w:t>
      </w:r>
      <w:bookmarkEnd w:id="1133"/>
    </w:p>
    <w:p>
      <w:pPr>
        <w:pStyle w:val="Heading6"/>
        <w:numPr>
          <w:ilvl w:val="5"/>
          <w:numId w:val="1"/>
        </w:numPr>
        <w:rPr/>
      </w:pPr>
      <w:bookmarkStart w:id="1134" w:name="__RefHeading___Toc1341795_222507752"/>
      <w:bookmarkStart w:id="1135" w:name="_Toc440"/>
      <w:bookmarkEnd w:id="1134"/>
      <w:r>
        <w:rPr>
          <w:rtl w:val="true"/>
        </w:rPr>
        <w:t>مسألة</w:t>
      </w:r>
      <w:r>
        <w:rPr>
          <w:rtl w:val="true"/>
        </w:rPr>
        <w:t>:</w:t>
      </w:r>
      <w:r>
        <w:rPr>
          <w:rtl w:val="true"/>
        </w:rPr>
        <w:t>من كان معه صيد فأحرم،زال ملكه عنه إذا كان حاضرا معه،و وجب</w:t>
      </w:r>
      <w:bookmarkEnd w:id="1135"/>
    </w:p>
    <w:p>
      <w:pPr>
        <w:pStyle w:val="BookText"/>
        <w:rPr/>
      </w:pPr>
      <w:r>
        <w:rPr>
          <w:rFonts w:ascii="Amiri" w:hAnsi="Amiri" w:eastAsia="Amiri" w:cs="Amiri"/>
          <w:color w:val="111111"/>
          <w:sz w:val="28"/>
          <w:sz w:val="28"/>
          <w:szCs w:val="28"/>
          <w:rtl w:val="true"/>
          <w:lang w:bidi="ar-SA"/>
        </w:rPr>
        <w:t>عليه إرساله</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أمسكه،ضمنه إذا تلف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مالك </w:t>
      </w:r>
      <w:r>
        <w:rPr>
          <w:rStyle w:val="FootnoteAnchor"/>
          <w:rtl w:val="true"/>
        </w:rPr>
        <w:footnoteReference w:id="1822"/>
      </w:r>
      <w:r>
        <w:rPr>
          <w:rFonts w:ascii="IRNazanin" w:hAnsi="IRNazanin" w:eastAsia="IRNazanin"/>
          <w:color w:val="111111"/>
          <w:sz w:val="28"/>
          <w:sz w:val="28"/>
          <w:szCs w:val="28"/>
          <w:rtl w:val="true"/>
          <w:lang w:bidi="fa-IR"/>
        </w:rPr>
        <w:t xml:space="preserve">،و أحمد </w:t>
      </w:r>
      <w:r>
        <w:rPr>
          <w:rStyle w:val="FootnoteAnchor"/>
          <w:rtl w:val="true"/>
        </w:rPr>
        <w:footnoteReference w:id="1823"/>
      </w:r>
      <w:r>
        <w:rPr>
          <w:rFonts w:ascii="IRNazanin" w:hAnsi="IRNazanin" w:eastAsia="IRNazanin"/>
          <w:color w:val="111111"/>
          <w:sz w:val="28"/>
          <w:sz w:val="28"/>
          <w:szCs w:val="28"/>
          <w:rtl w:val="true"/>
          <w:lang w:bidi="fa-IR"/>
        </w:rPr>
        <w:t xml:space="preserve">،و أصحاب </w:t>
      </w:r>
    </w:p>
    <w:p>
      <w:pPr>
        <w:pStyle w:val="BookText"/>
        <w:rPr/>
      </w:pPr>
      <w:r>
        <w:rPr>
          <w:rFonts w:ascii="Amiri" w:hAnsi="Amiri" w:eastAsia="Amiri" w:cs="Amiri"/>
          <w:color w:val="111111"/>
          <w:sz w:val="28"/>
          <w:sz w:val="28"/>
          <w:szCs w:val="28"/>
          <w:rtl w:val="true"/>
          <w:lang w:bidi="ar-SA"/>
        </w:rPr>
        <w:t xml:space="preserve">الرأي </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عليه إرسال ما في يده </w:t>
      </w:r>
      <w:r>
        <w:rPr>
          <w:rStyle w:val="FootnoteAnchor"/>
          <w:rtl w:val="true"/>
        </w:rPr>
        <w:footnoteReference w:id="1825"/>
      </w:r>
      <w:r>
        <w:rPr>
          <w:rFonts w:ascii="Amiri" w:hAnsi="Amiri" w:eastAsia="Amiri" w:cs="Amiri"/>
          <w:color w:val="111111"/>
          <w:sz w:val="28"/>
          <w:sz w:val="28"/>
          <w:szCs w:val="28"/>
          <w:rtl w:val="true"/>
          <w:lang w:bidi="ar-SA"/>
        </w:rPr>
        <w:t xml:space="preserve">،و هو أحد قولي الشافعيّ </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فعل في الصيد استدامة الإمساك و هو ممنوع منه،كابتداء الإمساك، فيكون ضامنا به،كالابتداء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الشيخ عن بكير بن بكير بن أعين،قال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رجل أصاب ظبيا فأدخله الحرم،فمات الظبي في الحرم،فقال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حين أدخله خلّى سبيله،فلا شيء عليه،و إن كان أمسكه حتّى مات،فعليه الفداء</w:t>
      </w:r>
      <w:r>
        <w:rPr>
          <w:rFonts w:eastAsia="Amiri" w:cs="Amiri" w:ascii="Amiri" w:hAnsi="Amiri"/>
          <w:color w:val="111111"/>
          <w:sz w:val="28"/>
          <w:szCs w:val="28"/>
          <w:rtl w:val="true"/>
          <w:lang w:bidi="ar-SA"/>
        </w:rPr>
        <w:t xml:space="preserve">» </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سعيد المكاري،عن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يحرم أحد و معه شيء من الصيد حتّى يخرجه من ملكه،فإن أدخله الحرم،وجب عليه أن يخلّيه،فإن لم يفعل حتّى يدخل الحرم و مات،لزمه الفداء</w:t>
      </w:r>
      <w:r>
        <w:rPr>
          <w:rFonts w:eastAsia="Amiri" w:cs="Amiri" w:ascii="Amiri" w:hAnsi="Amiri"/>
          <w:color w:val="111111"/>
          <w:sz w:val="28"/>
          <w:szCs w:val="28"/>
          <w:rtl w:val="true"/>
          <w:lang w:bidi="ar-SA"/>
        </w:rPr>
        <w:t xml:space="preserve">» </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في يده،فأشبه ما لو كان في بيته بائنا عن الحرم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لأنّه لا يلزم من منع ابتداء الصيد،المنع من استدامته </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بالفرق بين الحرم و غيره،فإنّ إمساكه في الحرم هتك له و هو منهيّ عنه،بخلاف البلاد المتباعدة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استدامة الإمساك إمساك أيضا،فإنّه لو حلف لا يمسك شيئا، حنث بالاستدامة،كما يحنث بالابتداء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ملكه عندنا يزول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يزول و إن وجب إرساله،و إذا حلّ </w:t>
      </w:r>
      <w:r>
        <w:rPr>
          <w:rStyle w:val="FootnoteAnchor"/>
          <w:rtl w:val="true"/>
        </w:rPr>
        <w:footnoteReference w:id="1830"/>
      </w:r>
      <w:r>
        <w:rPr>
          <w:rFonts w:ascii="Amiri" w:hAnsi="Amiri" w:eastAsia="Amiri" w:cs="Amiri"/>
          <w:color w:val="111111"/>
          <w:sz w:val="28"/>
          <w:sz w:val="28"/>
          <w:szCs w:val="28"/>
          <w:rtl w:val="true"/>
          <w:lang w:bidi="ar-SA"/>
        </w:rPr>
        <w:t xml:space="preserve">،جاز له إمساكه،و لو أخذه غيره،ردّه عليه بعد الإحلال،و من قتله ضمنه له </w:t>
      </w:r>
      <w:r>
        <w:rPr>
          <w:rStyle w:val="FootnoteAnchor"/>
          <w:rtl w:val="true"/>
        </w:rPr>
        <w:footnoteReference w:id="18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بمعتمد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إرساله واجب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حينئذ من صيد الحرم و هو غير 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طائر أهليّ أدخل الحرم حيّا،فقال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يمسّ؛لأنّ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دَخَلَهُ كانَ آمِناً </w:t>
      </w:r>
      <w:r>
        <w:rPr>
          <w:rFonts w:eastAsia="Amiri" w:cs="Amiri" w:ascii="Amiri" w:hAnsi="Amiri"/>
          <w:color w:val="111111"/>
          <w:sz w:val="28"/>
          <w:szCs w:val="28"/>
          <w:rtl w:val="true"/>
          <w:lang w:bidi="ar-SA"/>
        </w:rPr>
        <w:t xml:space="preserve">» </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ملكه كان عليه،و إزالة اليد لا تزيل الملك بدليل الغصب و العارية </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بجيّد؛لأنّ زوال يده لمعنى شرعيّ،بخلاف الغصب و العارية؛لأنّه في حكم ما في يده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لأنّه لو أمسكه مع إمكان إرساله،وجب عليه ضمانه إجماعا منّا و من القائلين بوجوب الإرسال؛لأنّه تلف تحت اليد العادية،فلزمه الضمان،كمال الآدميّ</w:t>
      </w:r>
      <w:r>
        <w:rPr>
          <w:rFonts w:eastAsia="Amiri" w:cs="Amiri" w:ascii="Amiri" w:hAnsi="Amiri"/>
          <w:color w:val="111111"/>
          <w:sz w:val="28"/>
          <w:szCs w:val="28"/>
          <w:rtl w:val="true"/>
          <w:lang w:bidi="ar-SA"/>
        </w:rPr>
        <w:t xml:space="preserve">. </w:t>
      </w:r>
      <w:bookmarkStart w:id="1136" w:name="pg12680_126692"/>
    </w:p>
    <w:p>
      <w:pPr>
        <w:pStyle w:val="BookText"/>
        <w:rPr/>
      </w:pPr>
      <w:bookmarkEnd w:id="1136"/>
      <w:r>
        <w:rPr>
          <w:rFonts w:ascii="Amiri" w:hAnsi="Amiri" w:eastAsia="Amiri" w:cs="Amiri"/>
          <w:color w:val="111111"/>
          <w:sz w:val="28"/>
          <w:sz w:val="28"/>
          <w:szCs w:val="28"/>
          <w:rtl w:val="true"/>
          <w:lang w:bidi="ar-SA"/>
        </w:rPr>
        <w:t>أمّا لو لم يمكنه الإرسال و تلف قبل إمكانه،فالوجه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الضمان؛لأنّه ليس بمفرط و لا متعدّ</w:t>
      </w:r>
      <w:r>
        <w:rPr>
          <w:rFonts w:eastAsia="Amiri" w:cs="Amiri" w:ascii="Amiri" w:hAnsi="Amiri"/>
          <w:color w:val="111111"/>
          <w:sz w:val="28"/>
          <w:szCs w:val="28"/>
          <w:rtl w:val="true"/>
          <w:lang w:bidi="ar-SA"/>
        </w:rPr>
        <w:t>.</w:t>
      </w:r>
    </w:p>
    <w:p>
      <w:pPr>
        <w:pStyle w:val="Heading6"/>
        <w:numPr>
          <w:ilvl w:val="5"/>
          <w:numId w:val="1"/>
        </w:numPr>
        <w:rPr/>
      </w:pPr>
      <w:bookmarkStart w:id="1137" w:name="__RefHeading___Toc1341797_222507752"/>
      <w:bookmarkStart w:id="1138" w:name="_Toc441"/>
      <w:bookmarkEnd w:id="1137"/>
      <w:r>
        <w:rPr>
          <w:rtl w:val="true"/>
        </w:rPr>
        <w:t>فرع</w:t>
      </w:r>
      <w:r>
        <w:rPr>
          <w:rtl w:val="true"/>
        </w:rPr>
        <w:t>:</w:t>
      </w:r>
      <w:bookmarkEnd w:id="1138"/>
    </w:p>
    <w:p>
      <w:pPr>
        <w:pStyle w:val="BookText"/>
        <w:rPr/>
      </w:pPr>
      <w:r>
        <w:rPr>
          <w:rFonts w:ascii="Amiri" w:hAnsi="Amiri" w:eastAsia="Amiri" w:cs="Amiri"/>
          <w:color w:val="111111"/>
          <w:sz w:val="28"/>
          <w:sz w:val="28"/>
          <w:szCs w:val="28"/>
          <w:rtl w:val="true"/>
          <w:lang w:bidi="ar-SA"/>
        </w:rPr>
        <w:t>لو أرسله إنسان من يده،لم يكن عليه ضمانه</w:t>
      </w:r>
    </w:p>
    <w:p>
      <w:pPr>
        <w:pStyle w:val="BookText"/>
        <w:rPr/>
      </w:pPr>
      <w:r>
        <w:rPr>
          <w:rFonts w:ascii="Amiri" w:hAnsi="Amiri" w:eastAsia="Amiri" w:cs="Amiri"/>
          <w:color w:val="111111"/>
          <w:sz w:val="28"/>
          <w:sz w:val="28"/>
          <w:szCs w:val="28"/>
          <w:rtl w:val="true"/>
          <w:lang w:bidi="ar-SA"/>
        </w:rPr>
        <w:t>؛لأنّه فعل ما يلزمه فعله،فكان كمن دفع المغصوب إلى مالكه من يد الغاصب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اليد زال حكمها و حكم الملك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يضمن؛لأنّه أتلف ملك الغير </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من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أمسكه حتّى حلّ،له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1836"/>
      </w:r>
      <w:r>
        <w:rPr>
          <w:rFonts w:ascii="Amiri" w:hAnsi="Amiri" w:eastAsia="Amiri" w:cs="Amiri"/>
          <w:color w:val="111111"/>
          <w:sz w:val="28"/>
          <w:sz w:val="28"/>
          <w:szCs w:val="28"/>
          <w:rtl w:val="true"/>
          <w:lang w:bidi="ar-SA"/>
        </w:rPr>
        <w:t xml:space="preserve">يملكه،و لم يعد ملكه الأوّل إليه إلاّ بسبب ثان مبيح،و خالف فيه بعض الجمهور </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ملكه زال عنه على ما بيّنّاه</w:t>
      </w:r>
      <w:r>
        <w:rPr>
          <w:rFonts w:eastAsia="Amiri" w:cs="Amiri" w:ascii="Amiri" w:hAnsi="Amiri"/>
          <w:color w:val="111111"/>
          <w:sz w:val="28"/>
          <w:szCs w:val="28"/>
          <w:rtl w:val="true"/>
          <w:lang w:bidi="ar-SA"/>
        </w:rPr>
        <w:t>.</w:t>
      </w:r>
    </w:p>
    <w:p>
      <w:pPr>
        <w:pStyle w:val="Heading6"/>
        <w:numPr>
          <w:ilvl w:val="5"/>
          <w:numId w:val="1"/>
        </w:numPr>
        <w:rPr/>
      </w:pPr>
      <w:bookmarkStart w:id="1139" w:name="__RefHeading___Toc1341799_222507752"/>
      <w:bookmarkStart w:id="1140" w:name="_Toc442"/>
      <w:bookmarkEnd w:id="1139"/>
      <w:r>
        <w:rPr>
          <w:rtl w:val="true"/>
        </w:rPr>
        <w:t>مسألة</w:t>
      </w:r>
      <w:r>
        <w:rPr>
          <w:rtl w:val="true"/>
        </w:rPr>
        <w:t>:</w:t>
      </w:r>
      <w:r>
        <w:rPr>
          <w:rtl w:val="true"/>
        </w:rPr>
        <w:t>و لو كان الصيد في منزله،لم يزل ملكه عنه</w:t>
      </w:r>
      <w:bookmarkEnd w:id="1140"/>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لو كان في يده الحكميّة،بأن يكون في يد نائبه في غير الحرم،و لا شيء عليه بالإمساك لو مات، و له البيع و الهبة 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مالك </w:t>
      </w:r>
      <w:r>
        <w:rPr>
          <w:rStyle w:val="FootnoteAnchor"/>
          <w:rtl w:val="true"/>
        </w:rPr>
        <w:footnoteReference w:id="1838"/>
      </w:r>
      <w:r>
        <w:rPr>
          <w:rFonts w:ascii="IRNazanin" w:hAnsi="IRNazanin" w:eastAsia="IRNazanin"/>
          <w:color w:val="111111"/>
          <w:sz w:val="28"/>
          <w:sz w:val="28"/>
          <w:szCs w:val="28"/>
          <w:rtl w:val="true"/>
          <w:lang w:bidi="fa-IR"/>
        </w:rPr>
        <w:t xml:space="preserve">،و أحمد </w:t>
      </w:r>
      <w:r>
        <w:rPr>
          <w:rStyle w:val="FootnoteAnchor"/>
          <w:rtl w:val="true"/>
        </w:rPr>
        <w:footnoteReference w:id="1839"/>
      </w:r>
      <w:r>
        <w:rPr>
          <w:rFonts w:ascii="Amiri" w:hAnsi="Amiri" w:eastAsia="Amiri" w:cs="Amiri"/>
          <w:color w:val="111111"/>
          <w:sz w:val="28"/>
          <w:sz w:val="28"/>
          <w:szCs w:val="28"/>
          <w:rtl w:val="true"/>
          <w:lang w:bidi="ar-SA"/>
        </w:rPr>
        <w:t xml:space="preserve">،و أصحاب الرأي،و قال </w:t>
      </w:r>
      <w:bookmarkStart w:id="1141" w:name="pg12680_126693"/>
    </w:p>
    <w:p>
      <w:pPr>
        <w:pStyle w:val="BookText"/>
        <w:rPr/>
      </w:pPr>
      <w:bookmarkEnd w:id="1141"/>
      <w:r>
        <w:rPr>
          <w:rFonts w:ascii="Amiri" w:hAnsi="Amiri" w:eastAsia="Amiri" w:cs="Amiri"/>
          <w:color w:val="111111"/>
          <w:sz w:val="28"/>
          <w:sz w:val="28"/>
          <w:szCs w:val="28"/>
          <w:rtl w:val="true"/>
          <w:lang w:bidi="ar-SA"/>
        </w:rPr>
        <w:t>الثوريّ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ضامن لما في بيته </w:t>
      </w:r>
      <w:r>
        <w:rPr>
          <w:rStyle w:val="FootnoteAnchor"/>
          <w:rtl w:val="true"/>
        </w:rPr>
        <w:footnoteReference w:id="18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أحد قولي الشافعيّ </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قبل الإحرام مالك له،فيدوم ملكه؛عملا بالاستصحاب السالم عن معارضة كونه في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لو لم يفعل في الصيد فعلا،فلم يلزمه شيء،كما لو كان في ملك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الصيد يكون عند الرجل من الوحش في أهله،أو من الطير يحرم و هو في منزله؟قال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به بأس لا يضرّه</w:t>
      </w:r>
      <w:r>
        <w:rPr>
          <w:rFonts w:eastAsia="Amiri" w:cs="Amiri" w:ascii="Amiri" w:hAnsi="Amiri"/>
          <w:color w:val="111111"/>
          <w:sz w:val="28"/>
          <w:szCs w:val="28"/>
          <w:rtl w:val="true"/>
          <w:lang w:bidi="ar-SA"/>
        </w:rPr>
        <w:t xml:space="preserve">» </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42" w:name="__RefHeading___Toc1341801_222507752"/>
      <w:bookmarkStart w:id="1143" w:name="_Toc443"/>
      <w:bookmarkEnd w:id="1142"/>
      <w:r>
        <w:rPr>
          <w:rtl w:val="true"/>
        </w:rPr>
        <w:t>مسألة</w:t>
      </w:r>
      <w:r>
        <w:rPr>
          <w:rtl w:val="true"/>
        </w:rPr>
        <w:t>:</w:t>
      </w:r>
      <w:r>
        <w:rPr>
          <w:rtl w:val="true"/>
        </w:rPr>
        <w:t>و لا ينتقل الصيد إلى الحرم بابتياع و لا هبة و لا غيرهما من أسباب</w:t>
      </w:r>
      <w:bookmarkEnd w:id="1143"/>
    </w:p>
    <w:p>
      <w:pPr>
        <w:pStyle w:val="BookText"/>
        <w:rPr/>
      </w:pPr>
      <w:r>
        <w:rPr>
          <w:rFonts w:ascii="Amiri" w:hAnsi="Amiri" w:eastAsia="Amiri" w:cs="Amiri"/>
          <w:color w:val="111111"/>
          <w:sz w:val="28"/>
          <w:sz w:val="28"/>
          <w:szCs w:val="28"/>
          <w:rtl w:val="true"/>
          <w:lang w:bidi="ar-SA"/>
        </w:rPr>
        <w:t>التملّكات</w:t>
      </w:r>
    </w:p>
    <w:p>
      <w:pPr>
        <w:pStyle w:val="BookText"/>
        <w:rPr/>
      </w:pPr>
      <w:r>
        <w:rPr>
          <w:rFonts w:ascii="Amiri" w:hAnsi="Amiri" w:eastAsia="Amiri" w:cs="Amiri"/>
          <w:color w:val="111111"/>
          <w:sz w:val="28"/>
          <w:sz w:val="28"/>
          <w:szCs w:val="28"/>
          <w:rtl w:val="true"/>
          <w:lang w:bidi="ar-SA"/>
        </w:rPr>
        <w:t>،فإنّ الصعب بن جثّامة أهدى إلى رسول اللّه صلّى اللّه عليه و آله حمارا وحشيّا،فردّه عليه،و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لم نردّه عليه إلاّ أنّا حرم</w:t>
      </w:r>
      <w:r>
        <w:rPr>
          <w:rFonts w:eastAsia="Amiri" w:cs="Amiri" w:ascii="Amiri" w:hAnsi="Amiri"/>
          <w:color w:val="111111"/>
          <w:sz w:val="28"/>
          <w:szCs w:val="28"/>
          <w:rtl w:val="true"/>
          <w:lang w:bidi="ar-SA"/>
        </w:rPr>
        <w:t xml:space="preserve">» </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الحكم بن عتيبة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السلام،ما تقول في رجل أهدي له حمام أهليّ و هو في الحرم؟فقال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كان مستويا خلّيت سبيله</w:t>
      </w:r>
      <w:r>
        <w:rPr>
          <w:rFonts w:eastAsia="Amiri" w:cs="Amiri" w:ascii="Amiri" w:hAnsi="Amiri"/>
          <w:color w:val="111111"/>
          <w:sz w:val="28"/>
          <w:szCs w:val="28"/>
          <w:rtl w:val="true"/>
          <w:lang w:bidi="ar-SA"/>
        </w:rPr>
        <w:t xml:space="preserve">» </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أخذه بأحد هذه الأسباب فتلف،ضمنه؛لما تقدّم </w:t>
      </w:r>
      <w:r>
        <w:rPr>
          <w:rStyle w:val="FootnoteAnchor"/>
          <w:rtl w:val="true"/>
        </w:rPr>
        <w:footnoteReference w:id="1845"/>
      </w:r>
      <w:r>
        <w:rPr>
          <w:rFonts w:ascii="Amiri" w:hAnsi="Amiri" w:eastAsia="Amiri" w:cs="Amiri"/>
          <w:color w:val="111111"/>
          <w:sz w:val="28"/>
          <w:sz w:val="28"/>
          <w:szCs w:val="28"/>
          <w:rtl w:val="true"/>
          <w:lang w:bidi="ar-SA"/>
        </w:rPr>
        <w:t xml:space="preserve">،فإن انتقل إليه بالبيع، </w:t>
      </w:r>
    </w:p>
    <w:p>
      <w:pPr>
        <w:pStyle w:val="BookText"/>
        <w:rPr/>
      </w:pPr>
      <w:r>
        <w:rPr>
          <w:rFonts w:ascii="Amiri" w:hAnsi="Amiri" w:eastAsia="Amiri" w:cs="Amiri"/>
          <w:color w:val="111111"/>
          <w:sz w:val="28"/>
          <w:sz w:val="28"/>
          <w:szCs w:val="28"/>
          <w:rtl w:val="true"/>
          <w:lang w:bidi="ar-SA"/>
        </w:rPr>
        <w:t xml:space="preserve">لزمه مع الجزاء القيمة لمالكه؛لأنّ ملكه لم يزل عنه،و لو أخذه رهنا فكذلك؛لأنّه رهن فاسد،و المقبوض بالرهن الفاسد مضمون،و لو لم يتلف،لم يكن له ردّه على مالكه؛لأنّه زال ملك المالك عنه بدخول الحرم،كما لو كان مملوكا له؛لأنّه لا يجوز له إثبات يده المشاهدة على الصيد،و هذا قول الشافعيّ </w:t>
      </w:r>
      <w:r>
        <w:rPr>
          <w:rStyle w:val="FootnoteAnchor"/>
          <w:rtl w:val="true"/>
        </w:rPr>
        <w:footnoteReference w:id="1846"/>
      </w:r>
      <w:r>
        <w:rPr>
          <w:rFonts w:ascii="Amiri" w:hAnsi="Amiri" w:eastAsia="Amiri" w:cs="Amiri"/>
          <w:color w:val="111111"/>
          <w:sz w:val="28"/>
          <w:sz w:val="28"/>
          <w:szCs w:val="28"/>
          <w:rtl w:val="true"/>
          <w:lang w:bidi="ar-SA"/>
        </w:rPr>
        <w:t xml:space="preserve">،و أصحاب الرأي </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لا يجوز للمحرم أن يستردّ الصيد إذا باعه بخيار و هو حلال،و لا لوجود عيب في الثمن المعيّن و لا غير ذلك؛لأنّه ابتداء ملك على الصيد و هو ممنوع منه، و لو ردّه المشتري بعيب أو خيار،فله ذلك؛لأنّ سبب الردّ متحقّق،فإذا ردّه عليه،لم يدخل في ملكه و وجب عليه إرساله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الصيد في الحرم،أمّا لو كان في الحلّ،فالوجه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الجواز؛لأنّ له استدامة الملك فيه،فله ابتداؤه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ورث صيدا،لم يملكه في الحرم و وجب عليه إرساله،خلافا لبعض الجمهور </w:t>
      </w:r>
      <w:r>
        <w:rPr>
          <w:rStyle w:val="FootnoteAnchor"/>
          <w:rtl w:val="true"/>
        </w:rPr>
        <w:footnoteReference w:id="1848"/>
      </w:r>
      <w:r>
        <w:rPr>
          <w:rFonts w:ascii="Amiri" w:hAnsi="Amiri" w:eastAsia="Amiri" w:cs="Amiri"/>
          <w:color w:val="111111"/>
          <w:sz w:val="28"/>
          <w:sz w:val="28"/>
          <w:szCs w:val="28"/>
          <w:rtl w:val="true"/>
          <w:lang w:bidi="ar-SA"/>
        </w:rPr>
        <w:t>لأنّه من جهات التملّك،فأشبه البيع و غيره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جميع ذلك يقوى عندي أنّه إن كان حاضرا معه، انتقل إليه و يزول ملكه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باع المحلّ صيدا لمحلّ 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أحرم البائع و</w:t>
      </w:r>
      <w:r>
        <w:rPr>
          <w:rFonts w:eastAsia="Amiri" w:cs="Amiri" w:ascii="Amiri" w:hAnsi="Amiri"/>
          <w:color w:val="111111"/>
          <w:sz w:val="28"/>
          <w:szCs w:val="28"/>
          <w:rtl w:val="true"/>
          <w:lang w:bidi="ar-SA"/>
        </w:rPr>
        <w:t xml:space="preserve">] </w:t>
      </w:r>
      <w:r>
        <w:rPr>
          <w:rStyle w:val="FootnoteAnchor"/>
          <w:rtl w:val="true"/>
        </w:rPr>
        <w:footnoteReference w:id="1849"/>
      </w:r>
      <w:r>
        <w:rPr>
          <w:rFonts w:ascii="Amiri" w:hAnsi="Amiri" w:eastAsia="Amiri" w:cs="Amiri"/>
          <w:color w:val="111111"/>
          <w:sz w:val="28"/>
          <w:sz w:val="28"/>
          <w:szCs w:val="28"/>
          <w:rtl w:val="true"/>
          <w:lang w:bidi="ar-SA"/>
        </w:rPr>
        <w:t xml:space="preserve">أفلس المبتاع،لم يكن للبائع أن يختار عين ماله من الصيد؛لأنّه </w:t>
      </w:r>
      <w:r>
        <w:rPr>
          <w:rStyle w:val="FootnoteAnchor"/>
          <w:rtl w:val="true"/>
        </w:rPr>
        <w:footnoteReference w:id="1850"/>
      </w:r>
      <w:r>
        <w:rPr>
          <w:rFonts w:ascii="Amiri" w:hAnsi="Amiri" w:eastAsia="Amiri" w:cs="Amiri"/>
          <w:color w:val="111111"/>
          <w:sz w:val="28"/>
          <w:sz w:val="28"/>
          <w:szCs w:val="28"/>
          <w:rtl w:val="true"/>
          <w:lang w:bidi="ar-SA"/>
        </w:rPr>
        <w:t xml:space="preserve">لا يملكه </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 xml:space="preserve">. </w:t>
      </w:r>
      <w:bookmarkStart w:id="1144" w:name="pg12680_126695"/>
    </w:p>
    <w:p>
      <w:pPr>
        <w:pStyle w:val="Heading6"/>
        <w:numPr>
          <w:ilvl w:val="5"/>
          <w:numId w:val="1"/>
        </w:numPr>
        <w:rPr/>
      </w:pPr>
      <w:bookmarkStart w:id="1145" w:name="__RefHeading___Toc1341803_222507752"/>
      <w:bookmarkStart w:id="1146" w:name="_Toc444"/>
      <w:bookmarkEnd w:id="1144"/>
      <w:bookmarkEnd w:id="1145"/>
      <w:r>
        <w:rPr>
          <w:rtl w:val="true"/>
        </w:rPr>
        <w:t>مسألة</w:t>
      </w:r>
      <w:r>
        <w:rPr>
          <w:rtl w:val="true"/>
        </w:rPr>
        <w:t>:</w:t>
      </w:r>
      <w:r>
        <w:rPr>
          <w:rtl w:val="true"/>
        </w:rPr>
        <w:t>إذا أمسك المحرم صيدا فذبحه محرم آخر،كان على كلّ واحد منهما</w:t>
      </w:r>
      <w:bookmarkEnd w:id="1146"/>
    </w:p>
    <w:p>
      <w:pPr>
        <w:pStyle w:val="BookText"/>
        <w:rPr/>
      </w:pPr>
      <w:r>
        <w:rPr>
          <w:rFonts w:ascii="Amiri" w:hAnsi="Amiri" w:eastAsia="Amiri" w:cs="Amiri"/>
          <w:color w:val="111111"/>
          <w:sz w:val="28"/>
          <w:sz w:val="28"/>
          <w:szCs w:val="28"/>
          <w:rtl w:val="true"/>
          <w:lang w:bidi="ar-SA"/>
        </w:rPr>
        <w:t>فداء كامل</w:t>
      </w:r>
    </w:p>
    <w:p>
      <w:pPr>
        <w:pStyle w:val="BookText"/>
        <w:rPr/>
      </w:pPr>
      <w:r>
        <w:rPr>
          <w:rFonts w:ascii="Amiri" w:hAnsi="Amiri" w:eastAsia="Amiri" w:cs="Amiri"/>
          <w:color w:val="111111"/>
          <w:sz w:val="28"/>
          <w:sz w:val="28"/>
          <w:szCs w:val="28"/>
          <w:rtl w:val="true"/>
          <w:lang w:bidi="ar-SA"/>
        </w:rPr>
        <w:t>؛لأنّ الفداء يجب بالدلالة و بالرمي مع الخطأ،فبالإمساك الذي هو إعانة حقيقة أولى،و لو كانا في الحرم،تضاعف الفداء على ما يأتي ما لم يكن بدنة و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كانا محلّين في الحرم،وجب على كلّ واحد فداء و لم يتضاعف،و لو كان أحدهما محلاّ و الآخر محرما،تضاعف الفداء في حقّ المحرم دون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أمسكه المحرم في الحلّ فذبحه المحلّ،ضمنه المحرم خاصّة و لا شيء على المحلّ؛لأنّه لم يهتك حرمة الإحرام و لا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أمسكه محرم و قتله محرم آخر،وجب جزاء واحد، و على من يجب؟فيه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الذابح،و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بينهما </w:t>
      </w:r>
      <w:r>
        <w:rPr>
          <w:rStyle w:val="FootnoteAnchor"/>
          <w:rtl w:val="true"/>
        </w:rPr>
        <w:footnoteReference w:id="1852"/>
      </w:r>
      <w:r>
        <w:rPr>
          <w:rFonts w:ascii="Amiri" w:hAnsi="Amiri" w:eastAsia="Amiri" w:cs="Amiri"/>
          <w:color w:val="111111"/>
          <w:sz w:val="28"/>
          <w:sz w:val="28"/>
          <w:szCs w:val="28"/>
          <w:rtl w:val="true"/>
          <w:lang w:bidi="ar-SA"/>
        </w:rPr>
        <w:t xml:space="preserve">،و قد تقدّم </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نقل بيض صيد ففسد،ضمنه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أحضنه فخرج الفرخ سليما،لم يضمنه</w:t>
      </w:r>
      <w:r>
        <w:rPr>
          <w:rFonts w:eastAsia="Amiri" w:cs="Amiri" w:ascii="Amiri" w:hAnsi="Amiri"/>
          <w:color w:val="111111"/>
          <w:sz w:val="28"/>
          <w:szCs w:val="28"/>
          <w:rtl w:val="true"/>
          <w:lang w:bidi="ar-SA"/>
        </w:rPr>
        <w:t>.</w:t>
      </w:r>
    </w:p>
    <w:p>
      <w:pPr>
        <w:pStyle w:val="Heading6"/>
        <w:numPr>
          <w:ilvl w:val="5"/>
          <w:numId w:val="1"/>
        </w:numPr>
        <w:rPr/>
      </w:pPr>
      <w:bookmarkStart w:id="1147" w:name="__RefHeading___Toc1341805_222507752"/>
      <w:bookmarkStart w:id="1148" w:name="_Toc445"/>
      <w:bookmarkEnd w:id="1147"/>
      <w:r>
        <w:rPr>
          <w:rtl w:val="true"/>
        </w:rPr>
        <w:t>مسألة</w:t>
      </w:r>
      <w:r>
        <w:rPr>
          <w:rtl w:val="true"/>
        </w:rPr>
        <w:t>:</w:t>
      </w:r>
      <w:r>
        <w:rPr>
          <w:rtl w:val="true"/>
        </w:rPr>
        <w:t>و لو أغلق بابا على حمام من الحرم و فراخ و بيض،فإن هلكت</w:t>
      </w:r>
      <w:bookmarkEnd w:id="1148"/>
    </w:p>
    <w:p>
      <w:pPr>
        <w:pStyle w:val="BookText"/>
        <w:rPr/>
      </w:pPr>
      <w:r>
        <w:rPr>
          <w:rFonts w:ascii="Amiri" w:hAnsi="Amiri" w:eastAsia="Amiri" w:cs="Amiri"/>
          <w:color w:val="111111"/>
          <w:sz w:val="28"/>
          <w:sz w:val="28"/>
          <w:szCs w:val="28"/>
          <w:rtl w:val="true"/>
          <w:lang w:bidi="ar-SA"/>
        </w:rPr>
        <w:t>و كان الإغلاق قبل الإحرام،ضمن الحمامة بدرهم</w:t>
      </w:r>
    </w:p>
    <w:p>
      <w:pPr>
        <w:pStyle w:val="BookText"/>
        <w:rPr/>
      </w:pPr>
      <w:r>
        <w:rPr>
          <w:rFonts w:ascii="Amiri" w:hAnsi="Amiri" w:eastAsia="Amiri" w:cs="Amiri"/>
          <w:color w:val="111111"/>
          <w:sz w:val="28"/>
          <w:sz w:val="28"/>
          <w:szCs w:val="28"/>
          <w:rtl w:val="true"/>
          <w:lang w:bidi="ar-SA"/>
        </w:rPr>
        <w:t>،و الفرخ بنصف،و البيضة بربع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بعد الإحرام،ضمن الحمامة بشاة،و الفرخ بحمل،و البيضة بدرهم؛لأنّ التلف بسببه،فكان عليه ضمانه؛لما تقدّم </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عمر و سليمان بن خالد،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أغلق بابه على طائر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أغلق </w:t>
      </w:r>
      <w:bookmarkStart w:id="1149" w:name="pg12680_126696"/>
    </w:p>
    <w:p>
      <w:pPr>
        <w:pStyle w:val="BookText"/>
        <w:rPr/>
      </w:pPr>
      <w:bookmarkEnd w:id="114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بعد ما أحرم،فعليه شاة،و إن كان أغلق الباب</w:t>
      </w:r>
      <w:r>
        <w:rPr>
          <w:rFonts w:eastAsia="Amiri" w:cs="Amiri" w:ascii="Amiri" w:hAnsi="Amiri"/>
          <w:color w:val="111111"/>
          <w:sz w:val="28"/>
          <w:szCs w:val="28"/>
          <w:rtl w:val="true"/>
          <w:lang w:bidi="ar-SA"/>
        </w:rPr>
        <w:t xml:space="preserve">] </w:t>
      </w:r>
      <w:r>
        <w:rPr>
          <w:rStyle w:val="FootnoteAnchor"/>
          <w:rtl w:val="true"/>
        </w:rPr>
        <w:footnoteReference w:id="1855"/>
      </w:r>
      <w:r>
        <w:rPr>
          <w:rFonts w:ascii="Amiri" w:hAnsi="Amiri" w:eastAsia="Amiri" w:cs="Amiri"/>
          <w:color w:val="111111"/>
          <w:sz w:val="28"/>
          <w:sz w:val="28"/>
          <w:szCs w:val="28"/>
          <w:rtl w:val="true"/>
          <w:lang w:bidi="ar-SA"/>
        </w:rPr>
        <w:t>قبل أن يحرم،فعليه ثمنه</w:t>
      </w:r>
      <w:r>
        <w:rPr>
          <w:rFonts w:eastAsia="Amiri" w:cs="Amiri" w:ascii="Amiri" w:hAnsi="Amiri"/>
          <w:color w:val="111111"/>
          <w:sz w:val="28"/>
          <w:szCs w:val="28"/>
          <w:rtl w:val="true"/>
          <w:lang w:bidi="ar-SA"/>
        </w:rPr>
        <w:t xml:space="preserve">» </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يونس بن يعقوب،قال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رجل أغلق بابه على حمام </w:t>
      </w:r>
      <w:r>
        <w:rPr>
          <w:rStyle w:val="FootnoteAnchor"/>
          <w:rtl w:val="true"/>
        </w:rPr>
        <w:footnoteReference w:id="1857"/>
      </w:r>
      <w:r>
        <w:rPr>
          <w:rFonts w:ascii="Amiri" w:hAnsi="Amiri" w:eastAsia="Amiri" w:cs="Amiri"/>
          <w:color w:val="111111"/>
          <w:sz w:val="28"/>
          <w:sz w:val="28"/>
          <w:szCs w:val="28"/>
          <w:rtl w:val="true"/>
          <w:lang w:bidi="ar-SA"/>
        </w:rPr>
        <w:t>من حمام الحرم و فراخ و بيض،فقال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أغلق عليها قبل أن يحرم،فإنّ عليه لكلّ طير درهما،و لكلّ فرخ نصف درهم،و لكلّ بيضة ربع درهم،و إن </w:t>
      </w:r>
      <w:r>
        <w:rPr>
          <w:rStyle w:val="FootnoteAnchor"/>
          <w:rtl w:val="true"/>
        </w:rPr>
        <w:footnoteReference w:id="1858"/>
      </w:r>
      <w:r>
        <w:rPr>
          <w:rFonts w:ascii="Amiri" w:hAnsi="Amiri" w:eastAsia="Amiri" w:cs="Amiri"/>
          <w:color w:val="111111"/>
          <w:sz w:val="28"/>
          <w:sz w:val="28"/>
          <w:szCs w:val="28"/>
          <w:rtl w:val="true"/>
          <w:lang w:bidi="ar-SA"/>
        </w:rPr>
        <w:t xml:space="preserve">كان أغلق عليها بعد ما أحرم،فإنّ عليه لكلّ طير </w:t>
      </w:r>
      <w:r>
        <w:rPr>
          <w:rStyle w:val="FootnoteAnchor"/>
          <w:rtl w:val="true"/>
        </w:rPr>
        <w:footnoteReference w:id="1859"/>
      </w:r>
      <w:r>
        <w:rPr>
          <w:rFonts w:ascii="Amiri" w:hAnsi="Amiri" w:eastAsia="Amiri" w:cs="Amiri"/>
          <w:color w:val="111111"/>
          <w:sz w:val="28"/>
          <w:sz w:val="28"/>
          <w:szCs w:val="28"/>
          <w:rtl w:val="true"/>
          <w:lang w:bidi="ar-SA"/>
        </w:rPr>
        <w:t>شاة،و لكلّ فرخ حملا،و إن لم يكن تحرّك،فدرهم،و للبيض نصف درهم</w:t>
      </w:r>
      <w:r>
        <w:rPr>
          <w:rFonts w:eastAsia="Amiri" w:cs="Amiri" w:ascii="Amiri" w:hAnsi="Amiri"/>
          <w:color w:val="111111"/>
          <w:sz w:val="28"/>
          <w:szCs w:val="28"/>
          <w:rtl w:val="true"/>
          <w:lang w:bidi="ar-SA"/>
        </w:rPr>
        <w:t xml:space="preserve">» </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زياد الواسطيّ،قال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قوم أغلقوا الباب على حمام الحرم،فقال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قيمة كلّ طائر درهم يشتري به علفا لحمام الحرم</w:t>
      </w:r>
      <w:r>
        <w:rPr>
          <w:rFonts w:eastAsia="Amiri" w:cs="Amiri" w:ascii="Amiri" w:hAnsi="Amiri"/>
          <w:color w:val="111111"/>
          <w:sz w:val="28"/>
          <w:szCs w:val="28"/>
          <w:rtl w:val="true"/>
          <w:lang w:bidi="ar-SA"/>
        </w:rPr>
        <w:t xml:space="preserve">» </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50" w:name="__RefHeading___Toc1341807_222507752"/>
      <w:bookmarkStart w:id="1151" w:name="_Toc446"/>
      <w:bookmarkEnd w:id="1150"/>
      <w:r>
        <w:rPr>
          <w:rtl w:val="true"/>
        </w:rPr>
        <w:t>فروع</w:t>
      </w:r>
      <w:r>
        <w:rPr>
          <w:rtl w:val="true"/>
        </w:rPr>
        <w:t>:</w:t>
      </w:r>
      <w:bookmarkEnd w:id="1151"/>
    </w:p>
    <w:p>
      <w:pPr>
        <w:pStyle w:val="Heading6"/>
        <w:numPr>
          <w:ilvl w:val="5"/>
          <w:numId w:val="1"/>
        </w:numPr>
        <w:rPr/>
      </w:pPr>
      <w:bookmarkStart w:id="1152" w:name="__RefHeading___Toc1341809_222507752"/>
      <w:bookmarkStart w:id="1153" w:name="_Toc447"/>
      <w:bookmarkEnd w:id="1152"/>
      <w:r>
        <w:rPr>
          <w:rtl w:val="true"/>
        </w:rPr>
        <w:t>الأوّل</w:t>
      </w:r>
      <w:r>
        <w:rPr>
          <w:rtl w:val="true"/>
        </w:rPr>
        <w:t>:</w:t>
      </w:r>
      <w:r>
        <w:rPr>
          <w:rtl w:val="true"/>
        </w:rPr>
        <w:t>لو أرسلها بعد الإغلاق سليمة،فالوجه</w:t>
      </w:r>
      <w:r>
        <w:rPr>
          <w:rtl w:val="true"/>
        </w:rPr>
        <w:t>:</w:t>
      </w:r>
      <w:r>
        <w:rPr>
          <w:rtl w:val="true"/>
        </w:rPr>
        <w:t>عدم الضمان</w:t>
      </w:r>
      <w:bookmarkEnd w:id="1153"/>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قوم منّا</w:t>
      </w:r>
      <w:r>
        <w:rPr>
          <w:rFonts w:eastAsia="IRNazanin" w:cs="IRNazanin"/>
          <w:color w:val="111111"/>
          <w:sz w:val="28"/>
          <w:szCs w:val="28"/>
          <w:rtl w:val="true"/>
          <w:lang w:bidi="fa-IR"/>
        </w:rPr>
        <w:t xml:space="preserve">: </w:t>
      </w:r>
      <w:bookmarkStart w:id="1154" w:name="pg12680_126697"/>
    </w:p>
    <w:p>
      <w:pPr>
        <w:pStyle w:val="BookText"/>
        <w:rPr/>
      </w:pPr>
      <w:bookmarkEnd w:id="1154"/>
      <w:r>
        <w:rPr>
          <w:rFonts w:ascii="Amiri" w:hAnsi="Amiri" w:eastAsia="Amiri" w:cs="Amiri"/>
          <w:color w:val="111111"/>
          <w:sz w:val="28"/>
          <w:sz w:val="28"/>
          <w:szCs w:val="28"/>
          <w:rtl w:val="true"/>
          <w:lang w:bidi="ar-SA"/>
        </w:rPr>
        <w:t xml:space="preserve">عليه الضمان بنفس الإغلاق؛عملا بالرواية </w:t>
      </w:r>
      <w:r>
        <w:rPr>
          <w:rStyle w:val="FootnoteAnchor"/>
          <w:rtl w:val="true"/>
        </w:rPr>
        <w:footnoteReference w:id="1862"/>
      </w:r>
      <w:r>
        <w:rPr>
          <w:rFonts w:ascii="Amiri" w:hAnsi="Amiri" w:eastAsia="Amiri" w:cs="Amiri"/>
          <w:color w:val="111111"/>
          <w:sz w:val="28"/>
          <w:sz w:val="28"/>
          <w:szCs w:val="28"/>
          <w:rtl w:val="true"/>
          <w:lang w:bidi="ar-SA"/>
        </w:rPr>
        <w:t>،و فيه بعد</w:t>
      </w:r>
      <w:r>
        <w:rPr>
          <w:rFonts w:eastAsia="Amiri" w:cs="Amiri" w:ascii="Amiri" w:hAnsi="Amiri"/>
          <w:color w:val="111111"/>
          <w:sz w:val="28"/>
          <w:szCs w:val="28"/>
          <w:rtl w:val="true"/>
          <w:lang w:bidi="ar-SA"/>
        </w:rPr>
        <w:t>.</w:t>
      </w:r>
    </w:p>
    <w:p>
      <w:pPr>
        <w:pStyle w:val="Heading6"/>
        <w:numPr>
          <w:ilvl w:val="5"/>
          <w:numId w:val="1"/>
        </w:numPr>
        <w:rPr/>
      </w:pPr>
      <w:bookmarkStart w:id="1155" w:name="__RefHeading___Toc1341811_222507752"/>
      <w:bookmarkStart w:id="1156" w:name="_Toc448"/>
      <w:bookmarkEnd w:id="1155"/>
      <w:r>
        <w:rPr>
          <w:rtl w:val="true"/>
        </w:rPr>
        <w:t>الثاني</w:t>
      </w:r>
      <w:r>
        <w:rPr>
          <w:rtl w:val="true"/>
        </w:rPr>
        <w:t>:</w:t>
      </w:r>
      <w:r>
        <w:rPr>
          <w:rtl w:val="true"/>
        </w:rPr>
        <w:t>لو كان الإغلاق من المحرم في الحرم،وجب عليه الجزاء و القيمة</w:t>
      </w:r>
      <w:bookmarkEnd w:id="1156"/>
    </w:p>
    <w:p>
      <w:pPr>
        <w:pStyle w:val="BookText"/>
        <w:rPr/>
      </w:pPr>
      <w:r>
        <w:rPr>
          <w:rFonts w:ascii="IRNazanin" w:hAnsi="IRNazanin" w:eastAsia="IRNazanin"/>
          <w:color w:val="111111"/>
          <w:sz w:val="28"/>
          <w:sz w:val="28"/>
          <w:szCs w:val="28"/>
          <w:rtl w:val="true"/>
          <w:lang w:bidi="fa-IR"/>
        </w:rPr>
        <w:t>معا</w:t>
      </w:r>
    </w:p>
    <w:p>
      <w:pPr>
        <w:pStyle w:val="BookText"/>
        <w:rPr/>
      </w:pPr>
      <w:r>
        <w:rPr>
          <w:rFonts w:ascii="Amiri" w:hAnsi="Amiri" w:eastAsia="Amiri" w:cs="Amiri"/>
          <w:color w:val="111111"/>
          <w:sz w:val="28"/>
          <w:sz w:val="28"/>
          <w:szCs w:val="28"/>
          <w:rtl w:val="true"/>
          <w:lang w:bidi="ar-SA"/>
        </w:rPr>
        <w:t>؛لأنّه متلف،و قد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المحرم في الحرم يتضاعف عليه الفداء </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57" w:name="__RefHeading___Toc1341813_222507752"/>
      <w:bookmarkStart w:id="1158" w:name="_Toc449"/>
      <w:bookmarkEnd w:id="1157"/>
      <w:r>
        <w:rPr>
          <w:rtl w:val="true"/>
        </w:rPr>
        <w:t>الثالث</w:t>
      </w:r>
      <w:r>
        <w:rPr>
          <w:rtl w:val="true"/>
        </w:rPr>
        <w:t>:</w:t>
      </w:r>
      <w:r>
        <w:rPr>
          <w:rtl w:val="true"/>
        </w:rPr>
        <w:t>لو أغلق على غير الحمام من أنواع الصيود،ضمن إذا تلفت</w:t>
      </w:r>
      <w:bookmarkEnd w:id="1158"/>
    </w:p>
    <w:p>
      <w:pPr>
        <w:pStyle w:val="BookText"/>
        <w:rPr/>
      </w:pPr>
      <w:r>
        <w:rPr>
          <w:rFonts w:ascii="IRNazanin" w:hAnsi="IRNazanin" w:eastAsia="IRNazanin"/>
          <w:color w:val="111111"/>
          <w:sz w:val="28"/>
          <w:sz w:val="28"/>
          <w:szCs w:val="28"/>
          <w:rtl w:val="true"/>
          <w:lang w:bidi="fa-IR"/>
        </w:rPr>
        <w:t>بالإغلاق</w:t>
      </w:r>
    </w:p>
    <w:p>
      <w:pPr>
        <w:pStyle w:val="BookText"/>
        <w:rPr/>
      </w:pPr>
      <w:r>
        <w:rPr>
          <w:rFonts w:ascii="Amiri" w:hAnsi="Amiri" w:eastAsia="Amiri" w:cs="Amiri"/>
          <w:color w:val="111111"/>
          <w:sz w:val="28"/>
          <w:sz w:val="28"/>
          <w:szCs w:val="28"/>
          <w:rtl w:val="true"/>
          <w:lang w:bidi="ar-SA"/>
        </w:rPr>
        <w:t>؛لأنّه سبب متلف،فكان كما لو رماه بسهم فقتله</w:t>
      </w:r>
      <w:r>
        <w:rPr>
          <w:rFonts w:eastAsia="Amiri" w:cs="Amiri" w:ascii="Amiri" w:hAnsi="Amiri"/>
          <w:color w:val="111111"/>
          <w:sz w:val="28"/>
          <w:szCs w:val="28"/>
          <w:rtl w:val="true"/>
          <w:lang w:bidi="ar-SA"/>
        </w:rPr>
        <w:t>.</w:t>
      </w:r>
    </w:p>
    <w:p>
      <w:pPr>
        <w:pStyle w:val="Heading6"/>
        <w:numPr>
          <w:ilvl w:val="5"/>
          <w:numId w:val="1"/>
        </w:numPr>
        <w:rPr/>
      </w:pPr>
      <w:bookmarkStart w:id="1159" w:name="__RefHeading___Toc1341815_222507752"/>
      <w:bookmarkStart w:id="1160" w:name="_Toc450"/>
      <w:bookmarkEnd w:id="1159"/>
      <w:r>
        <w:rPr>
          <w:rtl w:val="true"/>
        </w:rPr>
        <w:t>مسألة</w:t>
      </w:r>
      <w:r>
        <w:rPr>
          <w:rtl w:val="true"/>
        </w:rPr>
        <w:t>:</w:t>
      </w:r>
      <w:r>
        <w:rPr>
          <w:rtl w:val="true"/>
        </w:rPr>
        <w:t>لو نفّر حمام الحرم،فإن رجع،وجب عليه دم شاة،و إن لم يرجع،</w:t>
      </w:r>
      <w:bookmarkEnd w:id="1160"/>
    </w:p>
    <w:p>
      <w:pPr>
        <w:pStyle w:val="BookText"/>
        <w:rPr/>
      </w:pPr>
      <w:r>
        <w:rPr>
          <w:rFonts w:ascii="Amiri" w:hAnsi="Amiri" w:eastAsia="Amiri" w:cs="Amiri"/>
          <w:color w:val="111111"/>
          <w:sz w:val="28"/>
          <w:sz w:val="28"/>
          <w:szCs w:val="28"/>
          <w:rtl w:val="true"/>
          <w:lang w:bidi="ar-SA"/>
        </w:rPr>
        <w:t>وجب عليه لكلّ طير شاة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بأس به؛لأنّ التنفير حرام؛لأنّه سبب للإتلاف غالبا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لعدم العود،فكان عليه مع الرجوع دم لفعل المحرّم،و مع عدم الرجوع يكون عليه لكلّ طير شاة؛لما تقدّم أنّ من أخرج طيرا من الحرم،وجب عليه أن يعيده،فإن لم يفعل، 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الحكم ذكره عليّ بن بابويه في رسالته،و لم أجد به حديثا مسندا </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61" w:name="__RefHeading___Toc1341817_222507752"/>
      <w:bookmarkStart w:id="1162" w:name="_Toc451"/>
      <w:bookmarkEnd w:id="1161"/>
      <w:r>
        <w:rPr>
          <w:rtl w:val="true"/>
        </w:rPr>
        <w:t>مسألة</w:t>
      </w:r>
      <w:r>
        <w:rPr>
          <w:rtl w:val="true"/>
        </w:rPr>
        <w:t>:</w:t>
      </w:r>
      <w:r>
        <w:rPr>
          <w:rtl w:val="true"/>
        </w:rPr>
        <w:t>إذا أوقد جماعة نارا فوقع فيها طائر،فإن كان قصدهم ذلك،وجب</w:t>
      </w:r>
      <w:bookmarkEnd w:id="1162"/>
    </w:p>
    <w:p>
      <w:pPr>
        <w:pStyle w:val="BookText"/>
        <w:rPr/>
      </w:pPr>
      <w:r>
        <w:rPr>
          <w:rFonts w:ascii="Amiri" w:hAnsi="Amiri" w:eastAsia="Amiri" w:cs="Amiri"/>
          <w:color w:val="111111"/>
          <w:sz w:val="28"/>
          <w:sz w:val="28"/>
          <w:szCs w:val="28"/>
          <w:rtl w:val="true"/>
          <w:lang w:bidi="ar-SA"/>
        </w:rPr>
        <w:t>على كلّ واحد منهم فداء كامل</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لم يكن قصدهم ذلك،وجب عليهم أجمع فداء واحد؛لأنّهم مع القصد يكون كلّ واحد منهم قد فعل جناية استند الموت إليها و إلى مشاركه،فيكون بمنزلة من اشترك في قتل صيد،فإنّ على كلّ واحد منهم فدية </w:t>
      </w:r>
      <w:bookmarkStart w:id="1163" w:name="pg12680_126698"/>
    </w:p>
    <w:p>
      <w:pPr>
        <w:pStyle w:val="BookText"/>
        <w:rPr/>
      </w:pPr>
      <w:bookmarkEnd w:id="1163"/>
      <w:r>
        <w:rPr>
          <w:rFonts w:ascii="Amiri" w:hAnsi="Amiri" w:eastAsia="Amiri" w:cs="Amiri"/>
          <w:color w:val="111111"/>
          <w:sz w:val="28"/>
          <w:sz w:val="28"/>
          <w:szCs w:val="28"/>
          <w:rtl w:val="true"/>
          <w:lang w:bidi="ar-SA"/>
        </w:rPr>
        <w:t xml:space="preserve">كاملة،على ما تقدّم </w:t>
      </w:r>
      <w:r>
        <w:rPr>
          <w:rStyle w:val="FootnoteAnchor"/>
          <w:rtl w:val="true"/>
        </w:rPr>
        <w:footnoteReference w:id="18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مع عدم القصد فإنّ القتل غير مراد،فوجب عليهم أجمع فداء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أبي ولاّد الحنّاط،قال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خرجنا بستّة </w:t>
      </w:r>
      <w:r>
        <w:rPr>
          <w:rStyle w:val="FootnoteAnchor"/>
          <w:rtl w:val="true"/>
        </w:rPr>
        <w:footnoteReference w:id="1866"/>
      </w:r>
      <w:r>
        <w:rPr>
          <w:rFonts w:ascii="Amiri" w:hAnsi="Amiri" w:eastAsia="Amiri" w:cs="Amiri"/>
          <w:color w:val="111111"/>
          <w:sz w:val="28"/>
          <w:sz w:val="28"/>
          <w:szCs w:val="28"/>
          <w:rtl w:val="true"/>
          <w:lang w:bidi="ar-SA"/>
        </w:rPr>
        <w:t>نفر من أصحابنا إلى مكّة فأوقدنا نارا عظيما في بعض المنازل أردنا أن نطرح عليها لحما نكبّبه و كنّا محرمين،فمرّ بها طير 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حمامة أو شبهها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فاحترق جناحاه فسقطت في النار فاغتممنا لذلك،فدخلت على أبي عبد اللّه عليه السلام بمكّة،فأخبرته و سألته،فقال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فداء واحد دم 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تشتركون فيه جميعا؛ لأنّ ذلك كان منكم على غير تعمّد</w:t>
      </w:r>
      <w:r>
        <w:rPr>
          <w:rFonts w:eastAsia="Amiri" w:cs="Amiri" w:ascii="Amiri" w:hAnsi="Amiri"/>
          <w:color w:val="111111"/>
          <w:sz w:val="28"/>
          <w:szCs w:val="28"/>
          <w:rtl w:val="true"/>
          <w:lang w:bidi="ar-SA"/>
        </w:rPr>
        <w:t xml:space="preserve">] </w:t>
      </w:r>
      <w:r>
        <w:rPr>
          <w:rStyle w:val="FootnoteAnchor"/>
          <w:rtl w:val="true"/>
        </w:rPr>
        <w:footnoteReference w:id="1867"/>
      </w:r>
      <w:r>
        <w:rPr>
          <w:rFonts w:ascii="Amiri" w:hAnsi="Amiri" w:eastAsia="Amiri" w:cs="Amiri"/>
          <w:color w:val="111111"/>
          <w:sz w:val="28"/>
          <w:sz w:val="28"/>
          <w:szCs w:val="28"/>
          <w:rtl w:val="true"/>
          <w:lang w:bidi="ar-SA"/>
        </w:rPr>
        <w:t>،و لو كان ذلك منكم تعمّدا ليقع فيها الصيد، فوقع،ألزمت كلّ واحد منكم دم 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ذلك منّا قبل أن ندخل الحرم </w:t>
      </w:r>
      <w:r>
        <w:rPr>
          <w:rStyle w:val="FootnoteAnchor"/>
          <w:rtl w:val="true"/>
        </w:rPr>
        <w:footnoteReference w:id="186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64" w:name="__RefHeading___Toc1341819_222507752"/>
      <w:bookmarkStart w:id="1165" w:name="_Toc452"/>
      <w:bookmarkEnd w:id="1164"/>
      <w:r>
        <w:rPr>
          <w:rtl w:val="true"/>
        </w:rPr>
        <w:t>مسألة</w:t>
      </w:r>
      <w:r>
        <w:rPr>
          <w:rtl w:val="true"/>
        </w:rPr>
        <w:t>:</w:t>
      </w:r>
      <w:r>
        <w:rPr>
          <w:rtl w:val="true"/>
        </w:rPr>
        <w:t>قد بيّنّا أنّ الجزاء يجب في الصيد،سواء قتله المحرم عمدا أو خطأ أو</w:t>
      </w:r>
      <w:bookmarkEnd w:id="1165"/>
    </w:p>
    <w:p>
      <w:pPr>
        <w:pStyle w:val="BookText"/>
        <w:rPr/>
      </w:pPr>
      <w:r>
        <w:rPr>
          <w:rFonts w:ascii="IRNazanin" w:hAnsi="IRNazanin" w:eastAsia="IRNazanin"/>
          <w:color w:val="111111"/>
          <w:sz w:val="28"/>
          <w:sz w:val="28"/>
          <w:szCs w:val="28"/>
          <w:rtl w:val="true"/>
          <w:lang w:bidi="fa-IR"/>
        </w:rPr>
        <w:t>سهوا</w:t>
      </w:r>
    </w:p>
    <w:p>
      <w:pPr>
        <w:pStyle w:val="BookText"/>
        <w:rPr/>
      </w:pPr>
      <w:r>
        <w:rPr>
          <w:rFonts w:ascii="Amiri" w:hAnsi="Amiri" w:eastAsia="Amiri" w:cs="Amiri"/>
          <w:color w:val="111111"/>
          <w:sz w:val="28"/>
          <w:sz w:val="28"/>
          <w:szCs w:val="28"/>
          <w:rtl w:val="true"/>
          <w:lang w:bidi="ar-SA"/>
        </w:rPr>
        <w:t xml:space="preserve">،و بيّنّا الخلاف فيه </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تأكل شيئا من الصيد و إن صاده حلال،و ليس عليك فداء لشيء أتيته و أنت محرم جاهلا به إذا كنت محرما في حجّك،و لا عمرتك </w:t>
      </w:r>
      <w:r>
        <w:rPr>
          <w:rStyle w:val="FootnoteAnchor"/>
          <w:rtl w:val="true"/>
        </w:rPr>
        <w:footnoteReference w:id="1870"/>
      </w:r>
      <w:r>
        <w:rPr>
          <w:rFonts w:ascii="Amiri" w:hAnsi="Amiri" w:eastAsia="Amiri" w:cs="Amiri"/>
          <w:color w:val="111111"/>
          <w:sz w:val="28"/>
          <w:sz w:val="28"/>
          <w:szCs w:val="28"/>
          <w:rtl w:val="true"/>
          <w:lang w:bidi="ar-SA"/>
        </w:rPr>
        <w:t xml:space="preserve">،إلاّ </w:t>
      </w:r>
      <w:bookmarkStart w:id="1166" w:name="pg12680_126699"/>
    </w:p>
    <w:p>
      <w:pPr>
        <w:pStyle w:val="BookText"/>
        <w:rPr/>
      </w:pPr>
      <w:bookmarkEnd w:id="1166"/>
      <w:r>
        <w:rPr>
          <w:rFonts w:ascii="Amiri" w:hAnsi="Amiri" w:eastAsia="Amiri" w:cs="Amiri"/>
          <w:color w:val="111111"/>
          <w:sz w:val="28"/>
          <w:sz w:val="28"/>
          <w:szCs w:val="28"/>
          <w:rtl w:val="true"/>
          <w:lang w:bidi="ar-SA"/>
        </w:rPr>
        <w:t>الصيد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r>
        <w:rPr>
          <w:rStyle w:val="FootnoteAnchor"/>
          <w:rtl w:val="true"/>
        </w:rPr>
        <w:footnoteReference w:id="1871"/>
      </w:r>
      <w:r>
        <w:rPr>
          <w:rFonts w:ascii="Amiri" w:hAnsi="Amiri" w:eastAsia="Amiri" w:cs="Amiri"/>
          <w:color w:val="111111"/>
          <w:sz w:val="28"/>
          <w:sz w:val="28"/>
          <w:szCs w:val="28"/>
          <w:rtl w:val="true"/>
          <w:lang w:bidi="ar-SA"/>
        </w:rPr>
        <w:t xml:space="preserve">عليك الفداء،بجهل كان أو عمد؛لأنّ اللّه تعالى قد أوجبه عليك،فإن أصبته و أنت حلال في الحرم فقيمة </w:t>
      </w:r>
      <w:r>
        <w:rPr>
          <w:rStyle w:val="FootnoteAnchor"/>
          <w:rtl w:val="true"/>
        </w:rPr>
        <w:footnoteReference w:id="1872"/>
      </w:r>
      <w:r>
        <w:rPr>
          <w:rFonts w:ascii="Amiri" w:hAnsi="Amiri" w:eastAsia="Amiri" w:cs="Amiri"/>
          <w:color w:val="111111"/>
          <w:sz w:val="28"/>
          <w:sz w:val="28"/>
          <w:szCs w:val="28"/>
          <w:rtl w:val="true"/>
          <w:lang w:bidi="ar-SA"/>
        </w:rPr>
        <w:t>واحدة،و إن أصبته و أنت حرام في الحلّ، فعليك القيمة،و إن أصبته و أنت حرام في الحرم،فعليك الفداء مضاعفا</w:t>
      </w:r>
      <w:r>
        <w:rPr>
          <w:rFonts w:eastAsia="Amiri" w:cs="Amiri" w:ascii="Amiri" w:hAnsi="Amiri"/>
          <w:color w:val="111111"/>
          <w:sz w:val="28"/>
          <w:szCs w:val="28"/>
          <w:rtl w:val="true"/>
          <w:lang w:bidi="ar-SA"/>
        </w:rPr>
        <w:t xml:space="preserve">» </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رمى صيدا فقتل الصيد بتحرّكه آخر،أو فرخا،ضمنهما معا، لأنّه سبب في الإتلاف،و عدم قصد الآخر لا يخرجه عن السببيّة</w:t>
      </w:r>
      <w:r>
        <w:rPr>
          <w:rFonts w:eastAsia="Amiri" w:cs="Amiri" w:ascii="Amiri" w:hAnsi="Amiri"/>
          <w:color w:val="111111"/>
          <w:sz w:val="28"/>
          <w:szCs w:val="28"/>
          <w:rtl w:val="true"/>
          <w:lang w:bidi="ar-SA"/>
        </w:rPr>
        <w:t>.</w:t>
      </w:r>
    </w:p>
    <w:p>
      <w:pPr>
        <w:pStyle w:val="Heading6"/>
        <w:numPr>
          <w:ilvl w:val="5"/>
          <w:numId w:val="1"/>
        </w:numPr>
        <w:rPr/>
      </w:pPr>
      <w:bookmarkStart w:id="1167" w:name="__RefHeading___Toc1341821_222507752"/>
      <w:bookmarkStart w:id="1168" w:name="_Toc453"/>
      <w:bookmarkEnd w:id="1167"/>
      <w:r>
        <w:rPr>
          <w:rtl w:val="true"/>
        </w:rPr>
        <w:t>مسألة</w:t>
      </w:r>
      <w:r>
        <w:rPr>
          <w:rtl w:val="true"/>
        </w:rPr>
        <w:t>:</w:t>
      </w:r>
      <w:r>
        <w:rPr>
          <w:rtl w:val="true"/>
        </w:rPr>
        <w:t>إذا وطئ بعيره أو دابّته صيدا فقتله،ضمنه</w:t>
      </w:r>
      <w:bookmarkEnd w:id="1168"/>
    </w:p>
    <w:p>
      <w:pPr>
        <w:pStyle w:val="BookText"/>
        <w:rPr/>
      </w:pPr>
      <w:r>
        <w:rPr>
          <w:rFonts w:ascii="IRNazanin" w:hAnsi="IRNazanin" w:eastAsia="IRNazanin"/>
          <w:color w:val="111111"/>
          <w:sz w:val="28"/>
          <w:sz w:val="28"/>
          <w:szCs w:val="28"/>
          <w:rtl w:val="true"/>
          <w:lang w:bidi="fa-IR"/>
        </w:rPr>
        <w:t>؛لأنّه سبب الإتلاف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الصباح الكنانيّ،قال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محرم وطئ بيض نعام فشدخها،قال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أمير المؤمنين عليه السلام أن يرسل الفحل في مثل عدد البيض من الإبل الإناث،فما لقح و سلم،كان النتاج هديا بالغ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وطئته أو وطئه بعيرك أو دابّتك و أنت محرم،فعليك فداؤه</w:t>
      </w:r>
      <w:r>
        <w:rPr>
          <w:rFonts w:eastAsia="Amiri" w:cs="Amiri" w:ascii="Amiri" w:hAnsi="Amiri"/>
          <w:color w:val="111111"/>
          <w:sz w:val="28"/>
          <w:szCs w:val="28"/>
          <w:rtl w:val="true"/>
          <w:lang w:bidi="ar-SA"/>
        </w:rPr>
        <w:t xml:space="preserve">» </w:t>
      </w:r>
      <w:r>
        <w:rPr>
          <w:rStyle w:val="FootnoteAnchor"/>
          <w:rtl w:val="true"/>
        </w:rPr>
        <w:footnoteReference w:id="187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69" w:name="__RefHeading___Toc1341823_222507752"/>
      <w:bookmarkStart w:id="1170" w:name="_Toc454"/>
      <w:bookmarkEnd w:id="1169"/>
      <w:r>
        <w:rPr>
          <w:rtl w:val="true"/>
        </w:rPr>
        <w:t>فروع</w:t>
      </w:r>
      <w:r>
        <w:rPr>
          <w:rtl w:val="true"/>
        </w:rPr>
        <w:t>:</w:t>
      </w:r>
      <w:bookmarkEnd w:id="1170"/>
    </w:p>
    <w:p>
      <w:pPr>
        <w:pStyle w:val="Heading6"/>
        <w:numPr>
          <w:ilvl w:val="5"/>
          <w:numId w:val="1"/>
        </w:numPr>
        <w:rPr/>
      </w:pPr>
      <w:bookmarkStart w:id="1171" w:name="__RefHeading___Toc1341825_222507752"/>
      <w:bookmarkStart w:id="1172" w:name="_Toc455"/>
      <w:bookmarkEnd w:id="1171"/>
      <w:r>
        <w:rPr>
          <w:rtl w:val="true"/>
        </w:rPr>
        <w:t>الأوّل</w:t>
      </w:r>
      <w:r>
        <w:rPr>
          <w:rtl w:val="true"/>
        </w:rPr>
        <w:t>:</w:t>
      </w:r>
      <w:r>
        <w:rPr>
          <w:rtl w:val="true"/>
        </w:rPr>
        <w:t>إذا كان راكبا عليها سائرا،كان عليه ضمان ما تجنيه بيديها و فمها</w:t>
      </w:r>
      <w:bookmarkEnd w:id="1172"/>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 لا ضمان عليه فيما تجنيه برجلها </w:t>
      </w:r>
      <w:r>
        <w:rPr>
          <w:rStyle w:val="FootnoteAnchor"/>
          <w:rtl w:val="true"/>
        </w:rPr>
        <w:footnoteReference w:id="1875"/>
      </w:r>
      <w:r>
        <w:rPr>
          <w:rFonts w:ascii="Amiri" w:hAnsi="Amiri" w:eastAsia="Amiri" w:cs="Amiri"/>
          <w:color w:val="111111"/>
          <w:sz w:val="28"/>
          <w:sz w:val="28"/>
          <w:szCs w:val="28"/>
          <w:rtl w:val="true"/>
          <w:lang w:bidi="ar-SA"/>
        </w:rPr>
        <w:t xml:space="preserve">لأنّه لا يمكنه حفظ رجلها،و قال </w:t>
      </w:r>
      <w:bookmarkStart w:id="1173" w:name="pg12680_126700"/>
    </w:p>
    <w:p>
      <w:pPr>
        <w:pStyle w:val="BookText"/>
        <w:rPr/>
      </w:pPr>
      <w:bookmarkEnd w:id="1173"/>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جبار </w:t>
      </w:r>
      <w:r>
        <w:rPr>
          <w:rStyle w:val="FootnoteAnchor"/>
          <w:rtl w:val="true"/>
        </w:rPr>
        <w:footnoteReference w:id="1876"/>
      </w:r>
    </w:p>
    <w:p>
      <w:pPr>
        <w:pStyle w:val="BookText"/>
        <w:rPr/>
      </w:pPr>
      <w:r>
        <w:rPr>
          <w:rFonts w:ascii="Amiri" w:hAnsi="Amiri" w:eastAsia="Amiri" w:cs="Amiri"/>
          <w:color w:val="111111"/>
          <w:sz w:val="28"/>
          <w:sz w:val="28"/>
          <w:szCs w:val="28"/>
          <w:rtl w:val="true"/>
          <w:lang w:bidi="ar-SA"/>
        </w:rPr>
        <w:t xml:space="preserve">تهذيب اللغة </w:t>
      </w:r>
      <w:r>
        <w:rPr>
          <w:rFonts w:eastAsia="Amiri" w:cs="Amiri" w:ascii="Amiri" w:hAnsi="Amiri"/>
          <w:color w:val="111111"/>
          <w:sz w:val="28"/>
          <w:szCs w:val="28"/>
          <w:lang w:bidi="ar-SA"/>
        </w:rPr>
        <w:t>1:533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كان واقفا أو سائقا لها غير راكب،ضمن جميع جنايتها؛لأنّه يمكنه حفظها و يده عليها و يشاهد رجلها</w:t>
      </w:r>
      <w:r>
        <w:rPr>
          <w:rFonts w:eastAsia="Amiri" w:cs="Amiri" w:ascii="Amiri" w:hAnsi="Amiri"/>
          <w:color w:val="111111"/>
          <w:sz w:val="28"/>
          <w:szCs w:val="28"/>
          <w:rtl w:val="true"/>
          <w:lang w:bidi="ar-SA"/>
        </w:rPr>
        <w:t>.</w:t>
      </w:r>
    </w:p>
    <w:p>
      <w:pPr>
        <w:pStyle w:val="Heading6"/>
        <w:numPr>
          <w:ilvl w:val="5"/>
          <w:numId w:val="1"/>
        </w:numPr>
        <w:rPr/>
      </w:pPr>
      <w:bookmarkStart w:id="1174" w:name="__RefHeading___Toc1341827_222507752"/>
      <w:bookmarkStart w:id="1175" w:name="_Toc456"/>
      <w:bookmarkEnd w:id="1174"/>
      <w:r>
        <w:rPr>
          <w:rtl w:val="true"/>
        </w:rPr>
        <w:t>الثاني</w:t>
      </w:r>
      <w:r>
        <w:rPr>
          <w:rtl w:val="true"/>
        </w:rPr>
        <w:t>:</w:t>
      </w:r>
      <w:r>
        <w:rPr>
          <w:rtl w:val="true"/>
        </w:rPr>
        <w:t>لو انفلتت فأتلفت صيدا،لم يضمنه</w:t>
      </w:r>
      <w:bookmarkEnd w:id="1175"/>
    </w:p>
    <w:p>
      <w:pPr>
        <w:pStyle w:val="BookText"/>
        <w:rPr/>
      </w:pPr>
      <w:r>
        <w:rPr>
          <w:rFonts w:ascii="Amiri" w:hAnsi="Amiri" w:eastAsia="Amiri" w:cs="Amiri"/>
          <w:color w:val="111111"/>
          <w:sz w:val="28"/>
          <w:sz w:val="28"/>
          <w:szCs w:val="28"/>
          <w:rtl w:val="true"/>
          <w:lang w:bidi="ar-SA"/>
        </w:rPr>
        <w:t>؛لأنّه لا يد له عليها،و 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العجماء </w:t>
      </w:r>
      <w:r>
        <w:rPr>
          <w:rStyle w:val="FootnoteAnchor"/>
          <w:rtl w:val="true"/>
        </w:rPr>
        <w:footnoteReference w:id="1877"/>
      </w:r>
    </w:p>
    <w:p>
      <w:pPr>
        <w:pStyle w:val="BookText"/>
        <w:rPr/>
      </w:pPr>
      <w:r>
        <w:rPr>
          <w:rFonts w:ascii="Amiri" w:hAnsi="Amiri" w:eastAsia="Amiri" w:cs="Amiri"/>
          <w:color w:val="111111"/>
          <w:sz w:val="28"/>
          <w:sz w:val="28"/>
          <w:szCs w:val="28"/>
          <w:rtl w:val="true"/>
          <w:lang w:bidi="ar-SA"/>
        </w:rPr>
        <w:t xml:space="preserve">النهاية لابن الأثير </w:t>
      </w:r>
      <w:r>
        <w:rPr>
          <w:rFonts w:eastAsia="Amiri" w:cs="Amiri" w:ascii="Amiri" w:hAnsi="Amiri"/>
          <w:color w:val="111111"/>
          <w:sz w:val="28"/>
          <w:szCs w:val="28"/>
          <w:lang w:bidi="ar-SA"/>
        </w:rPr>
        <w:t>3:187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76" w:name="__RefHeading___Toc1341829_222507752"/>
      <w:bookmarkStart w:id="1177" w:name="_Toc457"/>
      <w:bookmarkEnd w:id="1176"/>
      <w:r>
        <w:rPr>
          <w:rtl w:val="true"/>
        </w:rPr>
        <w:t>الثالث</w:t>
      </w:r>
      <w:r>
        <w:rPr>
          <w:rtl w:val="true"/>
        </w:rPr>
        <w:t>:</w:t>
      </w:r>
      <w:r>
        <w:rPr>
          <w:rtl w:val="true"/>
        </w:rPr>
        <w:t>لو نصب المحرم شبكة أو حفر بئرا فوقع فيها صيد،ضمنه</w:t>
      </w:r>
      <w:bookmarkEnd w:id="1177"/>
    </w:p>
    <w:p>
      <w:pPr>
        <w:pStyle w:val="BookText"/>
        <w:rPr/>
      </w:pPr>
      <w:r>
        <w:rPr>
          <w:rFonts w:ascii="Amiri" w:hAnsi="Amiri" w:eastAsia="Amiri" w:cs="Amiri"/>
          <w:color w:val="111111"/>
          <w:sz w:val="28"/>
          <w:sz w:val="28"/>
          <w:szCs w:val="28"/>
          <w:rtl w:val="true"/>
          <w:lang w:bidi="ar-SA"/>
        </w:rPr>
        <w:t>؛لأنّه تلف بسببه،فكان عليه ضمانه،كما يضمن الآدميّ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حفر البئر بحقّ،كما لو حفرها في ملكه أو في موضع متّسع ينتفع بها المسلمون،فالوجه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سقوط الضمان،كما لا يضمن الآدميّ هنا</w:t>
      </w:r>
      <w:r>
        <w:rPr>
          <w:rFonts w:eastAsia="Amiri" w:cs="Amiri" w:ascii="Amiri" w:hAnsi="Amiri"/>
          <w:color w:val="111111"/>
          <w:sz w:val="28"/>
          <w:szCs w:val="28"/>
          <w:rtl w:val="true"/>
          <w:lang w:bidi="ar-SA"/>
        </w:rPr>
        <w:t>.</w:t>
      </w:r>
    </w:p>
    <w:p>
      <w:pPr>
        <w:pStyle w:val="Heading6"/>
        <w:numPr>
          <w:ilvl w:val="5"/>
          <w:numId w:val="1"/>
        </w:numPr>
        <w:rPr/>
      </w:pPr>
      <w:bookmarkStart w:id="1178" w:name="__RefHeading___Toc1341831_222507752"/>
      <w:bookmarkStart w:id="1179" w:name="_Toc458"/>
      <w:bookmarkEnd w:id="1178"/>
      <w:r>
        <w:rPr>
          <w:rtl w:val="true"/>
        </w:rPr>
        <w:t>الرابع</w:t>
      </w:r>
      <w:r>
        <w:rPr>
          <w:rtl w:val="true"/>
        </w:rPr>
        <w:t>:</w:t>
      </w:r>
      <w:r>
        <w:rPr>
          <w:rtl w:val="true"/>
        </w:rPr>
        <w:t>لو نصب شبكة قبل إحرامه فوقع فيها صيد بعد إحرامه،لم يضمنه</w:t>
      </w:r>
      <w:bookmarkEnd w:id="1179"/>
    </w:p>
    <w:p>
      <w:pPr>
        <w:pStyle w:val="BookText"/>
        <w:rPr/>
      </w:pPr>
      <w:r>
        <w:rPr>
          <w:rFonts w:ascii="Amiri" w:hAnsi="Amiri" w:eastAsia="Amiri" w:cs="Amiri"/>
          <w:color w:val="111111"/>
          <w:sz w:val="28"/>
          <w:sz w:val="28"/>
          <w:szCs w:val="28"/>
          <w:rtl w:val="true"/>
          <w:lang w:bidi="ar-SA"/>
        </w:rPr>
        <w:t>؛ لأنّه لم يوجد منه بعد إحرامه بسبب الإتلاف،فكان كما لو صاده قبل إحرامه و تركه في منزله،فتلف بعد إحرامه،أو باعه و هو حلال،فذبحه المشتري</w:t>
      </w:r>
      <w:r>
        <w:rPr>
          <w:rFonts w:eastAsia="Amiri" w:cs="Amiri" w:ascii="Amiri" w:hAnsi="Amiri"/>
          <w:color w:val="111111"/>
          <w:sz w:val="28"/>
          <w:szCs w:val="28"/>
          <w:rtl w:val="true"/>
          <w:lang w:bidi="ar-SA"/>
        </w:rPr>
        <w:t>.</w:t>
      </w:r>
    </w:p>
    <w:p>
      <w:pPr>
        <w:pStyle w:val="Heading6"/>
        <w:numPr>
          <w:ilvl w:val="5"/>
          <w:numId w:val="1"/>
        </w:numPr>
        <w:rPr/>
      </w:pPr>
      <w:bookmarkStart w:id="1180" w:name="__RefHeading___Toc1341833_222507752"/>
      <w:bookmarkStart w:id="1181" w:name="_Toc459"/>
      <w:bookmarkEnd w:id="1180"/>
      <w:r>
        <w:rPr>
          <w:rtl w:val="true"/>
        </w:rPr>
        <w:t>الخامس</w:t>
      </w:r>
      <w:r>
        <w:rPr>
          <w:rtl w:val="true"/>
        </w:rPr>
        <w:t>:</w:t>
      </w:r>
      <w:r>
        <w:rPr>
          <w:rtl w:val="true"/>
        </w:rPr>
        <w:t>لو جرح صيدا فتحامل فوقع في شيء تلف به،ضمنه</w:t>
      </w:r>
      <w:bookmarkEnd w:id="1181"/>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الإتلاف بسببه،و كذا لو نفّره فتلف في حال نفوره</w:t>
      </w:r>
      <w:r>
        <w:rPr>
          <w:rFonts w:eastAsia="Amiri" w:cs="Amiri" w:ascii="Amiri" w:hAnsi="Amiri"/>
          <w:color w:val="111111"/>
          <w:sz w:val="28"/>
          <w:szCs w:val="28"/>
          <w:rtl w:val="true"/>
          <w:lang w:bidi="ar-SA"/>
        </w:rPr>
        <w:t xml:space="preserve">. </w:t>
      </w:r>
      <w:bookmarkStart w:id="1182" w:name="pg12680_126701"/>
    </w:p>
    <w:p>
      <w:pPr>
        <w:pStyle w:val="BookText"/>
        <w:rPr/>
      </w:pPr>
      <w:bookmarkEnd w:id="1182"/>
      <w:r>
        <w:rPr>
          <w:rFonts w:ascii="Amiri" w:hAnsi="Amiri" w:eastAsia="Amiri" w:cs="Amiri"/>
          <w:color w:val="111111"/>
          <w:sz w:val="28"/>
          <w:sz w:val="28"/>
          <w:szCs w:val="28"/>
          <w:rtl w:val="true"/>
          <w:lang w:bidi="ar-SA"/>
        </w:rPr>
        <w:t>و لو سكن في مكان و أمن من نفوره ثمّ تلف فهل يضمنه أم لا؟قال بعض الجمهور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يضمنه؛لأنّ التلف ليس منه و لا بسببه،و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يضمنه </w:t>
      </w:r>
      <w:r>
        <w:rPr>
          <w:rStyle w:val="FootnoteAnchor"/>
          <w:rtl w:val="true"/>
        </w:rPr>
        <w:footnoteReference w:id="1878"/>
      </w:r>
      <w:r>
        <w:rPr>
          <w:rFonts w:ascii="Amiri" w:hAnsi="Amiri" w:eastAsia="Amiri" w:cs="Amiri"/>
          <w:color w:val="111111"/>
          <w:sz w:val="28"/>
          <w:sz w:val="28"/>
          <w:szCs w:val="28"/>
          <w:rtl w:val="true"/>
          <w:lang w:bidi="ar-SA"/>
        </w:rPr>
        <w:t xml:space="preserve">لما روي عن عمر أنّه دخل دار الندوة فألقى رداءه على واقف في البيت،فوقع عليه طير </w:t>
      </w:r>
      <w:r>
        <w:rPr>
          <w:rStyle w:val="FootnoteAnchor"/>
          <w:rtl w:val="true"/>
        </w:rPr>
        <w:footnoteReference w:id="1879"/>
      </w:r>
      <w:r>
        <w:rPr>
          <w:rFonts w:ascii="Amiri" w:hAnsi="Amiri" w:eastAsia="Amiri" w:cs="Amiri"/>
          <w:color w:val="111111"/>
          <w:sz w:val="28"/>
          <w:sz w:val="28"/>
          <w:szCs w:val="28"/>
          <w:rtl w:val="true"/>
          <w:lang w:bidi="ar-SA"/>
        </w:rPr>
        <w:t>من هذا الحمام،فأطاره،فوقع على واقف آخر،فانتهزته حيّة فقتلته،فقال لعثمان بن عفّان و نافع بن عبد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وجدت في نفسي أنّي أطرته من منزل كان فيه آمنا إلى موقعة كان فيها حتفه،فقال نافع لعثمان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ترى في عنز ثنيّة عفراء </w:t>
      </w:r>
      <w:r>
        <w:rPr>
          <w:rStyle w:val="FootnoteAnchor"/>
          <w:rtl w:val="true"/>
        </w:rPr>
        <w:footnoteReference w:id="1880"/>
      </w:r>
      <w:r>
        <w:rPr>
          <w:rFonts w:ascii="Amiri" w:hAnsi="Amiri" w:eastAsia="Amiri" w:cs="Amiri"/>
          <w:color w:val="111111"/>
          <w:sz w:val="28"/>
          <w:sz w:val="28"/>
          <w:szCs w:val="28"/>
          <w:rtl w:val="true"/>
          <w:lang w:bidi="ar-SA"/>
        </w:rPr>
        <w:t>يحكم بها عليه؟فقال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أرى ذلك،فأمر بها عمر </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83" w:name="__RefHeading___Toc1341835_222507752"/>
      <w:bookmarkStart w:id="1184" w:name="_Toc460"/>
      <w:bookmarkEnd w:id="1183"/>
      <w:r>
        <w:rPr>
          <w:rtl w:val="true"/>
        </w:rPr>
        <w:t>السادس</w:t>
      </w:r>
      <w:r>
        <w:rPr>
          <w:rtl w:val="true"/>
        </w:rPr>
        <w:t>:</w:t>
      </w:r>
      <w:r>
        <w:rPr>
          <w:rtl w:val="true"/>
        </w:rPr>
        <w:t>إذا نتف المحرم ريش طير أو جرحه</w:t>
      </w:r>
      <w:bookmarkEnd w:id="1184"/>
    </w:p>
    <w:p>
      <w:pPr>
        <w:pStyle w:val="BookText"/>
        <w:rPr/>
      </w:pPr>
      <w:r>
        <w:rPr>
          <w:rFonts w:ascii="Amiri" w:hAnsi="Amiri" w:eastAsia="Amiri" w:cs="Amiri"/>
          <w:color w:val="111111"/>
          <w:sz w:val="28"/>
          <w:sz w:val="28"/>
          <w:szCs w:val="28"/>
          <w:rtl w:val="true"/>
          <w:lang w:bidi="ar-SA"/>
        </w:rPr>
        <w:t xml:space="preserve">،فإن بقي ممتنعا على ما كان بأن تحامل فأهلك نفسه بأن أوقع نفسه في بئر أو ماء أو صدم حائطا،فعليه ضمان ما جرحه،و إن امتنع و غاب عن العين،وجب عليه ضمانه كملا،قاله الشيخ رحمه اللّه </w:t>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 مثل ما قلناه،إلاّ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غاب عن العين،يقوّم بين كونه صحيحا و معيبا،فإن كان له مثل،ألزم ما بين قيمتي المثل </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استدلّ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بالإجماع و بالنصّ عن الأئمّة عليهم السلام و طريقة الاحتياط</w:t>
      </w:r>
      <w:r>
        <w:rPr>
          <w:rFonts w:eastAsia="Amiri" w:cs="Amiri" w:ascii="Amiri" w:hAnsi="Amiri"/>
          <w:color w:val="111111"/>
          <w:sz w:val="28"/>
          <w:szCs w:val="28"/>
          <w:rtl w:val="true"/>
          <w:lang w:bidi="ar-SA"/>
        </w:rPr>
        <w:t xml:space="preserve">. </w:t>
      </w:r>
      <w:bookmarkStart w:id="1185" w:name="pg12680_126702"/>
    </w:p>
    <w:p>
      <w:pPr>
        <w:pStyle w:val="Heading6"/>
        <w:numPr>
          <w:ilvl w:val="5"/>
          <w:numId w:val="1"/>
        </w:numPr>
        <w:rPr/>
      </w:pPr>
      <w:bookmarkStart w:id="1186" w:name="__RefHeading___Toc1341837_222507752"/>
      <w:bookmarkStart w:id="1187" w:name="_Toc461"/>
      <w:bookmarkEnd w:id="1185"/>
      <w:bookmarkEnd w:id="1186"/>
      <w:r>
        <w:rPr>
          <w:rtl w:val="true"/>
        </w:rPr>
        <w:t>السابع</w:t>
      </w:r>
      <w:r>
        <w:rPr>
          <w:rtl w:val="true"/>
        </w:rPr>
        <w:t>:</w:t>
      </w:r>
      <w:r>
        <w:rPr>
          <w:rtl w:val="true"/>
        </w:rPr>
        <w:t>لو أمسك صيدا له طفل فتلف بإمساكه،ضمن</w:t>
      </w:r>
      <w:bookmarkEnd w:id="1187"/>
    </w:p>
    <w:p>
      <w:pPr>
        <w:pStyle w:val="BookText"/>
        <w:rPr/>
      </w:pPr>
      <w:r>
        <w:rPr>
          <w:rFonts w:ascii="Amiri" w:hAnsi="Amiri" w:eastAsia="Amiri" w:cs="Amiri"/>
          <w:color w:val="111111"/>
          <w:sz w:val="28"/>
          <w:sz w:val="28"/>
          <w:szCs w:val="28"/>
          <w:rtl w:val="true"/>
          <w:lang w:bidi="ar-SA"/>
        </w:rPr>
        <w:t>،و كذا لو أمسك المحلّ صيدا له طفل في الحرم فهلك الطفل،ضمنه؛لأنّه سبب في إتلافه،و لا ضمان عليه في الأمّ لو تلفت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أمسكها المحلّ في الحرم فتلفت و تلف فراخها في الحلّ قال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ضمن الجميع </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88" w:name="__RefHeading___Toc1341839_222507752"/>
      <w:bookmarkStart w:id="1189" w:name="_Toc462"/>
      <w:bookmarkEnd w:id="1188"/>
      <w:r>
        <w:rPr>
          <w:rtl w:val="true"/>
        </w:rPr>
        <w:t>الثامن</w:t>
      </w:r>
      <w:r>
        <w:rPr>
          <w:rtl w:val="true"/>
        </w:rPr>
        <w:t>:</w:t>
      </w:r>
      <w:r>
        <w:rPr>
          <w:rtl w:val="true"/>
        </w:rPr>
        <w:t>لو أغرى المحرم كلبا على صيد فقتله ضمنه</w:t>
      </w:r>
      <w:bookmarkEnd w:id="1189"/>
    </w:p>
    <w:p>
      <w:pPr>
        <w:pStyle w:val="BookText"/>
        <w:rPr/>
      </w:pPr>
      <w:r>
        <w:rPr>
          <w:rStyle w:val="FootnoteAnchor"/>
          <w:rtl w:val="true"/>
        </w:rPr>
        <w:footnoteReference w:id="18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في الحلّ أو في الحرم؛لأنّه سبب في إتلافه و الكلب كالآلة،لكن إذا كان القتل في الحرم، تضاعف الجزاء على 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أرسله و لا صيد،فعرض له صيد فقتله،ففي الضمان إشكال</w:t>
      </w:r>
      <w:r>
        <w:rPr>
          <w:rFonts w:eastAsia="Amiri" w:cs="Amiri" w:ascii="Amiri" w:hAnsi="Amiri"/>
          <w:color w:val="111111"/>
          <w:sz w:val="28"/>
          <w:szCs w:val="28"/>
          <w:rtl w:val="true"/>
          <w:lang w:bidi="ar-SA"/>
        </w:rPr>
        <w:t>.</w:t>
      </w:r>
    </w:p>
    <w:p>
      <w:pPr>
        <w:pStyle w:val="Heading6"/>
        <w:numPr>
          <w:ilvl w:val="5"/>
          <w:numId w:val="1"/>
        </w:numPr>
        <w:rPr/>
      </w:pPr>
      <w:bookmarkStart w:id="1190" w:name="__RefHeading___Toc1341841_222507752"/>
      <w:bookmarkStart w:id="1191" w:name="_Toc463"/>
      <w:bookmarkEnd w:id="1190"/>
      <w:r>
        <w:rPr>
          <w:rtl w:val="true"/>
        </w:rPr>
        <w:t>التاسع</w:t>
      </w:r>
      <w:r>
        <w:rPr>
          <w:rtl w:val="true"/>
        </w:rPr>
        <w:t>:</w:t>
      </w:r>
      <w:r>
        <w:rPr>
          <w:rtl w:val="true"/>
        </w:rPr>
        <w:t>لو نفّر صيدا فهلك بمصادمة شيء،أو أخذه جارح،ضمنه</w:t>
      </w:r>
      <w:bookmarkEnd w:id="119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لو ضرب صيدا بسهم فمرق السهم فقتل آخر،أو رمى غرضا فأصاب صيدا،فإنّه يضمنه؛لما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وقع الصيد في شبكة أو حبالة فأراد تخليصه فتلف أو عاب،ضمن النفس مع التلف و الأرش مع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للشافعيّ 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جزاء عليه </w:t>
      </w:r>
      <w:r>
        <w:rPr>
          <w:rStyle w:val="FootnoteAnchor"/>
          <w:rtl w:val="true"/>
        </w:rPr>
        <w:footnoteReference w:id="1886"/>
      </w:r>
      <w:r>
        <w:rPr>
          <w:rFonts w:ascii="Amiri" w:hAnsi="Amiri" w:eastAsia="Amiri" w:cs="Amiri"/>
          <w:color w:val="111111"/>
          <w:sz w:val="28"/>
          <w:sz w:val="28"/>
          <w:szCs w:val="28"/>
          <w:rtl w:val="true"/>
          <w:lang w:bidi="ar-SA"/>
        </w:rPr>
        <w:t xml:space="preserve">،و قد تقدّم </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كذا لو دلّ على صيد فقتله،فإنّه يضمنه؛لما بيّنّا فيما مضى </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92" w:name="__RefHeading___Toc1341843_222507752"/>
      <w:bookmarkStart w:id="1193" w:name="_Toc464"/>
      <w:bookmarkEnd w:id="1192"/>
      <w:r>
        <w:rPr>
          <w:rtl w:val="true"/>
        </w:rPr>
        <w:t>العاشر</w:t>
      </w:r>
      <w:r>
        <w:rPr>
          <w:rtl w:val="true"/>
        </w:rPr>
        <w:t>:</w:t>
      </w:r>
      <w:r>
        <w:rPr>
          <w:rtl w:val="true"/>
        </w:rPr>
        <w:t>لو أمر المحرم عبده المحلّ بقتل الصيد،فقتله،فعلى السيّد الفداء</w:t>
      </w:r>
      <w:bookmarkEnd w:id="1193"/>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w:t>
      </w:r>
    </w:p>
    <w:p>
      <w:pPr>
        <w:pStyle w:val="BookText"/>
        <w:rPr/>
      </w:pPr>
      <w:r>
        <w:rPr>
          <w:rFonts w:ascii="Amiri" w:hAnsi="Amiri" w:eastAsia="Amiri" w:cs="Amiri"/>
          <w:color w:val="111111"/>
          <w:sz w:val="28"/>
          <w:sz w:val="28"/>
          <w:szCs w:val="28"/>
          <w:rtl w:val="true"/>
          <w:lang w:bidi="ar-SA"/>
        </w:rPr>
        <w:t>العبد كالآلة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الضمان يجب بالإعانة و الدلالة و غيرهما،فبالأمر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محرم معه غلام له ليس بمحرم أصاب صيدا و لم يأمره سيّده،قال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سيّده شيء</w:t>
      </w:r>
      <w:r>
        <w:rPr>
          <w:rFonts w:eastAsia="Amiri" w:cs="Amiri" w:ascii="Amiri" w:hAnsi="Amiri"/>
          <w:color w:val="111111"/>
          <w:sz w:val="28"/>
          <w:szCs w:val="28"/>
          <w:rtl w:val="true"/>
          <w:lang w:bidi="ar-SA"/>
        </w:rPr>
        <w:t xml:space="preserve">» </w:t>
      </w:r>
      <w:r>
        <w:rPr>
          <w:rStyle w:val="FootnoteAnchor"/>
          <w:rtl w:val="true"/>
        </w:rPr>
        <w:footnoteReference w:id="18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يدلّ من حيث المفهوم على أنّه إذا كان بأمر السيّد،فإنّه يلزمه فداء ما صاده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 الغلام محرما بإذن سيّده،و قتل صيدا بغير إذن مالكه، وجب على السيّد الفداء؛لأنّ الإذن في الإحرام يستلزم تحمّل جناياته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حريز،عن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أصاب العبد و هو محرم في إحرامه فهو على السيّد إذا أذن له في الإحرام</w:t>
      </w:r>
      <w:r>
        <w:rPr>
          <w:rFonts w:eastAsia="Amiri" w:cs="Amiri" w:ascii="Amiri" w:hAnsi="Amiri"/>
          <w:color w:val="111111"/>
          <w:sz w:val="28"/>
          <w:szCs w:val="28"/>
          <w:rtl w:val="true"/>
          <w:lang w:bidi="ar-SA"/>
        </w:rPr>
        <w:t xml:space="preserve">» </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يعارض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أبي نجران،قال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عبد أصاب صيدا و هو محرم هل على مولاه شيء من الفداء؟فقال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على مولاه</w:t>
      </w:r>
      <w:r>
        <w:rPr>
          <w:rFonts w:eastAsia="Amiri" w:cs="Amiri" w:ascii="Amiri" w:hAnsi="Amiri"/>
          <w:color w:val="111111"/>
          <w:sz w:val="28"/>
          <w:szCs w:val="28"/>
          <w:rtl w:val="true"/>
          <w:lang w:bidi="ar-SA"/>
        </w:rPr>
        <w:t xml:space="preserve">» </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لأنّه محمول على ما إذا لم يأذن له مولاه في الإحرام؛لأنّ المطلق محمول على المقيّد</w:t>
      </w:r>
      <w:r>
        <w:rPr>
          <w:rFonts w:eastAsia="Amiri" w:cs="Amiri" w:ascii="Amiri" w:hAnsi="Amiri"/>
          <w:color w:val="111111"/>
          <w:sz w:val="28"/>
          <w:szCs w:val="28"/>
          <w:rtl w:val="true"/>
          <w:lang w:bidi="ar-SA"/>
        </w:rPr>
        <w:t xml:space="preserve">. </w:t>
      </w:r>
      <w:bookmarkStart w:id="1194" w:name="pg12680_126704"/>
    </w:p>
    <w:p>
      <w:pPr>
        <w:pStyle w:val="Heading6"/>
        <w:numPr>
          <w:ilvl w:val="5"/>
          <w:numId w:val="1"/>
        </w:numPr>
        <w:rPr/>
      </w:pPr>
      <w:bookmarkStart w:id="1195" w:name="__RefHeading___Toc1341845_222507752"/>
      <w:bookmarkStart w:id="1196" w:name="_Toc465"/>
      <w:bookmarkEnd w:id="1194"/>
      <w:bookmarkEnd w:id="1195"/>
      <w:r>
        <w:rPr>
          <w:rtl w:val="true"/>
        </w:rPr>
        <w:t>المطلب الخامس</w:t>
      </w:r>
      <w:bookmarkEnd w:id="1196"/>
    </w:p>
    <w:p>
      <w:pPr>
        <w:pStyle w:val="BookText"/>
        <w:rPr/>
      </w:pPr>
      <w:r>
        <w:rPr>
          <w:rFonts w:ascii="Amiri" w:hAnsi="Amiri" w:eastAsia="Amiri" w:cs="Amiri"/>
          <w:color w:val="111111"/>
          <w:sz w:val="28"/>
          <w:sz w:val="28"/>
          <w:szCs w:val="28"/>
          <w:rtl w:val="true"/>
          <w:lang w:bidi="ar-SA"/>
        </w:rPr>
        <w:t>في اللواحق</w:t>
      </w:r>
    </w:p>
    <w:p>
      <w:pPr>
        <w:pStyle w:val="Heading6"/>
        <w:numPr>
          <w:ilvl w:val="5"/>
          <w:numId w:val="1"/>
        </w:numPr>
        <w:rPr/>
      </w:pPr>
      <w:bookmarkStart w:id="1197" w:name="__RefHeading___Toc1341847_222507752"/>
      <w:bookmarkStart w:id="1198" w:name="_Toc466"/>
      <w:bookmarkEnd w:id="1197"/>
      <w:r>
        <w:rPr>
          <w:rtl w:val="true"/>
        </w:rPr>
        <w:t>مسألة</w:t>
      </w:r>
      <w:r>
        <w:rPr>
          <w:rtl w:val="true"/>
        </w:rPr>
        <w:t>:</w:t>
      </w:r>
      <w:r>
        <w:rPr>
          <w:rtl w:val="true"/>
        </w:rPr>
        <w:t>قد بيّنّا أنّ الصيد إذا كان مثليّا،تخيّر القاتل بين أن يخرج مثله من</w:t>
      </w:r>
      <w:bookmarkEnd w:id="1198"/>
    </w:p>
    <w:p>
      <w:pPr>
        <w:pStyle w:val="BookText"/>
        <w:rPr/>
      </w:pPr>
      <w:r>
        <w:rPr>
          <w:rFonts w:ascii="Amiri" w:hAnsi="Amiri" w:eastAsia="Amiri" w:cs="Amiri"/>
          <w:color w:val="111111"/>
          <w:sz w:val="28"/>
          <w:sz w:val="28"/>
          <w:szCs w:val="28"/>
          <w:rtl w:val="true"/>
          <w:lang w:bidi="ar-SA"/>
        </w:rPr>
        <w:t>النعم،و بين أن يقوّم المثل دراهم</w:t>
      </w:r>
    </w:p>
    <w:p>
      <w:pPr>
        <w:pStyle w:val="BookText"/>
        <w:rPr/>
      </w:pPr>
      <w:r>
        <w:rPr>
          <w:rStyle w:val="FootnoteAnchor"/>
          <w:rtl w:val="true"/>
        </w:rPr>
        <w:footnoteReference w:id="18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يشتري به طعاما و يتصدّق به،و بين أن يصوم عن كلّ مدّين يوما،و لو كان الصيد لا مثل له،تخيّر بين شيئين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أن يقوّم الصيد و يشتري بثمنه طعاما و يتصدّق به،أو يصوم عن كلّ مدّين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إخراج القيمة بحال،و وافقنا الشافعيّ في ذلك كلّه، و مالك،إلاّ أنّ مالكا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الصيد،و عندنا يقوّم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على الترتيب</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الصيد مضمون بالقيمة،سواء كان له مثل من النعم أو لم يكن، إلاّ أنّه إذا قوّمه،كان مخيّرا بين أن يشتري بالقيمة من النعم و يخرجه،و بين أن يشتري بالقيمة طعاما و يتصدّق به،و بين أن يصوم عن كلّ مدّ يوما،إلاّ أنّه إذا اشترى النعم لم يجزئه إلاّ ما يجوز في الضحايا،و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الجذع من الضأن،و الثنيّ من كلّ شيء</w:t>
      </w:r>
      <w:r>
        <w:rPr>
          <w:rFonts w:eastAsia="Amiri" w:cs="Amiri" w:ascii="Amiri" w:hAnsi="Amiri"/>
          <w:color w:val="111111"/>
          <w:sz w:val="28"/>
          <w:szCs w:val="28"/>
          <w:rtl w:val="true"/>
          <w:lang w:bidi="ar-SA"/>
        </w:rPr>
        <w:t xml:space="preserve">. </w:t>
      </w:r>
      <w:bookmarkStart w:id="1199" w:name="pg12680_126705"/>
    </w:p>
    <w:p>
      <w:pPr>
        <w:pStyle w:val="BookText"/>
        <w:rPr/>
      </w:pPr>
      <w:bookmarkEnd w:id="1199"/>
      <w:r>
        <w:rPr>
          <w:rFonts w:ascii="Amiri" w:hAnsi="Amiri" w:eastAsia="Amiri" w:cs="Amiri"/>
          <w:color w:val="111111"/>
          <w:sz w:val="28"/>
          <w:sz w:val="28"/>
          <w:szCs w:val="28"/>
          <w:rtl w:val="true"/>
          <w:lang w:bidi="ar-SA"/>
        </w:rPr>
        <w:t>و قال أبو يوسف 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أن يشتري بالقيمة شيئا من النعم ما يجوز في الضحايا و ما لا يجوز </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فَجَزاءٌ مِثْلُ ما قَتَلَ مِنَ النَّعَمِ </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الضبع كبش</w:t>
      </w:r>
      <w:r>
        <w:rPr>
          <w:rFonts w:eastAsia="Amiri" w:cs="Amiri" w:ascii="Amiri" w:hAnsi="Amiri"/>
          <w:color w:val="111111"/>
          <w:sz w:val="28"/>
          <w:szCs w:val="28"/>
          <w:rtl w:val="true"/>
          <w:lang w:bidi="ar-SA"/>
        </w:rPr>
        <w:t xml:space="preserve">» </w:t>
      </w:r>
      <w:r>
        <w:rPr>
          <w:rStyle w:val="FootnoteAnchor"/>
          <w:rtl w:val="true"/>
        </w:rPr>
        <w:footnoteReference w:id="18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تقدّم من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جرح الصيد،لزمه أرش الجراح بأن يقوّم الصيد صحيحا و معيبا،فإن كان ما بينهما مثلا عشرا،لزمه عشر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المزنيّ </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يلزمه قيمة المثل </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فَجَزاءٌ مِثْلُ ما قَتَلَ مِنَ النَّعَمِ </w:t>
      </w:r>
      <w:r>
        <w:rPr>
          <w:rStyle w:val="FootnoteAnchor"/>
          <w:rtl w:val="true"/>
        </w:rPr>
        <w:footnoteReference w:id="18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المثل لا يدخل في القيمة بالاتّفاق بيننا و بينه</w:t>
      </w:r>
      <w:r>
        <w:rPr>
          <w:rFonts w:eastAsia="Amiri" w:cs="Amiri" w:ascii="Amiri" w:hAnsi="Amiri"/>
          <w:color w:val="111111"/>
          <w:sz w:val="28"/>
          <w:szCs w:val="28"/>
          <w:rtl w:val="true"/>
          <w:lang w:bidi="ar-SA"/>
        </w:rPr>
        <w:t>.</w:t>
      </w:r>
    </w:p>
    <w:p>
      <w:pPr>
        <w:pStyle w:val="Heading6"/>
        <w:numPr>
          <w:ilvl w:val="5"/>
          <w:numId w:val="1"/>
        </w:numPr>
        <w:rPr/>
      </w:pPr>
      <w:bookmarkStart w:id="1200" w:name="__RefHeading___Toc1341849_222507752"/>
      <w:bookmarkStart w:id="1201" w:name="_Toc467"/>
      <w:bookmarkEnd w:id="1200"/>
      <w:r>
        <w:rPr>
          <w:rtl w:val="true"/>
        </w:rPr>
        <w:t>مسألة</w:t>
      </w:r>
      <w:r>
        <w:rPr>
          <w:rtl w:val="true"/>
        </w:rPr>
        <w:t>:</w:t>
      </w:r>
      <w:r>
        <w:rPr>
          <w:rtl w:val="true"/>
        </w:rPr>
        <w:t>إذا اختار المثل أو قلنا بوجوبه عنه ،ذبحه و تصدّق به على مساكين</w:t>
      </w:r>
      <w:bookmarkEnd w:id="1201"/>
    </w:p>
    <w:p>
      <w:pPr>
        <w:pStyle w:val="BookText"/>
        <w:rPr/>
      </w:pPr>
      <w:r>
        <w:rPr>
          <w:rFonts w:ascii="IRNazanin" w:hAnsi="IRNazanin" w:eastAsia="IRNazanin"/>
          <w:color w:val="111111"/>
          <w:sz w:val="28"/>
          <w:sz w:val="28"/>
          <w:szCs w:val="28"/>
          <w:rtl w:val="true"/>
          <w:lang w:bidi="fa-IR"/>
        </w:rPr>
        <w:t>الحرم</w:t>
      </w:r>
    </w:p>
    <w:p>
      <w:pPr>
        <w:pStyle w:val="BookText"/>
        <w:rPr/>
      </w:pPr>
      <w:r>
        <w:rPr>
          <w:rStyle w:val="FootnoteAnchor"/>
          <w:rtl w:val="true"/>
        </w:rPr>
        <w:footnoteReference w:id="18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هَدْياً بالِغَ الْكَعْبَةِ </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يجزئه </w:t>
      </w:r>
      <w:r>
        <w:rPr>
          <w:rStyle w:val="FootnoteAnchor"/>
          <w:rtl w:val="true"/>
        </w:rPr>
        <w:footnoteReference w:id="1901"/>
      </w:r>
      <w:r>
        <w:rPr>
          <w:rFonts w:ascii="Amiri" w:hAnsi="Amiri" w:eastAsia="Amiri" w:cs="Amiri"/>
          <w:color w:val="111111"/>
          <w:sz w:val="28"/>
          <w:sz w:val="28"/>
          <w:szCs w:val="28"/>
          <w:rtl w:val="true"/>
          <w:lang w:bidi="ar-SA"/>
        </w:rPr>
        <w:t xml:space="preserve">أن يتصدّق به حيّا على مساكين؛لأنّه تعالى سمّاه هديا، </w:t>
      </w:r>
    </w:p>
    <w:p>
      <w:pPr>
        <w:pStyle w:val="BookText"/>
        <w:rPr/>
      </w:pPr>
      <w:r>
        <w:rPr>
          <w:rFonts w:ascii="Amiri" w:hAnsi="Amiri" w:eastAsia="Amiri" w:cs="Amiri"/>
          <w:color w:val="111111"/>
          <w:sz w:val="28"/>
          <w:sz w:val="28"/>
          <w:szCs w:val="28"/>
          <w:rtl w:val="true"/>
          <w:lang w:bidi="ar-SA"/>
        </w:rPr>
        <w:t>و الهدي يجب ذبحه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ذبحه أيّ وقت شاء لا يختصّ ذلك بأيّام النحر؛لأنّه كفّارة،فيجب إخراجها متى شاء،كغيرها من الكفّارات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الإحرام للحجّ،وجب عليه أن ينحر فداء الصيد أو يذبحه بمنى،و إن كان محرما بالعمرة،ذبحه أو نحره بمكّة بالموضع المعروف بالحزورة؛لأنّه هدي،فكان كغيره من الهدايا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وجب عليه فداء صيد أصابه محرما،فإن كان حاجّا، نحر هديه الذي يجب عليه بمنى،و إن كان معتمرا،نحره بمكّة قبالة الكعبة</w:t>
      </w:r>
      <w:r>
        <w:rPr>
          <w:rFonts w:eastAsia="Amiri" w:cs="Amiri" w:ascii="Amiri" w:hAnsi="Amiri"/>
          <w:color w:val="111111"/>
          <w:sz w:val="28"/>
          <w:szCs w:val="28"/>
          <w:rtl w:val="true"/>
          <w:lang w:bidi="ar-SA"/>
        </w:rPr>
        <w:t xml:space="preserve">» </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زرارة،عن أبي جعفر عليه السلام أنّه قال في المحرم إذا أصاب صيدا يوجب عليه الهدي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 أن ينحره إن كان في الحجّ بمنى حيث ينحر الناس،و إن كان عمرة،نحر بمكّة،و إن شاء تركه إلى أن يقدم فيشتريه فإنّه يجزئ عنه</w:t>
      </w:r>
      <w:r>
        <w:rPr>
          <w:rFonts w:eastAsia="Amiri" w:cs="Amiri" w:ascii="Amiri" w:hAnsi="Amiri"/>
          <w:color w:val="111111"/>
          <w:sz w:val="28"/>
          <w:szCs w:val="28"/>
          <w:rtl w:val="true"/>
          <w:lang w:bidi="ar-SA"/>
        </w:rPr>
        <w:t xml:space="preserve">» </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شاء تركه إلى أن يقدم فيشتريه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رخصة لتأخير شراء الفداء إلى مكّة أو منى؛لأنّ من وجب عليه كفّارة الصيد،فإنّ الأفضل أن يفديه من حيث أصابه؛لما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يفدي المحرم فداء الصيد من حيث صاده </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إذا نحره بمنى أو بمكّة على التفصيل </w:t>
      </w:r>
      <w:r>
        <w:rPr>
          <w:rStyle w:val="FootnoteAnchor"/>
          <w:rtl w:val="true"/>
        </w:rPr>
        <w:footnoteReference w:id="1905"/>
      </w:r>
      <w:r>
        <w:rPr>
          <w:rFonts w:ascii="Amiri" w:hAnsi="Amiri" w:eastAsia="Amiri" w:cs="Amiri"/>
          <w:color w:val="111111"/>
          <w:sz w:val="28"/>
          <w:sz w:val="28"/>
          <w:szCs w:val="28"/>
          <w:rtl w:val="true"/>
          <w:lang w:bidi="ar-SA"/>
        </w:rPr>
        <w:t>،جاز له أن ينحر بأيّ الموضعين شاء؛لأنّه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إسحاق بن عمّار أنّ عبّاد البصريّ جاء إلى أبي عبد اللّه عليه السلام و قد دخل مكّة بعمرة مبتولة و أهدى هديا،فأمره بنحر </w:t>
      </w:r>
      <w:r>
        <w:rPr>
          <w:rStyle w:val="FootnoteAnchor"/>
          <w:rtl w:val="true"/>
        </w:rPr>
        <w:footnoteReference w:id="1906"/>
      </w:r>
      <w:r>
        <w:rPr>
          <w:rFonts w:ascii="Amiri" w:hAnsi="Amiri" w:eastAsia="Amiri" w:cs="Amiri"/>
          <w:color w:val="111111"/>
          <w:sz w:val="28"/>
          <w:sz w:val="28"/>
          <w:szCs w:val="28"/>
          <w:rtl w:val="true"/>
          <w:lang w:bidi="ar-SA"/>
        </w:rPr>
        <w:t>في منزله بمكّة،فقال له 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نحرت الهدي في منزلك و تركت أن تنحره بفناء الكعبة و أنت رجل يؤخذ منك؟فقال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تعلم أنّ رسول اللّه صلّى اللّه عليه و آله نحر هديه بمنى في المنحر و أمر الناس،فنحروا </w:t>
      </w:r>
      <w:r>
        <w:rPr>
          <w:rStyle w:val="FootnoteAnchor"/>
          <w:rtl w:val="true"/>
        </w:rPr>
        <w:footnoteReference w:id="1907"/>
      </w:r>
      <w:r>
        <w:rPr>
          <w:rFonts w:ascii="Amiri" w:hAnsi="Amiri" w:eastAsia="Amiri" w:cs="Amiri"/>
          <w:color w:val="111111"/>
          <w:sz w:val="28"/>
          <w:sz w:val="28"/>
          <w:szCs w:val="28"/>
          <w:rtl w:val="true"/>
          <w:lang w:bidi="ar-SA"/>
        </w:rPr>
        <w:t>في منازلهم،و كان ذلك موسّعا عليهم،و كذلك هو موسّع على من نحر الهدي بمكّة في منزله إذا كان معتمرا</w:t>
      </w:r>
      <w:r>
        <w:rPr>
          <w:rFonts w:eastAsia="Amiri" w:cs="Amiri" w:ascii="Amiri" w:hAnsi="Amiri"/>
          <w:color w:val="111111"/>
          <w:sz w:val="28"/>
          <w:szCs w:val="28"/>
          <w:rtl w:val="true"/>
          <w:lang w:bidi="ar-SA"/>
        </w:rPr>
        <w:t xml:space="preserve">» </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يعارض 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منصور بن حازم،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كفّارة العمرة المفردة أين تكون؟فقال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بمكّة،إلاّ أن يشاء صاحبها أن يؤخّرها إلى منى،و يجعلها بمكّة أحبّ إليّ و أفضل</w:t>
      </w:r>
      <w:r>
        <w:rPr>
          <w:rFonts w:eastAsia="Amiri" w:cs="Amiri" w:ascii="Amiri" w:hAnsi="Amiri"/>
          <w:color w:val="111111"/>
          <w:sz w:val="28"/>
          <w:szCs w:val="28"/>
          <w:rtl w:val="true"/>
          <w:lang w:bidi="ar-SA"/>
        </w:rPr>
        <w:t xml:space="preserve">» </w:t>
      </w:r>
      <w:r>
        <w:rPr>
          <w:rStyle w:val="FootnoteAnchor"/>
          <w:rtl w:val="true"/>
        </w:rPr>
        <w:footnoteReference w:id="1909"/>
      </w:r>
      <w:r>
        <w:rPr>
          <w:rFonts w:ascii="Amiri" w:hAnsi="Amiri" w:eastAsia="Amiri" w:cs="Amiri"/>
          <w:color w:val="111111"/>
          <w:sz w:val="28"/>
          <w:sz w:val="28"/>
          <w:szCs w:val="28"/>
          <w:rtl w:val="true"/>
          <w:lang w:bidi="ar-SA"/>
        </w:rPr>
        <w:t>لأنّه رخصة لما يجب من الكفّارة في غير الصيد</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يجب في كفّارة الصيد،فإنّه لا ينحر إلاّ بمكّة،قاله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رواه أحمد بن محمّد عن بعض رجاله،عن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وجب عليه هدي في إحرامه،فله أن ينحر حيث شاء،إلاّ فداء الصيد،فإنّ اللّه تعالى </w:t>
      </w:r>
      <w:bookmarkStart w:id="1202" w:name="pg12680_126708"/>
    </w:p>
    <w:p>
      <w:pPr>
        <w:pStyle w:val="BookText"/>
        <w:rPr/>
      </w:pPr>
      <w:bookmarkEnd w:id="1202"/>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هَدْياً بالِغَ الْكَعْبَةِ </w:t>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03" w:name="__RefHeading___Toc1341851_222507752"/>
      <w:bookmarkStart w:id="1204" w:name="_Toc468"/>
      <w:bookmarkEnd w:id="1203"/>
      <w:r>
        <w:rPr>
          <w:rtl w:val="true"/>
        </w:rPr>
        <w:t>مسألة</w:t>
      </w:r>
      <w:r>
        <w:rPr>
          <w:rtl w:val="true"/>
        </w:rPr>
        <w:t>:</w:t>
      </w:r>
      <w:r>
        <w:rPr>
          <w:rtl w:val="true"/>
        </w:rPr>
        <w:t>و لو اختار الإطعام،قوّم المثل من النعم لا الصيد عندنا على ما مضى</w:t>
      </w:r>
      <w:bookmarkEnd w:id="1204"/>
    </w:p>
    <w:p>
      <w:pPr>
        <w:pStyle w:val="BookText"/>
        <w:rPr/>
      </w:pPr>
      <w:r>
        <w:rPr>
          <w:rFonts w:ascii="Amiri" w:hAnsi="Amiri" w:eastAsia="Amiri" w:cs="Amiri"/>
          <w:color w:val="111111"/>
          <w:sz w:val="28"/>
          <w:sz w:val="28"/>
          <w:szCs w:val="28"/>
          <w:rtl w:val="true"/>
          <w:lang w:bidi="ar-SA"/>
        </w:rPr>
        <w:t>، فإذا قوّمه أخرج بقيمته طعاما إمّا بمكّة أو بمنى على ما قلناه في الجزاء؛لأنّه عوض عمّا يجب دفعه إلى مساكين ذلك المكان،فيجب دفعه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يعتبر قيمة المثل في الحرم؛لأنّه محلّ إخراجه و لا يجزئ إخراج القيمة؛ لأنّه تعالى خيّر بين ثلاثة أشياء،و ليست القيمة واحدا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الطعام المخرج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الحنطة أو الشعير أو التمر أو الزبيب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يجزئ كلّ ما يسمّى طعاما،كان حسنا؛لأنّه تعالى أوجب الطعام </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يتصدّق على كلّ مسكين بنصف صاع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أحمد في التمر،و قال في البرّ بمدّ </w:t>
      </w:r>
      <w:r>
        <w:rPr>
          <w:rStyle w:val="FootnoteAnchor"/>
          <w:rtl w:val="true"/>
        </w:rPr>
        <w:footnoteReference w:id="1913"/>
      </w:r>
      <w:r>
        <w:rPr>
          <w:rFonts w:ascii="Amiri" w:hAnsi="Amiri" w:eastAsia="Amiri" w:cs="Amiri"/>
          <w:color w:val="111111"/>
          <w:sz w:val="28"/>
          <w:sz w:val="28"/>
          <w:szCs w:val="28"/>
          <w:rtl w:val="true"/>
          <w:lang w:bidi="ar-SA"/>
        </w:rPr>
        <w:t xml:space="preserve">،و قد مضى البحث فيه </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المقوّم عندنا هو الجزاء،لا الصيد على ما تقدّم </w:t>
      </w:r>
      <w:r>
        <w:rPr>
          <w:rStyle w:val="FootnoteAnchor"/>
          <w:rtl w:val="true"/>
        </w:rPr>
        <w:footnoteReference w:id="1915"/>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كان له مثل،فإذا أريد التقويم،قوّم المثل يوم يريد تقويمه،و لا يلزمه أن يقوّم وقت إتلاف الصيد؛لأنّ القيمة ليست واجبة في بدل المال </w:t>
      </w:r>
      <w:r>
        <w:rPr>
          <w:rStyle w:val="FootnoteAnchor"/>
          <w:rtl w:val="true"/>
        </w:rPr>
        <w:footnoteReference w:id="1916"/>
      </w:r>
      <w:r>
        <w:rPr>
          <w:rFonts w:ascii="Amiri" w:hAnsi="Amiri" w:eastAsia="Amiri" w:cs="Amiri"/>
          <w:color w:val="111111"/>
          <w:sz w:val="28"/>
          <w:sz w:val="28"/>
          <w:szCs w:val="28"/>
          <w:rtl w:val="true"/>
          <w:lang w:bidi="ar-SA"/>
        </w:rPr>
        <w:t>،و إنّما تجب إذا اختارها القاتل،فكان اعتبار القيمة وقت وجوبها</w:t>
      </w:r>
      <w:r>
        <w:rPr>
          <w:rFonts w:eastAsia="Amiri" w:cs="Amiri" w:ascii="Amiri" w:hAnsi="Amiri"/>
          <w:color w:val="111111"/>
          <w:sz w:val="28"/>
          <w:szCs w:val="28"/>
          <w:rtl w:val="true"/>
          <w:lang w:bidi="ar-SA"/>
        </w:rPr>
        <w:t xml:space="preserve">. </w:t>
      </w:r>
      <w:bookmarkStart w:id="1205" w:name="pg12680_126709"/>
    </w:p>
    <w:p>
      <w:pPr>
        <w:pStyle w:val="BookText"/>
        <w:rPr/>
      </w:pPr>
      <w:bookmarkEnd w:id="1205"/>
      <w:r>
        <w:rPr>
          <w:rFonts w:ascii="Amiri" w:hAnsi="Amiri" w:eastAsia="Amiri" w:cs="Amiri"/>
          <w:color w:val="111111"/>
          <w:sz w:val="28"/>
          <w:sz w:val="28"/>
          <w:szCs w:val="28"/>
          <w:rtl w:val="true"/>
          <w:lang w:bidi="ar-SA"/>
        </w:rPr>
        <w:t>و أمّا إذا لم يكن له مثل،فإن كان الشارع قدّر قيمته،وجب ما قدّره الشارع، كالحمامة و الفرخ و البيض،و إن لم يقدّره الشارع،قوّم الصيد وقت الإتلاف؛لأنّه وقت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قتل ماخضا،وجب عليه أن يخرج ماخضا و هي الإبل،و إن لم يجد،قوّم الجزاء ماخضا</w:t>
      </w:r>
      <w:r>
        <w:rPr>
          <w:rFonts w:eastAsia="Amiri" w:cs="Amiri" w:ascii="Amiri" w:hAnsi="Amiri"/>
          <w:color w:val="111111"/>
          <w:sz w:val="28"/>
          <w:szCs w:val="28"/>
          <w:rtl w:val="true"/>
          <w:lang w:bidi="ar-SA"/>
        </w:rPr>
        <w:t>.</w:t>
      </w:r>
    </w:p>
    <w:p>
      <w:pPr>
        <w:pStyle w:val="Heading6"/>
        <w:numPr>
          <w:ilvl w:val="5"/>
          <w:numId w:val="1"/>
        </w:numPr>
        <w:rPr/>
      </w:pPr>
      <w:bookmarkStart w:id="1206" w:name="__RefHeading___Toc1341853_222507752"/>
      <w:bookmarkStart w:id="1207" w:name="_Toc469"/>
      <w:bookmarkEnd w:id="1206"/>
      <w:r>
        <w:rPr>
          <w:rtl w:val="true"/>
        </w:rPr>
        <w:t>مسألة</w:t>
      </w:r>
      <w:r>
        <w:rPr>
          <w:rtl w:val="true"/>
        </w:rPr>
        <w:t>:</w:t>
      </w:r>
      <w:r>
        <w:rPr>
          <w:rtl w:val="true"/>
        </w:rPr>
        <w:t>و لو اختار الصيام،صام عن كلّ نصف صاع يوما</w:t>
      </w:r>
      <w:bookmarkEnd w:id="1207"/>
    </w:p>
    <w:p>
      <w:pPr>
        <w:pStyle w:val="BookText"/>
        <w:rPr/>
      </w:pPr>
      <w:r>
        <w:rPr>
          <w:rFonts w:ascii="IRNazanin" w:hAnsi="IRNazanin" w:eastAsia="IRNazanin"/>
          <w:color w:val="111111"/>
          <w:sz w:val="28"/>
          <w:sz w:val="28"/>
          <w:szCs w:val="28"/>
          <w:rtl w:val="true"/>
          <w:lang w:bidi="fa-IR"/>
        </w:rPr>
        <w:t xml:space="preserve">على ما قلناه </w:t>
      </w:r>
      <w:r>
        <w:rPr>
          <w:rStyle w:val="FootnoteAnchor"/>
          <w:rtl w:val="true"/>
        </w:rPr>
        <w:footnoteReference w:id="1917"/>
      </w:r>
      <w:r>
        <w:rPr>
          <w:rFonts w:ascii="Amiri" w:hAnsi="Amiri" w:eastAsia="Amiri" w:cs="Amiri"/>
          <w:color w:val="111111"/>
          <w:sz w:val="28"/>
          <w:sz w:val="28"/>
          <w:szCs w:val="28"/>
          <w:rtl w:val="true"/>
          <w:lang w:bidi="ar-SA"/>
        </w:rPr>
        <w:t>،و لو بقي ما لا يعدل يوما،صام عنه يوما كاملا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أن يصوم عن بعض الجزاء و يطعم عن البعض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قال الشافعيّ، و الثوريّ،و أحمد،و إسحاق،و أبو ثور،و ابن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جوّز محمّد بن الحسن ذلك إذا عجز عن بعض الإطعام </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كفّارة واحدة،فلا يؤدّى بعضها بالإطعام و بعضها بالصيام،كسائر الكفّارات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يتعيّن صومه بمكان دون غيره؛لأنّه صوم كفّارة، فلا يختصّ بمكان،كغيره من الكفّارات</w:t>
      </w:r>
      <w:r>
        <w:rPr>
          <w:rFonts w:eastAsia="Amiri" w:cs="Amiri" w:ascii="Amiri" w:hAnsi="Amiri"/>
          <w:color w:val="111111"/>
          <w:sz w:val="28"/>
          <w:szCs w:val="28"/>
          <w:rtl w:val="true"/>
          <w:lang w:bidi="ar-SA"/>
        </w:rPr>
        <w:t>.</w:t>
      </w:r>
    </w:p>
    <w:p>
      <w:pPr>
        <w:pStyle w:val="Heading6"/>
        <w:numPr>
          <w:ilvl w:val="5"/>
          <w:numId w:val="1"/>
        </w:numPr>
        <w:rPr/>
      </w:pPr>
      <w:bookmarkStart w:id="1208" w:name="__RefHeading___Toc1341855_222507752"/>
      <w:bookmarkStart w:id="1209" w:name="_Toc470"/>
      <w:bookmarkEnd w:id="1208"/>
      <w:r>
        <w:rPr>
          <w:rtl w:val="true"/>
        </w:rPr>
        <w:t>مسألة</w:t>
      </w:r>
      <w:r>
        <w:rPr>
          <w:rtl w:val="true"/>
        </w:rPr>
        <w:t>:</w:t>
      </w:r>
      <w:r>
        <w:rPr>
          <w:rtl w:val="true"/>
        </w:rPr>
        <w:t>ما لا مثل له من الصيد،يتخيّر قاتله بين أن يشتري بقيمته طعاما</w:t>
      </w:r>
      <w:bookmarkEnd w:id="1209"/>
    </w:p>
    <w:p>
      <w:pPr>
        <w:pStyle w:val="BookText"/>
        <w:rPr/>
      </w:pPr>
      <w:r>
        <w:rPr>
          <w:rFonts w:ascii="Amiri" w:hAnsi="Amiri" w:eastAsia="Amiri" w:cs="Amiri"/>
          <w:color w:val="111111"/>
          <w:sz w:val="28"/>
          <w:sz w:val="28"/>
          <w:szCs w:val="28"/>
          <w:rtl w:val="true"/>
          <w:lang w:bidi="ar-SA"/>
        </w:rPr>
        <w:t>فيطعمه على المساكين،و بين الصوم</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يجوز له إخراج القيمة </w:t>
      </w:r>
      <w:r>
        <w:rPr>
          <w:rStyle w:val="FootnoteAnchor"/>
          <w:rtl w:val="true"/>
        </w:rPr>
        <w:footnoteReference w:id="19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ابن عبّاس، و أحمد في رواية عنه </w:t>
      </w:r>
      <w:r>
        <w:rPr>
          <w:rStyle w:val="FootnoteAnchor"/>
          <w:rtl w:val="true"/>
        </w:rPr>
        <w:footnoteReference w:id="19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جزاء صيد،فلم يجز إخراج القيمة فيه،كالذي له </w:t>
      </w:r>
      <w:bookmarkStart w:id="1210" w:name="pg12680_126710"/>
    </w:p>
    <w:p>
      <w:pPr>
        <w:pStyle w:val="BookText"/>
        <w:rPr/>
      </w:pPr>
      <w:bookmarkEnd w:id="1210"/>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لأنّه تعالى خيّر بين ثلاثة </w:t>
      </w:r>
      <w:r>
        <w:rPr>
          <w:rStyle w:val="FootnoteAnchor"/>
          <w:rtl w:val="true"/>
        </w:rPr>
        <w:footnoteReference w:id="1921"/>
      </w:r>
      <w:r>
        <w:rPr>
          <w:rFonts w:ascii="Amiri" w:hAnsi="Amiri" w:eastAsia="Amiri" w:cs="Amiri"/>
          <w:color w:val="111111"/>
          <w:sz w:val="28"/>
          <w:sz w:val="28"/>
          <w:szCs w:val="28"/>
          <w:rtl w:val="true"/>
          <w:lang w:bidi="ar-SA"/>
        </w:rPr>
        <w:t>ليست القيمة أحدها،و قد تعذّر واحد،فيبقى التخيير بين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أحمد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يجوز إخراج القيمة؛لأنّ عمر قال لكعب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جعلت على نفسك؟قال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درهمين،قال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اجعل ما جعلت على نفسك </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يقوّم في محلّ الإتلاف،بخلاف المثل؛فإنّ المعتبر في قيمة النعم بمكّة؛لأنّه محلّ ذبحه</w:t>
      </w:r>
      <w:r>
        <w:rPr>
          <w:rFonts w:eastAsia="Amiri" w:cs="Amiri" w:ascii="Amiri" w:hAnsi="Amiri"/>
          <w:color w:val="111111"/>
          <w:sz w:val="28"/>
          <w:szCs w:val="28"/>
          <w:rtl w:val="true"/>
          <w:lang w:bidi="ar-SA"/>
        </w:rPr>
        <w:t>.</w:t>
      </w:r>
    </w:p>
    <w:p>
      <w:pPr>
        <w:pStyle w:val="Heading6"/>
        <w:numPr>
          <w:ilvl w:val="5"/>
          <w:numId w:val="1"/>
        </w:numPr>
        <w:rPr/>
      </w:pPr>
      <w:bookmarkStart w:id="1211" w:name="__RefHeading___Toc1341857_222507752"/>
      <w:bookmarkStart w:id="1212" w:name="_Toc471"/>
      <w:bookmarkEnd w:id="1211"/>
      <w:r>
        <w:rPr>
          <w:rtl w:val="true"/>
        </w:rPr>
        <w:t>مسألة</w:t>
      </w:r>
      <w:r>
        <w:rPr>
          <w:rtl w:val="true"/>
        </w:rPr>
        <w:t>:</w:t>
      </w:r>
      <w:r>
        <w:rPr>
          <w:rtl w:val="true"/>
        </w:rPr>
        <w:t>قد بيّنّا أنّه يحرم على المحلّ في الحرم من الصيد ما يحرم على</w:t>
      </w:r>
      <w:bookmarkEnd w:id="1212"/>
    </w:p>
    <w:p>
      <w:pPr>
        <w:pStyle w:val="BookText"/>
        <w:rPr/>
      </w:pPr>
      <w:r>
        <w:rPr>
          <w:rFonts w:ascii="IRNazanin" w:hAnsi="IRNazanin" w:eastAsia="IRNazanin"/>
          <w:color w:val="111111"/>
          <w:sz w:val="28"/>
          <w:sz w:val="28"/>
          <w:szCs w:val="28"/>
          <w:rtl w:val="true"/>
          <w:lang w:bidi="fa-IR"/>
        </w:rPr>
        <w:t>المحرم</w:t>
      </w:r>
    </w:p>
    <w:p>
      <w:pPr>
        <w:pStyle w:val="BookText"/>
        <w:rPr/>
      </w:pPr>
      <w:r>
        <w:rPr>
          <w:rStyle w:val="FootnoteAnchor"/>
          <w:rtl w:val="true"/>
        </w:rPr>
        <w:footnoteReference w:id="19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قتل المحلّ صيدا في الحرم،وجب عليه الفداء،و لو كان محرما في الحرم،كان عليه جزاءان،و لم يفصّل أحد من الفقهاء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جمع بين الإحرام و الحرم،فيضاعف عليه الجزاء؛لأنّه هتكهما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هتك كلّ واحد يوجب الجزاء،فيكون كذلك حال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صاد متعمّدا و هو محرم في الحلّ، كان عليه جزاءان،و لو كان في الحرم و هو محرم عامدا إليه،تضاعف ما كان يجب عليه في الحلّ </w:t>
      </w:r>
      <w:r>
        <w:rPr>
          <w:rStyle w:val="FootnoteAnchor"/>
          <w:rtl w:val="true"/>
        </w:rPr>
        <w:footnoteReference w:id="19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الأصل براءة الذمّة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 ما ذكرناه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 عن معاوية بن عمّار،عن أبي عبد اللّه </w:t>
      </w:r>
      <w:bookmarkStart w:id="1213" w:name="pg12680_126711"/>
    </w:p>
    <w:p>
      <w:pPr>
        <w:pStyle w:val="BookText"/>
        <w:rPr/>
      </w:pPr>
      <w:bookmarkEnd w:id="1213"/>
      <w:r>
        <w:rPr>
          <w:rFonts w:ascii="Amiri" w:hAnsi="Amiri" w:eastAsia="Amiri" w:cs="Amiri"/>
          <w:color w:val="111111"/>
          <w:sz w:val="28"/>
          <w:sz w:val="28"/>
          <w:szCs w:val="28"/>
          <w:rtl w:val="true"/>
          <w:lang w:bidi="ar-SA"/>
        </w:rPr>
        <w:t>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أصبته و أنت حلال في الحرم فقيمة واحدة،و إن أصبته و أنت حرام في الحلّ فعليك القيمة،و إن أصبته و أنت حرام في الحرم،فعليك الفداء مضاعفة</w:t>
      </w:r>
      <w:r>
        <w:rPr>
          <w:rFonts w:eastAsia="Amiri" w:cs="Amiri" w:ascii="Amiri" w:hAnsi="Amiri"/>
          <w:color w:val="111111"/>
          <w:sz w:val="28"/>
          <w:szCs w:val="28"/>
          <w:rtl w:val="true"/>
          <w:lang w:bidi="ar-SA"/>
        </w:rPr>
        <w:t xml:space="preserve">» </w:t>
      </w:r>
      <w:r>
        <w:rPr>
          <w:rStyle w:val="FootnoteAnchor"/>
          <w:rtl w:val="true"/>
        </w:rPr>
        <w:footnoteReference w:id="192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14" w:name="__RefHeading___Toc1341859_222507752"/>
      <w:bookmarkStart w:id="1215" w:name="_Toc472"/>
      <w:bookmarkEnd w:id="1214"/>
      <w:r>
        <w:rPr>
          <w:rtl w:val="true"/>
        </w:rPr>
        <w:t>مسألة</w:t>
      </w:r>
      <w:r>
        <w:rPr>
          <w:rtl w:val="true"/>
        </w:rPr>
        <w:t>:</w:t>
      </w:r>
      <w:r>
        <w:rPr>
          <w:rtl w:val="true"/>
        </w:rPr>
        <w:t>قال الشيخ</w:t>
      </w:r>
      <w:r>
        <w:rPr>
          <w:rtl w:val="true"/>
        </w:rPr>
        <w:t>-</w:t>
      </w:r>
      <w:r>
        <w:rPr>
          <w:rtl w:val="true"/>
        </w:rPr>
        <w:t>رحمه اللّه</w:t>
      </w:r>
      <w:r>
        <w:rPr>
          <w:rtl w:val="true"/>
        </w:rPr>
        <w:t>-:</w:t>
      </w:r>
      <w:r>
        <w:rPr>
          <w:rtl w:val="true"/>
        </w:rPr>
        <w:t>و إنّما يتضاعف من الجزاء ما كان دون</w:t>
      </w:r>
      <w:bookmarkEnd w:id="1215"/>
    </w:p>
    <w:p>
      <w:pPr>
        <w:pStyle w:val="BookText"/>
        <w:rPr/>
      </w:pPr>
      <w:r>
        <w:rPr>
          <w:rFonts w:ascii="Amiri" w:hAnsi="Amiri" w:eastAsia="Amiri" w:cs="Amiri"/>
          <w:color w:val="111111"/>
          <w:sz w:val="28"/>
          <w:sz w:val="28"/>
          <w:szCs w:val="28"/>
          <w:rtl w:val="true"/>
          <w:lang w:bidi="ar-SA"/>
        </w:rPr>
        <w:t>البدنة</w:t>
      </w:r>
    </w:p>
    <w:p>
      <w:pPr>
        <w:pStyle w:val="BookText"/>
        <w:rPr/>
      </w:pPr>
      <w:r>
        <w:rPr>
          <w:rFonts w:ascii="Amiri" w:hAnsi="Amiri" w:eastAsia="Amiri" w:cs="Amiri"/>
          <w:color w:val="111111"/>
          <w:sz w:val="28"/>
          <w:sz w:val="28"/>
          <w:szCs w:val="28"/>
          <w:rtl w:val="true"/>
          <w:lang w:bidi="ar-SA"/>
        </w:rPr>
        <w:t xml:space="preserve">،أمّا ما يجب فيه بدنة؛فإنّه لا يتضاعف و لو كان القاتل محرما في الحرم </w:t>
      </w:r>
      <w:r>
        <w:rPr>
          <w:rStyle w:val="FootnoteAnchor"/>
          <w:rtl w:val="true"/>
        </w:rPr>
        <w:footnoteReference w:id="1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أوجب ابن إدريس التضاعف مطلقا؛عملا بالإطلاق </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الأصل براءة الذمّة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البدنة أعلى ما يجب في الكفّارات،و لما رواه حسن بن عليّ بن فضّال عن رجل قد سمّاه،عن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الصيد يضاعفه ما بينه و بين البدنة،فإذا بلغ البدنة،فليس عليه التضعيف</w:t>
      </w:r>
      <w:r>
        <w:rPr>
          <w:rFonts w:eastAsia="Amiri" w:cs="Amiri" w:ascii="Amiri" w:hAnsi="Amiri"/>
          <w:color w:val="111111"/>
          <w:sz w:val="28"/>
          <w:szCs w:val="28"/>
          <w:rtl w:val="true"/>
          <w:lang w:bidi="ar-SA"/>
        </w:rPr>
        <w:t xml:space="preserve">» </w:t>
      </w:r>
      <w:r>
        <w:rPr>
          <w:rStyle w:val="FootnoteAnchor"/>
          <w:rtl w:val="true"/>
        </w:rPr>
        <w:footnoteReference w:id="19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الرواية ضعيفة السند مع إرسالها</w:t>
      </w:r>
      <w:r>
        <w:rPr>
          <w:rFonts w:eastAsia="Amiri" w:cs="Amiri" w:ascii="Amiri" w:hAnsi="Amiri"/>
          <w:color w:val="111111"/>
          <w:sz w:val="28"/>
          <w:szCs w:val="28"/>
          <w:rtl w:val="true"/>
          <w:lang w:bidi="ar-SA"/>
        </w:rPr>
        <w:t>.</w:t>
      </w:r>
    </w:p>
    <w:p>
      <w:pPr>
        <w:pStyle w:val="Heading6"/>
        <w:numPr>
          <w:ilvl w:val="5"/>
          <w:numId w:val="1"/>
        </w:numPr>
        <w:rPr/>
      </w:pPr>
      <w:bookmarkStart w:id="1216" w:name="__RefHeading___Toc1341861_222507752"/>
      <w:bookmarkStart w:id="1217" w:name="_Toc473"/>
      <w:bookmarkEnd w:id="1216"/>
      <w:r>
        <w:rPr>
          <w:rtl w:val="true"/>
        </w:rPr>
        <w:t>مسألة</w:t>
      </w:r>
      <w:r>
        <w:rPr>
          <w:rtl w:val="true"/>
        </w:rPr>
        <w:t>:</w:t>
      </w:r>
      <w:r>
        <w:rPr>
          <w:rtl w:val="true"/>
        </w:rPr>
        <w:t>و لو كان الصيد لا دم فيه و قتله محلّ في الحرم أو محرم في الحلّ،</w:t>
      </w:r>
      <w:bookmarkEnd w:id="1217"/>
    </w:p>
    <w:p>
      <w:pPr>
        <w:pStyle w:val="BookText"/>
        <w:rPr/>
      </w:pPr>
      <w:r>
        <w:rPr>
          <w:rFonts w:ascii="Amiri" w:hAnsi="Amiri" w:eastAsia="Amiri" w:cs="Amiri"/>
          <w:color w:val="111111"/>
          <w:sz w:val="28"/>
          <w:sz w:val="28"/>
          <w:szCs w:val="28"/>
          <w:rtl w:val="true"/>
          <w:lang w:bidi="ar-SA"/>
        </w:rPr>
        <w:t>كان عليه القيمة</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محرما في الحرم،كان عليه قيمتان،رواه الشيخ عن حريز،عمّن حدّثه،عن سليمان بن خالد،قال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السلام،ما في القمريّ و الدبسيّ،و السمان و العصفور و البلبل؟قال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قيمته،فإن أصابه المحرم في الحرم،فعليه قيمتان ليس عليه دم</w:t>
      </w:r>
      <w:r>
        <w:rPr>
          <w:rFonts w:eastAsia="Amiri" w:cs="Amiri" w:ascii="Amiri" w:hAnsi="Amiri"/>
          <w:color w:val="111111"/>
          <w:sz w:val="28"/>
          <w:szCs w:val="28"/>
          <w:rtl w:val="true"/>
          <w:lang w:bidi="ar-SA"/>
        </w:rPr>
        <w:t xml:space="preserve">» </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 xml:space="preserve">. </w:t>
      </w:r>
      <w:bookmarkStart w:id="1218" w:name="pg12680_126712"/>
    </w:p>
    <w:p>
      <w:pPr>
        <w:pStyle w:val="BookText"/>
        <w:rPr/>
      </w:pPr>
      <w:bookmarkEnd w:id="1218"/>
      <w:r>
        <w:rPr>
          <w:rFonts w:ascii="Amiri" w:hAnsi="Amiri" w:eastAsia="Amiri" w:cs="Amiri"/>
          <w:color w:val="111111"/>
          <w:sz w:val="28"/>
          <w:sz w:val="28"/>
          <w:szCs w:val="28"/>
          <w:rtl w:val="true"/>
          <w:lang w:bidi="ar-SA"/>
        </w:rPr>
        <w:t>و لأنّه هتك حرمة الإحرام و الحرم،فيجب عليه في كلّ واحد منهما جميعا ما يجب إفرادا</w:t>
      </w:r>
      <w:r>
        <w:rPr>
          <w:rFonts w:eastAsia="Amiri" w:cs="Amiri" w:ascii="Amiri" w:hAnsi="Amiri"/>
          <w:color w:val="111111"/>
          <w:sz w:val="28"/>
          <w:szCs w:val="28"/>
          <w:rtl w:val="true"/>
          <w:lang w:bidi="ar-SA"/>
        </w:rPr>
        <w:t>.</w:t>
      </w:r>
    </w:p>
    <w:p>
      <w:pPr>
        <w:pStyle w:val="Heading6"/>
        <w:numPr>
          <w:ilvl w:val="5"/>
          <w:numId w:val="1"/>
        </w:numPr>
        <w:rPr/>
      </w:pPr>
      <w:bookmarkStart w:id="1219" w:name="__RefHeading___Toc1341863_222507752"/>
      <w:bookmarkStart w:id="1220" w:name="_Toc474"/>
      <w:bookmarkEnd w:id="1219"/>
      <w:r>
        <w:rPr>
          <w:rtl w:val="true"/>
        </w:rPr>
        <w:t>فرع</w:t>
      </w:r>
      <w:r>
        <w:rPr>
          <w:rtl w:val="true"/>
        </w:rPr>
        <w:t>:</w:t>
      </w:r>
      <w:bookmarkEnd w:id="1220"/>
    </w:p>
    <w:p>
      <w:pPr>
        <w:pStyle w:val="BookText"/>
        <w:rPr/>
      </w:pPr>
      <w:r>
        <w:rPr>
          <w:rFonts w:ascii="Amiri" w:hAnsi="Amiri" w:eastAsia="Amiri" w:cs="Amiri"/>
          <w:color w:val="111111"/>
          <w:sz w:val="28"/>
          <w:sz w:val="28"/>
          <w:szCs w:val="28"/>
          <w:rtl w:val="true"/>
          <w:lang w:bidi="ar-SA"/>
        </w:rPr>
        <w:t>يجوز إخراج جزاء الصيد بعد جرحه</w:t>
      </w:r>
    </w:p>
    <w:p>
      <w:pPr>
        <w:pStyle w:val="BookText"/>
        <w:rPr/>
      </w:pPr>
      <w:r>
        <w:rPr>
          <w:rFonts w:ascii="IRNazanin" w:hAnsi="IRNazanin" w:eastAsia="IRNazanin"/>
          <w:color w:val="111111"/>
          <w:sz w:val="28"/>
          <w:sz w:val="28"/>
          <w:szCs w:val="28"/>
          <w:rtl w:val="true"/>
          <w:lang w:bidi="fa-IR"/>
        </w:rPr>
        <w:t>و قبل موته على تردّد</w:t>
      </w:r>
      <w:r>
        <w:rPr>
          <w:rFonts w:eastAsia="IRNazanin" w:cs="IRNazanin"/>
          <w:color w:val="111111"/>
          <w:sz w:val="28"/>
          <w:szCs w:val="28"/>
          <w:rtl w:val="true"/>
          <w:lang w:bidi="fa-IR"/>
        </w:rPr>
        <w:t>.</w:t>
      </w:r>
    </w:p>
    <w:p>
      <w:pPr>
        <w:pStyle w:val="Heading6"/>
        <w:numPr>
          <w:ilvl w:val="5"/>
          <w:numId w:val="1"/>
        </w:numPr>
        <w:rPr/>
      </w:pPr>
      <w:bookmarkStart w:id="1221" w:name="__RefHeading___Toc1341865_222507752"/>
      <w:bookmarkStart w:id="1222" w:name="_Toc475"/>
      <w:bookmarkEnd w:id="1221"/>
      <w:r>
        <w:rPr>
          <w:rtl w:val="true"/>
        </w:rPr>
        <w:t>مسألة</w:t>
      </w:r>
      <w:r>
        <w:rPr>
          <w:rtl w:val="true"/>
        </w:rPr>
        <w:t>:</w:t>
      </w:r>
      <w:r>
        <w:rPr>
          <w:rtl w:val="true"/>
        </w:rPr>
        <w:t>كلّ من وجب عليه بدنة في كفّارة الصيد و لم يجد،أطعم ستّين</w:t>
      </w:r>
      <w:bookmarkEnd w:id="1222"/>
    </w:p>
    <w:p>
      <w:pPr>
        <w:pStyle w:val="BookText"/>
        <w:rPr/>
      </w:pPr>
      <w:r>
        <w:rPr>
          <w:rFonts w:ascii="Amiri" w:hAnsi="Amiri" w:eastAsia="Amiri" w:cs="Amiri"/>
          <w:color w:val="111111"/>
          <w:sz w:val="28"/>
          <w:sz w:val="28"/>
          <w:szCs w:val="28"/>
          <w:rtl w:val="true"/>
          <w:lang w:bidi="ar-SA"/>
        </w:rPr>
        <w:t>مسكينا</w:t>
      </w:r>
    </w:p>
    <w:p>
      <w:pPr>
        <w:pStyle w:val="BookText"/>
        <w:rPr/>
      </w:pPr>
      <w:r>
        <w:rPr>
          <w:rFonts w:ascii="Amiri" w:hAnsi="Amiri" w:eastAsia="Amiri" w:cs="Amiri"/>
          <w:color w:val="111111"/>
          <w:sz w:val="28"/>
          <w:sz w:val="28"/>
          <w:szCs w:val="28"/>
          <w:rtl w:val="true"/>
          <w:lang w:bidi="ar-SA"/>
        </w:rPr>
        <w:t>،فإن لم يقدر،صام ثمانية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عليه بقرة و لم يجد،أطعم ثلاثين مسكينا،فإن لم يجد،صام تسعة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عليه شاة و لم يجد،أطعم عشرة مساكين،فإن لم يجد،صام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ذلك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أصاب شيئا فداؤه بدنة من الإبل،فإن لم يجد ما يشتري بدنة فأراد أن يتصدّق،فعليه أن يطعم ستّين مسكينا كلّ مسكين مدّا،فإن لم يقدر على ذلك،صام مكان ذلك ثمانية عشر يوما مكان كلّ عشرة مساكين ثلاثة أيّام، و من كان عليه فداء شيء من الصيد،فداؤه بقرة،فإن لم يجد،فليطعم ثلاثين مسكينا،فإن لم يجد،فليصم تسعة أيّام،و من كان عليه شاة فلم يجد،فليطعم عشرة مساكين،فإن لم يجد،فصيام ثلاثة أيّام في الحجّ</w:t>
      </w:r>
      <w:r>
        <w:rPr>
          <w:rFonts w:eastAsia="Amiri" w:cs="Amiri" w:ascii="Amiri" w:hAnsi="Amiri"/>
          <w:color w:val="111111"/>
          <w:sz w:val="28"/>
          <w:szCs w:val="28"/>
          <w:rtl w:val="true"/>
          <w:lang w:bidi="ar-SA"/>
        </w:rPr>
        <w:t xml:space="preserve">» </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23" w:name="__RefHeading___Toc1341867_222507752"/>
      <w:bookmarkStart w:id="1224" w:name="_Toc476"/>
      <w:bookmarkEnd w:id="1223"/>
      <w:r>
        <w:rPr>
          <w:rtl w:val="true"/>
        </w:rPr>
        <w:t>مسألة</w:t>
      </w:r>
      <w:r>
        <w:rPr>
          <w:rtl w:val="true"/>
        </w:rPr>
        <w:t>:</w:t>
      </w:r>
      <w:r>
        <w:rPr>
          <w:rtl w:val="true"/>
        </w:rPr>
        <w:t>منع الشيخ</w:t>
      </w:r>
      <w:r>
        <w:rPr>
          <w:rtl w:val="true"/>
        </w:rPr>
        <w:t>-</w:t>
      </w:r>
      <w:r>
        <w:rPr>
          <w:rtl w:val="true"/>
        </w:rPr>
        <w:t>رحمه اللّه</w:t>
      </w:r>
      <w:r>
        <w:rPr>
          <w:rtl w:val="true"/>
        </w:rPr>
        <w:t>-</w:t>
      </w:r>
      <w:r>
        <w:rPr>
          <w:rtl w:val="true"/>
        </w:rPr>
        <w:t>صيد حمام الحرم</w:t>
      </w:r>
      <w:bookmarkEnd w:id="1224"/>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كان للمحلّ </w:t>
      </w:r>
      <w:bookmarkStart w:id="1225" w:name="pg12680_126713"/>
    </w:p>
    <w:p>
      <w:pPr>
        <w:pStyle w:val="BookText"/>
        <w:rPr/>
      </w:pPr>
      <w:bookmarkEnd w:id="1225"/>
      <w:r>
        <w:rPr>
          <w:rFonts w:ascii="IRNazanin" w:hAnsi="IRNazanin" w:eastAsia="IRNazanin"/>
          <w:color w:val="111111"/>
          <w:sz w:val="28"/>
          <w:sz w:val="28"/>
          <w:szCs w:val="28"/>
          <w:rtl w:val="true"/>
          <w:lang w:bidi="fa-IR"/>
        </w:rPr>
        <w:t xml:space="preserve">و المحرم </w:t>
      </w:r>
      <w:r>
        <w:rPr>
          <w:rStyle w:val="FootnoteAnchor"/>
          <w:rtl w:val="true"/>
        </w:rPr>
        <w:footnoteReference w:id="19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جوّزه ابن إدريس </w:t>
      </w:r>
      <w:r>
        <w:rPr>
          <w:rStyle w:val="FootnoteAnchor"/>
          <w:rtl w:val="true"/>
        </w:rPr>
        <w:footnoteReference w:id="1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الأوّل؛لما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جعفر،عن أخيه موسى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حمام الحرم يصاد في الحلّ،فقال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يصاد حمام الحرم حيث كان إذا علم أنّه من حمام الحرم</w:t>
      </w:r>
      <w:r>
        <w:rPr>
          <w:rFonts w:eastAsia="Amiri" w:cs="Amiri" w:ascii="Amiri" w:hAnsi="Amiri"/>
          <w:color w:val="111111"/>
          <w:sz w:val="28"/>
          <w:szCs w:val="28"/>
          <w:rtl w:val="true"/>
          <w:lang w:bidi="ar-SA"/>
        </w:rPr>
        <w:t xml:space="preserve">» </w:t>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26" w:name="__RefHeading___Toc1341869_222507752"/>
      <w:bookmarkStart w:id="1227" w:name="_Toc477"/>
      <w:bookmarkEnd w:id="1226"/>
      <w:r>
        <w:rPr>
          <w:rtl w:val="true"/>
        </w:rPr>
        <w:t>مسألة</w:t>
      </w:r>
      <w:r>
        <w:rPr>
          <w:rtl w:val="true"/>
        </w:rPr>
        <w:t>:</w:t>
      </w:r>
      <w:r>
        <w:rPr>
          <w:rtl w:val="true"/>
        </w:rPr>
        <w:t>لو قتل المحرم حيوانا و شكّ في أنّه صيد،لم يضمنه</w:t>
      </w:r>
      <w:bookmarkEnd w:id="1227"/>
    </w:p>
    <w:p>
      <w:pPr>
        <w:pStyle w:val="BookText"/>
        <w:rPr/>
      </w:pPr>
      <w:r>
        <w:rPr>
          <w:rFonts w:ascii="Amiri" w:hAnsi="Amiri" w:eastAsia="Amiri" w:cs="Amiri"/>
          <w:color w:val="111111"/>
          <w:sz w:val="28"/>
          <w:sz w:val="28"/>
          <w:szCs w:val="28"/>
          <w:rtl w:val="true"/>
          <w:lang w:bidi="ar-SA"/>
        </w:rPr>
        <w:t>؛لأنّ الأصل براءة الذمّة السالم عن معارضة قتل الصيد يقينا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أكل المحرم لحم صيد و لم يدر ما هو،وجب عليه دم شاة،رواه الشيخ عن محمّد بن يحيى رفعه،عن أبي عبد اللّه عليه السلام في رجل أكل من لحم صيد لا يدري ما هو و هو محرم،قال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دم شاة</w:t>
      </w:r>
      <w:r>
        <w:rPr>
          <w:rFonts w:eastAsia="Amiri" w:cs="Amiri" w:ascii="Amiri" w:hAnsi="Amiri"/>
          <w:color w:val="111111"/>
          <w:sz w:val="28"/>
          <w:szCs w:val="28"/>
          <w:rtl w:val="true"/>
          <w:lang w:bidi="ar-SA"/>
        </w:rPr>
        <w:t xml:space="preserve">» </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أكل محرّما،فكان عليه شاة،كما تقدّم من أنّ المحرم إذا أكل طعاما لا يحلّ له أكله،وجب عليه دم شاة</w:t>
      </w:r>
      <w:r>
        <w:rPr>
          <w:rFonts w:eastAsia="Amiri" w:cs="Amiri" w:ascii="Amiri" w:hAnsi="Amiri"/>
          <w:color w:val="111111"/>
          <w:sz w:val="28"/>
          <w:szCs w:val="28"/>
          <w:rtl w:val="true"/>
          <w:lang w:bidi="ar-SA"/>
        </w:rPr>
        <w:t>.</w:t>
      </w:r>
    </w:p>
    <w:p>
      <w:pPr>
        <w:pStyle w:val="Heading6"/>
        <w:numPr>
          <w:ilvl w:val="5"/>
          <w:numId w:val="1"/>
        </w:numPr>
        <w:rPr/>
      </w:pPr>
      <w:bookmarkStart w:id="1228" w:name="__RefHeading___Toc1341871_222507752"/>
      <w:bookmarkStart w:id="1229" w:name="_Toc478"/>
      <w:bookmarkEnd w:id="1228"/>
      <w:r>
        <w:rPr>
          <w:rtl w:val="true"/>
        </w:rPr>
        <w:t>مسألة</w:t>
      </w:r>
      <w:r>
        <w:rPr>
          <w:rtl w:val="true"/>
        </w:rPr>
        <w:t>:</w:t>
      </w:r>
      <w:r>
        <w:rPr>
          <w:rtl w:val="true"/>
        </w:rPr>
        <w:t>لو اقتتل نفسان في الحرم،كان على كلّ واحد منهما دم</w:t>
      </w:r>
      <w:bookmarkEnd w:id="1229"/>
    </w:p>
    <w:p>
      <w:pPr>
        <w:pStyle w:val="BookText"/>
        <w:rPr/>
      </w:pPr>
      <w:r>
        <w:rPr>
          <w:rFonts w:ascii="Amiri" w:hAnsi="Amiri" w:eastAsia="Amiri" w:cs="Amiri"/>
          <w:color w:val="111111"/>
          <w:sz w:val="28"/>
          <w:sz w:val="28"/>
          <w:szCs w:val="28"/>
          <w:rtl w:val="true"/>
          <w:lang w:bidi="ar-SA"/>
        </w:rPr>
        <w:t>؛لأنّه هتك حرمة الحرم،فيكون عليه عقوبة</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الشيخ عن أبي هلال الرازيّ </w:t>
      </w:r>
      <w:r>
        <w:rPr>
          <w:rStyle w:val="FootnoteAnchor"/>
          <w:rtl w:val="true"/>
        </w:rPr>
        <w:footnoteReference w:id="1935"/>
      </w:r>
      <w:r>
        <w:rPr>
          <w:rFonts w:ascii="Amiri" w:hAnsi="Amiri" w:eastAsia="Amiri" w:cs="Amiri"/>
          <w:color w:val="111111"/>
          <w:sz w:val="28"/>
          <w:sz w:val="28"/>
          <w:szCs w:val="28"/>
          <w:rtl w:val="true"/>
          <w:lang w:bidi="ar-SA"/>
        </w:rPr>
        <w:t xml:space="preserve">،عن أبي عبد اللّه عليه السلام، </w:t>
      </w:r>
      <w:bookmarkStart w:id="1230" w:name="pg12680_126714"/>
    </w:p>
    <w:p>
      <w:pPr>
        <w:pStyle w:val="BookText"/>
        <w:rPr/>
      </w:pPr>
      <w:bookmarkEnd w:id="123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رجلين اقتتلا و هما محرمان،فقال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ما صنعا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فعلا،ما الذي يلزمهما؟قال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واحد منهما دم</w:t>
      </w:r>
      <w:r>
        <w:rPr>
          <w:rFonts w:eastAsia="Amiri" w:cs="Amiri" w:ascii="Amiri" w:hAnsi="Amiri"/>
          <w:color w:val="111111"/>
          <w:sz w:val="28"/>
          <w:szCs w:val="28"/>
          <w:rtl w:val="true"/>
          <w:lang w:bidi="ar-SA"/>
        </w:rPr>
        <w:t xml:space="preserve">» </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31" w:name="__RefHeading___Toc1341873_222507752"/>
      <w:bookmarkStart w:id="1232" w:name="_Toc479"/>
      <w:bookmarkEnd w:id="1231"/>
      <w:r>
        <w:rPr>
          <w:rtl w:val="true"/>
        </w:rPr>
        <w:t>مسألة</w:t>
      </w:r>
      <w:r>
        <w:rPr>
          <w:rtl w:val="true"/>
        </w:rPr>
        <w:t>:</w:t>
      </w:r>
      <w:r>
        <w:rPr>
          <w:rtl w:val="true"/>
        </w:rPr>
        <w:t>لا بأس أن يكون مع المحرم لحم الصيد إذا لم يأكله و يبقيه إلى وقت</w:t>
      </w:r>
      <w:bookmarkEnd w:id="1232"/>
    </w:p>
    <w:p>
      <w:pPr>
        <w:pStyle w:val="BookText"/>
        <w:rPr/>
      </w:pPr>
      <w:r>
        <w:rPr>
          <w:rFonts w:ascii="Amiri" w:hAnsi="Amiri" w:eastAsia="Amiri" w:cs="Amiri"/>
          <w:color w:val="111111"/>
          <w:sz w:val="28"/>
          <w:sz w:val="28"/>
          <w:szCs w:val="28"/>
          <w:rtl w:val="true"/>
          <w:lang w:bidi="ar-SA"/>
        </w:rPr>
        <w:t>إحلاله إذا كان قد صاده محلّ</w:t>
      </w:r>
    </w:p>
    <w:p>
      <w:pPr>
        <w:pStyle w:val="BookText"/>
        <w:rPr/>
      </w:pPr>
      <w:r>
        <w:rPr>
          <w:rFonts w:ascii="Amiri" w:hAnsi="Amiri" w:eastAsia="Amiri" w:cs="Amiri"/>
          <w:color w:val="111111"/>
          <w:sz w:val="28"/>
          <w:sz w:val="28"/>
          <w:szCs w:val="28"/>
          <w:rtl w:val="true"/>
          <w:lang w:bidi="ar-SA"/>
        </w:rPr>
        <w:t>؛عملا بالأصل،و بما رواه الشيخ عن عليّ بن مهزيار،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المحرم معه لحم من لحوم الصيد في زاده،هل يجوز أن يكون معه و لا يأكله و يدخله مكّة و هو محرم فإذا أحلّ أكله؟فقال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نعم،إذا لم يكن صاده</w:t>
      </w:r>
      <w:r>
        <w:rPr>
          <w:rFonts w:eastAsia="Amiri" w:cs="Amiri" w:ascii="Amiri" w:hAnsi="Amiri"/>
          <w:color w:val="111111"/>
          <w:sz w:val="28"/>
          <w:szCs w:val="28"/>
          <w:rtl w:val="true"/>
          <w:lang w:bidi="ar-SA"/>
        </w:rPr>
        <w:t xml:space="preserve">» </w:t>
      </w:r>
      <w:r>
        <w:rPr>
          <w:rStyle w:val="FootnoteAnchor"/>
          <w:rtl w:val="true"/>
        </w:rPr>
        <w:footnoteReference w:id="193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33" w:name="__RefHeading___Toc1341875_222507752"/>
      <w:bookmarkStart w:id="1234" w:name="_Toc480"/>
      <w:bookmarkEnd w:id="1233"/>
      <w:r>
        <w:rPr>
          <w:rtl w:val="true"/>
        </w:rPr>
        <w:t>مسألة</w:t>
      </w:r>
      <w:r>
        <w:rPr>
          <w:rtl w:val="true"/>
        </w:rPr>
        <w:t>:</w:t>
      </w:r>
      <w:r>
        <w:rPr>
          <w:rtl w:val="true"/>
        </w:rPr>
        <w:t>قد بيّنّا أنّ الجماعة المحرمين إذا اشتركوا في قتل صيد،كان على كلّ</w:t>
      </w:r>
      <w:bookmarkEnd w:id="1234"/>
    </w:p>
    <w:p>
      <w:pPr>
        <w:pStyle w:val="BookText"/>
        <w:rPr/>
      </w:pPr>
      <w:r>
        <w:rPr>
          <w:rFonts w:ascii="Amiri" w:hAnsi="Amiri" w:eastAsia="Amiri" w:cs="Amiri"/>
          <w:color w:val="111111"/>
          <w:sz w:val="28"/>
          <w:sz w:val="28"/>
          <w:szCs w:val="28"/>
          <w:rtl w:val="true"/>
          <w:lang w:bidi="ar-SA"/>
        </w:rPr>
        <w:t>واحد منهم فداء كامل</w:t>
      </w:r>
    </w:p>
    <w:p>
      <w:pPr>
        <w:pStyle w:val="BookText"/>
        <w:rPr/>
      </w:pPr>
      <w:r>
        <w:rPr>
          <w:rFonts w:ascii="Amiri" w:hAnsi="Amiri" w:eastAsia="Amiri" w:cs="Amiri"/>
          <w:color w:val="111111"/>
          <w:sz w:val="28"/>
          <w:sz w:val="28"/>
          <w:szCs w:val="28"/>
          <w:rtl w:val="true"/>
          <w:lang w:bidi="ar-SA"/>
        </w:rPr>
        <w:t xml:space="preserve">،و لو اشترك محلّون في قتل صيد في الحرم،قال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 كلّ واحد منهم القيمة،فإن قلنا يلزمهم جزاء واحد،كان قويّا؛لأنّ الأصل براءة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اشترك محلّون و محرمون في قتل صيد في الحلّ،لزم المحرمين الجزاء و لا يلزم المحلّين،و إن اشتركوا في الحرم،لزم المحرمين الجزاء و القيمة،و المحلّين جزاء واحد </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35" w:name="__RefHeading___Toc1341877_222507752"/>
      <w:bookmarkStart w:id="1236" w:name="_Toc481"/>
      <w:bookmarkEnd w:id="1235"/>
      <w:r>
        <w:rPr>
          <w:rtl w:val="true"/>
        </w:rPr>
        <w:t>مسألة</w:t>
      </w:r>
      <w:r>
        <w:rPr>
          <w:rtl w:val="true"/>
        </w:rPr>
        <w:t>:</w:t>
      </w:r>
      <w:r>
        <w:rPr>
          <w:rtl w:val="true"/>
        </w:rPr>
        <w:t>قد بيّنّا أنّه إذا أراد التقويم للجزاء،وجب أن يقوّم عدلان</w:t>
      </w:r>
      <w:bookmarkEnd w:id="1236"/>
    </w:p>
    <w:p>
      <w:pPr>
        <w:pStyle w:val="BookText"/>
        <w:rPr/>
      </w:pPr>
      <w:r>
        <w:rPr>
          <w:rFonts w:ascii="Amiri" w:hAnsi="Amiri" w:eastAsia="Amiri" w:cs="Amiri"/>
          <w:color w:val="111111"/>
          <w:sz w:val="28"/>
          <w:sz w:val="28"/>
          <w:szCs w:val="28"/>
          <w:rtl w:val="true"/>
          <w:lang w:bidi="ar-SA"/>
        </w:rPr>
        <w:t xml:space="preserve">و يكون أحدهما القاتل جوازا إذا كان عدلا بأن يكون قد قتله خطأ </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الخيار في الكفّارة بين الإطعام و الذبح و الصيام إلى القاتل، </w:t>
      </w:r>
    </w:p>
    <w:p>
      <w:pPr>
        <w:pStyle w:val="BookText"/>
        <w:rPr/>
      </w:pPr>
      <w:r>
        <w:rPr>
          <w:rFonts w:ascii="Amiri" w:hAnsi="Amiri" w:eastAsia="Amiri" w:cs="Amiri"/>
          <w:color w:val="111111"/>
          <w:sz w:val="28"/>
          <w:sz w:val="28"/>
          <w:szCs w:val="28"/>
          <w:rtl w:val="true"/>
          <w:lang w:bidi="ar-SA"/>
        </w:rPr>
        <w:t>و به قال أبو يوسف،و أبو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الخيار في التعيين إلى الحكمين،إن شاءا حكما عليه بالهدي، و إن شاءا حكما عليه بالإطعام،و إن شاءا حكما عليه بالصيام </w:t>
      </w:r>
      <w:r>
        <w:rPr>
          <w:rStyle w:val="FootnoteAnchor"/>
          <w:rtl w:val="true"/>
        </w:rPr>
        <w:footnoteReference w:id="1940"/>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1941"/>
      </w:r>
      <w:r>
        <w:rPr>
          <w:rFonts w:ascii="Amiri" w:hAnsi="Amiri" w:eastAsia="Amiri" w:cs="Amiri"/>
          <w:color w:val="111111"/>
          <w:sz w:val="28"/>
          <w:sz w:val="28"/>
          <w:szCs w:val="28"/>
          <w:rtl w:val="true"/>
          <w:lang w:bidi="ar-SA"/>
        </w:rPr>
        <w:t xml:space="preserve">،و مالك </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الواجب على القاتل،فكان الاختيار في التعيين إليه،كما في كفّارة اليمين،و إنّما حكم العدلين لبيان قدر الواجب بالتقويم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فَجَزاءٌ مِثْلُ ما قَتَلَ مِنَ النَّعَمِ يَحْكُمُ بِهِ ذَوا عَدْلٍ مِنْكُمْ هَدْياً بالِغَ الْكَعْبَةِ </w:t>
      </w:r>
      <w:r>
        <w:rPr>
          <w:rStyle w:val="FootnoteAnchor"/>
          <w:rtl w:val="true"/>
        </w:rPr>
        <w:footnoteReference w:id="1943"/>
      </w:r>
      <w:r>
        <w:rPr>
          <w:rFonts w:ascii="Amiri" w:hAnsi="Amiri" w:eastAsia="Amiri" w:cs="Amiri"/>
          <w:color w:val="111111"/>
          <w:sz w:val="28"/>
          <w:sz w:val="28"/>
          <w:szCs w:val="28"/>
          <w:rtl w:val="true"/>
          <w:lang w:bidi="ar-SA"/>
        </w:rPr>
        <w:t xml:space="preserve">فنصب هديا؛لوقوع الحكم عليه </w:t>
      </w:r>
      <w:r>
        <w:rPr>
          <w:rStyle w:val="FootnoteAnchor"/>
          <w:rtl w:val="true"/>
        </w:rPr>
        <w:footnoteReference w:id="1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فجزاء من النعم هديا،أو كفّارة طعام،أو عدل ذلك صياما مثل يحكم به ذوا عدل؛مقصورا </w:t>
      </w:r>
      <w:r>
        <w:rPr>
          <w:rStyle w:val="FootnoteAnchor"/>
          <w:rtl w:val="true"/>
        </w:rPr>
        <w:footnoteReference w:id="1945"/>
      </w:r>
      <w:r>
        <w:rPr>
          <w:rFonts w:ascii="Amiri" w:hAnsi="Amiri" w:eastAsia="Amiri" w:cs="Amiri"/>
          <w:color w:val="111111"/>
          <w:sz w:val="28"/>
          <w:sz w:val="28"/>
          <w:szCs w:val="28"/>
          <w:rtl w:val="true"/>
          <w:lang w:bidi="ar-SA"/>
        </w:rPr>
        <w:t xml:space="preserve">على بيان المثل،و نصب هَدْياً على الحال،أي في الإهداء؛ليبقى ما قبله إيجابا على العبد من غير حكم أحد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إليه الخيار</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المعتبر في المثل هو ما نصّ الشارع على مقابله حيوانا من النعم،كالبدنة في النعامة،و البقرة في بقرة الوحش،و الشاة في الظبي،و لا اعتبار </w:t>
      </w:r>
    </w:p>
    <w:p>
      <w:pPr>
        <w:pStyle w:val="BookText"/>
        <w:rPr/>
      </w:pPr>
      <w:r>
        <w:rPr>
          <w:rFonts w:ascii="Amiri" w:hAnsi="Amiri" w:eastAsia="Amiri" w:cs="Amiri"/>
          <w:color w:val="111111"/>
          <w:sz w:val="28"/>
          <w:sz w:val="28"/>
          <w:szCs w:val="28"/>
          <w:rtl w:val="true"/>
          <w:lang w:bidi="ar-SA"/>
        </w:rPr>
        <w:t>بالصورة و لا بالقيمة فيما نصّ فيه،أمّا ما لا نصّ فيه فإنّ الاعتبار بالقيمة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الاعتبار بالصورة </w:t>
      </w:r>
      <w:r>
        <w:rPr>
          <w:rStyle w:val="FootnoteAnchor"/>
          <w:rtl w:val="true"/>
        </w:rPr>
        <w:footnoteReference w:id="1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حنيفة،و أبو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الاعتبار بالقيمة </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الشاة تجب في الحمام،و لا مماثلة بينهما صورة و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فَجَزاءٌ مِثْلُ ما قَتَلَ مِنَ النَّعَمِ </w:t>
      </w:r>
      <w:r>
        <w:rPr>
          <w:rStyle w:val="FootnoteAnchor"/>
          <w:rtl w:val="true"/>
        </w:rPr>
        <w:footnoteReference w:id="1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نصّ الصحابة على إيجاب البدنة و البقرة و الشاة فيما قلنا و هي أمثالها صورة </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أبو حنيفة،و أبو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حيوان مضمون بالمثل،فيكون مضمونا بالقيمة،كالمملوك</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فالمراد من 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المقتول من النعم،لا أن يكون المثل من النعم،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فَجَزاءٌ مِثْلُ يقرأ مرفوعا منوّنا،أي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 جزاء،ثمّ فسّره،فقال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قَتَلَ و مثل الحيوان قيمته؛لأنّه يماثله معنى،و أمّا حيوان آخر،فإنّه لا يماثله ذاتا و لا معنى،و يقرأ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فجزاء مثل ما،برفع الأوّل و خفض الثاني،أي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فعليه جزاء ما هو مثل المقتول،و جزاء المثل و جزاء العين سواء </w:t>
      </w:r>
      <w:r>
        <w:rPr>
          <w:rStyle w:val="FootnoteAnchor"/>
          <w:rtl w:val="true"/>
        </w:rPr>
        <w:footnoteReference w:id="1950"/>
      </w:r>
      <w:r>
        <w:rPr>
          <w:rFonts w:eastAsia="Times New Roman" w:cs="Times New Roman" w:ascii="Times New Roman" w:hAnsi="Times New Roman"/>
          <w:color w:val="111111"/>
          <w:sz w:val="28"/>
          <w:szCs w:val="28"/>
          <w:rtl w:val="true"/>
          <w:lang w:val="en-US" w:bidi="en-US"/>
        </w:rPr>
        <w:t xml:space="preserve">. </w:t>
      </w:r>
      <w:bookmarkStart w:id="1237" w:name="pg12680_126717"/>
    </w:p>
    <w:p>
      <w:pPr>
        <w:pStyle w:val="BookText"/>
        <w:rPr/>
      </w:pPr>
      <w:bookmarkEnd w:id="1237"/>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نقول بموجبه إن ثبت المماثلة في الصورة؛لأنّ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المثل،لا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احتجاج أبي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تقدّم،و ليس المراد من 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 المقتول؛ لأنّه خلاف الظاهر</w:t>
      </w:r>
      <w:r>
        <w:rPr>
          <w:rFonts w:eastAsia="Amiri" w:cs="Amiri" w:ascii="Amiri" w:hAnsi="Amiri"/>
          <w:color w:val="111111"/>
          <w:sz w:val="28"/>
          <w:szCs w:val="28"/>
          <w:rtl w:val="true"/>
          <w:lang w:bidi="ar-SA"/>
        </w:rPr>
        <w:t>.</w:t>
      </w:r>
    </w:p>
    <w:p>
      <w:pPr>
        <w:pStyle w:val="Heading6"/>
        <w:numPr>
          <w:ilvl w:val="5"/>
          <w:numId w:val="1"/>
        </w:numPr>
        <w:rPr/>
      </w:pPr>
      <w:bookmarkStart w:id="1238" w:name="__RefHeading___Toc1341879_222507752"/>
      <w:bookmarkStart w:id="1239" w:name="_Toc482"/>
      <w:bookmarkEnd w:id="1238"/>
      <w:r>
        <w:rPr>
          <w:rtl w:val="true"/>
        </w:rPr>
        <w:t>مسألة</w:t>
      </w:r>
      <w:r>
        <w:rPr>
          <w:rtl w:val="true"/>
        </w:rPr>
        <w:t>:</w:t>
      </w:r>
      <w:r>
        <w:rPr>
          <w:rtl w:val="true"/>
        </w:rPr>
        <w:t>يجوز في إطعام الفدية،التمليك و الإباحة</w:t>
      </w:r>
      <w:bookmarkEnd w:id="1239"/>
    </w:p>
    <w:p>
      <w:pPr>
        <w:pStyle w:val="BookText"/>
        <w:rPr/>
      </w:pPr>
      <w:r>
        <w:rPr>
          <w:rFonts w:ascii="Amiri" w:hAnsi="Amiri" w:eastAsia="Amiri" w:cs="Amiri"/>
          <w:color w:val="111111"/>
          <w:sz w:val="28"/>
          <w:sz w:val="28"/>
          <w:szCs w:val="28"/>
          <w:rtl w:val="true"/>
          <w:lang w:bidi="ar-SA"/>
        </w:rPr>
        <w:t>،و به قال أبو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يجوز إلاّ التمليك </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هذه كفّارة،فيجوز فيها الإباحة و التمليك،ككفّارة اليمين،و الجامع أنّ الواجب هو الإطعام،و هذا يسمّى إطعاما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التكليف وقع بالإطعام و قد فعله على كلا التقديرين،فيخرج عن العهدة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بأنّها صدقة؛لقوله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فَفِدْيَةٌ مِنْ صِيامٍ أَوْ صَدَقَةٍ </w:t>
      </w:r>
      <w:r>
        <w:rPr>
          <w:rStyle w:val="FootnoteAnchor"/>
          <w:rtl w:val="true"/>
        </w:rPr>
        <w:footnoteReference w:id="1952"/>
      </w:r>
      <w:r>
        <w:rPr>
          <w:rFonts w:ascii="Amiri" w:hAnsi="Amiri" w:eastAsia="Amiri" w:cs="Amiri"/>
          <w:color w:val="111111"/>
          <w:sz w:val="28"/>
          <w:sz w:val="28"/>
          <w:szCs w:val="28"/>
          <w:rtl w:val="true"/>
          <w:lang w:bidi="ar-SA"/>
        </w:rPr>
        <w:t>فصارت كالزكاة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الواجب في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الإيتاء و التمليك،و اسم الصدقة لا يقتضي التمليك،قال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نفقة الرجل على أهله صدقة</w:t>
      </w:r>
      <w:r>
        <w:rPr>
          <w:rFonts w:eastAsia="Amiri" w:cs="Amiri" w:ascii="Amiri" w:hAnsi="Amiri"/>
          <w:color w:val="111111"/>
          <w:sz w:val="28"/>
          <w:szCs w:val="28"/>
          <w:rtl w:val="true"/>
          <w:lang w:bidi="ar-SA"/>
        </w:rPr>
        <w:t xml:space="preserve">» </w:t>
      </w:r>
      <w:r>
        <w:rPr>
          <w:rStyle w:val="FootnoteAnchor"/>
          <w:rtl w:val="true"/>
        </w:rPr>
        <w:footnoteReference w:id="1953"/>
      </w:r>
      <w:r>
        <w:rPr>
          <w:rFonts w:ascii="Amiri" w:hAnsi="Amiri" w:eastAsia="Amiri" w:cs="Amiri"/>
          <w:color w:val="111111"/>
          <w:sz w:val="28"/>
          <w:sz w:val="28"/>
          <w:szCs w:val="28"/>
          <w:rtl w:val="true"/>
          <w:lang w:bidi="ar-SA"/>
        </w:rPr>
        <w:t>و ذلك إنّما هو بالإباحة،لا التمليك</w:t>
      </w:r>
      <w:r>
        <w:rPr>
          <w:rFonts w:eastAsia="Amiri" w:cs="Amiri" w:ascii="Amiri" w:hAnsi="Amiri"/>
          <w:color w:val="111111"/>
          <w:sz w:val="28"/>
          <w:szCs w:val="28"/>
          <w:rtl w:val="true"/>
          <w:lang w:bidi="ar-SA"/>
        </w:rPr>
        <w:t>.</w:t>
      </w:r>
    </w:p>
    <w:p>
      <w:pPr>
        <w:pStyle w:val="Heading6"/>
        <w:numPr>
          <w:ilvl w:val="5"/>
          <w:numId w:val="1"/>
        </w:numPr>
        <w:rPr/>
      </w:pPr>
      <w:bookmarkStart w:id="1240" w:name="__RefHeading___Toc1341881_222507752"/>
      <w:bookmarkStart w:id="1241" w:name="_Toc483"/>
      <w:bookmarkEnd w:id="1240"/>
      <w:r>
        <w:rPr>
          <w:rtl w:val="true"/>
        </w:rPr>
        <w:t>مسألة</w:t>
      </w:r>
      <w:r>
        <w:rPr>
          <w:rtl w:val="true"/>
        </w:rPr>
        <w:t>:</w:t>
      </w:r>
      <w:r>
        <w:rPr>
          <w:rtl w:val="true"/>
        </w:rPr>
        <w:t>المحرم إذا قتل صيدا،فأخذه محرم آخر،فعلى كلّ واحد منهما جزاء</w:t>
      </w:r>
      <w:bookmarkEnd w:id="1241"/>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لتعرّض كلّ واحد منهما له،و لا يرجع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الثاني،و لا الثاني على الأوّل بما ضمن من الجزاء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قال زفر،و قال أبو حنيفة و صاحباه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يرجع </w:t>
      </w:r>
      <w:bookmarkStart w:id="1242" w:name="pg12680_126718"/>
    </w:p>
    <w:p>
      <w:pPr>
        <w:pStyle w:val="BookText"/>
        <w:rPr/>
      </w:pPr>
      <w:bookmarkEnd w:id="1242"/>
      <w:r>
        <w:rPr>
          <w:rFonts w:ascii="Amiri" w:hAnsi="Amiri" w:eastAsia="Amiri" w:cs="Amiri"/>
          <w:color w:val="111111"/>
          <w:sz w:val="28"/>
          <w:sz w:val="28"/>
          <w:szCs w:val="28"/>
          <w:rtl w:val="true"/>
          <w:lang w:bidi="ar-SA"/>
        </w:rPr>
        <w:t xml:space="preserve">الأوّل على الثاني </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الآخذ لم يملكه،فكيف يرجع بالضمان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أكّد على غيره ضمانا على شرف السقوط؛لأنّه كان بسبيل من الإرسال،فكأنّه أدخله في هذه العهدة،فيرجع عليه بشاهدين شهدا أنّه طلّق امرأته قبل الدخول بها،ثمّ رجعا </w:t>
      </w:r>
      <w:r>
        <w:rPr>
          <w:rStyle w:val="FootnoteAnchor"/>
          <w:rtl w:val="true"/>
        </w:rPr>
        <w:footnoteReference w:id="1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واحد منهما جاز،فكان عليه الجزاء،بخلاف المشهور عليه</w:t>
      </w:r>
      <w:r>
        <w:rPr>
          <w:rFonts w:eastAsia="Amiri" w:cs="Amiri" w:ascii="Amiri" w:hAnsi="Amiri"/>
          <w:color w:val="111111"/>
          <w:sz w:val="28"/>
          <w:szCs w:val="28"/>
          <w:rtl w:val="true"/>
          <w:lang w:bidi="ar-SA"/>
        </w:rPr>
        <w:t>.</w:t>
      </w:r>
    </w:p>
    <w:p>
      <w:pPr>
        <w:pStyle w:val="Heading6"/>
        <w:numPr>
          <w:ilvl w:val="5"/>
          <w:numId w:val="1"/>
        </w:numPr>
        <w:rPr/>
      </w:pPr>
      <w:bookmarkStart w:id="1243" w:name="__RefHeading___Toc1341883_222507752"/>
      <w:bookmarkStart w:id="1244" w:name="_Toc484"/>
      <w:bookmarkEnd w:id="1243"/>
      <w:r>
        <w:rPr>
          <w:rtl w:val="true"/>
        </w:rPr>
        <w:t>فرع</w:t>
      </w:r>
      <w:r>
        <w:rPr>
          <w:rtl w:val="true"/>
        </w:rPr>
        <w:t>:</w:t>
      </w:r>
      <w:bookmarkEnd w:id="1244"/>
    </w:p>
    <w:p>
      <w:pPr>
        <w:pStyle w:val="BookText"/>
        <w:rPr/>
      </w:pPr>
      <w:r>
        <w:rPr>
          <w:rFonts w:ascii="Amiri" w:hAnsi="Amiri" w:eastAsia="Amiri" w:cs="Amiri"/>
          <w:color w:val="111111"/>
          <w:sz w:val="28"/>
          <w:sz w:val="28"/>
          <w:szCs w:val="28"/>
          <w:rtl w:val="true"/>
          <w:lang w:bidi="ar-SA"/>
        </w:rPr>
        <w:t>لو أصاب محرم صيودا كثيرة على وجه الإحلال و رفض الإحرام متأوّلا،</w:t>
      </w:r>
    </w:p>
    <w:p>
      <w:pPr>
        <w:pStyle w:val="BookText"/>
        <w:rPr/>
      </w:pPr>
      <w:r>
        <w:rPr>
          <w:rFonts w:ascii="Amiri" w:hAnsi="Amiri" w:eastAsia="Amiri" w:cs="Amiri"/>
          <w:color w:val="111111"/>
          <w:sz w:val="28"/>
          <w:sz w:val="28"/>
          <w:szCs w:val="28"/>
          <w:rtl w:val="true"/>
          <w:lang w:bidi="ar-SA"/>
        </w:rPr>
        <w:t>لا يعتبر تأويله</w:t>
      </w:r>
    </w:p>
    <w:p>
      <w:pPr>
        <w:pStyle w:val="BookText"/>
        <w:rPr/>
      </w:pPr>
      <w:r>
        <w:rPr>
          <w:rFonts w:ascii="Amiri" w:hAnsi="Amiri" w:eastAsia="Amiri" w:cs="Amiri"/>
          <w:color w:val="111111"/>
          <w:sz w:val="28"/>
          <w:sz w:val="28"/>
          <w:szCs w:val="28"/>
          <w:rtl w:val="true"/>
          <w:lang w:bidi="ar-SA"/>
        </w:rPr>
        <w:t>،و يلزمه بكلّ محظور كفّارة على 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يلزمه إلاّ جزاء واحد </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وجود التأويل و عدمه بمثابة واحدة؛لأنّ الإحرام لا يرتفع به، فتعدّدت الجناية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احتجّ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التأويل الفاسد معتبر في دفع الضمانات الدنياويّة </w:t>
      </w:r>
      <w:r>
        <w:rPr>
          <w:rStyle w:val="FootnoteAnchor"/>
          <w:rtl w:val="true"/>
        </w:rPr>
        <w:footnoteReference w:id="1958"/>
      </w:r>
      <w:r>
        <w:rPr>
          <w:rFonts w:ascii="Amiri" w:hAnsi="Amiri" w:eastAsia="Amiri" w:cs="Amiri"/>
          <w:color w:val="111111"/>
          <w:sz w:val="28"/>
          <w:sz w:val="28"/>
          <w:szCs w:val="28"/>
          <w:rtl w:val="true"/>
          <w:lang w:bidi="ar-SA"/>
        </w:rPr>
        <w:t xml:space="preserve">، كالباغي إذا أتلف مال العادل و أراق دمه لا يضمن؛لأنّه أتلف عن تأويل </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من الحكم في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قتل حمامة مسرولة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وجب عليه الضمان،و به قال أبو حنيفة </w:t>
      </w:r>
      <w:r>
        <w:rPr>
          <w:rStyle w:val="FootnoteAnchor"/>
          <w:rtl w:val="true"/>
        </w:rPr>
        <w:footnoteReference w:id="1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ضمان عليه </w:t>
      </w:r>
      <w:r>
        <w:rPr>
          <w:rStyle w:val="FootnoteAnchor"/>
          <w:rtl w:val="true"/>
        </w:rPr>
        <w:footnoteReference w:id="1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صيد حقيقة؛لامتناعه و إن كان فيه بطء،لكنّ التفاوت غير معتبر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ليس بصيد؛لأنّه لا يمتنع بجناحه؛لبطء طيرانه </w:t>
      </w:r>
      <w:r>
        <w:rPr>
          <w:rStyle w:val="FootnoteAnchor"/>
          <w:rtl w:val="true"/>
        </w:rPr>
        <w:footnoteReference w:id="1962"/>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قد بيّنّا أنّ التفاوت غير معتبر</w:t>
      </w:r>
      <w:r>
        <w:rPr>
          <w:rFonts w:eastAsia="Amiri" w:cs="Amiri" w:ascii="Amiri" w:hAnsi="Amiri"/>
          <w:color w:val="111111"/>
          <w:sz w:val="28"/>
          <w:szCs w:val="28"/>
          <w:rtl w:val="true"/>
          <w:lang w:bidi="ar-SA"/>
        </w:rPr>
        <w:t xml:space="preserve">. </w:t>
      </w:r>
      <w:bookmarkStart w:id="1245" w:name="pg12680_126720"/>
    </w:p>
    <w:p>
      <w:pPr>
        <w:pStyle w:val="Heading5"/>
        <w:numPr>
          <w:ilvl w:val="4"/>
          <w:numId w:val="1"/>
        </w:numPr>
        <w:rPr/>
      </w:pPr>
      <w:bookmarkStart w:id="1246" w:name="__RefHeading___Toc1341885_222507752"/>
      <w:bookmarkStart w:id="1247" w:name="_Toc485"/>
      <w:bookmarkEnd w:id="1245"/>
      <w:bookmarkEnd w:id="1246"/>
      <w:r>
        <w:rPr>
          <w:rtl w:val="true"/>
        </w:rPr>
        <w:t>البحث العاشر</w:t>
      </w:r>
      <w:bookmarkEnd w:id="1247"/>
    </w:p>
    <w:p>
      <w:pPr>
        <w:pStyle w:val="Heading6"/>
        <w:numPr>
          <w:ilvl w:val="5"/>
          <w:numId w:val="1"/>
        </w:numPr>
        <w:rPr/>
      </w:pPr>
      <w:bookmarkStart w:id="1248" w:name="__RefHeading___Toc1341887_222507752"/>
      <w:bookmarkStart w:id="1249" w:name="_Toc486"/>
      <w:bookmarkEnd w:id="1248"/>
      <w:r>
        <w:rPr>
          <w:rtl w:val="true"/>
        </w:rPr>
        <w:t>اشارة</w:t>
      </w:r>
      <w:bookmarkEnd w:id="1249"/>
    </w:p>
    <w:p>
      <w:pPr>
        <w:pStyle w:val="BookText"/>
        <w:rPr/>
      </w:pPr>
      <w:r>
        <w:rPr>
          <w:rFonts w:ascii="Amiri" w:hAnsi="Amiri" w:eastAsia="Amiri" w:cs="Amiri"/>
          <w:color w:val="111111"/>
          <w:sz w:val="28"/>
          <w:sz w:val="28"/>
          <w:szCs w:val="28"/>
          <w:rtl w:val="true"/>
          <w:lang w:bidi="ar-SA"/>
        </w:rPr>
        <w:t>في ما يجب بالاستمتاع بالنساء</w:t>
      </w:r>
    </w:p>
    <w:p>
      <w:pPr>
        <w:pStyle w:val="Heading6"/>
        <w:numPr>
          <w:ilvl w:val="5"/>
          <w:numId w:val="1"/>
        </w:numPr>
        <w:rPr/>
      </w:pPr>
      <w:bookmarkStart w:id="1250" w:name="__RefHeading___Toc1341889_222507752"/>
      <w:bookmarkStart w:id="1251" w:name="_Toc487"/>
      <w:bookmarkEnd w:id="1250"/>
      <w:r>
        <w:rPr>
          <w:rtl w:val="true"/>
        </w:rPr>
        <w:t>مسألة</w:t>
      </w:r>
      <w:r>
        <w:rPr>
          <w:rtl w:val="true"/>
        </w:rPr>
        <w:t>:</w:t>
      </w:r>
      <w:r>
        <w:rPr>
          <w:rtl w:val="true"/>
        </w:rPr>
        <w:t>من وطئ امرأته و هو محرم عالما بالتحريم عامدا قبل الوقوف</w:t>
      </w:r>
      <w:bookmarkEnd w:id="1251"/>
    </w:p>
    <w:p>
      <w:pPr>
        <w:pStyle w:val="BookText"/>
        <w:rPr/>
      </w:pPr>
      <w:r>
        <w:rPr>
          <w:rFonts w:ascii="Amiri" w:hAnsi="Amiri" w:eastAsia="Amiri" w:cs="Amiri"/>
          <w:color w:val="111111"/>
          <w:sz w:val="28"/>
          <w:sz w:val="28"/>
          <w:szCs w:val="28"/>
          <w:rtl w:val="true"/>
          <w:lang w:bidi="ar-SA"/>
        </w:rPr>
        <w:t>بالموقفين،فسد حجّه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قول كلّ من يحفظ عنه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الجمهور عن ابن عمر أنّ رجلا سأله،فقال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وقعت بامرأتي و نحن محرمان؟فقال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أفسدت حجّك انطلق أنت و أهلك مع الناس،فاقضوا ما يقضون، و حلّ إذا أحلّوا،فإذا كان العام المقبل فاحجج أنت و امرأتك،و أهديا هديا،فإن لم تجدا،فصوما ثلاثة أيّام في الحجّ،و سبعة إذا رجعتم </w:t>
      </w:r>
      <w:r>
        <w:rPr>
          <w:rStyle w:val="FootnoteAnchor"/>
          <w:rtl w:val="true"/>
        </w:rPr>
        <w:footnoteReference w:id="1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كذلك قال ابن عبّاس،و ابن عمر،و لا مخالف لهم،فكان إجماعا </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يتفرّقان من حيث يحرمان حتّى يقضيا حجّهما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 ابن عبّاس أعلى شيء روي فيمن وطئ في حجّه </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w:t>
      </w:r>
    </w:p>
    <w:p>
      <w:pPr>
        <w:pStyle w:val="BookText"/>
        <w:rPr/>
      </w:pPr>
      <w:r>
        <w:rPr>
          <w:rFonts w:ascii="Amiri" w:hAnsi="Amiri" w:eastAsia="Amiri" w:cs="Amiri"/>
          <w:color w:val="111111"/>
          <w:sz w:val="28"/>
          <w:sz w:val="28"/>
          <w:szCs w:val="28"/>
          <w:rtl w:val="true"/>
          <w:lang w:bidi="ar-SA"/>
        </w:rPr>
        <w:t>عن محرم غشي امرأته و هي محرمة،فقال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جاهلين أو 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أجبني عن الوجهين جميعا،قال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كانا جاهلين،استغفرا ربّهما،و مضيا على حجّهما، و ليس عليهما شيء،و إن كانا عالمين،فرّق بينهما من المكان الذي أحدثا فيه، و عليهما بدنة و عليهما الحجّ من قابل،فإذا بلغا المكان الذي أحدثا فيه،فرّق بينهما حتّى يقضيا مناسكهما و يرجعا إلى المكان الذي أصابا فيه ما أصابا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الحجّتين لهما؟قال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الأولى التي </w:t>
      </w:r>
      <w:r>
        <w:rPr>
          <w:rStyle w:val="FootnoteAnchor"/>
          <w:rtl w:val="true"/>
        </w:rPr>
        <w:footnoteReference w:id="1966"/>
      </w:r>
      <w:r>
        <w:rPr>
          <w:rFonts w:ascii="Amiri" w:hAnsi="Amiri" w:eastAsia="Amiri" w:cs="Amiri"/>
          <w:color w:val="111111"/>
          <w:sz w:val="28"/>
          <w:sz w:val="28"/>
          <w:szCs w:val="28"/>
          <w:rtl w:val="true"/>
          <w:lang w:bidi="ar-SA"/>
        </w:rPr>
        <w:t>أحدثا فيها ما أحدثا،و الأخرى عليهما عقوبة</w:t>
      </w:r>
      <w:r>
        <w:rPr>
          <w:rFonts w:eastAsia="Amiri" w:cs="Amiri" w:ascii="Amiri" w:hAnsi="Amiri"/>
          <w:color w:val="111111"/>
          <w:sz w:val="28"/>
          <w:szCs w:val="28"/>
          <w:rtl w:val="true"/>
          <w:lang w:bidi="ar-SA"/>
        </w:rPr>
        <w:t xml:space="preserve">» </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أبي حمزة،قال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رجل محرم واقع أهله،فقال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أتى 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استكرهها أو لم يستكرهها؟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أفتني فيهما جميعا،فقال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استكرهها،فعليه بدنتان، و إن لم يستكرهها،فعليه بدنة و عليها بدنة،و يفترقان من المكان الذي كان فيه ما كان حتّى ينتهيا إلى مكّة،و عليهما الحجّ من قابل لا بدّ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انتهيا إلى مكّة فهي امرأته كما كانت؟قال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نعم،هي امرأته كما هي،فإذا انتهيا إلى المكان الذي كان فيه ما كان،افترقا حتّى يحلاّ،فإذا أحلاّ انقضى عنهما،إنّ أبي كان يقول ذلك</w:t>
      </w:r>
      <w:r>
        <w:rPr>
          <w:rFonts w:eastAsia="Amiri" w:cs="Amiri" w:ascii="Amiri" w:hAnsi="Amiri"/>
          <w:color w:val="111111"/>
          <w:sz w:val="28"/>
          <w:szCs w:val="28"/>
          <w:rtl w:val="true"/>
          <w:lang w:bidi="ar-SA"/>
        </w:rPr>
        <w:t xml:space="preserve">» </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لم يقدر على بدنة،فإطعام ستّين مسكينا لكلّ مسكين مدّ،فإن لم يقدر،فصيام ثمانية عشر يوما،و عليها أيضا كمثله إن لم يكن </w:t>
      </w:r>
      <w:bookmarkStart w:id="1252" w:name="pg12680_126722"/>
    </w:p>
    <w:p>
      <w:pPr>
        <w:pStyle w:val="BookText"/>
        <w:rPr/>
      </w:pPr>
      <w:bookmarkEnd w:id="1252"/>
      <w:r>
        <w:rPr>
          <w:rFonts w:ascii="Amiri" w:hAnsi="Amiri" w:eastAsia="Amiri" w:cs="Amiri"/>
          <w:color w:val="111111"/>
          <w:sz w:val="28"/>
          <w:sz w:val="28"/>
          <w:szCs w:val="28"/>
          <w:rtl w:val="true"/>
          <w:lang w:bidi="ar-SA"/>
        </w:rPr>
        <w:t>استكرهها</w:t>
      </w:r>
      <w:r>
        <w:rPr>
          <w:rFonts w:eastAsia="Amiri" w:cs="Amiri" w:ascii="Amiri" w:hAnsi="Amiri"/>
          <w:color w:val="111111"/>
          <w:sz w:val="28"/>
          <w:szCs w:val="28"/>
          <w:rtl w:val="true"/>
          <w:lang w:bidi="ar-SA"/>
        </w:rPr>
        <w:t xml:space="preserve">» </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معاوية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محرم وقع على أهله،فقال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جاهلا فليس عليه شيء،و إن لم يكن جاهلا فإنّ عليه أن يسوق بدنة،و يفرّق بينهما حتّى يقضيا المناسك و يرجعا إلى المكان الذي أصابا فيه ما أصابا،و عليهما الحجّ من قابل</w:t>
      </w:r>
      <w:r>
        <w:rPr>
          <w:rFonts w:eastAsia="Amiri" w:cs="Amiri" w:ascii="Amiri" w:hAnsi="Amiri"/>
          <w:color w:val="111111"/>
          <w:sz w:val="28"/>
          <w:szCs w:val="28"/>
          <w:rtl w:val="true"/>
          <w:lang w:bidi="ar-SA"/>
        </w:rPr>
        <w:t xml:space="preserve">» </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جميل بن درّاج،قال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محرم وقع على أهله،قال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بدنة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زرارة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سألته عن الذي سألته عنه،فقال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بدنة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شيء غير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نعم،عليه الحجّ من قابل</w:t>
      </w:r>
      <w:r>
        <w:rPr>
          <w:rFonts w:eastAsia="Amiri" w:cs="Amiri" w:ascii="Amiri" w:hAnsi="Amiri"/>
          <w:color w:val="111111"/>
          <w:sz w:val="28"/>
          <w:szCs w:val="28"/>
          <w:rtl w:val="true"/>
          <w:lang w:bidi="ar-SA"/>
        </w:rPr>
        <w:t xml:space="preserve">» </w:t>
      </w:r>
      <w:r>
        <w:rPr>
          <w:rStyle w:val="FootnoteAnchor"/>
          <w:rtl w:val="true"/>
        </w:rPr>
        <w:footnoteReference w:id="19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نعلم في ذلك خلافا</w:t>
      </w:r>
      <w:r>
        <w:rPr>
          <w:rFonts w:eastAsia="Amiri" w:cs="Amiri" w:ascii="Amiri" w:hAnsi="Amiri"/>
          <w:color w:val="111111"/>
          <w:sz w:val="28"/>
          <w:szCs w:val="28"/>
          <w:rtl w:val="true"/>
          <w:lang w:bidi="ar-SA"/>
        </w:rPr>
        <w:t>.</w:t>
      </w:r>
    </w:p>
    <w:p>
      <w:pPr>
        <w:pStyle w:val="Heading6"/>
        <w:numPr>
          <w:ilvl w:val="5"/>
          <w:numId w:val="1"/>
        </w:numPr>
        <w:rPr/>
      </w:pPr>
      <w:bookmarkStart w:id="1253" w:name="__RefHeading___Toc1341891_222507752"/>
      <w:bookmarkStart w:id="1254" w:name="_Toc488"/>
      <w:bookmarkEnd w:id="1253"/>
      <w:r>
        <w:rPr>
          <w:rtl w:val="true"/>
        </w:rPr>
        <w:t>مسألة</w:t>
      </w:r>
      <w:r>
        <w:rPr>
          <w:rtl w:val="true"/>
        </w:rPr>
        <w:t>:</w:t>
      </w:r>
      <w:r>
        <w:rPr>
          <w:rtl w:val="true"/>
        </w:rPr>
        <w:t>و لو جامع بعد الوقوف بالموقفين،صحّ حجّه و لم يفسد</w:t>
      </w:r>
      <w:bookmarkEnd w:id="1254"/>
    </w:p>
    <w:p>
      <w:pPr>
        <w:pStyle w:val="BookText"/>
        <w:rPr/>
      </w:pPr>
      <w:r>
        <w:rPr>
          <w:rFonts w:ascii="Amiri" w:hAnsi="Amiri" w:eastAsia="Amiri" w:cs="Amiri"/>
          <w:color w:val="111111"/>
          <w:sz w:val="28"/>
          <w:sz w:val="28"/>
          <w:szCs w:val="28"/>
          <w:rtl w:val="true"/>
          <w:lang w:bidi="ar-SA"/>
        </w:rPr>
        <w:t>،و كان عليه بدنة لا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إليه علماؤنا أجمع،و به قال أبو حنيفة </w:t>
      </w:r>
      <w:r>
        <w:rPr>
          <w:rStyle w:val="FootnoteAnchor"/>
          <w:rtl w:val="true"/>
        </w:rPr>
        <w:footnoteReference w:id="1972"/>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فرق بين الجماع قبل الوقوف و بعده في الإفساد إذا كان قبل التحلّل الأوّل،و لو كان بعد التحلّل الأوّل بالرمي و الحلق،لم يفسد إحرامه الماضي،و يأتي بالطواف و يلزمه الكفّارة </w:t>
      </w:r>
      <w:r>
        <w:rPr>
          <w:rStyle w:val="FootnoteAnchor"/>
          <w:rtl w:val="true"/>
        </w:rPr>
        <w:footnoteReference w:id="19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قال مالك </w:t>
      </w:r>
      <w:r>
        <w:rPr>
          <w:rStyle w:val="FootnoteAnchor"/>
          <w:rtl w:val="true"/>
        </w:rPr>
        <w:footnoteReference w:id="1974"/>
      </w:r>
      <w:r>
        <w:rPr>
          <w:rFonts w:ascii="Amiri" w:hAnsi="Amiri" w:eastAsia="Amiri" w:cs="Amiri"/>
          <w:color w:val="111111"/>
          <w:sz w:val="28"/>
          <w:sz w:val="28"/>
          <w:szCs w:val="28"/>
          <w:rtl w:val="true"/>
          <w:lang w:bidi="ar-SA"/>
        </w:rPr>
        <w:t>،و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يفسد حجّه إن كان قبل التحلّل الأوّل،و إن كان بعد التحلّل الأوّل بالرمي و الحلق،لم يفسد إحرامه الماضي و فسد ما بقي من إحرامه، و يجب عليه أن يحرم بعمرة ليأتي بالطواف في إحرام صحيح و يلزمه شاة </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أدرك عرفة فقد تمّ حجّه</w:t>
      </w:r>
      <w:r>
        <w:rPr>
          <w:rFonts w:eastAsia="Amiri" w:cs="Amiri" w:ascii="Amiri" w:hAnsi="Amiri"/>
          <w:color w:val="111111"/>
          <w:sz w:val="28"/>
          <w:szCs w:val="28"/>
          <w:rtl w:val="true"/>
          <w:lang w:bidi="ar-SA"/>
        </w:rPr>
        <w:t xml:space="preserve">» </w:t>
      </w:r>
      <w:r>
        <w:rPr>
          <w:rStyle w:val="FootnoteAnchor"/>
          <w:rtl w:val="true"/>
        </w:rPr>
        <w:footnoteReference w:id="1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عرفة</w:t>
      </w:r>
      <w:r>
        <w:rPr>
          <w:rFonts w:eastAsia="Amiri" w:cs="Amiri" w:ascii="Amiri" w:hAnsi="Amiri"/>
          <w:color w:val="111111"/>
          <w:sz w:val="28"/>
          <w:szCs w:val="28"/>
          <w:rtl w:val="true"/>
          <w:lang w:bidi="ar-SA"/>
        </w:rPr>
        <w:t xml:space="preserve">» </w:t>
      </w:r>
      <w:r>
        <w:rPr>
          <w:rStyle w:val="FootnoteAnchor"/>
          <w:rtl w:val="true"/>
        </w:rPr>
        <w:footnoteReference w:id="1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جامع قبل الوقوف إنّ حجّه يفسد و عليه شاة، و إن جامع بعد الوقوف،فعليه جزور و حجّه تامّ </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 الرجل بامرأته دون المزدلفة أو قبل أن يأتي مزدلفة،فعليه الحجّ من قابل</w:t>
      </w:r>
      <w:r>
        <w:rPr>
          <w:rFonts w:eastAsia="Amiri" w:cs="Amiri" w:ascii="Amiri" w:hAnsi="Amiri"/>
          <w:color w:val="111111"/>
          <w:sz w:val="28"/>
          <w:szCs w:val="28"/>
          <w:rtl w:val="true"/>
          <w:lang w:bidi="ar-SA"/>
        </w:rPr>
        <w:t xml:space="preserve">» </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 xml:space="preserve">. </w:t>
      </w:r>
      <w:bookmarkStart w:id="1255" w:name="pg12680_126724"/>
    </w:p>
    <w:p>
      <w:pPr>
        <w:pStyle w:val="BookText"/>
        <w:rPr/>
      </w:pPr>
      <w:bookmarkEnd w:id="1255"/>
      <w:r>
        <w:rPr>
          <w:rFonts w:ascii="Amiri" w:hAnsi="Amiri" w:eastAsia="Amiri" w:cs="Amiri"/>
          <w:color w:val="111111"/>
          <w:sz w:val="28"/>
          <w:sz w:val="28"/>
          <w:szCs w:val="28"/>
          <w:rtl w:val="true"/>
          <w:lang w:bidi="ar-SA"/>
        </w:rPr>
        <w:t>و هو يدلّ بمفهومه على عدم وجوب إعادة الحجّ لو كان الجماع بعد الوقوف بالمزدلفة؛لما سيأتي من أنّ من جامع قبل الطواف،وجب عليه بدنة،و هو حينئذ 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أمن الفوات فأمن الفساد،كما لو تحلّل التحلّل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وطء عمد صادف إحراما تامّا فأفسده،كما لو كان قبل الوقوف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لأنّ ما كان مفسدا للعبادة لا يفرّق الحال فيه بين حصوله في أوّلها و بين حصوله في آخرها،كالأكل في الصوم و الكلام في الصلاة </w:t>
      </w:r>
      <w:r>
        <w:rPr>
          <w:rStyle w:val="FootnoteAnchor"/>
          <w:rtl w:val="true"/>
        </w:rPr>
        <w:footnoteReference w:id="1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بالمنع من عدم الفارق و هو موجود،فإنّه قبل الوقوف يكون أكثر أفعال الحجّ باقية،بخلاف ما بعد الوقوف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بالفرق،فإنّ عدم ما بقي بعد الوقوف بالموقفين لا يفسد ما مضى بفساده،أوّلا،بخلاف ما ذكر؛لأنّ فساد آخر الجزء يؤثّر في إفساد الباقي و عدمه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آخر الجزء شرط في صحّة الأوّل،بخلاف صورة النزاع</w:t>
      </w:r>
      <w:r>
        <w:rPr>
          <w:rFonts w:eastAsia="Amiri" w:cs="Amiri" w:ascii="Amiri" w:hAnsi="Amiri"/>
          <w:color w:val="111111"/>
          <w:sz w:val="28"/>
          <w:szCs w:val="28"/>
          <w:rtl w:val="true"/>
          <w:lang w:bidi="ar-SA"/>
        </w:rPr>
        <w:t>.</w:t>
      </w:r>
    </w:p>
    <w:p>
      <w:pPr>
        <w:pStyle w:val="Heading6"/>
        <w:numPr>
          <w:ilvl w:val="5"/>
          <w:numId w:val="1"/>
        </w:numPr>
        <w:rPr/>
      </w:pPr>
      <w:bookmarkStart w:id="1256" w:name="__RefHeading___Toc1341893_222507752"/>
      <w:bookmarkStart w:id="1257" w:name="_Toc489"/>
      <w:bookmarkEnd w:id="1256"/>
      <w:r>
        <w:rPr>
          <w:rtl w:val="true"/>
        </w:rPr>
        <w:t>مسألة</w:t>
      </w:r>
      <w:r>
        <w:rPr>
          <w:rtl w:val="true"/>
        </w:rPr>
        <w:t>:</w:t>
      </w:r>
      <w:r>
        <w:rPr>
          <w:rtl w:val="true"/>
        </w:rPr>
        <w:t>و لو وطئ بعد الوقوف بعرفة قبل الوقوف بالمزدلفة،فسد حجّه أيضا</w:t>
      </w:r>
      <w:bookmarkEnd w:id="1257"/>
    </w:p>
    <w:p>
      <w:pPr>
        <w:pStyle w:val="BookText"/>
        <w:rPr/>
      </w:pPr>
      <w:r>
        <w:rPr>
          <w:rFonts w:ascii="Amiri" w:hAnsi="Amiri" w:eastAsia="Amiri" w:cs="Amiri"/>
          <w:color w:val="111111"/>
          <w:sz w:val="28"/>
          <w:sz w:val="28"/>
          <w:szCs w:val="28"/>
          <w:rtl w:val="true"/>
          <w:lang w:bidi="ar-SA"/>
        </w:rPr>
        <w:t xml:space="preserve">، و هو قول أكثر العلماء </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يفسد و يجب عليه بدنة </w:t>
      </w:r>
      <w:r>
        <w:rPr>
          <w:rStyle w:val="FootnoteAnchor"/>
          <w:rtl w:val="true"/>
        </w:rPr>
        <w:footnoteReference w:id="1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وطئ قبل أحد الموقفين ففسد حجّه،كما لو وطئ قبل الموقف الآخر</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لأنّا قد بيّنّا أنّ الوقوف بالمشعر ينوب في تمام الحجّ عن الوقوف بعرفة إذا لم يدركه،فيكون مساويا له في الإفساد بالجماع قبله بالقياس،و بالإجماع المركّب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احتجّ أبو حنيفة </w:t>
      </w:r>
      <w:r>
        <w:rPr>
          <w:rStyle w:val="FootnoteAnchor"/>
          <w:rtl w:val="true"/>
        </w:rPr>
        <w:footnoteReference w:id="19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روي عن النبيّ صلّى اللّه عليه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عرفة،من وقف بعرفة فقد تمّ حجّه</w:t>
      </w:r>
      <w:r>
        <w:rPr>
          <w:rFonts w:eastAsia="Amiri" w:cs="Amiri" w:ascii="Amiri" w:hAnsi="Amiri"/>
          <w:color w:val="111111"/>
          <w:sz w:val="28"/>
          <w:szCs w:val="28"/>
          <w:rtl w:val="true"/>
          <w:lang w:bidi="ar-SA"/>
        </w:rPr>
        <w:t xml:space="preserve">» </w:t>
      </w:r>
      <w:r>
        <w:rPr>
          <w:rStyle w:val="FootnoteAnchor"/>
          <w:rtl w:val="true"/>
        </w:rPr>
        <w:footnoteReference w:id="1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يدلّ على المطلوب إلاّ من حيث المفهوم و هو لا يقول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معارض بما روي عن النبيّ صلّى اللّه عليه و آله أنّه قال لعروة بن مضرّس بالمزدلفة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وقف معنا هذا الموقف و صلّى معنا هذه الصلاة و قد كان قبل ذلك وقف بعرفة ساعة من ليل أو نهار،فقد تمّ حجّه</w:t>
      </w:r>
      <w:r>
        <w:rPr>
          <w:rFonts w:eastAsia="Amiri" w:cs="Amiri" w:ascii="Amiri" w:hAnsi="Amiri"/>
          <w:color w:val="111111"/>
          <w:sz w:val="28"/>
          <w:szCs w:val="28"/>
          <w:rtl w:val="true"/>
          <w:lang w:bidi="ar-SA"/>
        </w:rPr>
        <w:t xml:space="preserve">» </w:t>
      </w:r>
      <w:r>
        <w:rPr>
          <w:rStyle w:val="FootnoteAnchor"/>
          <w:rtl w:val="true"/>
        </w:rPr>
        <w:footnoteReference w:id="1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محمول على أنّ معظم الحجّ عرفة،و معنى تمام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مقارنة التمام؛لقوله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رفع الإمام رأسه من السجدة الأخيرة،فقد تمّت صلاته</w:t>
      </w:r>
      <w:r>
        <w:rPr>
          <w:rFonts w:eastAsia="Amiri" w:cs="Amiri" w:ascii="Amiri" w:hAnsi="Amiri"/>
          <w:color w:val="111111"/>
          <w:sz w:val="28"/>
          <w:szCs w:val="28"/>
          <w:rtl w:val="true"/>
          <w:lang w:bidi="ar-SA"/>
        </w:rPr>
        <w:t xml:space="preserve">» </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ابن عبّاس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وطئ بعد التحلّل،فقد تمّ حجّه و عليه بدنة </w:t>
      </w:r>
      <w:r>
        <w:rPr>
          <w:rStyle w:val="FootnoteAnchor"/>
          <w:rtl w:val="true"/>
        </w:rPr>
        <w:footnoteReference w:id="1987"/>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قاله نقلا عن الرسول صلّى اللّه عليه و آله،و هو يدلّ على عدم </w:t>
      </w:r>
      <w:bookmarkStart w:id="1258" w:name="pg12680_126726"/>
    </w:p>
    <w:p>
      <w:pPr>
        <w:pStyle w:val="BookText"/>
        <w:rPr/>
      </w:pPr>
      <w:bookmarkEnd w:id="1258"/>
      <w:r>
        <w:rPr>
          <w:rFonts w:ascii="IRNazanin" w:hAnsi="IRNazanin" w:eastAsia="IRNazanin"/>
          <w:color w:val="111111"/>
          <w:sz w:val="28"/>
          <w:sz w:val="28"/>
          <w:szCs w:val="28"/>
          <w:rtl w:val="true"/>
          <w:lang w:bidi="fa-IR"/>
        </w:rPr>
        <w:t>التمام لو وطئ قبل التحلّل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تقدّم في حديث معاوية بن عمّار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 الرجل بامرأته دون المزدلفة أو قبل أن يأتي مزدلفة، فعليه الحجّ من قابل</w:t>
      </w:r>
      <w:r>
        <w:rPr>
          <w:rFonts w:eastAsia="Amiri" w:cs="Amiri" w:ascii="Amiri" w:hAnsi="Amiri"/>
          <w:color w:val="111111"/>
          <w:sz w:val="28"/>
          <w:szCs w:val="28"/>
          <w:rtl w:val="true"/>
          <w:lang w:bidi="ar-SA"/>
        </w:rPr>
        <w:t xml:space="preserve">» </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59" w:name="__RefHeading___Toc1341895_222507752"/>
      <w:bookmarkStart w:id="1260" w:name="_Toc490"/>
      <w:bookmarkEnd w:id="1259"/>
      <w:r>
        <w:rPr>
          <w:rtl w:val="true"/>
        </w:rPr>
        <w:t>مسألة</w:t>
      </w:r>
      <w:r>
        <w:rPr>
          <w:rtl w:val="true"/>
        </w:rPr>
        <w:t>:</w:t>
      </w:r>
      <w:r>
        <w:rPr>
          <w:rtl w:val="true"/>
        </w:rPr>
        <w:t>و يجب على من وطئ قبل الوقوف بالموقفين بدنة</w:t>
      </w:r>
      <w:bookmarkEnd w:id="12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إليه علماؤنا أجمع،و به قال ابن عبّاس،و طاوس،و عطاء،و مجاهد </w:t>
      </w:r>
      <w:r>
        <w:rPr>
          <w:rStyle w:val="FootnoteAnchor"/>
          <w:rtl w:val="true"/>
        </w:rPr>
        <w:footnoteReference w:id="1989"/>
      </w:r>
      <w:r>
        <w:rPr>
          <w:rFonts w:ascii="Amiri" w:hAnsi="Amiri" w:eastAsia="Amiri" w:cs="Amiri"/>
          <w:color w:val="111111"/>
          <w:sz w:val="28"/>
          <w:sz w:val="28"/>
          <w:szCs w:val="28"/>
          <w:rtl w:val="true"/>
          <w:lang w:bidi="ar-SA"/>
        </w:rPr>
        <w:t xml:space="preserve">،و مالك </w:t>
      </w:r>
      <w:r>
        <w:rPr>
          <w:rStyle w:val="FootnoteAnchor"/>
          <w:rtl w:val="true"/>
        </w:rPr>
        <w:footnoteReference w:id="1990"/>
      </w:r>
      <w:r>
        <w:rPr>
          <w:rFonts w:ascii="Amiri" w:hAnsi="Amiri" w:eastAsia="Amiri" w:cs="Amiri"/>
          <w:color w:val="111111"/>
          <w:sz w:val="28"/>
          <w:sz w:val="28"/>
          <w:szCs w:val="28"/>
          <w:rtl w:val="true"/>
          <w:lang w:bidi="ar-SA"/>
        </w:rPr>
        <w:t xml:space="preserve">، و الشافعيّ </w:t>
      </w:r>
      <w:r>
        <w:rPr>
          <w:rStyle w:val="FootnoteAnchor"/>
          <w:rtl w:val="true"/>
        </w:rPr>
        <w:footnoteReference w:id="1991"/>
      </w:r>
      <w:r>
        <w:rPr>
          <w:rFonts w:ascii="IRNazanin" w:hAnsi="IRNazanin" w:eastAsia="IRNazanin"/>
          <w:color w:val="111111"/>
          <w:sz w:val="28"/>
          <w:sz w:val="28"/>
          <w:szCs w:val="28"/>
          <w:rtl w:val="true"/>
          <w:lang w:bidi="fa-IR"/>
        </w:rPr>
        <w:t xml:space="preserve">،و أحمد بن حنبل،و أبو ثور </w:t>
      </w:r>
      <w:r>
        <w:rPr>
          <w:rStyle w:val="FootnoteAnchor"/>
          <w:rtl w:val="true"/>
        </w:rPr>
        <w:footnoteReference w:id="1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عليه شاة </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الثوريّ،و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عليه بدنة،فإن لم يجد فشاة </w:t>
      </w:r>
      <w:r>
        <w:rPr>
          <w:rStyle w:val="FootnoteAnchor"/>
          <w:rtl w:val="true"/>
        </w:rPr>
        <w:footnoteReference w:id="1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وطئ في إحرام تامّ عامدا،فوجب به بدنة،كالوطء بعد الوقوف بالموقفين</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w:t>
      </w:r>
      <w:bookmarkStart w:id="1261" w:name="pg12680_126727"/>
    </w:p>
    <w:p>
      <w:pPr>
        <w:pStyle w:val="BookText"/>
        <w:rPr/>
      </w:pPr>
      <w:bookmarkEnd w:id="1261"/>
      <w:r>
        <w:rPr>
          <w:rFonts w:ascii="Amiri" w:hAnsi="Amiri" w:eastAsia="Amiri" w:cs="Amiri"/>
          <w:color w:val="111111"/>
          <w:sz w:val="28"/>
          <w:sz w:val="28"/>
          <w:szCs w:val="28"/>
          <w:rtl w:val="true"/>
          <w:lang w:bidi="ar-SA"/>
        </w:rPr>
        <w:t>أبا عبد اللّه عليه السلام عن رجل محرم وقع على أهله،فقال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جاهلا،فليس عليه شيء،و إن لم يكن جاهلا،فإنّ عليه أن يسوق بدنة،و يفرّق بينهما حتّى يقضيا المناسك و يرجعا إلى المكان الذي أصابا فيه ما أصابا،و عليهما الحجّ من قابل</w:t>
      </w:r>
      <w:r>
        <w:rPr>
          <w:rFonts w:eastAsia="Amiri" w:cs="Amiri" w:ascii="Amiri" w:hAnsi="Amiri"/>
          <w:color w:val="111111"/>
          <w:sz w:val="28"/>
          <w:szCs w:val="28"/>
          <w:rtl w:val="true"/>
          <w:lang w:bidi="ar-SA"/>
        </w:rPr>
        <w:t xml:space="preserve">» </w:t>
      </w:r>
      <w:r>
        <w:rPr>
          <w:rStyle w:val="FootnoteAnchor"/>
          <w:rtl w:val="true"/>
        </w:rPr>
        <w:footnoteReference w:id="1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تقدّم من الروايات الدالّة على وجوب البدنة </w:t>
      </w:r>
      <w:r>
        <w:rPr>
          <w:rStyle w:val="FootnoteAnchor"/>
          <w:rtl w:val="true"/>
        </w:rPr>
        <w:footnoteReference w:id="1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معنى يتعلّق به وجوب القضاء،و لا يتعلّق به وجوب البدنة،كالفوات </w:t>
      </w:r>
      <w:r>
        <w:rPr>
          <w:rStyle w:val="FootnoteAnchor"/>
          <w:rtl w:val="true"/>
        </w:rPr>
        <w:footnoteReference w:id="1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الفوات مفارق للجماع بالإجماع،و لهذا لا يوجبون فيه شاة، بخلاف الإفساد،و إذا فرّق الإجماع بينهما،لم يجز الإلحاق</w:t>
      </w:r>
      <w:r>
        <w:rPr>
          <w:rFonts w:eastAsia="Amiri" w:cs="Amiri" w:ascii="Amiri" w:hAnsi="Amiri"/>
          <w:color w:val="111111"/>
          <w:sz w:val="28"/>
          <w:szCs w:val="28"/>
          <w:rtl w:val="true"/>
          <w:lang w:bidi="ar-SA"/>
        </w:rPr>
        <w:t>.</w:t>
      </w:r>
    </w:p>
    <w:p>
      <w:pPr>
        <w:pStyle w:val="Heading6"/>
        <w:numPr>
          <w:ilvl w:val="5"/>
          <w:numId w:val="1"/>
        </w:numPr>
        <w:rPr/>
      </w:pPr>
      <w:bookmarkStart w:id="1262" w:name="__RefHeading___Toc1341897_222507752"/>
      <w:bookmarkStart w:id="1263" w:name="_Toc491"/>
      <w:bookmarkEnd w:id="1262"/>
      <w:r>
        <w:rPr>
          <w:rtl w:val="true"/>
        </w:rPr>
        <w:t>مسألة</w:t>
      </w:r>
      <w:r>
        <w:rPr>
          <w:rtl w:val="true"/>
        </w:rPr>
        <w:t>:</w:t>
      </w:r>
      <w:r>
        <w:rPr>
          <w:rtl w:val="true"/>
        </w:rPr>
        <w:t>و يجب عليه إتمام حجّه الفاسد</w:t>
      </w:r>
      <w:bookmarkEnd w:id="12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إليه علماؤنا أجمع،و هو قول عامّة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داود و أهل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من إحرامه و لا يجب عليه الإتمام </w:t>
      </w:r>
      <w:r>
        <w:rPr>
          <w:rStyle w:val="FootnoteAnchor"/>
          <w:rtl w:val="true"/>
        </w:rPr>
        <w:footnoteReference w:id="1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أَتِمُّوا الْحَجَّ وَ الْعُمْرَةَ لِلّهِ </w:t>
      </w:r>
      <w:r>
        <w:rPr>
          <w:rStyle w:val="FootnoteAnchor"/>
          <w:rtl w:val="true"/>
        </w:rPr>
        <w:footnoteReference w:id="1999"/>
      </w:r>
      <w:r>
        <w:rPr>
          <w:rFonts w:ascii="Amiri" w:hAnsi="Amiri" w:eastAsia="Amiri" w:cs="Amiri"/>
          <w:color w:val="111111"/>
          <w:sz w:val="28"/>
          <w:sz w:val="28"/>
          <w:szCs w:val="28"/>
          <w:rtl w:val="true"/>
          <w:lang w:bidi="ar-SA"/>
        </w:rPr>
        <w:t>فإنّه كما يتناول الصحيح يتناول الفاسد</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الجمهور عن عليّ عليه السلام،و عمر،و ابن عبّاس،و أبي هريرة أنّهم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أفسد حجّه،يمضي في فاسده و يقضي من قابل </w:t>
      </w:r>
      <w:r>
        <w:rPr>
          <w:rStyle w:val="FootnoteAnchor"/>
          <w:rtl w:val="true"/>
        </w:rPr>
        <w:footnoteReference w:id="20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يعرف لهم </w:t>
      </w:r>
      <w:bookmarkStart w:id="1264" w:name="pg12680_126728"/>
    </w:p>
    <w:p>
      <w:pPr>
        <w:pStyle w:val="BookText"/>
        <w:rPr/>
      </w:pPr>
      <w:bookmarkEnd w:id="1264"/>
      <w:r>
        <w:rPr>
          <w:rFonts w:ascii="Amiri" w:hAnsi="Amiri" w:eastAsia="Amiri" w:cs="Amiri"/>
          <w:color w:val="111111"/>
          <w:sz w:val="28"/>
          <w:sz w:val="28"/>
          <w:szCs w:val="28"/>
          <w:rtl w:val="true"/>
          <w:lang w:bidi="ar-SA"/>
        </w:rPr>
        <w:t>مخالف،فكان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تقدّم من الروايات </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عمّار،عن الصادق عليه السلام،قال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محرم وقع على أهله،فقال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جاهلا،فليس عليه شيء،و إن لم يكن جاهلا،فإنّ عليه أن يسوق بدنة،و يفرّق بينهما حتّى يقضيا المناسك،و يرجعا إلى المكان الذي أصابا فيه ما أصابا،و عليهما الحجّ من قابل</w:t>
      </w:r>
      <w:r>
        <w:rPr>
          <w:rFonts w:eastAsia="Amiri" w:cs="Amiri" w:ascii="Amiri" w:hAnsi="Amiri"/>
          <w:color w:val="111111"/>
          <w:sz w:val="28"/>
          <w:szCs w:val="28"/>
          <w:rtl w:val="true"/>
          <w:lang w:bidi="ar-SA"/>
        </w:rPr>
        <w:t xml:space="preserve">» </w:t>
      </w:r>
      <w:r>
        <w:rPr>
          <w:rStyle w:val="FootnoteAnchor"/>
          <w:rtl w:val="true"/>
        </w:rPr>
        <w:footnoteReference w:id="2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معنى يتعلّق به وجوب قضاء الحجّ،فلا يخرج به منه،كالفوات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بقوله عليه السلام </w:t>
      </w:r>
      <w:r>
        <w:rPr>
          <w:rStyle w:val="FootnoteAnchor"/>
          <w:rtl w:val="true"/>
        </w:rPr>
        <w:footnoteReference w:id="20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عملا ليس عليه أمرنا فهو مردود</w:t>
      </w:r>
      <w:r>
        <w:rPr>
          <w:rFonts w:eastAsia="Amiri" w:cs="Amiri" w:ascii="Amiri" w:hAnsi="Amiri"/>
          <w:color w:val="111111"/>
          <w:sz w:val="28"/>
          <w:szCs w:val="28"/>
          <w:rtl w:val="true"/>
          <w:lang w:bidi="ar-SA"/>
        </w:rPr>
        <w:t xml:space="preserve">» </w:t>
      </w:r>
      <w:r>
        <w:rPr>
          <w:rStyle w:val="FootnoteAnchor"/>
          <w:rtl w:val="true"/>
        </w:rPr>
        <w:footnoteReference w:id="2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المضيّ في الفاسد مأمور به</w:t>
      </w:r>
      <w:r>
        <w:rPr>
          <w:rFonts w:eastAsia="Amiri" w:cs="Amiri" w:ascii="Amiri" w:hAnsi="Amiri"/>
          <w:color w:val="111111"/>
          <w:sz w:val="28"/>
          <w:szCs w:val="28"/>
          <w:rtl w:val="true"/>
          <w:lang w:bidi="ar-SA"/>
        </w:rPr>
        <w:t>.</w:t>
      </w:r>
    </w:p>
    <w:p>
      <w:pPr>
        <w:pStyle w:val="Heading6"/>
        <w:numPr>
          <w:ilvl w:val="5"/>
          <w:numId w:val="1"/>
        </w:numPr>
        <w:rPr/>
      </w:pPr>
      <w:bookmarkStart w:id="1265" w:name="__RefHeading___Toc1341899_222507752"/>
      <w:bookmarkStart w:id="1266" w:name="_Toc492"/>
      <w:bookmarkEnd w:id="1265"/>
      <w:r>
        <w:rPr>
          <w:rtl w:val="true"/>
        </w:rPr>
        <w:t>مسألة</w:t>
      </w:r>
      <w:r>
        <w:rPr>
          <w:rtl w:val="true"/>
        </w:rPr>
        <w:t>:</w:t>
      </w:r>
      <w:r>
        <w:rPr>
          <w:rtl w:val="true"/>
        </w:rPr>
        <w:t>و يجب عليه القضاء في السنة المقبلة</w:t>
      </w:r>
      <w:bookmarkEnd w:id="1266"/>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05"/>
      </w:r>
      <w:r>
        <w:rPr>
          <w:rFonts w:ascii="Amiri" w:hAnsi="Amiri" w:eastAsia="Amiri" w:cs="Amiri"/>
          <w:color w:val="111111"/>
          <w:sz w:val="28"/>
          <w:sz w:val="28"/>
          <w:szCs w:val="28"/>
          <w:rtl w:val="true"/>
          <w:lang w:bidi="ar-SA"/>
        </w:rPr>
        <w:t>وجوبا على الفور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ذهب إليه علماؤنا،و به قال الشافعيّ </w:t>
      </w:r>
      <w:r>
        <w:rPr>
          <w:rStyle w:val="FootnoteAnchor"/>
          <w:rtl w:val="true"/>
        </w:rPr>
        <w:footnoteReference w:id="20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 أصحابه على قولين</w:t>
      </w:r>
      <w:r>
        <w:rPr>
          <w:rFonts w:eastAsia="Amiri" w:cs="Amiri" w:ascii="Amiri" w:hAnsi="Amiri"/>
          <w:color w:val="111111"/>
          <w:sz w:val="28"/>
          <w:szCs w:val="28"/>
          <w:rtl w:val="true"/>
          <w:lang w:bidi="ar-SA"/>
        </w:rPr>
        <w:t xml:space="preserve">: </w:t>
      </w:r>
      <w:bookmarkStart w:id="1267" w:name="pg12680_126729"/>
    </w:p>
    <w:p>
      <w:pPr>
        <w:pStyle w:val="BookText"/>
        <w:rPr/>
      </w:pPr>
      <w:bookmarkEnd w:id="1267"/>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على التراخي </w:t>
      </w:r>
      <w:r>
        <w:rPr>
          <w:rStyle w:val="FootnoteAnchor"/>
          <w:rtl w:val="true"/>
        </w:rPr>
        <w:footnoteReference w:id="2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أنّ رجلا أفسد حجّه،فسأل عمر،فقال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يقضي من قابل، و سأل ابن عبّاس،فقال كذلك،و سأل ابن عمر،فقال كذلك </w:t>
      </w:r>
      <w:r>
        <w:rPr>
          <w:rStyle w:val="FootnoteAnchor"/>
          <w:rtl w:val="true"/>
        </w:rPr>
        <w:footnoteReference w:id="2008"/>
      </w:r>
      <w:r>
        <w:rPr>
          <w:rFonts w:ascii="Amiri" w:hAnsi="Amiri" w:eastAsia="Amiri" w:cs="Amiri"/>
          <w:color w:val="111111"/>
          <w:sz w:val="28"/>
          <w:sz w:val="28"/>
          <w:szCs w:val="28"/>
          <w:rtl w:val="true"/>
          <w:lang w:bidi="ar-SA"/>
        </w:rPr>
        <w:t>و لم يوجد لهم مخالف،فكان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تقدّم من الروايات الدالّة على وجوب الحجّ من قابل </w:t>
      </w:r>
      <w:r>
        <w:rPr>
          <w:rStyle w:val="FootnoteAnchor"/>
          <w:rtl w:val="true"/>
        </w:rPr>
        <w:footnoteReference w:id="2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لمّا دخل في الإحرام،تعيّن عليه،فيجب أن يكون قضاؤه متعيّنا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الحجّ واجب على الفور،و التقدير أنّه لم يقع؛إذ الفاسد لا يخرج المكلّف عن عهدة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المقتضي لوجوب الفور في الأداء موجود في القضاء و هو الكفر مع جواز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المخالف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الأداء واجب على التراخي،و القضاء كذلك بل أولى،فإنّ الصوم واجب على الفور و قضاؤه على التراخي </w:t>
      </w:r>
      <w:r>
        <w:rPr>
          <w:rStyle w:val="FootnoteAnchor"/>
          <w:rtl w:val="true"/>
        </w:rPr>
        <w:footnoteReference w:id="2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بالمنع من كون الأداء على التراخي،و قد تقدّم </w:t>
      </w:r>
      <w:r>
        <w:rPr>
          <w:rStyle w:val="FootnoteAnchor"/>
          <w:rtl w:val="true"/>
        </w:rPr>
        <w:footnoteReference w:id="2011"/>
      </w:r>
      <w:r>
        <w:rPr>
          <w:rFonts w:ascii="Amiri" w:hAnsi="Amiri" w:eastAsia="Amiri" w:cs="Amiri"/>
          <w:color w:val="111111"/>
          <w:sz w:val="28"/>
          <w:sz w:val="28"/>
          <w:szCs w:val="28"/>
          <w:rtl w:val="true"/>
          <w:lang w:bidi="ar-SA"/>
        </w:rPr>
        <w:t>،سلّمنا لكنّ الفرق،فإنّ الأداء على التراخي قبل الشروع،أمّا بعده،فلا</w:t>
      </w:r>
      <w:r>
        <w:rPr>
          <w:rFonts w:eastAsia="Amiri" w:cs="Amiri" w:ascii="Amiri" w:hAnsi="Amiri"/>
          <w:color w:val="111111"/>
          <w:sz w:val="28"/>
          <w:szCs w:val="28"/>
          <w:rtl w:val="true"/>
          <w:lang w:bidi="ar-SA"/>
        </w:rPr>
        <w:t>.</w:t>
      </w:r>
    </w:p>
    <w:p>
      <w:pPr>
        <w:pStyle w:val="Heading6"/>
        <w:numPr>
          <w:ilvl w:val="5"/>
          <w:numId w:val="1"/>
        </w:numPr>
        <w:rPr/>
      </w:pPr>
      <w:bookmarkStart w:id="1268" w:name="__RefHeading___Toc1341901_222507752"/>
      <w:bookmarkStart w:id="1269" w:name="_Toc493"/>
      <w:bookmarkEnd w:id="1268"/>
      <w:r>
        <w:rPr>
          <w:rtl w:val="true"/>
        </w:rPr>
        <w:t>مسألة</w:t>
      </w:r>
      <w:r>
        <w:rPr>
          <w:rtl w:val="true"/>
        </w:rPr>
        <w:t>:</w:t>
      </w:r>
      <w:r>
        <w:rPr>
          <w:rtl w:val="true"/>
        </w:rPr>
        <w:t>و يجب على المرأة أيضا مثل ذلك</w:t>
      </w:r>
      <w:bookmarkEnd w:id="1269"/>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المضيّ في الفاسد و البدنة و الحجّ من قابل إن كانت مطاوعة،و إن استكرهها،لم يكن عليها شيء؛لقوله </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عن أمّتي الخطأ و النسيان و ما استكرهوا عليه</w:t>
      </w:r>
      <w:r>
        <w:rPr>
          <w:rFonts w:eastAsia="Amiri" w:cs="Amiri" w:ascii="Amiri" w:hAnsi="Amiri"/>
          <w:color w:val="111111"/>
          <w:sz w:val="28"/>
          <w:szCs w:val="28"/>
          <w:rtl w:val="true"/>
          <w:lang w:bidi="ar-SA"/>
        </w:rPr>
        <w:t xml:space="preserve">» </w:t>
      </w:r>
      <w:r>
        <w:rPr>
          <w:rStyle w:val="FootnoteAnchor"/>
          <w:rtl w:val="true"/>
        </w:rPr>
        <w:footnoteReference w:id="2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مع المطاوعة،فإنّ الكفّارة واجبة عليها،كما تجب عليه،و به قال ابن عبّاس،و سعيد بن المسيّب،و النخعيّ،و الضحّاك،و مالك،و الحكم،و أحمد؛ لوجود المقتضي و هو الإفساد في حقّها،كوجوده </w:t>
      </w:r>
      <w:r>
        <w:rPr>
          <w:rStyle w:val="FootnoteAnchor"/>
          <w:rtl w:val="true"/>
        </w:rPr>
        <w:footnoteReference w:id="2013"/>
      </w:r>
      <w:r>
        <w:rPr>
          <w:rFonts w:ascii="Amiri" w:hAnsi="Amiri" w:eastAsia="Amiri" w:cs="Amiri"/>
          <w:color w:val="111111"/>
          <w:sz w:val="28"/>
          <w:sz w:val="28"/>
          <w:szCs w:val="28"/>
          <w:rtl w:val="true"/>
          <w:lang w:bidi="ar-SA"/>
        </w:rPr>
        <w:t xml:space="preserve">في حقّه،فساوته في العقوبة </w:t>
      </w:r>
      <w:r>
        <w:rPr>
          <w:rStyle w:val="FootnoteAnchor"/>
          <w:rtl w:val="true"/>
        </w:rPr>
        <w:footnoteReference w:id="2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رواه الشيخ عن عليّ بن أبي حمزة،قال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عليه السلام عن رجل محرم واقع أهله،فقال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أتى 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استكرهها أو لم يستكرهها؟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أفتني فيهما جميعا،فقال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استكرهها،فعليه بدنتان،و إن لم يكن استكرهها،فعليه بدنة و عليها بدنة،و يفترقان من المكان الذي كان فيه ما كان حتّى ينتهيا إلى مكّة،و عليهما الحجّ من قابل لا بدّ منه</w:t>
      </w:r>
      <w:r>
        <w:rPr>
          <w:rFonts w:eastAsia="Amiri" w:cs="Amiri" w:ascii="Amiri" w:hAnsi="Amiri"/>
          <w:color w:val="111111"/>
          <w:sz w:val="28"/>
          <w:szCs w:val="28"/>
          <w:rtl w:val="true"/>
          <w:lang w:bidi="ar-SA"/>
        </w:rPr>
        <w:t xml:space="preserve">» </w:t>
      </w:r>
      <w:r>
        <w:rPr>
          <w:rStyle w:val="FootnoteAnchor"/>
          <w:rtl w:val="true"/>
        </w:rPr>
        <w:footnoteReference w:id="2015"/>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تقدّم من الأحاديث </w:t>
      </w:r>
      <w:r>
        <w:rPr>
          <w:rStyle w:val="FootnoteAnchor"/>
          <w:rtl w:val="true"/>
        </w:rPr>
        <w:footnoteReference w:id="20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لقول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أهد ناقة،و لتهد ناقة </w:t>
      </w:r>
      <w:r>
        <w:rPr>
          <w:rStyle w:val="FootnoteAnchor"/>
          <w:rtl w:val="true"/>
        </w:rPr>
        <w:footnoteReference w:id="2017"/>
      </w:r>
      <w:r>
        <w:rPr>
          <w:rFonts w:eastAsia="Times New Roman" w:cs="Times New Roman" w:ascii="Times New Roman" w:hAnsi="Times New Roman"/>
          <w:color w:val="111111"/>
          <w:sz w:val="28"/>
          <w:szCs w:val="28"/>
          <w:rtl w:val="true"/>
          <w:lang w:val="en-US" w:bidi="en-US"/>
        </w:rPr>
        <w:t xml:space="preserve">. </w:t>
      </w:r>
      <w:bookmarkStart w:id="1270" w:name="pg12680_126731"/>
    </w:p>
    <w:p>
      <w:pPr>
        <w:pStyle w:val="BookText"/>
        <w:rPr/>
      </w:pPr>
      <w:bookmarkEnd w:id="1270"/>
      <w:r>
        <w:rPr>
          <w:rFonts w:ascii="Amiri" w:hAnsi="Amiri" w:eastAsia="Amiri" w:cs="Amiri"/>
          <w:color w:val="111111"/>
          <w:sz w:val="28"/>
          <w:sz w:val="28"/>
          <w:szCs w:val="28"/>
          <w:rtl w:val="true"/>
          <w:lang w:bidi="ar-SA"/>
        </w:rPr>
        <w:t>و لأنّها أحد المجامعين من غير إكراه،فلزمتها بدنة،كالرجل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يجزئهما هدي واحد </w:t>
      </w:r>
      <w:r>
        <w:rPr>
          <w:rStyle w:val="FootnoteAnchor"/>
          <w:rtl w:val="true"/>
        </w:rPr>
        <w:footnoteReference w:id="2018"/>
      </w:r>
      <w:r>
        <w:rPr>
          <w:rFonts w:ascii="Amiri" w:hAnsi="Amiri" w:eastAsia="Amiri" w:cs="Amiri"/>
          <w:color w:val="111111"/>
          <w:sz w:val="28"/>
          <w:sz w:val="28"/>
          <w:szCs w:val="28"/>
          <w:rtl w:val="true"/>
          <w:lang w:bidi="ar-SA"/>
        </w:rPr>
        <w:t xml:space="preserve">،و به قال عطاء،و أحمد في إحدى الروايتين؛لأنّه جماع واحد،فلم يوجب أكثر من بدنة،كرمضان </w:t>
      </w:r>
      <w:r>
        <w:rPr>
          <w:rStyle w:val="FootnoteAnchor"/>
          <w:rtl w:val="true"/>
        </w:rPr>
        <w:footnoteReference w:id="20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 من الأصل</w:t>
      </w:r>
      <w:r>
        <w:rPr>
          <w:rFonts w:eastAsia="IRNazanin" w:cs="IRNazanin"/>
          <w:color w:val="111111"/>
          <w:sz w:val="28"/>
          <w:szCs w:val="28"/>
          <w:rtl w:val="true"/>
          <w:lang w:bidi="fa-IR"/>
        </w:rPr>
        <w:t>.</w:t>
      </w:r>
    </w:p>
    <w:p>
      <w:pPr>
        <w:pStyle w:val="Heading6"/>
        <w:numPr>
          <w:ilvl w:val="5"/>
          <w:numId w:val="1"/>
        </w:numPr>
        <w:rPr/>
      </w:pPr>
      <w:bookmarkStart w:id="1271" w:name="__RefHeading___Toc1341903_222507752"/>
      <w:bookmarkStart w:id="1272" w:name="_Toc494"/>
      <w:bookmarkEnd w:id="1271"/>
      <w:r>
        <w:rPr>
          <w:rtl w:val="true"/>
        </w:rPr>
        <w:t>فروع</w:t>
      </w:r>
      <w:r>
        <w:rPr>
          <w:rtl w:val="true"/>
        </w:rPr>
        <w:t>:</w:t>
      </w:r>
      <w:bookmarkEnd w:id="1272"/>
    </w:p>
    <w:p>
      <w:pPr>
        <w:pStyle w:val="Heading6"/>
        <w:numPr>
          <w:ilvl w:val="5"/>
          <w:numId w:val="1"/>
        </w:numPr>
        <w:rPr/>
      </w:pPr>
      <w:bookmarkStart w:id="1273" w:name="__RefHeading___Toc1341905_222507752"/>
      <w:bookmarkStart w:id="1274" w:name="_Toc495"/>
      <w:bookmarkEnd w:id="1273"/>
      <w:r>
        <w:rPr>
          <w:rtl w:val="true"/>
        </w:rPr>
        <w:t>الأوّل</w:t>
      </w:r>
      <w:r>
        <w:rPr>
          <w:rtl w:val="true"/>
        </w:rPr>
        <w:t>:</w:t>
      </w:r>
      <w:r>
        <w:rPr>
          <w:rtl w:val="true"/>
        </w:rPr>
        <w:t>لو كانت المرأة محلّة،لم يتعلّق بها شيء</w:t>
      </w:r>
      <w:bookmarkEnd w:id="1274"/>
    </w:p>
    <w:p>
      <w:pPr>
        <w:pStyle w:val="BookText"/>
        <w:rPr/>
      </w:pPr>
      <w:r>
        <w:rPr>
          <w:rFonts w:ascii="Amiri" w:hAnsi="Amiri" w:eastAsia="Amiri" w:cs="Amiri"/>
          <w:color w:val="111111"/>
          <w:sz w:val="28"/>
          <w:sz w:val="28"/>
          <w:szCs w:val="28"/>
          <w:rtl w:val="true"/>
          <w:lang w:bidi="ar-SA"/>
        </w:rPr>
        <w:t>،و لا يجب عليها كفّارة و لا حجّ،و لا على الرجل بسببها؛لأنّه لم يحصل منها جناية في الإحرام،فلا عقوبة عليها</w:t>
      </w:r>
      <w:r>
        <w:rPr>
          <w:rFonts w:eastAsia="Amiri" w:cs="Amiri" w:ascii="Amiri" w:hAnsi="Amiri"/>
          <w:color w:val="111111"/>
          <w:sz w:val="28"/>
          <w:szCs w:val="28"/>
          <w:rtl w:val="true"/>
          <w:lang w:bidi="ar-SA"/>
        </w:rPr>
        <w:t>.</w:t>
      </w:r>
    </w:p>
    <w:p>
      <w:pPr>
        <w:pStyle w:val="Heading6"/>
        <w:numPr>
          <w:ilvl w:val="5"/>
          <w:numId w:val="1"/>
        </w:numPr>
        <w:rPr/>
      </w:pPr>
      <w:bookmarkStart w:id="1275" w:name="__RefHeading___Toc1341907_222507752"/>
      <w:bookmarkStart w:id="1276" w:name="_Toc496"/>
      <w:bookmarkEnd w:id="1275"/>
      <w:r>
        <w:rPr>
          <w:rtl w:val="true"/>
        </w:rPr>
        <w:t>الثاني</w:t>
      </w:r>
      <w:r>
        <w:rPr>
          <w:rtl w:val="true"/>
        </w:rPr>
        <w:t>:</w:t>
      </w:r>
      <w:r>
        <w:rPr>
          <w:rtl w:val="true"/>
        </w:rPr>
        <w:t>لو أكرهها</w:t>
      </w:r>
      <w:r>
        <w:rPr>
          <w:rtl w:val="true"/>
        </w:rPr>
        <w:t>-</w:t>
      </w:r>
      <w:r>
        <w:rPr>
          <w:rtl w:val="true"/>
        </w:rPr>
        <w:t>و هي محرمة</w:t>
      </w:r>
      <w:r>
        <w:rPr>
          <w:rtl w:val="true"/>
        </w:rPr>
        <w:t>-</w:t>
      </w:r>
      <w:r>
        <w:rPr>
          <w:rtl w:val="true"/>
        </w:rPr>
        <w:t>على الجماع وجب عليه بدنتان</w:t>
      </w:r>
      <w:bookmarkEnd w:id="12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 عن نفسه،و الأخرى عنها؛لأنّ البدنتين عقوبة عن هذا الفعل،و قد أسند بأسره إليه، فكان عليه كمال العقوبة،و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تقدّم من الروايات </w:t>
      </w:r>
      <w:r>
        <w:rPr>
          <w:rStyle w:val="FootnoteAnchor"/>
          <w:rtl w:val="true"/>
        </w:rPr>
        <w:footnoteReference w:id="2020"/>
      </w:r>
      <w:r>
        <w:rPr>
          <w:rFonts w:ascii="Amiri" w:hAnsi="Amiri" w:eastAsia="Amiri" w:cs="Amiri"/>
          <w:color w:val="111111"/>
          <w:sz w:val="28"/>
          <w:sz w:val="28"/>
          <w:szCs w:val="28"/>
          <w:rtl w:val="true"/>
          <w:lang w:bidi="ar-SA"/>
        </w:rPr>
        <w:t xml:space="preserve">،و به قال عطاء، و مالك،و أحمد في إحدى الروايتين </w:t>
      </w:r>
      <w:r>
        <w:rPr>
          <w:rStyle w:val="FootnoteAnchor"/>
          <w:rtl w:val="true"/>
        </w:rPr>
        <w:footnoteReference w:id="2021"/>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عليه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قال إسحاق،و أبو ثور، و ابن المنذر</w:t>
      </w:r>
      <w:r>
        <w:rPr>
          <w:rFonts w:eastAsia="Amiri" w:cs="Amiri" w:ascii="Amiri" w:hAnsi="Amiri"/>
          <w:color w:val="111111"/>
          <w:sz w:val="28"/>
          <w:szCs w:val="28"/>
          <w:rtl w:val="true"/>
          <w:lang w:bidi="ar-SA"/>
        </w:rPr>
        <w:t xml:space="preserve">. </w:t>
      </w:r>
      <w:bookmarkStart w:id="1277" w:name="pg12680_126732"/>
    </w:p>
    <w:p>
      <w:pPr>
        <w:pStyle w:val="BookText"/>
        <w:rPr/>
      </w:pPr>
      <w:bookmarkEnd w:id="1277"/>
      <w:r>
        <w:rPr>
          <w:rFonts w:ascii="Amiri" w:hAnsi="Amiri" w:eastAsia="Amiri" w:cs="Amiri"/>
          <w:color w:val="111111"/>
          <w:sz w:val="28"/>
          <w:sz w:val="28"/>
          <w:szCs w:val="28"/>
          <w:rtl w:val="true"/>
          <w:lang w:bidi="ar-SA"/>
        </w:rPr>
        <w:t>و عنه 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البدنة عليها </w:t>
      </w:r>
      <w:r>
        <w:rPr>
          <w:rStyle w:val="FootnoteAnchor"/>
          <w:rtl w:val="true"/>
        </w:rPr>
        <w:footnoteReference w:id="20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خطأ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فساد الحجّ ثبت بالنسبة إليها،فكان الهدي عليها،كالمطاوعة </w:t>
      </w:r>
      <w:r>
        <w:rPr>
          <w:rStyle w:val="FootnoteAnchor"/>
          <w:rtl w:val="true"/>
        </w:rPr>
        <w:footnoteReference w:id="2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في الأوّل،و لا يجب عليها حجّ ثان،و لا عليه عنها،بل يحجّ عن نفسه في العام المقبل؛لأنّ حجّها لم يفسد،فلا قضاء عليها و لا بسببها،و إنّما يتحمّل عنها البدنة لا غير</w:t>
      </w:r>
      <w:r>
        <w:rPr>
          <w:rFonts w:eastAsia="Amiri" w:cs="Amiri" w:ascii="Amiri" w:hAnsi="Amiri"/>
          <w:color w:val="111111"/>
          <w:sz w:val="28"/>
          <w:szCs w:val="28"/>
          <w:rtl w:val="true"/>
          <w:lang w:bidi="ar-SA"/>
        </w:rPr>
        <w:t>.</w:t>
      </w:r>
    </w:p>
    <w:p>
      <w:pPr>
        <w:pStyle w:val="Heading6"/>
        <w:numPr>
          <w:ilvl w:val="5"/>
          <w:numId w:val="1"/>
        </w:numPr>
        <w:rPr/>
      </w:pPr>
      <w:bookmarkStart w:id="1278" w:name="__RefHeading___Toc1341909_222507752"/>
      <w:bookmarkStart w:id="1279" w:name="_Toc497"/>
      <w:bookmarkEnd w:id="1278"/>
      <w:r>
        <w:rPr>
          <w:rtl w:val="true"/>
        </w:rPr>
        <w:t>الثالث</w:t>
      </w:r>
      <w:r>
        <w:rPr>
          <w:rtl w:val="true"/>
        </w:rPr>
        <w:t>:</w:t>
      </w:r>
      <w:r>
        <w:rPr>
          <w:rtl w:val="true"/>
        </w:rPr>
        <w:t>إذا كانت مطاوعة،وجب عليها قضاء الحجّ</w:t>
      </w:r>
      <w:bookmarkEnd w:id="1279"/>
    </w:p>
    <w:p>
      <w:pPr>
        <w:pStyle w:val="BookText"/>
        <w:rPr/>
      </w:pPr>
      <w:r>
        <w:rPr>
          <w:rFonts w:ascii="Amiri" w:hAnsi="Amiri" w:eastAsia="Amiri" w:cs="Amiri"/>
          <w:color w:val="111111"/>
          <w:sz w:val="28"/>
          <w:sz w:val="28"/>
          <w:szCs w:val="28"/>
          <w:rtl w:val="true"/>
          <w:lang w:bidi="ar-SA"/>
        </w:rPr>
        <w:t>،كما قلناه،و نفقة الحجّ عليها،و لا يجب على الزوج نفقته،و للشافعيّ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عليه غرامة الحجّ لها </w:t>
      </w:r>
      <w:r>
        <w:rPr>
          <w:rStyle w:val="FootnoteAnchor"/>
          <w:rtl w:val="true"/>
        </w:rPr>
        <w:footnoteReference w:id="2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نفقة الأداء لم تكن عليه،و كذا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الجناية منها،فلا تجب العقوبة على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غرامة تعلّقت بالوطء،فكانت على الزوج،كالمهر </w:t>
      </w:r>
      <w:r>
        <w:rPr>
          <w:rStyle w:val="FootnoteAnchor"/>
          <w:rtl w:val="true"/>
        </w:rPr>
        <w:footnoteReference w:id="2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المهر عوض بضعها،أمّا الكفّارة هنا فإنّها عقوبة عليها،فافترقا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ثمن ماء غسلها عليها خاصّة،خلافا لهم</w:t>
      </w:r>
      <w:r>
        <w:rPr>
          <w:rFonts w:eastAsia="Amiri" w:cs="Amiri" w:ascii="Amiri" w:hAnsi="Amiri"/>
          <w:color w:val="111111"/>
          <w:sz w:val="28"/>
          <w:szCs w:val="28"/>
          <w:rtl w:val="true"/>
          <w:lang w:bidi="ar-SA"/>
        </w:rPr>
        <w:t>.</w:t>
      </w:r>
    </w:p>
    <w:p>
      <w:pPr>
        <w:pStyle w:val="Heading6"/>
        <w:numPr>
          <w:ilvl w:val="5"/>
          <w:numId w:val="1"/>
        </w:numPr>
        <w:rPr/>
      </w:pPr>
      <w:bookmarkStart w:id="1280" w:name="__RefHeading___Toc1341911_222507752"/>
      <w:bookmarkStart w:id="1281" w:name="_Toc498"/>
      <w:bookmarkEnd w:id="1280"/>
      <w:r>
        <w:rPr>
          <w:rtl w:val="true"/>
        </w:rPr>
        <w:t>مسألة</w:t>
      </w:r>
      <w:r>
        <w:rPr>
          <w:rtl w:val="true"/>
        </w:rPr>
        <w:t>:</w:t>
      </w:r>
      <w:r>
        <w:rPr>
          <w:rtl w:val="true"/>
        </w:rPr>
        <w:t>و يجب عليهما أن يفترقا في القضاء إذا بلغا المكان الذي وطئها</w:t>
      </w:r>
      <w:bookmarkEnd w:id="1281"/>
    </w:p>
    <w:p>
      <w:pPr>
        <w:pStyle w:val="BookText"/>
        <w:rPr/>
      </w:pPr>
      <w:r>
        <w:rPr>
          <w:rFonts w:ascii="Amiri" w:hAnsi="Amiri" w:eastAsia="Amiri" w:cs="Amiri"/>
          <w:color w:val="111111"/>
          <w:sz w:val="28"/>
          <w:sz w:val="28"/>
          <w:szCs w:val="28"/>
          <w:rtl w:val="true"/>
          <w:lang w:bidi="ar-SA"/>
        </w:rPr>
        <w:t>فيه إلى أن يقضيا المناسك</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قال الشافعيّ في القديم،و اختلف أصحابه على 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مستحبّ،و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واجب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كقولنا </w:t>
      </w:r>
      <w:r>
        <w:rPr>
          <w:rStyle w:val="FootnoteAnchor"/>
          <w:rtl w:val="true"/>
        </w:rPr>
        <w:footnoteReference w:id="20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قال </w:t>
      </w:r>
    </w:p>
    <w:p>
      <w:pPr>
        <w:pStyle w:val="BookText"/>
        <w:rPr/>
      </w:pPr>
      <w:r>
        <w:rPr>
          <w:rFonts w:ascii="IRNazanin" w:hAnsi="IRNazanin" w:eastAsia="IRNazanin"/>
          <w:color w:val="111111"/>
          <w:sz w:val="28"/>
          <w:sz w:val="28"/>
          <w:szCs w:val="28"/>
          <w:rtl w:val="true"/>
          <w:lang w:bidi="fa-IR"/>
        </w:rPr>
        <w:t xml:space="preserve">أحمد </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يفترقان من حيث يحرمان،و نقله في الموطّأ عن عليّ عليه السلام </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أعرف هذه التفرقة </w:t>
      </w:r>
      <w:r>
        <w:rPr>
          <w:rStyle w:val="FootnoteAnchor"/>
          <w:rtl w:val="true"/>
        </w:rPr>
        <w:footnoteReference w:id="2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الجمهور عن عليّ عليه السلام،و عثمان،و عمر بن الخطّاب،و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مخالف لهم،فكان إجماعا </w:t>
      </w:r>
      <w:r>
        <w:rPr>
          <w:rStyle w:val="FootnoteAnchor"/>
          <w:rtl w:val="true"/>
        </w:rPr>
        <w:footnoteReference w:id="2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تقدّم </w:t>
      </w:r>
      <w:r>
        <w:rPr>
          <w:rStyle w:val="FootnoteAnchor"/>
          <w:rtl w:val="true"/>
        </w:rPr>
        <w:footnoteReference w:id="2031"/>
      </w:r>
      <w:r>
        <w:rPr>
          <w:rFonts w:ascii="Amiri" w:hAnsi="Amiri" w:eastAsia="Amiri" w:cs="Amiri"/>
          <w:color w:val="111111"/>
          <w:sz w:val="28"/>
          <w:sz w:val="28"/>
          <w:szCs w:val="28"/>
          <w:rtl w:val="true"/>
          <w:lang w:bidi="ar-SA"/>
        </w:rPr>
        <w:t>من حديث زرارة عنه،قال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كانا عالمين،فرّق بينهما من المكان الذي أحدثا فيه حتّى يقضيا مناسكهما،و يرجعا إلى المكان الذي أصابا فيه ما أصابا</w:t>
      </w:r>
      <w:r>
        <w:rPr>
          <w:rFonts w:eastAsia="Amiri" w:cs="Amiri" w:ascii="Amiri" w:hAnsi="Amiri"/>
          <w:color w:val="111111"/>
          <w:sz w:val="28"/>
          <w:szCs w:val="28"/>
          <w:rtl w:val="true"/>
          <w:lang w:bidi="ar-SA"/>
        </w:rPr>
        <w:t xml:space="preserve">» </w:t>
      </w:r>
      <w:r>
        <w:rPr>
          <w:rStyle w:val="FootnoteAnchor"/>
          <w:rtl w:val="true"/>
        </w:rPr>
        <w:footnoteReference w:id="2032"/>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عليّ بن أبي حمزة،عن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يفترقان من المكان الذي كان فيه ما كان</w:t>
      </w:r>
      <w:r>
        <w:rPr>
          <w:rFonts w:eastAsia="Amiri" w:cs="Amiri" w:ascii="Amiri" w:hAnsi="Amiri"/>
          <w:color w:val="111111"/>
          <w:sz w:val="28"/>
          <w:szCs w:val="28"/>
          <w:rtl w:val="true"/>
          <w:lang w:bidi="ar-SA"/>
        </w:rPr>
        <w:t xml:space="preserve">» </w:t>
      </w:r>
      <w:r>
        <w:rPr>
          <w:rStyle w:val="FootnoteAnchor"/>
          <w:rtl w:val="true"/>
        </w:rPr>
        <w:footnoteReference w:id="2033"/>
      </w:r>
      <w:r>
        <w:rPr>
          <w:rFonts w:eastAsia="Times New Roman" w:cs="Times New Roman" w:ascii="Times New Roman" w:hAnsi="Times New Roman"/>
          <w:color w:val="111111"/>
          <w:sz w:val="28"/>
          <w:szCs w:val="28"/>
          <w:rtl w:val="true"/>
          <w:lang w:val="en-US" w:bidi="en-US"/>
        </w:rPr>
        <w:t xml:space="preserve">. </w:t>
      </w:r>
      <w:bookmarkStart w:id="1282" w:name="pg12680_126734"/>
    </w:p>
    <w:p>
      <w:pPr>
        <w:pStyle w:val="BookText"/>
        <w:rPr/>
      </w:pPr>
      <w:bookmarkEnd w:id="1282"/>
      <w:r>
        <w:rPr>
          <w:rFonts w:ascii="Amiri" w:hAnsi="Amiri" w:eastAsia="Amiri" w:cs="Amiri"/>
          <w:color w:val="111111"/>
          <w:sz w:val="28"/>
          <w:sz w:val="28"/>
          <w:szCs w:val="28"/>
          <w:rtl w:val="true"/>
          <w:lang w:bidi="ar-SA"/>
        </w:rPr>
        <w:t>و لأنّهما إذا انتهيا إلى ذلك المكان،تذكّرا الجماع،فكان داعيا إلى إيقاعه المنهيّ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لو وطئها في رمضان،لم يجب التفريق بينهما في قضائه، فكذا هنا </w:t>
      </w:r>
      <w:r>
        <w:rPr>
          <w:rStyle w:val="FootnoteAnchor"/>
          <w:rtl w:val="true"/>
        </w:rPr>
        <w:footnoteReference w:id="2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احتجّ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التفريق إنّما يكون لخوف مواقعة الوطء،و ذلك يوجد بإحرامهما </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الصوم يشقّ فيه التفريق؛لأنّ السكنى تجمعهما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القضاء في رمضان لا يتعيّن،بخلاف القضاء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المشقّة الحاصلة بإفساد قضاء رمضان أقلّ كثيرا من المشقّة هنا، فكان الاحتراز هنا عمّا يفسده أشدّ من الاحتراز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التفريق في جميع الطريق قد يشقّ مشقّة عظيمة،فاقتصر على موضع مواقعة المحظور؛لأنّه الذي به يحصل الداعي إلى الوطء</w:t>
      </w:r>
      <w:r>
        <w:rPr>
          <w:rFonts w:eastAsia="Amiri" w:cs="Amiri" w:ascii="Amiri" w:hAnsi="Amiri"/>
          <w:color w:val="111111"/>
          <w:sz w:val="28"/>
          <w:szCs w:val="28"/>
          <w:rtl w:val="true"/>
          <w:lang w:bidi="ar-SA"/>
        </w:rPr>
        <w:t>.</w:t>
      </w:r>
    </w:p>
    <w:p>
      <w:pPr>
        <w:pStyle w:val="Heading6"/>
        <w:numPr>
          <w:ilvl w:val="5"/>
          <w:numId w:val="1"/>
        </w:numPr>
        <w:rPr/>
      </w:pPr>
      <w:bookmarkStart w:id="1283" w:name="__RefHeading___Toc1341913_222507752"/>
      <w:bookmarkStart w:id="1284" w:name="_Toc499"/>
      <w:bookmarkEnd w:id="1283"/>
      <w:r>
        <w:rPr>
          <w:rtl w:val="true"/>
        </w:rPr>
        <w:t>مسألة</w:t>
      </w:r>
      <w:r>
        <w:rPr>
          <w:rtl w:val="true"/>
        </w:rPr>
        <w:t>:</w:t>
      </w:r>
      <w:r>
        <w:rPr>
          <w:rtl w:val="true"/>
        </w:rPr>
        <w:t>قال الشيخ</w:t>
      </w:r>
      <w:r>
        <w:rPr>
          <w:rtl w:val="true"/>
        </w:rPr>
        <w:t>-</w:t>
      </w:r>
      <w:r>
        <w:rPr>
          <w:rtl w:val="true"/>
        </w:rPr>
        <w:t>رحمه اللّه</w:t>
      </w:r>
      <w:r>
        <w:rPr>
          <w:rtl w:val="true"/>
        </w:rPr>
        <w:t>-:</w:t>
      </w:r>
      <w:r>
        <w:rPr>
          <w:rtl w:val="true"/>
        </w:rPr>
        <w:t>الحجّة الأولى هي حجّة الإسلام،و الثانية</w:t>
      </w:r>
      <w:bookmarkEnd w:id="1284"/>
    </w:p>
    <w:p>
      <w:pPr>
        <w:pStyle w:val="BookText"/>
        <w:rPr/>
      </w:pPr>
      <w:r>
        <w:rPr>
          <w:rFonts w:ascii="Amiri" w:hAnsi="Amiri" w:eastAsia="Amiri" w:cs="Amiri"/>
          <w:color w:val="111111"/>
          <w:sz w:val="28"/>
          <w:sz w:val="28"/>
          <w:szCs w:val="28"/>
          <w:rtl w:val="true"/>
          <w:lang w:bidi="ar-SA"/>
        </w:rPr>
        <w:t>عقوبة</w:t>
      </w:r>
    </w:p>
    <w:p>
      <w:pPr>
        <w:pStyle w:val="BookText"/>
        <w:rPr/>
      </w:pPr>
      <w:r>
        <w:rPr>
          <w:rStyle w:val="FootnoteAnchor"/>
          <w:rtl w:val="true"/>
        </w:rPr>
        <w:footnoteReference w:id="20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الحجّة الثانية هي حجّة الإسلام،دون الأولى </w:t>
      </w:r>
      <w:r>
        <w:rPr>
          <w:rStyle w:val="FootnoteAnchor"/>
          <w:rtl w:val="true"/>
        </w:rPr>
        <w:footnoteReference w:id="2037"/>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حريز،عن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أيّ الحجّتين لهما؟قال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الأولى التي </w:t>
      </w:r>
      <w:r>
        <w:rPr>
          <w:rStyle w:val="FootnoteAnchor"/>
          <w:rtl w:val="true"/>
        </w:rPr>
        <w:footnoteReference w:id="2038"/>
      </w:r>
      <w:r>
        <w:rPr>
          <w:rFonts w:ascii="Amiri" w:hAnsi="Amiri" w:eastAsia="Amiri" w:cs="Amiri"/>
          <w:color w:val="111111"/>
          <w:sz w:val="28"/>
          <w:sz w:val="28"/>
          <w:szCs w:val="28"/>
          <w:rtl w:val="true"/>
          <w:lang w:bidi="ar-SA"/>
        </w:rPr>
        <w:t xml:space="preserve">أحدثا فيها ما أحدثا،و الأخرى عليهما </w:t>
      </w:r>
      <w:bookmarkStart w:id="1285" w:name="pg12680_126735"/>
    </w:p>
    <w:p>
      <w:pPr>
        <w:pStyle w:val="BookText"/>
        <w:rPr/>
      </w:pPr>
      <w:bookmarkEnd w:id="1285"/>
      <w:r>
        <w:rPr>
          <w:rFonts w:ascii="Amiri" w:hAnsi="Amiri" w:eastAsia="Amiri" w:cs="Amiri"/>
          <w:color w:val="111111"/>
          <w:sz w:val="28"/>
          <w:sz w:val="28"/>
          <w:szCs w:val="28"/>
          <w:rtl w:val="true"/>
          <w:lang w:bidi="ar-SA"/>
        </w:rPr>
        <w:t>عقوبة</w:t>
      </w:r>
      <w:r>
        <w:rPr>
          <w:rFonts w:eastAsia="Amiri" w:cs="Amiri" w:ascii="Amiri" w:hAnsi="Amiri"/>
          <w:color w:val="111111"/>
          <w:sz w:val="28"/>
          <w:szCs w:val="28"/>
          <w:rtl w:val="true"/>
          <w:lang w:bidi="ar-SA"/>
        </w:rPr>
        <w:t xml:space="preserve">» </w:t>
      </w:r>
      <w:r>
        <w:rPr>
          <w:rStyle w:val="FootnoteAnchor"/>
          <w:rtl w:val="true"/>
        </w:rPr>
        <w:footnoteReference w:id="2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الثانية لو كانت هي حجّة الإسلام،لاعتبر فيها شرائط حجّة الإسلام، و ليس كذلك،فإنّه لو تمكّن من الحجّ ماشيا،وجب عليه و أجزأ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الأقوى عندي قول ابن إدريس؛لأنّ الثانية فسدت،فلا يخرج بها عن عهدة التكليف،و وجوب المضيّ فيها لا يوجب أن تكون هي الحجّة المأمور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رواية زرارة،فإنّها و إن كانت حسنة،لكن زرارة لم يسندها إلى إمام، فجاز أن يكون المسئول غير إمام،و هو و إن كان بعيدا لكنّ البعد لا يمنع تطرّق الاحتمال،فيسقط الاحتجاج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الثانية هي حجّة الإسلام،لا يشترط فيها ما يشترط في حجّة الإسلام،فليس بشيء؛لأنّه بتفريطه أوّلا وجب عليه الحجّ ثانيا كيف أمكن، و لهذا لو حصلت الشرائط،و لم يحجّ أصلا،ثمّ تمكّن من الحجّ ماشيا،لوجب عليه، فكذا هنا</w:t>
      </w:r>
      <w:r>
        <w:rPr>
          <w:rFonts w:eastAsia="Amiri" w:cs="Amiri" w:ascii="Amiri" w:hAnsi="Amiri"/>
          <w:color w:val="111111"/>
          <w:sz w:val="28"/>
          <w:szCs w:val="28"/>
          <w:rtl w:val="true"/>
          <w:lang w:bidi="ar-SA"/>
        </w:rPr>
        <w:t>.</w:t>
      </w:r>
    </w:p>
    <w:p>
      <w:pPr>
        <w:pStyle w:val="Heading6"/>
        <w:numPr>
          <w:ilvl w:val="5"/>
          <w:numId w:val="1"/>
        </w:numPr>
        <w:rPr/>
      </w:pPr>
      <w:bookmarkStart w:id="1286" w:name="__RefHeading___Toc1341915_222507752"/>
      <w:bookmarkStart w:id="1287" w:name="_Toc500"/>
      <w:bookmarkEnd w:id="1286"/>
      <w:r>
        <w:rPr>
          <w:rtl w:val="true"/>
        </w:rPr>
        <w:t>مسألة</w:t>
      </w:r>
      <w:r>
        <w:rPr>
          <w:rtl w:val="true"/>
        </w:rPr>
        <w:t>:</w:t>
      </w:r>
      <w:r>
        <w:rPr>
          <w:rtl w:val="true"/>
        </w:rPr>
        <w:t>قد بيّنّا أنّه ينبغي أن يفرّق بينهما في القضاء من المكان الذي أحدثا</w:t>
      </w:r>
      <w:bookmarkEnd w:id="1287"/>
    </w:p>
    <w:p>
      <w:pPr>
        <w:pStyle w:val="BookText"/>
        <w:rPr/>
      </w:pPr>
      <w:r>
        <w:rPr>
          <w:rFonts w:ascii="Amiri" w:hAnsi="Amiri" w:eastAsia="Amiri" w:cs="Amiri"/>
          <w:color w:val="111111"/>
          <w:sz w:val="28"/>
          <w:sz w:val="28"/>
          <w:szCs w:val="28"/>
          <w:rtl w:val="true"/>
          <w:lang w:bidi="ar-SA"/>
        </w:rPr>
        <w:t>فيه ما أحدثا</w:t>
      </w:r>
    </w:p>
    <w:p>
      <w:pPr>
        <w:pStyle w:val="BookText"/>
        <w:rPr/>
      </w:pPr>
      <w:r>
        <w:rPr>
          <w:rFonts w:ascii="Amiri" w:hAnsi="Amiri" w:eastAsia="Amiri" w:cs="Amiri"/>
          <w:color w:val="111111"/>
          <w:sz w:val="28"/>
          <w:sz w:val="28"/>
          <w:szCs w:val="28"/>
          <w:rtl w:val="true"/>
          <w:lang w:bidi="ar-SA"/>
        </w:rPr>
        <w:t xml:space="preserve">حتّى يقضيا المناسك </w:t>
      </w:r>
      <w:r>
        <w:rPr>
          <w:rStyle w:val="FootnoteAnchor"/>
          <w:rtl w:val="true"/>
        </w:rPr>
        <w:footnoteReference w:id="2040"/>
      </w:r>
      <w:r>
        <w:rPr>
          <w:rFonts w:ascii="Amiri" w:hAnsi="Amiri" w:eastAsia="Amiri" w:cs="Amiri"/>
          <w:color w:val="111111"/>
          <w:sz w:val="28"/>
          <w:sz w:val="28"/>
          <w:szCs w:val="28"/>
          <w:rtl w:val="true"/>
          <w:lang w:bidi="ar-SA"/>
        </w:rPr>
        <w:t xml:space="preserve">،و الروايات تعطي التفريق أيضا في الحجّة الأولى من ذلك المكان حتّى يأتيا بها فاسدة أيضا </w:t>
      </w:r>
      <w:r>
        <w:rPr>
          <w:rStyle w:val="FootnoteAnchor"/>
          <w:rtl w:val="true"/>
        </w:rPr>
        <w:footnoteReference w:id="2041"/>
      </w:r>
      <w:r>
        <w:rPr>
          <w:rFonts w:ascii="Amiri" w:hAnsi="Amiri" w:eastAsia="Amiri" w:cs="Amiri"/>
          <w:color w:val="111111"/>
          <w:sz w:val="28"/>
          <w:sz w:val="28"/>
          <w:szCs w:val="28"/>
          <w:rtl w:val="true"/>
          <w:lang w:bidi="ar-SA"/>
        </w:rPr>
        <w:t>،و هو جيّد؛لأنّ التحريم في الفاسد ثابت،كما في الصحيح،فوجب التفريق بينهما</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 الافتراق أن لا يخلوا بأنفسهما،بل متى اجتمعا،كان معهما غيرهما؛لأنّ وجود الثالث يمنع من الإقدام على المواقعة،كمنع التفريق</w:t>
      </w:r>
      <w:r>
        <w:rPr>
          <w:rFonts w:eastAsia="Amiri" w:cs="Amiri" w:ascii="Amiri" w:hAnsi="Amiri"/>
          <w:color w:val="111111"/>
          <w:sz w:val="28"/>
          <w:szCs w:val="28"/>
          <w:rtl w:val="true"/>
          <w:lang w:bidi="ar-SA"/>
        </w:rPr>
        <w:t xml:space="preserve">. </w:t>
      </w:r>
      <w:bookmarkStart w:id="1288" w:name="pg12680_126736"/>
    </w:p>
    <w:p>
      <w:pPr>
        <w:pStyle w:val="BookText"/>
        <w:rPr/>
      </w:pPr>
      <w:bookmarkEnd w:id="1288"/>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عمّار،عن أبي عبد اللّه عليه السلام في المحرم يقع على أهله،قال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يفرّق بينهما و لا يجتمعان في خباء إلاّ أن يكون معهما غيرهما حتّى يبلغ الهدي محلّه</w:t>
      </w:r>
      <w:r>
        <w:rPr>
          <w:rFonts w:eastAsia="Amiri" w:cs="Amiri" w:ascii="Amiri" w:hAnsi="Amiri"/>
          <w:color w:val="111111"/>
          <w:sz w:val="28"/>
          <w:szCs w:val="28"/>
          <w:rtl w:val="true"/>
          <w:lang w:bidi="ar-SA"/>
        </w:rPr>
        <w:t xml:space="preserve">» </w:t>
      </w:r>
      <w:r>
        <w:rPr>
          <w:rStyle w:val="FootnoteAnchor"/>
          <w:rtl w:val="true"/>
        </w:rPr>
        <w:footnoteReference w:id="2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أبان بن عثمان رفعه إلى أبي جعفر،و أبي عبد اللّه عليهما السلام،قالا </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إذا وقع على أهله يفرّق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بذلك لا يخلوان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و أن</w:t>
      </w:r>
      <w:r>
        <w:rPr>
          <w:rFonts w:eastAsia="Amiri" w:cs="Amiri" w:ascii="Amiri" w:hAnsi="Amiri"/>
          <w:color w:val="111111"/>
          <w:sz w:val="28"/>
          <w:szCs w:val="28"/>
          <w:rtl w:val="true"/>
          <w:lang w:bidi="ar-SA"/>
        </w:rPr>
        <w:t xml:space="preserve">] </w:t>
      </w:r>
      <w:r>
        <w:rPr>
          <w:rStyle w:val="FootnoteAnchor"/>
          <w:rtl w:val="true"/>
        </w:rPr>
        <w:footnoteReference w:id="2044"/>
      </w:r>
      <w:r>
        <w:rPr>
          <w:rFonts w:ascii="Amiri" w:hAnsi="Amiri" w:eastAsia="Amiri" w:cs="Amiri"/>
          <w:color w:val="111111"/>
          <w:sz w:val="28"/>
          <w:sz w:val="28"/>
          <w:szCs w:val="28"/>
          <w:rtl w:val="true"/>
          <w:lang w:bidi="ar-SA"/>
        </w:rPr>
        <w:t xml:space="preserve">يكون معهما ثالث </w:t>
      </w:r>
      <w:r>
        <w:rPr>
          <w:rStyle w:val="FootnoteAnchor"/>
          <w:rtl w:val="true"/>
        </w:rPr>
        <w:footnoteReference w:id="20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حجّ على غير تلك الطريق،لم يفرّق بينهما </w:t>
      </w:r>
      <w:r>
        <w:rPr>
          <w:rStyle w:val="FootnoteAnchor"/>
          <w:rtl w:val="true"/>
        </w:rPr>
        <w:footnoteReference w:id="2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قريب؛لأنّ المقتضي و هو التذكّر بالمكان فائت</w:t>
      </w:r>
      <w:r>
        <w:rPr>
          <w:rFonts w:eastAsia="Amiri" w:cs="Amiri" w:ascii="Amiri" w:hAnsi="Amiri"/>
          <w:color w:val="111111"/>
          <w:sz w:val="28"/>
          <w:szCs w:val="28"/>
          <w:rtl w:val="true"/>
          <w:lang w:bidi="ar-SA"/>
        </w:rPr>
        <w:t>.</w:t>
      </w:r>
    </w:p>
    <w:p>
      <w:pPr>
        <w:pStyle w:val="Heading6"/>
        <w:numPr>
          <w:ilvl w:val="5"/>
          <w:numId w:val="1"/>
        </w:numPr>
        <w:rPr/>
      </w:pPr>
      <w:bookmarkStart w:id="1289" w:name="__RefHeading___Toc1341917_222507752"/>
      <w:bookmarkStart w:id="1290" w:name="_Toc501"/>
      <w:bookmarkEnd w:id="1289"/>
      <w:r>
        <w:rPr>
          <w:rtl w:val="true"/>
        </w:rPr>
        <w:t>مسألة</w:t>
      </w:r>
      <w:r>
        <w:rPr>
          <w:rtl w:val="true"/>
        </w:rPr>
        <w:t>:</w:t>
      </w:r>
      <w:r>
        <w:rPr>
          <w:rtl w:val="true"/>
        </w:rPr>
        <w:t>لو وطئ ناسيا أو جاهلا بالتحريم،لم يفسد حجّه و لا شيء عليه</w:t>
      </w:r>
      <w:bookmarkEnd w:id="1290"/>
    </w:p>
    <w:p>
      <w:pPr>
        <w:pStyle w:val="BookText"/>
        <w:rPr/>
      </w:pPr>
      <w:r>
        <w:rPr>
          <w:rFonts w:ascii="Amiri" w:hAnsi="Amiri" w:eastAsia="Amiri" w:cs="Amiri"/>
          <w:color w:val="111111"/>
          <w:sz w:val="28"/>
          <w:sz w:val="28"/>
          <w:szCs w:val="28"/>
          <w:rtl w:val="true"/>
          <w:lang w:bidi="ar-SA"/>
        </w:rPr>
        <w:t>،و به قال الشافعيّ في الجديد</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يفسد حجّه،و تجب البدنة،كالعامد </w:t>
      </w:r>
      <w:r>
        <w:rPr>
          <w:rStyle w:val="FootnoteAnchor"/>
          <w:rtl w:val="true"/>
        </w:rPr>
        <w:footnoteReference w:id="20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مالك </w:t>
      </w:r>
      <w:r>
        <w:rPr>
          <w:rStyle w:val="FootnoteAnchor"/>
          <w:rtl w:val="true"/>
        </w:rPr>
        <w:footnoteReference w:id="2048"/>
      </w:r>
      <w:r>
        <w:rPr>
          <w:rFonts w:ascii="Amiri" w:hAnsi="Amiri" w:eastAsia="Amiri" w:cs="Amiri"/>
          <w:color w:val="111111"/>
          <w:sz w:val="28"/>
          <w:sz w:val="28"/>
          <w:szCs w:val="28"/>
          <w:rtl w:val="true"/>
          <w:lang w:bidi="ar-SA"/>
        </w:rPr>
        <w:t xml:space="preserve">، و أبو حنيفة </w:t>
      </w:r>
      <w:r>
        <w:rPr>
          <w:rStyle w:val="FootnoteAnchor"/>
          <w:rtl w:val="true"/>
        </w:rPr>
        <w:footnoteReference w:id="2049"/>
      </w:r>
      <w:r>
        <w:rPr>
          <w:rFonts w:ascii="IRNazanin" w:hAnsi="IRNazanin" w:eastAsia="IRNazanin"/>
          <w:color w:val="111111"/>
          <w:sz w:val="28"/>
          <w:sz w:val="28"/>
          <w:szCs w:val="28"/>
          <w:rtl w:val="true"/>
          <w:lang w:bidi="fa-IR"/>
        </w:rPr>
        <w:t xml:space="preserve">،و أحمد </w:t>
      </w:r>
      <w:r>
        <w:rPr>
          <w:rStyle w:val="FootnoteAnchor"/>
          <w:rtl w:val="true"/>
        </w:rPr>
        <w:footnoteReference w:id="20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عن أمّتي الخطأ و النسيان</w:t>
      </w:r>
      <w:r>
        <w:rPr>
          <w:rFonts w:eastAsia="Amiri" w:cs="Amiri" w:ascii="Amiri" w:hAnsi="Amiri"/>
          <w:color w:val="111111"/>
          <w:sz w:val="28"/>
          <w:szCs w:val="28"/>
          <w:rtl w:val="true"/>
          <w:lang w:bidi="ar-SA"/>
        </w:rPr>
        <w:t xml:space="preserve">» </w:t>
      </w:r>
      <w:r>
        <w:rPr>
          <w:rStyle w:val="FootnoteAnchor"/>
          <w:rtl w:val="true"/>
        </w:rPr>
        <w:footnoteReference w:id="2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طريق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محرم غشي امرأته و هي محرمة،فقال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جاهلين أو 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أجبني عن الوجهين جميعا،فقال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كانا جاهلين،استغفرا ربّهما،و مضيا على حجّهما، و ليس عليهما شيء</w:t>
      </w:r>
      <w:r>
        <w:rPr>
          <w:rFonts w:eastAsia="Amiri" w:cs="Amiri" w:ascii="Amiri" w:hAnsi="Amiri"/>
          <w:color w:val="111111"/>
          <w:sz w:val="28"/>
          <w:szCs w:val="28"/>
          <w:rtl w:val="true"/>
          <w:lang w:bidi="ar-SA"/>
        </w:rPr>
        <w:t xml:space="preserve">» </w:t>
      </w:r>
      <w:r>
        <w:rPr>
          <w:rStyle w:val="FootnoteAnchor"/>
          <w:rtl w:val="true"/>
        </w:rPr>
        <w:footnoteReference w:id="2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محرم وقع على أهله،فقال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جاهلا فليس عليه شيء</w:t>
      </w:r>
      <w:r>
        <w:rPr>
          <w:rFonts w:eastAsia="Amiri" w:cs="Amiri" w:ascii="Amiri" w:hAnsi="Amiri"/>
          <w:color w:val="111111"/>
          <w:sz w:val="28"/>
          <w:szCs w:val="28"/>
          <w:rtl w:val="true"/>
          <w:lang w:bidi="ar-SA"/>
        </w:rPr>
        <w:t xml:space="preserve">» </w:t>
      </w:r>
      <w:r>
        <w:rPr>
          <w:rStyle w:val="FootnoteAnchor"/>
          <w:rtl w:val="true"/>
        </w:rPr>
        <w:footnoteReference w:id="2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بابويه عن الصادق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كنت ناسيا أو ساهيا أو جاهلا،فلا شيء عليك</w:t>
      </w:r>
      <w:r>
        <w:rPr>
          <w:rFonts w:eastAsia="Amiri" w:cs="Amiri" w:ascii="Amiri" w:hAnsi="Amiri"/>
          <w:color w:val="111111"/>
          <w:sz w:val="28"/>
          <w:szCs w:val="28"/>
          <w:rtl w:val="true"/>
          <w:lang w:bidi="ar-SA"/>
        </w:rPr>
        <w:t xml:space="preserve">» </w:t>
      </w:r>
      <w:r>
        <w:rPr>
          <w:rStyle w:val="FootnoteAnchor"/>
          <w:rtl w:val="true"/>
        </w:rPr>
        <w:footnoteReference w:id="2054"/>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بصير،عن الصادق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أتى المحرم أهله ناسيا، فلا شيء عليه،إنّما هو بمنزلة من أكل في شهر رمضان و هو ناس</w:t>
      </w:r>
      <w:r>
        <w:rPr>
          <w:rFonts w:eastAsia="Amiri" w:cs="Amiri" w:ascii="Amiri" w:hAnsi="Amiri"/>
          <w:color w:val="111111"/>
          <w:sz w:val="28"/>
          <w:szCs w:val="28"/>
          <w:rtl w:val="true"/>
          <w:lang w:bidi="ar-SA"/>
        </w:rPr>
        <w:t xml:space="preserve">» </w:t>
      </w:r>
      <w:r>
        <w:rPr>
          <w:rStyle w:val="FootnoteAnchor"/>
          <w:rtl w:val="true"/>
        </w:rPr>
        <w:footnoteReference w:id="2055"/>
      </w:r>
      <w:r>
        <w:rPr>
          <w:rFonts w:eastAsia="Times New Roman" w:cs="Times New Roman" w:ascii="Times New Roman" w:hAnsi="Times New Roman"/>
          <w:color w:val="111111"/>
          <w:sz w:val="28"/>
          <w:szCs w:val="28"/>
          <w:rtl w:val="true"/>
          <w:lang w:val="en-US" w:bidi="en-US"/>
        </w:rPr>
        <w:t xml:space="preserve">. </w:t>
      </w:r>
      <w:bookmarkStart w:id="1291" w:name="pg12680_126738"/>
    </w:p>
    <w:p>
      <w:pPr>
        <w:pStyle w:val="BookText"/>
        <w:rPr/>
      </w:pPr>
      <w:bookmarkEnd w:id="1291"/>
      <w:r>
        <w:rPr>
          <w:rFonts w:ascii="Amiri" w:hAnsi="Amiri" w:eastAsia="Amiri" w:cs="Amiri"/>
          <w:color w:val="111111"/>
          <w:sz w:val="28"/>
          <w:sz w:val="28"/>
          <w:szCs w:val="28"/>
          <w:rtl w:val="true"/>
          <w:lang w:bidi="ar-SA"/>
        </w:rPr>
        <w:t>و لأنّها عبادة تجب بإفسادها الكفّارة،فافترق وطء العامد فيها و الناسي، كالصوم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سبب يتعلّق به وجوب القضاء،فاستوى عمده و سهوه،كالفوات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لأنّ الوطء محظور من المحظورات،فاستوى عمده و سهوه،كقتل الصيد </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بالفرق بينهما؛فإنّ الفوات ترك ركن،فاستوى عمده و سهوه،كغيره من الأصول،و هاهنا فعل محظور،فيفارق عمده و سهوه،كما أنّ النيّة في الصوم أو الصلاة لو تركها سهوا أو عمدا،بطلت العبادتان،و لو أكل أو جامع أو تكلّم ناسيا،لم يفسدا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بالفرق أيضا؛فإنّ جزاء الصيد ضمان الإتلاف،و ذلك يستوي في الأصول بين عمده و سهوه،بخلاف صورة النزاع</w:t>
      </w:r>
      <w:r>
        <w:rPr>
          <w:rFonts w:eastAsia="Amiri" w:cs="Amiri" w:ascii="Amiri" w:hAnsi="Amiri"/>
          <w:color w:val="111111"/>
          <w:sz w:val="28"/>
          <w:szCs w:val="28"/>
          <w:rtl w:val="true"/>
          <w:lang w:bidi="ar-SA"/>
        </w:rPr>
        <w:t>.</w:t>
      </w:r>
    </w:p>
    <w:p>
      <w:pPr>
        <w:pStyle w:val="Heading6"/>
        <w:numPr>
          <w:ilvl w:val="5"/>
          <w:numId w:val="1"/>
        </w:numPr>
        <w:rPr/>
      </w:pPr>
      <w:bookmarkStart w:id="1292" w:name="__RefHeading___Toc1341919_222507752"/>
      <w:bookmarkStart w:id="1293" w:name="_Toc502"/>
      <w:bookmarkEnd w:id="1292"/>
      <w:r>
        <w:rPr>
          <w:rtl w:val="true"/>
        </w:rPr>
        <w:t>فرع</w:t>
      </w:r>
      <w:r>
        <w:rPr>
          <w:rtl w:val="true"/>
        </w:rPr>
        <w:t>:</w:t>
      </w:r>
      <w:bookmarkEnd w:id="1293"/>
    </w:p>
    <w:p>
      <w:pPr>
        <w:pStyle w:val="BookText"/>
        <w:rPr/>
      </w:pPr>
      <w:r>
        <w:rPr>
          <w:rFonts w:ascii="Amiri" w:hAnsi="Amiri" w:eastAsia="Amiri" w:cs="Amiri"/>
          <w:color w:val="111111"/>
          <w:sz w:val="28"/>
          <w:sz w:val="28"/>
          <w:szCs w:val="28"/>
          <w:rtl w:val="true"/>
          <w:lang w:bidi="ar-SA"/>
        </w:rPr>
        <w:t>لو أكره على الجماع،لم يفسد حجّه و لا كفّارة عليه عندنا</w:t>
      </w:r>
    </w:p>
    <w:p>
      <w:pPr>
        <w:pStyle w:val="BookText"/>
        <w:rPr/>
      </w:pPr>
      <w:r>
        <w:rPr>
          <w:rFonts w:ascii="Amiri" w:hAnsi="Amiri" w:eastAsia="Amiri" w:cs="Amiri"/>
          <w:color w:val="111111"/>
          <w:sz w:val="28"/>
          <w:sz w:val="28"/>
          <w:szCs w:val="28"/>
          <w:rtl w:val="true"/>
          <w:lang w:bidi="ar-SA"/>
        </w:rPr>
        <w:t xml:space="preserve">،و للشافعيّ قولان، كالناسي </w:t>
      </w:r>
      <w:r>
        <w:rPr>
          <w:rStyle w:val="FootnoteAnchor"/>
          <w:rtl w:val="true"/>
        </w:rPr>
        <w:footnoteReference w:id="2057"/>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عن أمّتي الخطأ و النسيان و ما استكرهوا عليه</w:t>
      </w:r>
      <w:r>
        <w:rPr>
          <w:rFonts w:eastAsia="Amiri" w:cs="Amiri" w:ascii="Amiri" w:hAnsi="Amiri"/>
          <w:color w:val="111111"/>
          <w:sz w:val="28"/>
          <w:szCs w:val="28"/>
          <w:rtl w:val="true"/>
          <w:lang w:bidi="ar-SA"/>
        </w:rPr>
        <w:t xml:space="preserve">» </w:t>
      </w:r>
      <w:r>
        <w:rPr>
          <w:rStyle w:val="FootnoteAnchor"/>
          <w:rtl w:val="true"/>
        </w:rPr>
        <w:footnoteReference w:id="2058"/>
      </w:r>
      <w:r>
        <w:rPr>
          <w:rFonts w:eastAsia="Times New Roman" w:cs="Times New Roman" w:ascii="Times New Roman" w:hAnsi="Times New Roman"/>
          <w:color w:val="111111"/>
          <w:sz w:val="28"/>
          <w:szCs w:val="28"/>
          <w:rtl w:val="true"/>
          <w:lang w:val="en-US" w:bidi="en-US"/>
        </w:rPr>
        <w:t xml:space="preserve">. </w:t>
      </w:r>
      <w:bookmarkStart w:id="1294" w:name="pg12680_126739"/>
    </w:p>
    <w:p>
      <w:pPr>
        <w:pStyle w:val="BookText"/>
        <w:rPr/>
      </w:pPr>
      <w:bookmarkEnd w:id="1294"/>
      <w:r>
        <w:rPr>
          <w:rFonts w:ascii="Amiri" w:hAnsi="Amiri" w:eastAsia="Amiri" w:cs="Amiri"/>
          <w:color w:val="111111"/>
          <w:sz w:val="28"/>
          <w:sz w:val="28"/>
          <w:szCs w:val="28"/>
          <w:rtl w:val="true"/>
          <w:lang w:bidi="ar-SA"/>
        </w:rPr>
        <w:t>و لأنّ الإكراه يرفع الفساد في حقّ المرأة،فكذا في حقّ الرجل؛لعدم الفرق بينهما</w:t>
      </w:r>
      <w:r>
        <w:rPr>
          <w:rFonts w:eastAsia="Amiri" w:cs="Amiri" w:ascii="Amiri" w:hAnsi="Amiri"/>
          <w:color w:val="111111"/>
          <w:sz w:val="28"/>
          <w:szCs w:val="28"/>
          <w:rtl w:val="true"/>
          <w:lang w:bidi="ar-SA"/>
        </w:rPr>
        <w:t>.</w:t>
      </w:r>
    </w:p>
    <w:p>
      <w:pPr>
        <w:pStyle w:val="Heading6"/>
        <w:numPr>
          <w:ilvl w:val="5"/>
          <w:numId w:val="1"/>
        </w:numPr>
        <w:rPr/>
      </w:pPr>
      <w:bookmarkStart w:id="1295" w:name="__RefHeading___Toc1341921_222507752"/>
      <w:bookmarkStart w:id="1296" w:name="_Toc503"/>
      <w:bookmarkEnd w:id="1295"/>
      <w:r>
        <w:rPr>
          <w:rtl w:val="true"/>
        </w:rPr>
        <w:t>مسألة</w:t>
      </w:r>
      <w:r>
        <w:rPr>
          <w:rtl w:val="true"/>
        </w:rPr>
        <w:t>:</w:t>
      </w:r>
      <w:r>
        <w:rPr>
          <w:rtl w:val="true"/>
        </w:rPr>
        <w:t>و لا فرق بين الوطء في القبل و الدبر من المرأة و الغلام</w:t>
      </w:r>
      <w:bookmarkEnd w:id="1296"/>
    </w:p>
    <w:p>
      <w:pPr>
        <w:pStyle w:val="BookText"/>
        <w:rPr/>
      </w:pPr>
      <w:r>
        <w:rPr>
          <w:rFonts w:ascii="Amiri" w:hAnsi="Amiri" w:eastAsia="Amiri" w:cs="Amiri"/>
          <w:color w:val="111111"/>
          <w:sz w:val="28"/>
          <w:sz w:val="28"/>
          <w:szCs w:val="28"/>
          <w:rtl w:val="true"/>
          <w:lang w:bidi="ar-SA"/>
        </w:rPr>
        <w:t xml:space="preserve">،ذهب إليه أكثر علمائنا في وجوب الكفّارة و الإفساد للحجّ على الشرائط المتقدّمة </w:t>
      </w:r>
      <w:r>
        <w:rPr>
          <w:rStyle w:val="FootnoteAnchor"/>
          <w:rtl w:val="true"/>
        </w:rPr>
        <w:footnoteReference w:id="2059"/>
      </w:r>
      <w:r>
        <w:rPr>
          <w:rFonts w:ascii="Amiri" w:hAnsi="Amiri" w:eastAsia="Amiri" w:cs="Amiri"/>
          <w:color w:val="111111"/>
          <w:sz w:val="28"/>
          <w:sz w:val="28"/>
          <w:szCs w:val="28"/>
          <w:rtl w:val="true"/>
          <w:lang w:bidi="ar-SA"/>
        </w:rPr>
        <w:t xml:space="preserve">،و به قال مالك </w:t>
      </w:r>
      <w:r>
        <w:rPr>
          <w:rStyle w:val="FootnoteAnchor"/>
          <w:rtl w:val="true"/>
        </w:rPr>
        <w:footnoteReference w:id="2060"/>
      </w:r>
      <w:r>
        <w:rPr>
          <w:rFonts w:ascii="Amiri" w:hAnsi="Amiri" w:eastAsia="Amiri" w:cs="Amiri"/>
          <w:color w:val="111111"/>
          <w:sz w:val="28"/>
          <w:sz w:val="28"/>
          <w:szCs w:val="28"/>
          <w:rtl w:val="true"/>
          <w:lang w:bidi="ar-SA"/>
        </w:rPr>
        <w:t xml:space="preserve">،و الشافعيّ </w:t>
      </w:r>
      <w:r>
        <w:rPr>
          <w:rStyle w:val="FootnoteAnchor"/>
          <w:rtl w:val="true"/>
        </w:rPr>
        <w:footnoteReference w:id="2061"/>
      </w:r>
      <w:r>
        <w:rPr>
          <w:rFonts w:ascii="IRNazanin" w:hAnsi="IRNazanin" w:eastAsia="IRNazanin"/>
          <w:color w:val="111111"/>
          <w:sz w:val="28"/>
          <w:sz w:val="28"/>
          <w:szCs w:val="28"/>
          <w:rtl w:val="true"/>
          <w:lang w:bidi="fa-IR"/>
        </w:rPr>
        <w:t xml:space="preserve">،و أحمد </w:t>
      </w:r>
      <w:r>
        <w:rPr>
          <w:rStyle w:val="FootnoteAnchor"/>
          <w:rtl w:val="true"/>
        </w:rPr>
        <w:footnoteReference w:id="2062"/>
      </w:r>
      <w:r>
        <w:rPr>
          <w:rFonts w:ascii="Amiri" w:hAnsi="Amiri" w:eastAsia="Amiri" w:cs="Amiri"/>
          <w:color w:val="111111"/>
          <w:sz w:val="28"/>
          <w:sz w:val="28"/>
          <w:szCs w:val="28"/>
          <w:rtl w:val="true"/>
          <w:lang w:bidi="ar-SA"/>
        </w:rPr>
        <w:t xml:space="preserve">،و أبو يوسف،و محمّد بن الحسن </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يفسد بالوطء في الدبر،رواه عنه أبو ثور </w:t>
      </w:r>
      <w:r>
        <w:rPr>
          <w:rStyle w:val="FootnoteAnchor"/>
          <w:rtl w:val="true"/>
        </w:rPr>
        <w:footnoteReference w:id="2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وطء في فرج يوجب الغسل،فيوجب الإفساد،كالقبل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لأنّهم عليهم السلام أوجبوا ما ذكرناه فيمن واقع امرأته أو غشيها على ما قدّمناه من الأحاديث </w:t>
      </w:r>
      <w:r>
        <w:rPr>
          <w:rStyle w:val="FootnoteAnchor"/>
          <w:rtl w:val="true"/>
        </w:rPr>
        <w:footnoteReference w:id="2065"/>
      </w:r>
      <w:r>
        <w:rPr>
          <w:rFonts w:ascii="Amiri" w:hAnsi="Amiri" w:eastAsia="Amiri" w:cs="Amiri"/>
          <w:color w:val="111111"/>
          <w:sz w:val="28"/>
          <w:sz w:val="28"/>
          <w:szCs w:val="28"/>
          <w:rtl w:val="true"/>
          <w:lang w:bidi="ar-SA"/>
        </w:rPr>
        <w:t>،و هو صادق في القبل و الدبر معا</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وطء لا يتعلّق به الإحصان و الإحلال،فأشبه الوطء فيما </w:t>
      </w:r>
      <w:bookmarkStart w:id="1297" w:name="pg12680_126740"/>
    </w:p>
    <w:p>
      <w:pPr>
        <w:pStyle w:val="BookText"/>
        <w:rPr/>
      </w:pPr>
      <w:bookmarkEnd w:id="1297"/>
      <w:r>
        <w:rPr>
          <w:rFonts w:ascii="IRNazanin" w:hAnsi="IRNazanin" w:eastAsia="IRNazanin"/>
          <w:color w:val="111111"/>
          <w:sz w:val="28"/>
          <w:sz w:val="28"/>
          <w:szCs w:val="28"/>
          <w:rtl w:val="true"/>
          <w:lang w:bidi="fa-IR"/>
        </w:rPr>
        <w:t xml:space="preserve">دون الفرج </w:t>
      </w:r>
      <w:r>
        <w:rPr>
          <w:rStyle w:val="FootnoteAnchor"/>
          <w:rtl w:val="true"/>
        </w:rPr>
        <w:footnoteReference w:id="2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بينهما،فإنّ الوطء فيما دون الفرج لا يوجب الغسل و ليس كبيرة في حقّ الأجنبيّة،و لا يوجب مهرا و لا حدّا و لا عدّة،بخلاف مسألتنا في ذلك كلّه</w:t>
      </w:r>
      <w:r>
        <w:rPr>
          <w:rFonts w:eastAsia="Amiri" w:cs="Amiri" w:ascii="Amiri" w:hAnsi="Amiri"/>
          <w:color w:val="111111"/>
          <w:sz w:val="28"/>
          <w:szCs w:val="28"/>
          <w:rtl w:val="true"/>
          <w:lang w:bidi="ar-SA"/>
        </w:rPr>
        <w:t>.</w:t>
      </w:r>
    </w:p>
    <w:p>
      <w:pPr>
        <w:pStyle w:val="Heading6"/>
        <w:numPr>
          <w:ilvl w:val="5"/>
          <w:numId w:val="1"/>
        </w:numPr>
        <w:rPr/>
      </w:pPr>
      <w:bookmarkStart w:id="1298" w:name="__RefHeading___Toc1341923_222507752"/>
      <w:bookmarkStart w:id="1299" w:name="_Toc504"/>
      <w:bookmarkEnd w:id="1298"/>
      <w:r>
        <w:rPr>
          <w:rtl w:val="true"/>
        </w:rPr>
        <w:t>مسألة</w:t>
      </w:r>
      <w:r>
        <w:rPr>
          <w:rtl w:val="true"/>
        </w:rPr>
        <w:t>:</w:t>
      </w:r>
      <w:r>
        <w:rPr>
          <w:rtl w:val="true"/>
        </w:rPr>
        <w:t>قال الشيخ</w:t>
      </w:r>
      <w:r>
        <w:rPr>
          <w:rtl w:val="true"/>
        </w:rPr>
        <w:t>-</w:t>
      </w:r>
      <w:r>
        <w:rPr>
          <w:rtl w:val="true"/>
        </w:rPr>
        <w:t>رحمه اللّه</w:t>
      </w:r>
      <w:r>
        <w:rPr>
          <w:rtl w:val="true"/>
        </w:rPr>
        <w:t>-:</w:t>
      </w:r>
      <w:r>
        <w:rPr>
          <w:rtl w:val="true"/>
        </w:rPr>
        <w:t>من أصحابنا من قال</w:t>
      </w:r>
      <w:r>
        <w:rPr>
          <w:rtl w:val="true"/>
        </w:rPr>
        <w:t>:</w:t>
      </w:r>
      <w:r>
        <w:rPr>
          <w:rtl w:val="true"/>
        </w:rPr>
        <w:t>إتيان البهيمة و اللواط</w:t>
      </w:r>
      <w:bookmarkEnd w:id="1299"/>
    </w:p>
    <w:p>
      <w:pPr>
        <w:pStyle w:val="BookText"/>
        <w:rPr/>
      </w:pPr>
      <w:r>
        <w:rPr>
          <w:rFonts w:ascii="Amiri" w:hAnsi="Amiri" w:eastAsia="Amiri" w:cs="Amiri"/>
          <w:color w:val="111111"/>
          <w:sz w:val="28"/>
          <w:sz w:val="28"/>
          <w:szCs w:val="28"/>
          <w:rtl w:val="true"/>
          <w:lang w:bidi="ar-SA"/>
        </w:rPr>
        <w:t>بالرجال و النساء بإتيانها في دبرها كلّ ذلك يتعلّق به فساد الحجّ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قال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يتعلّق الفساد إلاّ بالوطء في القبل من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إتيان البهيمة لا يفسده،و الوطء في الدبر على 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المعروف أنّه يفسده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دليلنا على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طريقة الاحتياط،و على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براءة الذمّة </w:t>
      </w:r>
      <w:r>
        <w:rPr>
          <w:rStyle w:val="FootnoteAnchor"/>
          <w:rtl w:val="true"/>
        </w:rPr>
        <w:footnoteReference w:id="2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يدلّ على تردّد الشيخ في تعلّق الإفساد بالوطء في دبر المرأة و 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جزم في المبسوط بتعلّق الفساد بالوطء في دبر المرأة </w:t>
      </w:r>
      <w:r>
        <w:rPr>
          <w:rStyle w:val="FootnoteAnchor"/>
          <w:rtl w:val="true"/>
        </w:rPr>
        <w:footnoteReference w:id="2068"/>
      </w:r>
      <w:r>
        <w:rPr>
          <w:rFonts w:ascii="Amiri" w:hAnsi="Amiri" w:eastAsia="Amiri" w:cs="Amiri"/>
          <w:color w:val="111111"/>
          <w:sz w:val="28"/>
          <w:sz w:val="28"/>
          <w:szCs w:val="28"/>
          <w:rtl w:val="true"/>
          <w:lang w:bidi="ar-SA"/>
        </w:rPr>
        <w:t>،و قد بيّنّا ذلك فيما تقدّم</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إتيان البهائم،فقال مالك </w:t>
      </w:r>
      <w:r>
        <w:rPr>
          <w:rStyle w:val="FootnoteAnchor"/>
          <w:rtl w:val="true"/>
        </w:rPr>
        <w:footnoteReference w:id="2069"/>
      </w:r>
      <w:r>
        <w:rPr>
          <w:rFonts w:ascii="Amiri" w:hAnsi="Amiri" w:eastAsia="Amiri" w:cs="Amiri"/>
          <w:color w:val="111111"/>
          <w:sz w:val="28"/>
          <w:sz w:val="28"/>
          <w:szCs w:val="28"/>
          <w:rtl w:val="true"/>
          <w:lang w:bidi="ar-SA"/>
        </w:rPr>
        <w:t>،و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يفسد به الحجّ </w:t>
      </w:r>
      <w:r>
        <w:rPr>
          <w:rStyle w:val="FootnoteAnchor"/>
          <w:rtl w:val="true"/>
        </w:rPr>
        <w:footnoteReference w:id="2070"/>
      </w:r>
      <w:r>
        <w:rPr>
          <w:rFonts w:eastAsia="Times New Roman" w:cs="Times New Roman" w:ascii="Times New Roman" w:hAnsi="Times New Roman"/>
          <w:color w:val="111111"/>
          <w:sz w:val="28"/>
          <w:szCs w:val="28"/>
          <w:rtl w:val="true"/>
          <w:lang w:val="en-US" w:bidi="en-US"/>
        </w:rPr>
        <w:t xml:space="preserve">. </w:t>
      </w:r>
      <w:bookmarkStart w:id="1300" w:name="pg12680_126741"/>
    </w:p>
    <w:p>
      <w:pPr>
        <w:pStyle w:val="BookText"/>
        <w:rPr/>
      </w:pPr>
      <w:bookmarkEnd w:id="1300"/>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يفسد الحجّ </w:t>
      </w:r>
      <w:r>
        <w:rPr>
          <w:rStyle w:val="FootnoteAnchor"/>
          <w:rtl w:val="true"/>
        </w:rPr>
        <w:footnoteReference w:id="20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فيه من المتوقّفين،و 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الفساد؛لأنّ الحجّ انعقد صحيحا و لا يفسده إلاّ دليل شرعيّ و لم نقف عليه</w:t>
      </w:r>
      <w:r>
        <w:rPr>
          <w:rFonts w:eastAsia="Amiri" w:cs="Amiri" w:ascii="Amiri" w:hAnsi="Amiri"/>
          <w:color w:val="111111"/>
          <w:sz w:val="28"/>
          <w:szCs w:val="28"/>
          <w:rtl w:val="true"/>
          <w:lang w:bidi="ar-SA"/>
        </w:rPr>
        <w:t>.</w:t>
      </w:r>
    </w:p>
    <w:p>
      <w:pPr>
        <w:pStyle w:val="Heading6"/>
        <w:numPr>
          <w:ilvl w:val="5"/>
          <w:numId w:val="1"/>
        </w:numPr>
        <w:rPr/>
      </w:pPr>
      <w:bookmarkStart w:id="1301" w:name="__RefHeading___Toc1341925_222507752"/>
      <w:bookmarkStart w:id="1302" w:name="_Toc505"/>
      <w:bookmarkEnd w:id="1301"/>
      <w:r>
        <w:rPr>
          <w:rtl w:val="true"/>
        </w:rPr>
        <w:t>مسألة</w:t>
      </w:r>
      <w:r>
        <w:rPr>
          <w:rtl w:val="true"/>
        </w:rPr>
        <w:t>:</w:t>
      </w:r>
      <w:r>
        <w:rPr>
          <w:rtl w:val="true"/>
        </w:rPr>
        <w:t>قال الشيخ</w:t>
      </w:r>
      <w:r>
        <w:rPr>
          <w:rtl w:val="true"/>
        </w:rPr>
        <w:t>-</w:t>
      </w:r>
      <w:r>
        <w:rPr>
          <w:rtl w:val="true"/>
        </w:rPr>
        <w:t>رحمه اللّه</w:t>
      </w:r>
      <w:r>
        <w:rPr>
          <w:rtl w:val="true"/>
        </w:rPr>
        <w:t>-</w:t>
      </w:r>
      <w:r>
        <w:rPr>
          <w:rtl w:val="true"/>
        </w:rPr>
        <w:t>في النهاية و المبسوط</w:t>
      </w:r>
      <w:r>
        <w:rPr>
          <w:rtl w:val="true"/>
        </w:rPr>
        <w:t>:</w:t>
      </w:r>
      <w:r>
        <w:rPr>
          <w:rtl w:val="true"/>
        </w:rPr>
        <w:t>إذا عبث بذكره فأمنى،</w:t>
      </w:r>
      <w:bookmarkEnd w:id="1302"/>
    </w:p>
    <w:p>
      <w:pPr>
        <w:pStyle w:val="BookText"/>
        <w:rPr/>
      </w:pPr>
      <w:r>
        <w:rPr>
          <w:rFonts w:ascii="Amiri" w:hAnsi="Amiri" w:eastAsia="Amiri" w:cs="Amiri"/>
          <w:color w:val="111111"/>
          <w:sz w:val="28"/>
          <w:sz w:val="28"/>
          <w:szCs w:val="28"/>
          <w:rtl w:val="true"/>
          <w:lang w:bidi="ar-SA"/>
        </w:rPr>
        <w:t>كان حكمه حكم من جامع سواء</w:t>
      </w:r>
    </w:p>
    <w:p>
      <w:pPr>
        <w:pStyle w:val="BookText"/>
        <w:rPr/>
      </w:pPr>
      <w:r>
        <w:rPr>
          <w:rFonts w:ascii="Amiri" w:hAnsi="Amiri" w:eastAsia="Amiri" w:cs="Amiri"/>
          <w:color w:val="111111"/>
          <w:sz w:val="28"/>
          <w:sz w:val="28"/>
          <w:szCs w:val="28"/>
          <w:rtl w:val="true"/>
          <w:lang w:bidi="ar-SA"/>
        </w:rPr>
        <w:t xml:space="preserve">،فإن كان قد فعله قبل الوقوف بالموقفين،فسد حجّه و وجب عليه بدنة </w:t>
      </w:r>
      <w:r>
        <w:rPr>
          <w:rStyle w:val="FootnoteAnchor"/>
          <w:rtl w:val="true"/>
        </w:rPr>
        <w:footnoteReference w:id="2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منع ابن إدريس من فساد الحجّ و أوجب الفدية </w:t>
      </w:r>
      <w:r>
        <w:rPr>
          <w:rStyle w:val="FootnoteAnchor"/>
          <w:rtl w:val="true"/>
        </w:rPr>
        <w:footnoteReference w:id="2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رواه عن إسحاق بن عمّار،عن أبي الحسن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محرم عبث بذكره فأمنى؟قال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عليه مثل ما على من أتى أهله و هو محرم،بدنة و الحجّ من قابل</w:t>
      </w:r>
      <w:r>
        <w:rPr>
          <w:rFonts w:eastAsia="Amiri" w:cs="Amiri" w:ascii="Amiri" w:hAnsi="Amiri"/>
          <w:color w:val="111111"/>
          <w:sz w:val="28"/>
          <w:szCs w:val="28"/>
          <w:rtl w:val="true"/>
          <w:lang w:bidi="ar-SA"/>
        </w:rPr>
        <w:t xml:space="preserve">» </w:t>
      </w:r>
      <w:r>
        <w:rPr>
          <w:rStyle w:val="FootnoteAnchor"/>
          <w:rtl w:val="true"/>
        </w:rPr>
        <w:footnoteReference w:id="2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هتك حرمة الإحرام بالإنزال على وجه أبلغ من الوطء لامرأته في القبح،و كان مساويا له في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ابن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الأصل الصحّة و براءة الذمّة،خرج عن ذلك وجوب الكفّارة؛للإجماع فيبقى الباقي على الأصل </w:t>
      </w:r>
      <w:r>
        <w:rPr>
          <w:rStyle w:val="FootnoteAnchor"/>
          <w:rtl w:val="true"/>
        </w:rPr>
        <w:footnoteReference w:id="2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عقيب هذه الرواية</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الخبر لا ينافي ما ورد من أنّ من وطئ فيما دون الفرج،لم يكن عليه سوى البدنة،لأنّه لا يمنع أن يكون حكم من عبث بذكره أغلظ من حكم من أتى </w:t>
      </w:r>
      <w:bookmarkStart w:id="1303" w:name="pg12680_126742"/>
    </w:p>
    <w:p>
      <w:pPr>
        <w:pStyle w:val="BookText"/>
        <w:rPr/>
      </w:pPr>
      <w:bookmarkEnd w:id="1303"/>
      <w:r>
        <w:rPr>
          <w:rFonts w:ascii="Amiri" w:hAnsi="Amiri" w:eastAsia="Amiri" w:cs="Amiri"/>
          <w:color w:val="111111"/>
          <w:sz w:val="28"/>
          <w:sz w:val="28"/>
          <w:szCs w:val="28"/>
          <w:rtl w:val="true"/>
          <w:lang w:bidi="ar-SA"/>
        </w:rPr>
        <w:t>أهله فيما دون الفرج؛لأنّه ارتكب محظورا لا يستباح على وجه من الوجوه،و من أتى أهله،لم يرتكب محظورا إلاّ من حيث فعل في وقت لم يشرع له فيه إباحة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يمكن أن يكون هذا الخبر محمولا على ضرب من التغليظ و شدّة الاستحباب،دون أن يكون ذلك واجبا </w:t>
      </w:r>
      <w:r>
        <w:rPr>
          <w:rStyle w:val="FootnoteAnchor"/>
          <w:rtl w:val="true"/>
        </w:rPr>
        <w:footnoteReference w:id="2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الكلام الأخير يدلّ على تردّده في ذلك،و نحن في ذلك من المتوقّفين</w:t>
      </w:r>
      <w:r>
        <w:rPr>
          <w:rFonts w:eastAsia="Amiri" w:cs="Amiri" w:ascii="Amiri" w:hAnsi="Amiri"/>
          <w:color w:val="111111"/>
          <w:sz w:val="28"/>
          <w:szCs w:val="28"/>
          <w:rtl w:val="true"/>
          <w:lang w:bidi="ar-SA"/>
        </w:rPr>
        <w:t>.</w:t>
      </w:r>
    </w:p>
    <w:p>
      <w:pPr>
        <w:pStyle w:val="Heading6"/>
        <w:numPr>
          <w:ilvl w:val="5"/>
          <w:numId w:val="1"/>
        </w:numPr>
        <w:rPr/>
      </w:pPr>
      <w:bookmarkStart w:id="1304" w:name="__RefHeading___Toc1341927_222507752"/>
      <w:bookmarkStart w:id="1305" w:name="_Toc506"/>
      <w:bookmarkEnd w:id="1304"/>
      <w:r>
        <w:rPr>
          <w:rtl w:val="true"/>
        </w:rPr>
        <w:t>مسألة</w:t>
      </w:r>
      <w:r>
        <w:rPr>
          <w:rtl w:val="true"/>
        </w:rPr>
        <w:t>:</w:t>
      </w:r>
      <w:r>
        <w:rPr>
          <w:rtl w:val="true"/>
        </w:rPr>
        <w:t>لو وطئ فيما دون الفرج،وجب عليه بدنة و لا يفسد حجّه</w:t>
      </w:r>
      <w:bookmarkEnd w:id="13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قال أحمد في إحدى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عليه بدنة و يفسد حجّه،و به قال الحسن، و عطاء </w:t>
      </w:r>
      <w:r>
        <w:rPr>
          <w:rStyle w:val="FootnoteAnchor"/>
          <w:rtl w:val="true"/>
        </w:rPr>
        <w:footnoteReference w:id="2077"/>
      </w:r>
      <w:r>
        <w:rPr>
          <w:rFonts w:ascii="Amiri" w:hAnsi="Amiri" w:eastAsia="Amiri" w:cs="Amiri"/>
          <w:color w:val="111111"/>
          <w:sz w:val="28"/>
          <w:sz w:val="28"/>
          <w:szCs w:val="28"/>
          <w:rtl w:val="true"/>
          <w:lang w:bidi="ar-SA"/>
        </w:rPr>
        <w:t xml:space="preserve">،و مالك </w:t>
      </w:r>
      <w:r>
        <w:rPr>
          <w:rStyle w:val="FootnoteAnchor"/>
          <w:rtl w:val="true"/>
        </w:rPr>
        <w:footnoteReference w:id="2078"/>
      </w:r>
      <w:r>
        <w:rPr>
          <w:rFonts w:ascii="IRNazanin" w:hAnsi="IRNazanin" w:eastAsia="IRNazanin"/>
          <w:color w:val="111111"/>
          <w:sz w:val="28"/>
          <w:sz w:val="28"/>
          <w:szCs w:val="28"/>
          <w:rtl w:val="true"/>
          <w:lang w:bidi="fa-IR"/>
        </w:rPr>
        <w:t xml:space="preserve">،و إسحاق </w:t>
      </w:r>
      <w:r>
        <w:rPr>
          <w:rStyle w:val="FootnoteAnchor"/>
          <w:rtl w:val="true"/>
        </w:rPr>
        <w:footnoteReference w:id="2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الشافعيّ </w:t>
      </w:r>
      <w:r>
        <w:rPr>
          <w:rStyle w:val="FootnoteAnchor"/>
          <w:rtl w:val="true"/>
        </w:rPr>
        <w:footnoteReference w:id="2080"/>
      </w:r>
      <w:r>
        <w:rPr>
          <w:rFonts w:ascii="Amiri" w:hAnsi="Amiri" w:eastAsia="Amiri" w:cs="Amiri"/>
          <w:color w:val="111111"/>
          <w:sz w:val="28"/>
          <w:sz w:val="28"/>
          <w:szCs w:val="28"/>
          <w:rtl w:val="true"/>
          <w:lang w:bidi="ar-SA"/>
        </w:rPr>
        <w:t>،و أصحاب الرأي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شاة </w:t>
      </w:r>
      <w:r>
        <w:rPr>
          <w:rStyle w:val="FootnoteAnchor"/>
          <w:rtl w:val="true"/>
        </w:rPr>
        <w:footnoteReference w:id="2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جماع،فوجبت البدنة،كما لو جامع في الفرج</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وقع على أهله فيما دون الفرج؟قال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بدنة،و ليس </w:t>
      </w:r>
    </w:p>
    <w:p>
      <w:pPr>
        <w:pStyle w:val="BookText"/>
        <w:rPr/>
      </w:pPr>
      <w:r>
        <w:rPr>
          <w:rFonts w:ascii="Amiri" w:hAnsi="Amiri" w:eastAsia="Amiri" w:cs="Amiri"/>
          <w:color w:val="111111"/>
          <w:sz w:val="28"/>
          <w:sz w:val="28"/>
          <w:szCs w:val="28"/>
          <w:rtl w:val="true"/>
          <w:lang w:bidi="ar-SA"/>
        </w:rPr>
        <w:t>عليه الحجّ من قابل</w:t>
      </w:r>
      <w:r>
        <w:rPr>
          <w:rFonts w:eastAsia="Amiri" w:cs="Amiri" w:ascii="Amiri" w:hAnsi="Amiri"/>
          <w:color w:val="111111"/>
          <w:sz w:val="28"/>
          <w:szCs w:val="28"/>
          <w:rtl w:val="true"/>
          <w:lang w:bidi="ar-SA"/>
        </w:rPr>
        <w:t xml:space="preserve">» </w:t>
      </w:r>
      <w:r>
        <w:rPr>
          <w:rStyle w:val="FootnoteAnchor"/>
          <w:rtl w:val="true"/>
        </w:rPr>
        <w:footnoteReference w:id="2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معاوية بن عمّار،عن أبي عبد اللّه عليه السلام في المحرم يقع على أهله،قال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أفضى إليها،فعليه بدنة و الحجّ من قابل،و إن لم يكن أفضى إليها،فعليه بدنة،و ليس عليه الحجّ من قابل</w:t>
      </w:r>
      <w:r>
        <w:rPr>
          <w:rFonts w:eastAsia="Amiri" w:cs="Amiri" w:ascii="Amiri" w:hAnsi="Amiri"/>
          <w:color w:val="111111"/>
          <w:sz w:val="28"/>
          <w:szCs w:val="28"/>
          <w:rtl w:val="true"/>
          <w:lang w:bidi="ar-SA"/>
        </w:rPr>
        <w:t xml:space="preserve">» </w:t>
      </w:r>
      <w:r>
        <w:rPr>
          <w:rStyle w:val="FootnoteAnchor"/>
          <w:rtl w:val="true"/>
        </w:rPr>
        <w:footnoteReference w:id="2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لأنّه استمتاع لا يجب بنوعه الحدّ،فلم يفسد الحجّ،كالتقبيل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لأنّه لا نصّ و لا إجماع و لا هو في معنى المنصوص عليه؛لأنّ الوطء في الفرج يجب بنوعه الحدّ،و يتعلّق به أحكام كثيرة،و لا يفرق الحال فيه بين الإنزال و عدمه،بخلاف صورة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احتجّوا على وجوب الشاة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مباشرة فيما دون الفرج،فأشبه القبلة </w:t>
      </w:r>
      <w:r>
        <w:rPr>
          <w:rStyle w:val="FootnoteAnchor"/>
          <w:rtl w:val="true"/>
        </w:rPr>
        <w:footnoteReference w:id="2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احتجّ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بأنّها عبادة يفسدها الوطء،فأفسدها الإنزال عن مباشرة، كالصيام </w:t>
      </w:r>
      <w:r>
        <w:rPr>
          <w:rStyle w:val="FootnoteAnchor"/>
          <w:rtl w:val="true"/>
        </w:rPr>
        <w:footnoteReference w:id="2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بالفرق؛فإنّ الجماع فيما دون الفرج أفحش ذنبا من القبلة،فتكون العقوبة أشدّ</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بالفرق أيضا؛فإنّ الصوم يخالف الحجّ في المفسدات</w:t>
      </w:r>
      <w:r>
        <w:rPr>
          <w:rFonts w:eastAsia="Amiri" w:cs="Amiri" w:ascii="Amiri" w:hAnsi="Amiri"/>
          <w:color w:val="111111"/>
          <w:sz w:val="28"/>
          <w:szCs w:val="28"/>
          <w:rtl w:val="true"/>
          <w:lang w:bidi="ar-SA"/>
        </w:rPr>
        <w:t xml:space="preserve">. </w:t>
      </w:r>
      <w:bookmarkStart w:id="1306" w:name="pg12680_126744"/>
    </w:p>
    <w:p>
      <w:pPr>
        <w:pStyle w:val="Heading6"/>
        <w:numPr>
          <w:ilvl w:val="5"/>
          <w:numId w:val="1"/>
        </w:numPr>
        <w:rPr/>
      </w:pPr>
      <w:bookmarkStart w:id="1307" w:name="__RefHeading___Toc1341929_222507752"/>
      <w:bookmarkStart w:id="1308" w:name="_Toc507"/>
      <w:bookmarkEnd w:id="1306"/>
      <w:bookmarkEnd w:id="1307"/>
      <w:r>
        <w:rPr>
          <w:rtl w:val="true"/>
        </w:rPr>
        <w:t>فرعان</w:t>
      </w:r>
      <w:r>
        <w:rPr>
          <w:rtl w:val="true"/>
        </w:rPr>
        <w:t>:</w:t>
      </w:r>
      <w:bookmarkEnd w:id="1308"/>
    </w:p>
    <w:p>
      <w:pPr>
        <w:pStyle w:val="Heading6"/>
        <w:numPr>
          <w:ilvl w:val="5"/>
          <w:numId w:val="1"/>
        </w:numPr>
        <w:rPr/>
      </w:pPr>
      <w:bookmarkStart w:id="1309" w:name="__RefHeading___Toc1341931_222507752"/>
      <w:bookmarkStart w:id="1310" w:name="_Toc508"/>
      <w:bookmarkEnd w:id="1309"/>
      <w:r>
        <w:rPr>
          <w:rtl w:val="true"/>
        </w:rPr>
        <w:t>الأوّل</w:t>
      </w:r>
      <w:r>
        <w:rPr>
          <w:rtl w:val="true"/>
        </w:rPr>
        <w:t>:</w:t>
      </w:r>
      <w:r>
        <w:rPr>
          <w:rtl w:val="true"/>
        </w:rPr>
        <w:t>البدنة لا ريب في وجوبها مع الإنزال</w:t>
      </w:r>
      <w:bookmarkEnd w:id="1310"/>
    </w:p>
    <w:p>
      <w:pPr>
        <w:pStyle w:val="BookText"/>
        <w:rPr/>
      </w:pPr>
      <w:r>
        <w:rPr>
          <w:rFonts w:ascii="Amiri" w:hAnsi="Amiri" w:eastAsia="Amiri" w:cs="Amiri"/>
          <w:color w:val="111111"/>
          <w:sz w:val="28"/>
          <w:sz w:val="28"/>
          <w:szCs w:val="28"/>
          <w:rtl w:val="true"/>
          <w:lang w:bidi="ar-SA"/>
        </w:rPr>
        <w:t>،و هل تجب بدونه؟فيه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أطبق الجمهور على وجوب الشاة إذا لم ينزل،اختلفوا فيما إذا أنزل على ما قلناه</w:t>
      </w:r>
      <w:r>
        <w:rPr>
          <w:rFonts w:eastAsia="Amiri" w:cs="Amiri" w:ascii="Amiri" w:hAnsi="Amiri"/>
          <w:color w:val="111111"/>
          <w:sz w:val="28"/>
          <w:szCs w:val="28"/>
          <w:rtl w:val="true"/>
          <w:lang w:bidi="ar-SA"/>
        </w:rPr>
        <w:t>.</w:t>
      </w:r>
    </w:p>
    <w:p>
      <w:pPr>
        <w:pStyle w:val="Heading6"/>
        <w:numPr>
          <w:ilvl w:val="5"/>
          <w:numId w:val="1"/>
        </w:numPr>
        <w:rPr/>
      </w:pPr>
      <w:bookmarkStart w:id="1311" w:name="__RefHeading___Toc1341933_222507752"/>
      <w:bookmarkStart w:id="1312" w:name="_Toc509"/>
      <w:bookmarkEnd w:id="1311"/>
      <w:r>
        <w:rPr>
          <w:rtl w:val="true"/>
        </w:rPr>
        <w:t>الثاني</w:t>
      </w:r>
      <w:r>
        <w:rPr>
          <w:rtl w:val="true"/>
        </w:rPr>
        <w:t>:</w:t>
      </w:r>
      <w:r>
        <w:rPr>
          <w:rtl w:val="true"/>
        </w:rPr>
        <w:t>حكم المرأة حكم الرجل في هذا إذا كانت ذات شهوة و أنزلت</w:t>
      </w:r>
      <w:bookmarkEnd w:id="1312"/>
    </w:p>
    <w:p>
      <w:pPr>
        <w:pStyle w:val="BookText"/>
        <w:rPr/>
      </w:pPr>
      <w:r>
        <w:rPr>
          <w:rFonts w:ascii="Amiri" w:hAnsi="Amiri" w:eastAsia="Amiri" w:cs="Amiri"/>
          <w:color w:val="111111"/>
          <w:sz w:val="28"/>
          <w:sz w:val="28"/>
          <w:szCs w:val="28"/>
          <w:rtl w:val="true"/>
          <w:lang w:bidi="ar-SA"/>
        </w:rPr>
        <w:t>،و إلاّ فلا شيء عليها،كالرجل</w:t>
      </w:r>
      <w:r>
        <w:rPr>
          <w:rFonts w:eastAsia="Amiri" w:cs="Amiri" w:ascii="Amiri" w:hAnsi="Amiri"/>
          <w:color w:val="111111"/>
          <w:sz w:val="28"/>
          <w:szCs w:val="28"/>
          <w:rtl w:val="true"/>
          <w:lang w:bidi="ar-SA"/>
        </w:rPr>
        <w:t>.</w:t>
      </w:r>
    </w:p>
    <w:p>
      <w:pPr>
        <w:pStyle w:val="Heading6"/>
        <w:numPr>
          <w:ilvl w:val="5"/>
          <w:numId w:val="1"/>
        </w:numPr>
        <w:rPr/>
      </w:pPr>
      <w:bookmarkStart w:id="1313" w:name="__RefHeading___Toc1341935_222507752"/>
      <w:bookmarkStart w:id="1314" w:name="_Toc510"/>
      <w:bookmarkEnd w:id="1313"/>
      <w:r>
        <w:rPr>
          <w:rtl w:val="true"/>
        </w:rPr>
        <w:t>مسألة</w:t>
      </w:r>
      <w:r>
        <w:rPr>
          <w:rtl w:val="true"/>
        </w:rPr>
        <w:t>:</w:t>
      </w:r>
      <w:r>
        <w:rPr>
          <w:rtl w:val="true"/>
        </w:rPr>
        <w:t>و لو وطئ قبل التلبية أو الإشعار أو التقليد،لم يكن عليه شيء</w:t>
      </w:r>
      <w:bookmarkEnd w:id="1314"/>
    </w:p>
    <w:p>
      <w:pPr>
        <w:pStyle w:val="BookText"/>
        <w:rPr/>
      </w:pPr>
      <w:r>
        <w:rPr>
          <w:rFonts w:ascii="Amiri" w:hAnsi="Amiri" w:eastAsia="Amiri" w:cs="Amiri"/>
          <w:color w:val="111111"/>
          <w:sz w:val="28"/>
          <w:sz w:val="28"/>
          <w:szCs w:val="28"/>
          <w:rtl w:val="true"/>
          <w:lang w:bidi="ar-SA"/>
        </w:rPr>
        <w:t>و إن تلبّس بالإحرام؛لأنّ الإحرام إنّما ينعقد بأحد هذه الأمور،فإذا وطئ قبل هذه، لم يصادف الجناية إحراما منعقدا،فلا يكون عليه 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عمير،عن جميل بن درّاج،عن أحدهما عليهما السلام في رجل صلّى الظهر في مسجد الشجرة و عقد الإحرام ثمّ مسّ طيبا أو صاد صيدا أو واقع أهله،قال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 شيء ما لم يلبّ</w:t>
      </w:r>
      <w:r>
        <w:rPr>
          <w:rFonts w:eastAsia="Amiri" w:cs="Amiri" w:ascii="Amiri" w:hAnsi="Amiri"/>
          <w:color w:val="111111"/>
          <w:sz w:val="28"/>
          <w:szCs w:val="28"/>
          <w:rtl w:val="true"/>
          <w:lang w:bidi="ar-SA"/>
        </w:rPr>
        <w:t xml:space="preserve">» </w:t>
      </w:r>
      <w:r>
        <w:rPr>
          <w:rStyle w:val="FootnoteAnchor"/>
          <w:rtl w:val="true"/>
        </w:rPr>
        <w:footnoteReference w:id="2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زياد بن مروان،قال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رجل تهيّأ للإحرام،و فرغ من كلّ شيء إلاّ الصلاة،و جميع الشروط،إلاّ أنّه لم يلبّ،أله أن ينقض ذلك و يواقع النساء؟قال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2087"/>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الحسن عن حريز،عن أبي عبد اللّه عليه السلام في الرجل إذا تهيّأ </w:t>
      </w:r>
      <w:bookmarkStart w:id="1315" w:name="pg12680_126745"/>
    </w:p>
    <w:p>
      <w:pPr>
        <w:pStyle w:val="BookText"/>
        <w:rPr/>
      </w:pPr>
      <w:bookmarkEnd w:id="1315"/>
      <w:r>
        <w:rPr>
          <w:rFonts w:ascii="Amiri" w:hAnsi="Amiri" w:eastAsia="Amiri" w:cs="Amiri"/>
          <w:color w:val="111111"/>
          <w:sz w:val="28"/>
          <w:sz w:val="28"/>
          <w:szCs w:val="28"/>
          <w:rtl w:val="true"/>
          <w:lang w:bidi="ar-SA"/>
        </w:rPr>
        <w:t>للإحرام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أن يأتي النساء ما لم يعقد التلبية أو يلبّي</w:t>
      </w:r>
      <w:r>
        <w:rPr>
          <w:rFonts w:eastAsia="Amiri" w:cs="Amiri" w:ascii="Amiri" w:hAnsi="Amiri"/>
          <w:color w:val="111111"/>
          <w:sz w:val="28"/>
          <w:szCs w:val="28"/>
          <w:rtl w:val="true"/>
          <w:lang w:bidi="ar-SA"/>
        </w:rPr>
        <w:t xml:space="preserve">» </w:t>
      </w:r>
      <w:r>
        <w:rPr>
          <w:rStyle w:val="FootnoteAnchor"/>
          <w:rtl w:val="true"/>
        </w:rPr>
        <w:footnoteReference w:id="2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يعارض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محمّد بن عيسى،عن أحمد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يقول في رجل يلبس ثيابه و يتهيّأ للإحرام،ثمّ يواقع أهله قبل أن يهلّ بالإحرام،قال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دم</w:t>
      </w:r>
      <w:r>
        <w:rPr>
          <w:rFonts w:eastAsia="Amiri" w:cs="Amiri" w:ascii="Amiri" w:hAnsi="Amiri"/>
          <w:color w:val="111111"/>
          <w:sz w:val="28"/>
          <w:szCs w:val="28"/>
          <w:rtl w:val="true"/>
          <w:lang w:bidi="ar-SA"/>
        </w:rPr>
        <w:t xml:space="preserve">» </w:t>
      </w:r>
      <w:r>
        <w:rPr>
          <w:rStyle w:val="FootnoteAnchor"/>
          <w:rtl w:val="true"/>
        </w:rPr>
        <w:footnoteReference w:id="2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في هذا أحد شيئين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أن نحمله على من لم يجهر بالتلبية و إن كان قد لبّى فيما بينه و بين نفسه،فإنّه متى كان الأمر كذلك،كان الإحرام منعقدا،و تلزمه الكفّارة فيما يرتكبه،و إمّا أن نحمله على الاستحباب </w:t>
      </w:r>
      <w:r>
        <w:rPr>
          <w:rStyle w:val="FootnoteAnchor"/>
          <w:rtl w:val="true"/>
        </w:rPr>
        <w:footnoteReference w:id="2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حسن؛للجمع بين الأخبار</w:t>
      </w:r>
      <w:r>
        <w:rPr>
          <w:rFonts w:eastAsia="Amiri" w:cs="Amiri" w:ascii="Amiri" w:hAnsi="Amiri"/>
          <w:color w:val="111111"/>
          <w:sz w:val="28"/>
          <w:szCs w:val="28"/>
          <w:rtl w:val="true"/>
          <w:lang w:bidi="ar-SA"/>
        </w:rPr>
        <w:t>.</w:t>
      </w:r>
    </w:p>
    <w:p>
      <w:pPr>
        <w:pStyle w:val="Heading6"/>
        <w:numPr>
          <w:ilvl w:val="5"/>
          <w:numId w:val="1"/>
        </w:numPr>
        <w:rPr/>
      </w:pPr>
      <w:bookmarkStart w:id="1316" w:name="__RefHeading___Toc1341937_222507752"/>
      <w:bookmarkStart w:id="1317" w:name="_Toc511"/>
      <w:bookmarkEnd w:id="1316"/>
      <w:r>
        <w:rPr>
          <w:rtl w:val="true"/>
        </w:rPr>
        <w:t>مسألة</w:t>
      </w:r>
      <w:r>
        <w:rPr>
          <w:rtl w:val="true"/>
        </w:rPr>
        <w:t>:</w:t>
      </w:r>
      <w:r>
        <w:rPr>
          <w:rtl w:val="true"/>
        </w:rPr>
        <w:t>لو كرّر الوطء و هو محرم،وجب عليه بكلّ وطء كفّارة</w:t>
      </w:r>
      <w:bookmarkEnd w:id="1317"/>
    </w:p>
    <w:p>
      <w:pPr>
        <w:pStyle w:val="BookText"/>
        <w:rPr/>
      </w:pPr>
      <w:r>
        <w:rPr>
          <w:rFonts w:ascii="Amiri" w:hAnsi="Amiri" w:eastAsia="Amiri" w:cs="Amiri"/>
          <w:color w:val="111111"/>
          <w:sz w:val="28"/>
          <w:sz w:val="28"/>
          <w:szCs w:val="28"/>
          <w:rtl w:val="true"/>
          <w:lang w:bidi="ar-SA"/>
        </w:rPr>
        <w:t xml:space="preserve">،و هي بدنة، سواء كفّر عن الأوّل أو لم يكفّر،و هو إحدى الروايتين عن أحمد </w:t>
      </w:r>
      <w:r>
        <w:rPr>
          <w:rStyle w:val="FootnoteAnchor"/>
          <w:rtl w:val="true"/>
        </w:rPr>
        <w:footnoteReference w:id="2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وطئ بعد أن كفّر عن الأوّل،وجبت عليه الكفّارة،و هل الثانية شاة أو بدنة؟قولان،و إن وطئ قبل أن يكفّر فأقوال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بدنة </w:t>
      </w:r>
      <w:r>
        <w:rPr>
          <w:rStyle w:val="FootnoteAnchor"/>
          <w:rtl w:val="true"/>
        </w:rPr>
        <w:footnoteReference w:id="2092"/>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عليه شاة،سواء كفّر عن الأوّل أو لم يكفّر،إلى </w:t>
      </w:r>
    </w:p>
    <w:p>
      <w:pPr>
        <w:pStyle w:val="BookText"/>
        <w:rPr/>
      </w:pPr>
      <w:r>
        <w:rPr>
          <w:rFonts w:ascii="Amiri" w:hAnsi="Amiri" w:eastAsia="Amiri" w:cs="Amiri"/>
          <w:color w:val="111111"/>
          <w:sz w:val="28"/>
          <w:sz w:val="28"/>
          <w:szCs w:val="28"/>
          <w:rtl w:val="true"/>
          <w:lang w:bidi="ar-SA"/>
        </w:rPr>
        <w:t xml:space="preserve">أن يتكرّر الوطء في مجلس واحد على وجه الرفض للإحرام،بأن ينوي به رفض الإحرام </w:t>
      </w:r>
      <w:r>
        <w:rPr>
          <w:rStyle w:val="FootnoteAnchor"/>
          <w:rtl w:val="true"/>
        </w:rPr>
        <w:footnoteReference w:id="2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يجب عليه شيء بالوطء الثاني </w:t>
      </w:r>
      <w:r>
        <w:rPr>
          <w:rStyle w:val="FootnoteAnchor"/>
          <w:rtl w:val="true"/>
        </w:rPr>
        <w:footnoteReference w:id="2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أحمد في الرواية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كفّر عن الأوّل،وجب عليه عن الثاني بدنة </w:t>
      </w:r>
      <w:r>
        <w:rPr>
          <w:rStyle w:val="FootnoteAnchor"/>
          <w:rtl w:val="true"/>
        </w:rPr>
        <w:footnoteReference w:id="2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وطء صادف إحراما لم يتحلّل منه،فوجب به البدنة؛كما لو كان الإحرام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الإحرام الفاسد كالصحيح في سائر الكفّارات،فكذا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وطء صادف إحراما نقضت حرمته،فلم يجب به البدنة، كما لو وطئ بعد التحلّل الأوّل </w:t>
      </w:r>
      <w:r>
        <w:rPr>
          <w:rStyle w:val="FootnoteAnchor"/>
          <w:rtl w:val="true"/>
        </w:rPr>
        <w:footnoteReference w:id="2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احتجّ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وطء لا يتعلّق به إفساد الحجّ،فلا تجب به الكفّارة،كما لو كان في مجلس واحد </w:t>
      </w:r>
      <w:r>
        <w:rPr>
          <w:rStyle w:val="FootnoteAnchor"/>
          <w:rtl w:val="true"/>
        </w:rPr>
        <w:footnoteReference w:id="2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الوطء بعد التحلّل لم يصادف الإحرام؛إذ قد تحلّل من معظم محظوراته،ففارق الوطء في الإحرام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عدم تعلّق الإفساد به لا يمنع وجوب الكفّارة،كقتل الصيد و لبس الثوب و غيرهما من أنواع المحظورات</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احتجّ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المهر يتداخل،و الحدّ إذا كرّر الوطء قبل أداء الأوّل، </w:t>
      </w:r>
      <w:bookmarkStart w:id="1318" w:name="pg12680_126747"/>
    </w:p>
    <w:p>
      <w:pPr>
        <w:pStyle w:val="BookText"/>
        <w:rPr/>
      </w:pPr>
      <w:bookmarkEnd w:id="1318"/>
      <w:r>
        <w:rPr>
          <w:rFonts w:ascii="Amiri" w:hAnsi="Amiri" w:eastAsia="Amiri" w:cs="Amiri"/>
          <w:color w:val="111111"/>
          <w:sz w:val="28"/>
          <w:sz w:val="28"/>
          <w:szCs w:val="28"/>
          <w:rtl w:val="true"/>
          <w:lang w:bidi="ar-SA"/>
        </w:rPr>
        <w:t xml:space="preserve">و لو تفرّق،لم يتداخل </w:t>
      </w:r>
      <w:r>
        <w:rPr>
          <w:rStyle w:val="FootnoteAnchor"/>
          <w:rtl w:val="true"/>
        </w:rPr>
        <w:footnoteReference w:id="2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بالفرق بينهما،فإنّ الهتك يتحقّق في كلّ وطء،بخلاف المقيس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في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قلنا بما قاله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 إذا كفّر عن الأوّل،لزمه الكفّارة،و إن كان قبل أن يكفّر،فعليه كفّارة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قويّا؛ لأنّ الأصل براءة الذمّة </w:t>
      </w:r>
      <w:r>
        <w:rPr>
          <w:rStyle w:val="FootnoteAnchor"/>
          <w:rtl w:val="true"/>
        </w:rPr>
        <w:footnoteReference w:id="2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يدلّ على تردّد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و جزم في المبسوط بتكرّر الكفّارة على كلا التقديرين </w:t>
      </w:r>
      <w:r>
        <w:rPr>
          <w:rStyle w:val="FootnoteAnchor"/>
          <w:rtl w:val="true"/>
        </w:rPr>
        <w:footnoteReference w:id="210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19" w:name="__RefHeading___Toc1341939_222507752"/>
      <w:bookmarkStart w:id="1320" w:name="_Toc512"/>
      <w:bookmarkEnd w:id="1319"/>
      <w:r>
        <w:rPr>
          <w:rtl w:val="true"/>
        </w:rPr>
        <w:t>مسألة</w:t>
      </w:r>
      <w:r>
        <w:rPr>
          <w:rtl w:val="true"/>
        </w:rPr>
        <w:t>:</w:t>
      </w:r>
      <w:r>
        <w:rPr>
          <w:rtl w:val="true"/>
        </w:rPr>
        <w:t>و لو جامع قبل طواف الزيارة،وجب عليه جزور إن كان غنيّا،فإن لم</w:t>
      </w:r>
      <w:bookmarkEnd w:id="1320"/>
    </w:p>
    <w:p>
      <w:pPr>
        <w:pStyle w:val="BookText"/>
        <w:rPr/>
      </w:pPr>
      <w:r>
        <w:rPr>
          <w:rFonts w:ascii="Amiri" w:hAnsi="Amiri" w:eastAsia="Amiri" w:cs="Amiri"/>
          <w:color w:val="111111"/>
          <w:sz w:val="28"/>
          <w:sz w:val="28"/>
          <w:szCs w:val="28"/>
          <w:rtl w:val="true"/>
          <w:lang w:bidi="ar-SA"/>
        </w:rPr>
        <w:t>يتمكّن،فبقرة</w:t>
      </w:r>
    </w:p>
    <w:p>
      <w:pPr>
        <w:pStyle w:val="BookText"/>
        <w:rPr/>
      </w:pPr>
      <w:r>
        <w:rPr>
          <w:rFonts w:ascii="Amiri" w:hAnsi="Amiri" w:eastAsia="Amiri" w:cs="Amiri"/>
          <w:color w:val="111111"/>
          <w:sz w:val="28"/>
          <w:sz w:val="28"/>
          <w:szCs w:val="28"/>
          <w:rtl w:val="true"/>
          <w:lang w:bidi="ar-SA"/>
        </w:rPr>
        <w:t xml:space="preserve">،فإن لم يتمكّن،فشاة؛لما تقدّم من أنّ من جامع بعد التحلّل الأوّل، وجب عليه بدنة،و قد مضى الخلاف فيه </w:t>
      </w:r>
      <w:r>
        <w:rPr>
          <w:rStyle w:val="FootnoteAnchor"/>
          <w:rtl w:val="true"/>
        </w:rPr>
        <w:footnoteReference w:id="2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عليه السلام عن متمتّع وقع على أهله و لم يزر،قال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ينحر جزورا و قد خشيت أن يكون قد ثلم حجّه إن كان عالما،و إن كان جاهلا فلا بأس عليه</w:t>
      </w:r>
      <w:r>
        <w:rPr>
          <w:rFonts w:eastAsia="Amiri" w:cs="Amiri" w:ascii="Amiri" w:hAnsi="Amiri"/>
          <w:color w:val="111111"/>
          <w:sz w:val="28"/>
          <w:szCs w:val="28"/>
          <w:rtl w:val="true"/>
          <w:lang w:bidi="ar-SA"/>
        </w:rPr>
        <w:t xml:space="preserve">» </w:t>
      </w:r>
      <w:r>
        <w:rPr>
          <w:rStyle w:val="FootnoteAnchor"/>
          <w:rtl w:val="true"/>
        </w:rPr>
        <w:footnoteReference w:id="2102"/>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الصحيح عن عيص بن القاسم،قال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عن </w:t>
      </w:r>
      <w:bookmarkStart w:id="1321" w:name="pg12680_126748"/>
    </w:p>
    <w:p>
      <w:pPr>
        <w:pStyle w:val="BookText"/>
        <w:rPr/>
      </w:pPr>
      <w:bookmarkEnd w:id="1321"/>
      <w:r>
        <w:rPr>
          <w:rFonts w:ascii="Amiri" w:hAnsi="Amiri" w:eastAsia="Amiri" w:cs="Amiri"/>
          <w:color w:val="111111"/>
          <w:sz w:val="28"/>
          <w:sz w:val="28"/>
          <w:szCs w:val="28"/>
          <w:rtl w:val="true"/>
          <w:lang w:bidi="ar-SA"/>
        </w:rPr>
        <w:t>رجل واقع أهله حين ضحّى قبل أن يزور البيت،قال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يهرق دما</w:t>
      </w:r>
      <w:r>
        <w:rPr>
          <w:rFonts w:eastAsia="Amiri" w:cs="Amiri" w:ascii="Amiri" w:hAnsi="Amiri"/>
          <w:color w:val="111111"/>
          <w:sz w:val="28"/>
          <w:szCs w:val="28"/>
          <w:rtl w:val="true"/>
          <w:lang w:bidi="ar-SA"/>
        </w:rPr>
        <w:t xml:space="preserve">» </w:t>
      </w:r>
      <w:r>
        <w:rPr>
          <w:rStyle w:val="FootnoteAnchor"/>
          <w:rtl w:val="true"/>
        </w:rPr>
        <w:footnoteReference w:id="2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خالد القمّاط،قال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وقع على أهله يوم النحر قبل أن يزور البيت،قال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وقع عليها بشهوة،فعليه بدنة،و إن كان غير ذلك فبقرة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شاة</w:t>
      </w:r>
      <w:r>
        <w:rPr>
          <w:rFonts w:eastAsia="Amiri" w:cs="Amiri" w:ascii="Amiri" w:hAnsi="Amiri"/>
          <w:color w:val="111111"/>
          <w:sz w:val="28"/>
          <w:szCs w:val="28"/>
          <w:rtl w:val="true"/>
          <w:lang w:bidi="ar-SA"/>
        </w:rPr>
        <w:t xml:space="preserve">» </w:t>
      </w:r>
      <w:r>
        <w:rPr>
          <w:rStyle w:val="FootnoteAnchor"/>
          <w:rtl w:val="true"/>
        </w:rPr>
        <w:footnoteReference w:id="2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ابن بابويه 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واقع امرأته و هو محرم،قال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جزور كوماء </w:t>
      </w:r>
      <w:r>
        <w:rPr>
          <w:rStyle w:val="FootnoteAnchor"/>
          <w:rtl w:val="true"/>
        </w:rPr>
        <w:footnoteReference w:id="2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يقدر،قال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لأصحابه أن يجمعوا له و لا يفسدوا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Style w:val="FootnoteAnchor"/>
          <w:rtl w:val="true"/>
        </w:rPr>
        <w:footnoteReference w:id="2106"/>
      </w:r>
      <w:r>
        <w:rPr>
          <w:rFonts w:ascii="Amiri" w:hAnsi="Amiri" w:eastAsia="Amiri" w:cs="Amiri"/>
          <w:color w:val="111111"/>
          <w:sz w:val="28"/>
          <w:sz w:val="28"/>
          <w:szCs w:val="28"/>
          <w:rtl w:val="true"/>
          <w:lang w:bidi="ar-SA"/>
        </w:rPr>
        <w:t>حجّه</w:t>
      </w:r>
      <w:r>
        <w:rPr>
          <w:rFonts w:eastAsia="Amiri" w:cs="Amiri" w:ascii="Amiri" w:hAnsi="Amiri"/>
          <w:color w:val="111111"/>
          <w:sz w:val="28"/>
          <w:szCs w:val="28"/>
          <w:rtl w:val="true"/>
          <w:lang w:bidi="ar-SA"/>
        </w:rPr>
        <w:t xml:space="preserve">» </w:t>
      </w:r>
      <w:r>
        <w:rPr>
          <w:rStyle w:val="FootnoteAnchor"/>
          <w:rtl w:val="true"/>
        </w:rPr>
        <w:footnoteReference w:id="210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22" w:name="__RefHeading___Toc1341941_222507752"/>
      <w:bookmarkStart w:id="1323" w:name="_Toc513"/>
      <w:bookmarkEnd w:id="1322"/>
      <w:r>
        <w:rPr>
          <w:rtl w:val="true"/>
        </w:rPr>
        <w:t>مسألة</w:t>
      </w:r>
      <w:r>
        <w:rPr>
          <w:rtl w:val="true"/>
        </w:rPr>
        <w:t>:</w:t>
      </w:r>
      <w:r>
        <w:rPr>
          <w:rtl w:val="true"/>
        </w:rPr>
        <w:t>و لو جامع بعد أن طاف من طواف الزيارة شيئا،وجب عليه الكفّارة</w:t>
      </w:r>
      <w:r>
        <w:rPr>
          <w:rtl w:val="true"/>
        </w:rPr>
        <w:t>:</w:t>
      </w:r>
      <w:bookmarkEnd w:id="1323"/>
    </w:p>
    <w:p>
      <w:pPr>
        <w:pStyle w:val="BookText"/>
        <w:rPr/>
      </w:pPr>
      <w:r>
        <w:rPr>
          <w:rFonts w:ascii="Amiri" w:hAnsi="Amiri" w:eastAsia="Amiri" w:cs="Amiri"/>
          <w:color w:val="111111"/>
          <w:sz w:val="28"/>
          <w:sz w:val="28"/>
          <w:szCs w:val="28"/>
          <w:rtl w:val="true"/>
          <w:lang w:bidi="ar-SA"/>
        </w:rPr>
        <w:t>بدنة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مضى الخلاف في أصل ذلك من أنّ المجامع قبل الإحلال ما حكمه،و قد سلف </w:t>
      </w:r>
      <w:r>
        <w:rPr>
          <w:rStyle w:val="FootnoteAnchor"/>
          <w:rtl w:val="true"/>
        </w:rPr>
        <w:footnoteReference w:id="2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كذلك لو أتمّ طوافه ثمّ جامع بعد أن سعى من سعيه شيئا،فإنّ البدنة تجب عليه؛لأنّه سيأتي أنّ من جامع قبل طواف النساء،وجبت عليه البدنة</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ما ذكرناه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عبيد بن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w:t>
      </w:r>
    </w:p>
    <w:p>
      <w:pPr>
        <w:pStyle w:val="BookText"/>
        <w:rPr/>
      </w:pPr>
      <w:r>
        <w:rPr>
          <w:rFonts w:ascii="Amiri" w:hAnsi="Amiri" w:eastAsia="Amiri" w:cs="Amiri"/>
          <w:color w:val="111111"/>
          <w:sz w:val="28"/>
          <w:sz w:val="28"/>
          <w:szCs w:val="28"/>
          <w:rtl w:val="true"/>
          <w:lang w:bidi="ar-SA"/>
        </w:rPr>
        <w:t>أبا عبد اللّه عليه السلام عن رجل طاف بالبيت أسبوعا طواف الفريضة،ثمّ سعى بين الصفا و المروة أربعة أشواط،ثمّ غمزة بطنه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w:t>
      </w:r>
      <w:r>
        <w:rPr>
          <w:rFonts w:eastAsia="Amiri" w:cs="Amiri" w:ascii="Amiri" w:hAnsi="Amiri"/>
          <w:color w:val="111111"/>
          <w:sz w:val="28"/>
          <w:szCs w:val="28"/>
          <w:rtl w:val="true"/>
          <w:lang w:bidi="ar-SA"/>
        </w:rPr>
        <w:t xml:space="preserve">] </w:t>
      </w:r>
      <w:r>
        <w:rPr>
          <w:rStyle w:val="FootnoteAnchor"/>
          <w:rtl w:val="true"/>
        </w:rPr>
        <w:footnoteReference w:id="2109"/>
      </w:r>
      <w:r>
        <w:rPr>
          <w:rFonts w:ascii="Amiri" w:hAnsi="Amiri" w:eastAsia="Amiri" w:cs="Amiri"/>
          <w:color w:val="111111"/>
          <w:sz w:val="28"/>
          <w:sz w:val="28"/>
          <w:szCs w:val="28"/>
          <w:rtl w:val="true"/>
          <w:lang w:bidi="ar-SA"/>
        </w:rPr>
        <w:t>فقضى حاجته،ثمّ غشي أهله،قال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يغتسل ثمّ يعود فيطوف ثلاثة أشواط و يستغفر ربّه و 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طاف بالبيت طواف الفريضة فطاف أربعة أشواط،ثمّ غمزه بطنه فخرج فقضى حاجته فغشي أهله،قال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أفسد حجّه و عليه بدنة،ثمّ يرجع فيطوف أسبوعا،ثمّ يسعى و يستغفر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لم تجعل عليه حين غشي أهله قبل أن يفرغ من سعيه،كما جعلت عليه هديا حين غشي أهله قبل أن يفرغ من طوافه؟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الطواف فريضة و فيه صلاة،و السعي سنّة من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 وَ الْمَرْوَةَ مِنْ شَعائِرِ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w:t>
      </w:r>
      <w:r>
        <w:rPr>
          <w:rFonts w:eastAsia="Amiri" w:cs="Amiri" w:ascii="Amiri" w:hAnsi="Amiri"/>
          <w:color w:val="111111"/>
          <w:sz w:val="28"/>
          <w:szCs w:val="28"/>
          <w:rtl w:val="true"/>
          <w:lang w:bidi="ar-SA"/>
        </w:rPr>
        <w:t xml:space="preserve">] </w:t>
      </w:r>
      <w:r>
        <w:rPr>
          <w:rStyle w:val="FootnoteAnchor"/>
          <w:rtl w:val="true"/>
        </w:rPr>
        <w:footnoteReference w:id="2110"/>
      </w:r>
      <w:r>
        <w:rPr>
          <w:rFonts w:ascii="Amiri" w:hAnsi="Amiri" w:eastAsia="Amiri" w:cs="Amiri"/>
          <w:color w:val="111111"/>
          <w:sz w:val="28"/>
          <w:sz w:val="28"/>
          <w:szCs w:val="28"/>
          <w:rtl w:val="true"/>
          <w:lang w:bidi="ar-SA"/>
        </w:rPr>
        <w:t>قد قال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تَطَوَّعَ خَيْراً فَإِنَّ اللّهَ شاكِرٌ عَلِيمٌ </w:t>
      </w:r>
      <w:r>
        <w:rPr>
          <w:rStyle w:val="FootnoteAnchor"/>
          <w:rtl w:val="true"/>
        </w:rPr>
        <w:footnoteReference w:id="2111"/>
      </w:r>
      <w:r>
        <w:rPr>
          <w:rFonts w:ascii="Amiri" w:hAnsi="Amiri" w:eastAsia="Amiri" w:cs="Amiri"/>
          <w:color w:val="111111"/>
          <w:sz w:val="28"/>
          <w:sz w:val="28"/>
          <w:szCs w:val="28"/>
          <w:rtl w:val="true"/>
          <w:lang w:bidi="ar-SA"/>
        </w:rPr>
        <w:t>فلو كان السعي فريضة،لم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تطوّع</w:t>
      </w:r>
      <w:r>
        <w:rPr>
          <w:rFonts w:eastAsia="Amiri" w:cs="Amiri" w:ascii="Amiri" w:hAnsi="Amiri"/>
          <w:color w:val="111111"/>
          <w:sz w:val="28"/>
          <w:szCs w:val="28"/>
          <w:rtl w:val="true"/>
          <w:lang w:bidi="ar-SA"/>
        </w:rPr>
        <w:t xml:space="preserve">» </w:t>
      </w:r>
      <w:r>
        <w:rPr>
          <w:rStyle w:val="FootnoteAnchor"/>
          <w:rtl w:val="true"/>
        </w:rPr>
        <w:footnoteReference w:id="2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 أنّ في هذا الحديث 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عليه السلام جعل الطواف فريضة و السعي سنّة،و كلاهما فرض عندنا و إن خالف في السعي بعض الناس على ما تقدّم </w:t>
      </w:r>
      <w:r>
        <w:rPr>
          <w:rStyle w:val="FootnoteAnchor"/>
          <w:rtl w:val="true"/>
        </w:rPr>
        <w:footnoteReference w:id="2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 يوجب بالوطء قبل الفراغ من السعي شيئا،و أنتم أوجبتم عليه البدنة</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أفسد حجّه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بيّنّا أنّ الإفساد بالوطء إنّما </w:t>
      </w:r>
    </w:p>
    <w:p>
      <w:pPr>
        <w:pStyle w:val="BookText"/>
        <w:rPr/>
      </w:pPr>
      <w:r>
        <w:rPr>
          <w:rFonts w:ascii="Amiri" w:hAnsi="Amiri" w:eastAsia="Amiri" w:cs="Amiri"/>
          <w:color w:val="111111"/>
          <w:sz w:val="28"/>
          <w:sz w:val="28"/>
          <w:szCs w:val="28"/>
          <w:rtl w:val="true"/>
          <w:lang w:bidi="ar-SA"/>
        </w:rPr>
        <w:t xml:space="preserve">يتحقّق إذا كان قبل الوقوف بالموقفين </w:t>
      </w:r>
      <w:r>
        <w:rPr>
          <w:rStyle w:val="FootnoteAnchor"/>
          <w:rtl w:val="true"/>
        </w:rPr>
        <w:footnoteReference w:id="2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يحتمل أنّه عليه السلام أراد بالسنّة،ما ثبت عن الرسول صلّى اللّه عليه و آله و استفيد من سنّته،لا أنّه 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باحتمال أن يكون الوطء قبل الفراغ من سعي العمرة المتمتّع بها إلى الحجّ على سبيل السهو؛لأنّا إنّما أوجبنا الكفّارة لو وطئ في أثناء السعي للحجّ؛لأنّ الوطء قبل طواف النساء مطلقا يوجب بدنة،و هذا غير متحقّق في إحرام العمرة المتمتّع بها؛لأنّها لا طواف للنساء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الطواف،و لا استبعاد في التجوّز عن الجزء باسم الكلّ،فإنّه أحد أسباب المجاز،أو أنّه أراد بالفساد إدخال الهتك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تلخّص أنّه من وطئ في إحرام الحجّ قبل طواف النساء، وجب عليه بدنة،سواء فرغ من سعيه للحجّ أو لم يفرغ فلو سعى بين الصفا و المروة ستّة أشواط،و ظنّ أنّه أتمّ السعي،فقصّر و جامع،وجب عليه دم بدنة،و روي بقرة على ما يأتي و يسعى شوطا آخر،و إنّما وجب عليه الكفّارة؛لأنّه خرج من السعي على غير وجه القطع،و الظنّ لا اعتداد به،و هذا ليس بحكم الساهي،و هذا يكون في سعي العمرة المتمتّع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في سعي الحجّ،كان يجب عليه الكفّارة و لو سلم له سعيه و خرج منه على يقين؛لأنّه قاطع على وجوب طواف النساء،و ليس كذلك العمرة المتمتّع بها و لو سلم له سعيه و قصّر،لم يجب عليه الكفّارة؛لأنّ طواف النساء غير واجب فيه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سها عن طواف النساء أيضا فجامع،فالوجه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سقوط الكفّارة؛لما تقدّم من أنّه لو وطئ ناسيا،لم يكن عليه شيء </w:t>
      </w:r>
      <w:r>
        <w:rPr>
          <w:rStyle w:val="FootnoteAnchor"/>
          <w:rtl w:val="true"/>
        </w:rPr>
        <w:footnoteReference w:id="2115"/>
      </w:r>
      <w:r>
        <w:rPr>
          <w:rFonts w:eastAsia="Times New Roman" w:cs="Times New Roman" w:ascii="Times New Roman" w:hAnsi="Times New Roman"/>
          <w:color w:val="111111"/>
          <w:sz w:val="28"/>
          <w:szCs w:val="28"/>
          <w:rtl w:val="true"/>
          <w:lang w:val="en-US" w:bidi="en-US"/>
        </w:rPr>
        <w:t xml:space="preserve">. </w:t>
      </w:r>
      <w:bookmarkStart w:id="1324" w:name="pg12680_126751"/>
    </w:p>
    <w:p>
      <w:pPr>
        <w:pStyle w:val="BookText"/>
        <w:rPr/>
      </w:pPr>
      <w:bookmarkEnd w:id="1324"/>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كان قد انصرف من السعي ظنّا منه أنّه تمّمه ثمّ جامع،لم تلزمه الكفّارة،و كان عليه تمام السعي،فجعله في حكم الناسي </w:t>
      </w:r>
      <w:r>
        <w:rPr>
          <w:rStyle w:val="FootnoteAnchor"/>
          <w:rtl w:val="true"/>
        </w:rPr>
        <w:footnoteReference w:id="2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إنّما يصحّ أيضا في إحرام العمرة المتمتّع بها إلى الحجّ</w:t>
      </w:r>
      <w:r>
        <w:rPr>
          <w:rFonts w:eastAsia="Amiri" w:cs="Amiri" w:ascii="Amiri" w:hAnsi="Amiri"/>
          <w:color w:val="111111"/>
          <w:sz w:val="28"/>
          <w:szCs w:val="28"/>
          <w:rtl w:val="true"/>
          <w:lang w:bidi="ar-SA"/>
        </w:rPr>
        <w:t>.</w:t>
      </w:r>
    </w:p>
    <w:p>
      <w:pPr>
        <w:pStyle w:val="Heading6"/>
        <w:numPr>
          <w:ilvl w:val="5"/>
          <w:numId w:val="1"/>
        </w:numPr>
        <w:rPr/>
      </w:pPr>
      <w:bookmarkStart w:id="1325" w:name="__RefHeading___Toc1341943_222507752"/>
      <w:bookmarkStart w:id="1326" w:name="_Toc514"/>
      <w:bookmarkEnd w:id="1325"/>
      <w:r>
        <w:rPr>
          <w:rtl w:val="true"/>
        </w:rPr>
        <w:t>مسألة</w:t>
      </w:r>
      <w:r>
        <w:rPr>
          <w:rtl w:val="true"/>
        </w:rPr>
        <w:t>:</w:t>
      </w:r>
      <w:r>
        <w:rPr>
          <w:rtl w:val="true"/>
        </w:rPr>
        <w:t>و لو جامع قبل طواف النساء،وجب عليه بدنة أيضا</w:t>
      </w:r>
      <w:bookmarkEnd w:id="1326"/>
    </w:p>
    <w:p>
      <w:pPr>
        <w:pStyle w:val="BookText"/>
        <w:rPr/>
      </w:pPr>
      <w:r>
        <w:rPr>
          <w:rFonts w:ascii="Amiri" w:hAnsi="Amiri" w:eastAsia="Amiri" w:cs="Amiri"/>
          <w:color w:val="111111"/>
          <w:sz w:val="28"/>
          <w:sz w:val="28"/>
          <w:szCs w:val="28"/>
          <w:rtl w:val="true"/>
          <w:lang w:bidi="ar-SA"/>
        </w:rPr>
        <w:t xml:space="preserve">،و حجّه صحيح على ما قلناه أوّلا </w:t>
      </w:r>
      <w:r>
        <w:rPr>
          <w:rStyle w:val="FootnoteAnchor"/>
          <w:rtl w:val="true"/>
        </w:rPr>
        <w:footnoteReference w:id="2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على وجوب الكفّارة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وطئ في إحرامه،فكان عليه بدنة،كما لو جامع بعد الموقفين قبل طواف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رواه الشيخ عن سلمة بن محرز </w:t>
      </w:r>
      <w:r>
        <w:rPr>
          <w:rStyle w:val="FootnoteAnchor"/>
          <w:rtl w:val="true"/>
        </w:rPr>
        <w:footnoteReference w:id="2118"/>
      </w:r>
    </w:p>
    <w:p>
      <w:pPr>
        <w:pStyle w:val="BookText"/>
        <w:rPr/>
      </w:pP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8:214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وقع على أهله قبل أن يطوف طواف النساء،قال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إلى أصحابنا فأخبرتهم،فقالوا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ميسر قد سأله عن مثل ما سألت،فقال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بدنة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عليه،فقلت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فداك،إنّي أخبرت أصحابنا بما أخبرتني،فقالوا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هذا ميسر قد سأله عمّا سألت،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بدنة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كان بلغه،فهل بلغك؟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bookmarkStart w:id="1327" w:name="pg12680_126752"/>
    </w:p>
    <w:p>
      <w:pPr>
        <w:pStyle w:val="BookText"/>
        <w:rPr/>
      </w:pPr>
      <w:bookmarkEnd w:id="13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 شيء</w:t>
      </w:r>
      <w:r>
        <w:rPr>
          <w:rFonts w:eastAsia="Amiri" w:cs="Amiri" w:ascii="Amiri" w:hAnsi="Amiri"/>
          <w:color w:val="111111"/>
          <w:sz w:val="28"/>
          <w:szCs w:val="28"/>
          <w:rtl w:val="true"/>
          <w:lang w:bidi="ar-SA"/>
        </w:rPr>
        <w:t xml:space="preserve">» </w:t>
      </w:r>
      <w:r>
        <w:rPr>
          <w:rStyle w:val="FootnoteAnchor"/>
          <w:rtl w:val="true"/>
        </w:rPr>
        <w:footnoteReference w:id="2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معاوية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وقع على امرأته قبل أن يطوف طواف النساء،قال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جزور سمينة،و إن كان جاهلا فليس عليه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سألته عن رجل قبّل امرأته و قد طاف طواف النساء و لم تطف هي،قال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دم يهريقه من عنده</w:t>
      </w:r>
      <w:r>
        <w:rPr>
          <w:rFonts w:eastAsia="Amiri" w:cs="Amiri" w:ascii="Amiri" w:hAnsi="Amiri"/>
          <w:color w:val="111111"/>
          <w:sz w:val="28"/>
          <w:szCs w:val="28"/>
          <w:rtl w:val="true"/>
          <w:lang w:bidi="ar-SA"/>
        </w:rPr>
        <w:t xml:space="preserve">» </w:t>
      </w:r>
      <w:r>
        <w:rPr>
          <w:rStyle w:val="FootnoteAnchor"/>
          <w:rtl w:val="true"/>
        </w:rPr>
        <w:footnoteReference w:id="212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28" w:name="__RefHeading___Toc1341945_222507752"/>
      <w:bookmarkStart w:id="1329" w:name="_Toc515"/>
      <w:bookmarkEnd w:id="1328"/>
      <w:r>
        <w:rPr>
          <w:rtl w:val="true"/>
        </w:rPr>
        <w:t>مسألة</w:t>
      </w:r>
      <w:r>
        <w:rPr>
          <w:rtl w:val="true"/>
        </w:rPr>
        <w:t>:</w:t>
      </w:r>
      <w:r>
        <w:rPr>
          <w:rtl w:val="true"/>
        </w:rPr>
        <w:t>و إنّما تجب عليه البدنة في الجماع قبل طواف الزيارة و قبل طواف</w:t>
      </w:r>
      <w:bookmarkEnd w:id="1329"/>
    </w:p>
    <w:p>
      <w:pPr>
        <w:pStyle w:val="BookText"/>
        <w:rPr/>
      </w:pPr>
      <w:r>
        <w:rPr>
          <w:rFonts w:ascii="Amiri" w:hAnsi="Amiri" w:eastAsia="Amiri" w:cs="Amiri"/>
          <w:color w:val="111111"/>
          <w:sz w:val="28"/>
          <w:sz w:val="28"/>
          <w:szCs w:val="28"/>
          <w:rtl w:val="true"/>
          <w:lang w:bidi="ar-SA"/>
        </w:rPr>
        <w:t>النساء لو فعل ذلك متعمّدا عالما بالتحريم</w:t>
      </w:r>
    </w:p>
    <w:p>
      <w:pPr>
        <w:pStyle w:val="BookText"/>
        <w:rPr/>
      </w:pPr>
      <w:r>
        <w:rPr>
          <w:rFonts w:ascii="Amiri" w:hAnsi="Amiri" w:eastAsia="Amiri" w:cs="Amiri"/>
          <w:color w:val="111111"/>
          <w:sz w:val="28"/>
          <w:sz w:val="28"/>
          <w:szCs w:val="28"/>
          <w:rtl w:val="true"/>
          <w:lang w:bidi="ar-SA"/>
        </w:rPr>
        <w:t>،و لو كان ناسيا أو جاهلا،لم يجب عليه كفّارة؛لأنّهما عذران يسقطان الكفّارة في الوطء قبل الوقوف،و هو أبلغ من الفاحشة هنا،فهنا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تقدّم في حديث سلمة بن محرز و معاوية بن عمّار عن أبي عبد اللّه عليه السلام </w:t>
      </w:r>
      <w:r>
        <w:rPr>
          <w:rStyle w:val="FootnoteAnchor"/>
          <w:rtl w:val="true"/>
        </w:rPr>
        <w:footnoteReference w:id="2121"/>
      </w:r>
      <w:r>
        <w:rPr>
          <w:rFonts w:ascii="Amiri" w:hAnsi="Amiri" w:eastAsia="Amiri" w:cs="Amiri"/>
          <w:color w:val="111111"/>
          <w:sz w:val="28"/>
          <w:sz w:val="28"/>
          <w:szCs w:val="28"/>
          <w:rtl w:val="true"/>
          <w:lang w:bidi="ar-SA"/>
        </w:rPr>
        <w:t>فإنّهما دلاّ على سقوط الكفّارة عن الجاهل،فتسقط عن الساهي؛لأنّه أعذر</w:t>
      </w:r>
      <w:r>
        <w:rPr>
          <w:rFonts w:eastAsia="Amiri" w:cs="Amiri" w:ascii="Amiri" w:hAnsi="Amiri"/>
          <w:color w:val="111111"/>
          <w:sz w:val="28"/>
          <w:szCs w:val="28"/>
          <w:rtl w:val="true"/>
          <w:lang w:bidi="ar-SA"/>
        </w:rPr>
        <w:t>.</w:t>
      </w:r>
    </w:p>
    <w:p>
      <w:pPr>
        <w:pStyle w:val="Heading6"/>
        <w:numPr>
          <w:ilvl w:val="5"/>
          <w:numId w:val="1"/>
        </w:numPr>
        <w:rPr/>
      </w:pPr>
      <w:bookmarkStart w:id="1330" w:name="__RefHeading___Toc1341947_222507752"/>
      <w:bookmarkStart w:id="1331" w:name="_Toc516"/>
      <w:bookmarkEnd w:id="1330"/>
      <w:r>
        <w:rPr>
          <w:rtl w:val="true"/>
        </w:rPr>
        <w:t>مسألة</w:t>
      </w:r>
      <w:r>
        <w:rPr>
          <w:rtl w:val="true"/>
        </w:rPr>
        <w:t>:</w:t>
      </w:r>
      <w:r>
        <w:rPr>
          <w:rtl w:val="true"/>
        </w:rPr>
        <w:t>و لو جامع بعد أن طاف من طواف النساء شيئا</w:t>
      </w:r>
      <w:bookmarkEnd w:id="1331"/>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أكثر من النصف،بنى عليه بعد الغسل و لا شيء عليه،و إن كان أقلّ من النصف،لزمته </w:t>
      </w:r>
      <w:r>
        <w:rPr>
          <w:rStyle w:val="FootnoteAnchor"/>
          <w:rtl w:val="true"/>
        </w:rPr>
        <w:footnoteReference w:id="2122"/>
      </w:r>
      <w:r>
        <w:rPr>
          <w:rFonts w:ascii="Amiri" w:hAnsi="Amiri" w:eastAsia="Amiri" w:cs="Amiri"/>
          <w:color w:val="111111"/>
          <w:sz w:val="28"/>
          <w:sz w:val="28"/>
          <w:szCs w:val="28"/>
          <w:rtl w:val="true"/>
          <w:lang w:bidi="ar-SA"/>
        </w:rPr>
        <w:t xml:space="preserve">الكفّارة و إعادة الطواف </w:t>
      </w:r>
      <w:r>
        <w:rPr>
          <w:rStyle w:val="FootnoteAnchor"/>
          <w:rtl w:val="true"/>
        </w:rPr>
        <w:footnoteReference w:id="2123"/>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جيّد لموافقته الأصل من براءة الذمّة و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معظم الشيء يعطي </w:t>
      </w:r>
    </w:p>
    <w:p>
      <w:pPr>
        <w:pStyle w:val="BookText"/>
        <w:rPr/>
      </w:pPr>
      <w:r>
        <w:rPr>
          <w:rFonts w:ascii="Amiri" w:hAnsi="Amiri" w:eastAsia="Amiri" w:cs="Amiri"/>
          <w:color w:val="111111"/>
          <w:sz w:val="28"/>
          <w:sz w:val="28"/>
          <w:szCs w:val="28"/>
          <w:rtl w:val="true"/>
          <w:lang w:bidi="ar-SA"/>
        </w:rPr>
        <w:t>غالبا حكم ذلك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جامع بعد فراغه من الطواف،لم يكن عليه شيء،و كذا إذا طاف معظمه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حمران بن أعين،عن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كان عليه طواف النساء وحده،فطاف منه خمسة أشواط ثمّ غمزه بطنه فخاف أن يبدره فخرج إلى منزله فنقض ثمّ غشي جاريته،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يغتسل ثمّ يرجع فيطوف بالبيت طوافين تمام ما كان بقي عليه من طوافه، و يستغفر ربّه و لا يعود،و إن كان طاف طواف النساء،فطاف منه ثلاثة أشواط،ثمّ خرج فغشي فقد أفسد حجّه و عليه بدنة،و يغتسل ثمّ يعود فيطوف أسبوعا</w:t>
      </w:r>
      <w:r>
        <w:rPr>
          <w:rFonts w:eastAsia="Amiri" w:cs="Amiri" w:ascii="Amiri" w:hAnsi="Amiri"/>
          <w:color w:val="111111"/>
          <w:sz w:val="28"/>
          <w:szCs w:val="28"/>
          <w:rtl w:val="true"/>
          <w:lang w:bidi="ar-SA"/>
        </w:rPr>
        <w:t xml:space="preserve">» </w:t>
      </w:r>
      <w:r>
        <w:rPr>
          <w:rStyle w:val="FootnoteAnchor"/>
          <w:rtl w:val="true"/>
        </w:rPr>
        <w:footnoteReference w:id="2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 بهذه الرواية على سقوط الكفّارة في حقّ من جامع بعد مجاوزة النصف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إنّما تدلّ على سقوطها عمّن جامع و قد طاف خمسة أشواط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احتجّ بمفهوم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فطاف منه ثلاثة أشواط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للمنازع أن يحتجّ بمفهوم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 نختاره نحن أنّه لا كفّارة عليه إذا طاف خمسة أشواط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طاف أربعة أشواط،فإنّه و إن تجاوز النصف لكنّ الكفّارة تجب عليه؛ عملا بالأخبار الدالّة على وجوب الكفّارة على من جامع قبل طواف النساء؛إذ هو ثابت في حقّ من طاف بعضه،السالم عن معارضة طواف خمسة أشواط</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ابن إدريس،فإنّه اعتبر مجاوزة النصف في صحّة الطواف و البقاء عليه، لا في سقوط الكفّارة،و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الإجماع حاصل على أنّ من جامع قبل طواف النساء، فإنّ الكفّارة تجب عليه و هو متحقّق فيما إذا طاف دون الأشواط،مع أنّ الاحتياط </w:t>
      </w:r>
      <w:bookmarkStart w:id="1332" w:name="pg12680_126754"/>
    </w:p>
    <w:p>
      <w:pPr>
        <w:pStyle w:val="BookText"/>
        <w:rPr/>
      </w:pPr>
      <w:bookmarkEnd w:id="1332"/>
      <w:r>
        <w:rPr>
          <w:rFonts w:ascii="Amiri" w:hAnsi="Amiri" w:eastAsia="Amiri" w:cs="Amiri"/>
          <w:color w:val="111111"/>
          <w:sz w:val="28"/>
          <w:sz w:val="28"/>
          <w:szCs w:val="28"/>
          <w:rtl w:val="true"/>
          <w:lang w:bidi="ar-SA"/>
        </w:rPr>
        <w:t xml:space="preserve">يقتضي وجوب الكفّارة </w:t>
      </w:r>
      <w:r>
        <w:rPr>
          <w:rStyle w:val="FootnoteAnchor"/>
          <w:rtl w:val="true"/>
        </w:rPr>
        <w:footnoteReference w:id="2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تعويل على هذا الكلام،مع ورود الحديث الصحيح،و موافقة عمل الأصحاب عليه</w:t>
      </w:r>
      <w:r>
        <w:rPr>
          <w:rFonts w:eastAsia="Amiri" w:cs="Amiri" w:ascii="Amiri" w:hAnsi="Amiri"/>
          <w:color w:val="111111"/>
          <w:sz w:val="28"/>
          <w:szCs w:val="28"/>
          <w:rtl w:val="true"/>
          <w:lang w:bidi="ar-SA"/>
        </w:rPr>
        <w:t>.</w:t>
      </w:r>
    </w:p>
    <w:p>
      <w:pPr>
        <w:pStyle w:val="Heading6"/>
        <w:numPr>
          <w:ilvl w:val="5"/>
          <w:numId w:val="1"/>
        </w:numPr>
        <w:rPr/>
      </w:pPr>
      <w:bookmarkStart w:id="1333" w:name="__RefHeading___Toc1341949_222507752"/>
      <w:bookmarkStart w:id="1334" w:name="_Toc517"/>
      <w:bookmarkEnd w:id="1333"/>
      <w:r>
        <w:rPr>
          <w:rtl w:val="true"/>
        </w:rPr>
        <w:t>مسألة</w:t>
      </w:r>
      <w:r>
        <w:rPr>
          <w:rtl w:val="true"/>
        </w:rPr>
        <w:t>:</w:t>
      </w:r>
      <w:r>
        <w:rPr>
          <w:rtl w:val="true"/>
        </w:rPr>
        <w:t>و لا فرق في الوطء بين أن يطأ في إحرام حجّ واجب أو مندوب</w:t>
      </w:r>
      <w:bookmarkEnd w:id="1334"/>
    </w:p>
    <w:p>
      <w:pPr>
        <w:pStyle w:val="BookText"/>
        <w:rPr/>
      </w:pPr>
      <w:r>
        <w:rPr>
          <w:rFonts w:ascii="Amiri" w:hAnsi="Amiri" w:eastAsia="Amiri" w:cs="Amiri"/>
          <w:color w:val="111111"/>
          <w:sz w:val="28"/>
          <w:sz w:val="28"/>
          <w:szCs w:val="28"/>
          <w:rtl w:val="true"/>
          <w:lang w:bidi="ar-SA"/>
        </w:rPr>
        <w:t>؛لأنّه بعد التلبّس بالإحرام يصير المندوب واجبا و يجب عليه إتمامه،كما يجب عليه إتمام الحجّ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الحجّ الفاسد يجب إتمامه،فالمندوب أولى؛لقوله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أَتِمُّوا الْحَجَّ وَ الْعُمْرَةَ لِلّهِ </w:t>
      </w:r>
      <w:r>
        <w:rPr>
          <w:rStyle w:val="FootnoteAnchor"/>
          <w:rtl w:val="true"/>
        </w:rPr>
        <w:footnoteReference w:id="2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صورة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يفسد الحجّ الواجب فيها،كالوطء قبل الوقوف بالموقفين،فإنّه يفسد الحجّ المندوب فيها أيضا،فلو وطئ قبل الوقوف بالموقفين في الحجّ المندوب،فسد حجّه،و وجب عليه إتمامه و بدنة،و الحجّ من قابل،و لو كان بعد الوقوف بالموقفين،وجب عليه بدنة لا غير؛عملا بالعمومات المتناولة للواجب و المندوب</w:t>
      </w:r>
      <w:r>
        <w:rPr>
          <w:rFonts w:eastAsia="Amiri" w:cs="Amiri" w:ascii="Amiri" w:hAnsi="Amiri"/>
          <w:color w:val="111111"/>
          <w:sz w:val="28"/>
          <w:szCs w:val="28"/>
          <w:rtl w:val="true"/>
          <w:lang w:bidi="ar-SA"/>
        </w:rPr>
        <w:t>.</w:t>
      </w:r>
    </w:p>
    <w:p>
      <w:pPr>
        <w:pStyle w:val="Heading6"/>
        <w:numPr>
          <w:ilvl w:val="5"/>
          <w:numId w:val="1"/>
        </w:numPr>
        <w:rPr/>
      </w:pPr>
      <w:bookmarkStart w:id="1335" w:name="__RefHeading___Toc1341951_222507752"/>
      <w:bookmarkStart w:id="1336" w:name="_Toc518"/>
      <w:bookmarkEnd w:id="1335"/>
      <w:r>
        <w:rPr>
          <w:rtl w:val="true"/>
        </w:rPr>
        <w:t>مسألة</w:t>
      </w:r>
      <w:r>
        <w:rPr>
          <w:rtl w:val="true"/>
        </w:rPr>
        <w:t>:</w:t>
      </w:r>
      <w:r>
        <w:rPr>
          <w:rtl w:val="true"/>
        </w:rPr>
        <w:t>و كذا لا فرق بين أن يطأ امرأته الحرّة،أو جاريته المحرمة أو المحلّة</w:t>
      </w:r>
      <w:bookmarkEnd w:id="1336"/>
    </w:p>
    <w:p>
      <w:pPr>
        <w:pStyle w:val="BookText"/>
        <w:rPr/>
      </w:pPr>
      <w:r>
        <w:rPr>
          <w:rFonts w:ascii="Amiri" w:hAnsi="Amiri" w:eastAsia="Amiri" w:cs="Amiri"/>
          <w:color w:val="111111"/>
          <w:sz w:val="28"/>
          <w:sz w:val="28"/>
          <w:szCs w:val="28"/>
          <w:rtl w:val="true"/>
          <w:lang w:bidi="ar-SA"/>
        </w:rPr>
        <w:t>إذا كان محرما</w:t>
      </w:r>
    </w:p>
    <w:p>
      <w:pPr>
        <w:pStyle w:val="BookText"/>
        <w:rPr/>
      </w:pPr>
      <w:r>
        <w:rPr>
          <w:rFonts w:ascii="Amiri" w:hAnsi="Amiri" w:eastAsia="Amiri" w:cs="Amiri"/>
          <w:color w:val="111111"/>
          <w:sz w:val="28"/>
          <w:sz w:val="28"/>
          <w:szCs w:val="28"/>
          <w:rtl w:val="true"/>
          <w:lang w:bidi="ar-SA"/>
        </w:rPr>
        <w:t>،فإنّ الحكم في الجميع واحد،إمّا الإفساد إن كان الوطء قبل الوقوف بالموقفين،أو البدنة خاصّة إن كان بعده؛عملا بالعمومات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كانت أمته محرمة بغير إذنه أو محلّة،فإنّه لا تتعلّق بها كفّارة و لا به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محرمة بإذنه و طاوعته،فهل يتعلّق بها كفّارة؟فيه إشكال،و الوجه</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وجوبها</w:t>
      </w:r>
      <w:r>
        <w:rPr>
          <w:rFonts w:eastAsia="IRNazanin" w:cs="IRNazanin"/>
          <w:color w:val="111111"/>
          <w:sz w:val="28"/>
          <w:szCs w:val="28"/>
          <w:rtl w:val="true"/>
          <w:lang w:bidi="fa-IR"/>
        </w:rPr>
        <w:t xml:space="preserve">. </w:t>
      </w:r>
      <w:bookmarkStart w:id="1337" w:name="pg12680_126755"/>
    </w:p>
    <w:p>
      <w:pPr>
        <w:pStyle w:val="BookText"/>
        <w:rPr/>
      </w:pPr>
      <w:bookmarkEnd w:id="1337"/>
      <w:r>
        <w:rPr>
          <w:rFonts w:ascii="Amiri" w:hAnsi="Amiri" w:eastAsia="Amiri" w:cs="Amiri"/>
          <w:color w:val="111111"/>
          <w:sz w:val="28"/>
          <w:sz w:val="28"/>
          <w:szCs w:val="28"/>
          <w:rtl w:val="true"/>
          <w:lang w:bidi="ar-SA"/>
        </w:rPr>
        <w:t>و إذا قلنا بوجوب الكفّارة،فهل تجب على المولى؟فالوجه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حكمها حكم العبد المأذون له في الحجّ إذا أفسد حجّه،و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أكرهها،فالوجه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مبنيّ على حكم المطاوعة إن قلنا بوجوب الكفّارة عليها تحمّلها السيّد،و إلاّ فلا</w:t>
      </w:r>
      <w:r>
        <w:rPr>
          <w:rFonts w:eastAsia="Amiri" w:cs="Amiri" w:ascii="Amiri" w:hAnsi="Amiri"/>
          <w:color w:val="111111"/>
          <w:sz w:val="28"/>
          <w:szCs w:val="28"/>
          <w:rtl w:val="true"/>
          <w:lang w:bidi="ar-SA"/>
        </w:rPr>
        <w:t>.</w:t>
      </w:r>
    </w:p>
    <w:p>
      <w:pPr>
        <w:pStyle w:val="Heading6"/>
        <w:numPr>
          <w:ilvl w:val="5"/>
          <w:numId w:val="1"/>
        </w:numPr>
        <w:rPr/>
      </w:pPr>
      <w:bookmarkStart w:id="1338" w:name="__RefHeading___Toc1341953_222507752"/>
      <w:bookmarkStart w:id="1339" w:name="_Toc519"/>
      <w:bookmarkEnd w:id="1338"/>
      <w:r>
        <w:rPr>
          <w:rtl w:val="true"/>
        </w:rPr>
        <w:t>مسألة</w:t>
      </w:r>
      <w:r>
        <w:rPr>
          <w:rtl w:val="true"/>
        </w:rPr>
        <w:t>:</w:t>
      </w:r>
      <w:r>
        <w:rPr>
          <w:rtl w:val="true"/>
        </w:rPr>
        <w:t>و لو وطئ أمته و هو محلّ و هي محرمة،فإن كان إحرامها بغير إذنه،</w:t>
      </w:r>
      <w:bookmarkEnd w:id="1339"/>
    </w:p>
    <w:p>
      <w:pPr>
        <w:pStyle w:val="BookText"/>
        <w:rPr/>
      </w:pPr>
      <w:r>
        <w:rPr>
          <w:rFonts w:ascii="Amiri" w:hAnsi="Amiri" w:eastAsia="Amiri" w:cs="Amiri"/>
          <w:color w:val="111111"/>
          <w:sz w:val="28"/>
          <w:sz w:val="28"/>
          <w:szCs w:val="28"/>
          <w:rtl w:val="true"/>
          <w:lang w:bidi="ar-SA"/>
        </w:rPr>
        <w:t>فلا اعتداد به و لا كفّارة عليه</w:t>
      </w:r>
    </w:p>
    <w:p>
      <w:pPr>
        <w:pStyle w:val="BookText"/>
        <w:rPr/>
      </w:pPr>
      <w:r>
        <w:rPr>
          <w:rFonts w:ascii="Amiri" w:hAnsi="Amiri" w:eastAsia="Amiri" w:cs="Amiri"/>
          <w:color w:val="111111"/>
          <w:sz w:val="28"/>
          <w:sz w:val="28"/>
          <w:szCs w:val="28"/>
          <w:rtl w:val="true"/>
          <w:lang w:bidi="ar-SA"/>
        </w:rPr>
        <w:t>؛لوقوعه فاسدا،فلا يؤثّر هتكه في العقوبة،و إن كان إحرامها بإذنه،وجب عليه بدنة أو بقرة أو شاة،فإن لم يجد كان عليه شاة أو صيام ثلاثة أيّام؛لأنّه هتك لإحرام صحيح مستند إليه،فكان عليه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إسحاق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رجل محلّ وقع على أمة محرمة،قال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موسرا أو معسرا؟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أجبني عنهما،قال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أمرها بالإحرام أو لم يأمرها أو أحرمت من قبل 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أجبني فيهما،قال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موسرا و كان عالما أنّه لا ينبغي له و كان هو الذي أمرها بالإحرام،فعليه بدنة،و إن شاء بقرة،و إن شاء شاة،و إن لم يكن أمرها بالإحرام فلا شيء عليه،موسرا كان أو معسرا،و إن كان أمرها و هو معسر،فعليه دم شاة أو صيام</w:t>
      </w:r>
      <w:r>
        <w:rPr>
          <w:rFonts w:eastAsia="Amiri" w:cs="Amiri" w:ascii="Amiri" w:hAnsi="Amiri"/>
          <w:color w:val="111111"/>
          <w:sz w:val="28"/>
          <w:szCs w:val="28"/>
          <w:rtl w:val="true"/>
          <w:lang w:bidi="ar-SA"/>
        </w:rPr>
        <w:t xml:space="preserve">» </w:t>
      </w:r>
      <w:r>
        <w:rPr>
          <w:rStyle w:val="FootnoteAnchor"/>
          <w:rtl w:val="true"/>
        </w:rPr>
        <w:footnoteReference w:id="2127"/>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روى الشيخ عن ضريس،قال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أمر جاريته أن تحرم من الوقت فأحرمت،و لم يكن هو أحرم،فغشيها بعد ما أحرمت،قال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يأمرها فتغتسل ثمّ تحرم و لا شيء عليه</w:t>
      </w:r>
      <w:r>
        <w:rPr>
          <w:rFonts w:eastAsia="Amiri" w:cs="Amiri" w:ascii="Amiri" w:hAnsi="Amiri"/>
          <w:color w:val="111111"/>
          <w:sz w:val="28"/>
          <w:szCs w:val="28"/>
          <w:rtl w:val="true"/>
          <w:lang w:bidi="ar-SA"/>
        </w:rPr>
        <w:t xml:space="preserve">» </w:t>
      </w:r>
      <w:r>
        <w:rPr>
          <w:rStyle w:val="FootnoteAnchor"/>
          <w:rtl w:val="true"/>
        </w:rPr>
        <w:footnoteReference w:id="2128"/>
      </w:r>
      <w:r>
        <w:rPr>
          <w:rFonts w:eastAsia="Times New Roman" w:cs="Times New Roman" w:ascii="Times New Roman" w:hAnsi="Times New Roman"/>
          <w:color w:val="111111"/>
          <w:sz w:val="28"/>
          <w:szCs w:val="28"/>
          <w:rtl w:val="true"/>
          <w:lang w:val="en-US" w:bidi="en-US"/>
        </w:rPr>
        <w:t xml:space="preserve">. </w:t>
      </w:r>
      <w:bookmarkStart w:id="1340" w:name="pg12680_126756"/>
    </w:p>
    <w:p>
      <w:pPr>
        <w:pStyle w:val="BookText"/>
        <w:rPr/>
      </w:pPr>
      <w:bookmarkEnd w:id="1340"/>
      <w:r>
        <w:rPr>
          <w:rFonts w:ascii="Amiri" w:hAnsi="Amiri" w:eastAsia="Amiri" w:cs="Amiri"/>
          <w:color w:val="111111"/>
          <w:sz w:val="28"/>
          <w:sz w:val="28"/>
          <w:szCs w:val="28"/>
          <w:rtl w:val="true"/>
          <w:lang w:bidi="ar-SA"/>
        </w:rPr>
        <w:t>و الوجه في هذه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تكون قد تلبّست بالإحرام قبل أن تلبّي،كما قلنا أوّلا </w:t>
      </w:r>
      <w:r>
        <w:rPr>
          <w:rStyle w:val="FootnoteAnchor"/>
          <w:rtl w:val="true"/>
        </w:rPr>
        <w:footnoteReference w:id="2129"/>
      </w:r>
      <w:r>
        <w:rPr>
          <w:rFonts w:ascii="Amiri" w:hAnsi="Amiri" w:eastAsia="Amiri" w:cs="Amiri"/>
          <w:color w:val="111111"/>
          <w:sz w:val="28"/>
          <w:sz w:val="28"/>
          <w:szCs w:val="28"/>
          <w:rtl w:val="true"/>
          <w:lang w:bidi="ar-SA"/>
        </w:rPr>
        <w:t>،و هو مفهوم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تغتسل ثمّ تحرم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إنّما يكون في ابتداء الإحرام؛لأنّه عطف الغشيان على الإحرام بالفاء المقتضية للتعقيب</w:t>
      </w:r>
      <w:r>
        <w:rPr>
          <w:rFonts w:eastAsia="Amiri" w:cs="Amiri" w:ascii="Amiri" w:hAnsi="Amiri"/>
          <w:color w:val="111111"/>
          <w:sz w:val="28"/>
          <w:szCs w:val="28"/>
          <w:rtl w:val="true"/>
          <w:lang w:bidi="ar-SA"/>
        </w:rPr>
        <w:t>.</w:t>
      </w:r>
    </w:p>
    <w:p>
      <w:pPr>
        <w:pStyle w:val="Heading6"/>
        <w:numPr>
          <w:ilvl w:val="5"/>
          <w:numId w:val="1"/>
        </w:numPr>
        <w:rPr/>
      </w:pPr>
      <w:bookmarkStart w:id="1341" w:name="__RefHeading___Toc1341955_222507752"/>
      <w:bookmarkStart w:id="1342" w:name="_Toc520"/>
      <w:bookmarkEnd w:id="1341"/>
      <w:r>
        <w:rPr>
          <w:rtl w:val="true"/>
        </w:rPr>
        <w:t>فروع</w:t>
      </w:r>
      <w:r>
        <w:rPr>
          <w:rtl w:val="true"/>
        </w:rPr>
        <w:t>:</w:t>
      </w:r>
      <w:bookmarkEnd w:id="1342"/>
    </w:p>
    <w:p>
      <w:pPr>
        <w:pStyle w:val="Heading6"/>
        <w:numPr>
          <w:ilvl w:val="5"/>
          <w:numId w:val="1"/>
        </w:numPr>
        <w:rPr/>
      </w:pPr>
      <w:bookmarkStart w:id="1343" w:name="__RefHeading___Toc1341957_222507752"/>
      <w:bookmarkStart w:id="1344" w:name="_Toc521"/>
      <w:bookmarkEnd w:id="1343"/>
      <w:r>
        <w:rPr>
          <w:rtl w:val="true"/>
        </w:rPr>
        <w:t>الأوّل</w:t>
      </w:r>
      <w:r>
        <w:rPr>
          <w:rtl w:val="true"/>
        </w:rPr>
        <w:t>:</w:t>
      </w:r>
      <w:r>
        <w:rPr>
          <w:rtl w:val="true"/>
        </w:rPr>
        <w:t>لو كان هو محرما و هي محرمة بإذنه أو بغير إذنه،وجبت عليه الكفّارة</w:t>
      </w:r>
      <w:bookmarkEnd w:id="1344"/>
    </w:p>
    <w:p>
      <w:pPr>
        <w:pStyle w:val="BookText"/>
        <w:rPr/>
      </w:pPr>
      <w:r>
        <w:rPr>
          <w:rFonts w:ascii="Amiri" w:hAnsi="Amiri" w:eastAsia="Amiri" w:cs="Amiri"/>
          <w:color w:val="111111"/>
          <w:sz w:val="28"/>
          <w:sz w:val="28"/>
          <w:szCs w:val="28"/>
          <w:rtl w:val="true"/>
          <w:lang w:bidi="ar-SA"/>
        </w:rPr>
        <w:t xml:space="preserve">قولا واحدا على ما بيّنّاه </w:t>
      </w:r>
      <w:r>
        <w:rPr>
          <w:rStyle w:val="FootnoteAnchor"/>
          <w:rtl w:val="true"/>
        </w:rPr>
        <w:footnoteReference w:id="2130"/>
      </w:r>
      <w:r>
        <w:rPr>
          <w:rFonts w:ascii="Amiri" w:hAnsi="Amiri" w:eastAsia="Amiri" w:cs="Amiri"/>
          <w:color w:val="111111"/>
          <w:sz w:val="28"/>
          <w:sz w:val="28"/>
          <w:szCs w:val="28"/>
          <w:rtl w:val="true"/>
          <w:lang w:bidi="ar-SA"/>
        </w:rPr>
        <w:t xml:space="preserve">،و يتعلّق به الإفساد إن كان قبل الوقوف على ما بيّنّا </w:t>
      </w:r>
      <w:r>
        <w:rPr>
          <w:rStyle w:val="FootnoteAnchor"/>
          <w:rtl w:val="true"/>
        </w:rPr>
        <w:footnoteReference w:id="2131"/>
      </w:r>
      <w:r>
        <w:rPr>
          <w:rFonts w:ascii="Amiri" w:hAnsi="Amiri" w:eastAsia="Amiri" w:cs="Amiri"/>
          <w:color w:val="111111"/>
          <w:sz w:val="28"/>
          <w:sz w:val="28"/>
          <w:szCs w:val="28"/>
          <w:rtl w:val="true"/>
          <w:lang w:bidi="ar-SA"/>
        </w:rPr>
        <w:t>، و كذا لو كانت محلّة</w:t>
      </w:r>
      <w:r>
        <w:rPr>
          <w:rFonts w:eastAsia="Amiri" w:cs="Amiri" w:ascii="Amiri" w:hAnsi="Amiri"/>
          <w:color w:val="111111"/>
          <w:sz w:val="28"/>
          <w:szCs w:val="28"/>
          <w:rtl w:val="true"/>
          <w:lang w:bidi="ar-SA"/>
        </w:rPr>
        <w:t>.</w:t>
      </w:r>
    </w:p>
    <w:p>
      <w:pPr>
        <w:pStyle w:val="Heading6"/>
        <w:numPr>
          <w:ilvl w:val="5"/>
          <w:numId w:val="1"/>
        </w:numPr>
        <w:rPr/>
      </w:pPr>
      <w:bookmarkStart w:id="1345" w:name="__RefHeading___Toc1341959_222507752"/>
      <w:bookmarkStart w:id="1346" w:name="_Toc522"/>
      <w:bookmarkEnd w:id="1345"/>
      <w:r>
        <w:rPr>
          <w:rtl w:val="true"/>
        </w:rPr>
        <w:t>الثاني</w:t>
      </w:r>
      <w:r>
        <w:rPr>
          <w:rtl w:val="true"/>
        </w:rPr>
        <w:t>:</w:t>
      </w:r>
      <w:r>
        <w:rPr>
          <w:rtl w:val="true"/>
        </w:rPr>
        <w:t>لو كان هو محلاّ و هي محرمة بإذنه،وجبت عليه البدنة لا غير</w:t>
      </w:r>
      <w:bookmarkEnd w:id="1346"/>
    </w:p>
    <w:p>
      <w:pPr>
        <w:pStyle w:val="BookText"/>
        <w:rPr/>
      </w:pPr>
      <w:r>
        <w:rPr>
          <w:rFonts w:ascii="Amiri" w:hAnsi="Amiri" w:eastAsia="Amiri" w:cs="Amiri"/>
          <w:color w:val="111111"/>
          <w:sz w:val="28"/>
          <w:sz w:val="28"/>
          <w:szCs w:val="28"/>
          <w:rtl w:val="true"/>
          <w:lang w:bidi="ar-SA"/>
        </w:rPr>
        <w:t>،سواء كان قبل الوقوف بالموقفين أو بعده،و سواء طاوعته أو أكرهها،لكن لو طاوعته، فسد حجّها،و وجب عليه أن يأذن لها في القضاء؛لأنّه أذن لها في الابتداء و أحرمت إحراما منعقدا و كان الفساد منه،فوجب عليه الإذن في القضاء،كالصيام</w:t>
      </w:r>
      <w:r>
        <w:rPr>
          <w:rFonts w:eastAsia="Amiri" w:cs="Amiri" w:ascii="Amiri" w:hAnsi="Amiri"/>
          <w:color w:val="111111"/>
          <w:sz w:val="28"/>
          <w:szCs w:val="28"/>
          <w:rtl w:val="true"/>
          <w:lang w:bidi="ar-SA"/>
        </w:rPr>
        <w:t>.</w:t>
      </w:r>
    </w:p>
    <w:p>
      <w:pPr>
        <w:pStyle w:val="Heading6"/>
        <w:numPr>
          <w:ilvl w:val="5"/>
          <w:numId w:val="1"/>
        </w:numPr>
        <w:rPr/>
      </w:pPr>
      <w:bookmarkStart w:id="1347" w:name="__RefHeading___Toc1341961_222507752"/>
      <w:bookmarkStart w:id="1348" w:name="_Toc523"/>
      <w:bookmarkEnd w:id="1347"/>
      <w:r>
        <w:rPr>
          <w:rtl w:val="true"/>
        </w:rPr>
        <w:t>الثالث</w:t>
      </w:r>
      <w:r>
        <w:rPr>
          <w:rtl w:val="true"/>
        </w:rPr>
        <w:t>:</w:t>
      </w:r>
      <w:r>
        <w:rPr>
          <w:rtl w:val="true"/>
        </w:rPr>
        <w:t>لو حجّت زوجته الحرّة تطوّعا،فإن كان بغير إذنه،لم ينعقد إحرامها</w:t>
      </w:r>
      <w:bookmarkEnd w:id="1348"/>
    </w:p>
    <w:p>
      <w:pPr>
        <w:pStyle w:val="BookText"/>
        <w:rPr/>
      </w:pPr>
      <w:r>
        <w:rPr>
          <w:rFonts w:ascii="Amiri" w:hAnsi="Amiri" w:eastAsia="Amiri" w:cs="Amiri"/>
          <w:color w:val="111111"/>
          <w:sz w:val="28"/>
          <w:sz w:val="28"/>
          <w:szCs w:val="28"/>
          <w:rtl w:val="true"/>
          <w:lang w:bidi="ar-SA"/>
        </w:rPr>
        <w:t>، فلو وطئها فيه و هو محلّ،فلا شيء عليه،و لو كان محرما،وجبت عليه الكفّارة عنها و فسد حجّه إن كان قبل الوقوف و إلاّ فلا،و لو كانت محرمة،بإذنه،كان حكمه حكم الواجب</w:t>
      </w:r>
      <w:r>
        <w:rPr>
          <w:rFonts w:eastAsia="Amiri" w:cs="Amiri" w:ascii="Amiri" w:hAnsi="Amiri"/>
          <w:color w:val="111111"/>
          <w:sz w:val="28"/>
          <w:szCs w:val="28"/>
          <w:rtl w:val="true"/>
          <w:lang w:bidi="ar-SA"/>
        </w:rPr>
        <w:t>.</w:t>
      </w:r>
    </w:p>
    <w:p>
      <w:pPr>
        <w:pStyle w:val="Heading6"/>
        <w:numPr>
          <w:ilvl w:val="5"/>
          <w:numId w:val="1"/>
        </w:numPr>
        <w:rPr/>
      </w:pPr>
      <w:bookmarkStart w:id="1349" w:name="__RefHeading___Toc1341963_222507752"/>
      <w:bookmarkStart w:id="1350" w:name="_Toc524"/>
      <w:bookmarkEnd w:id="1349"/>
      <w:r>
        <w:rPr>
          <w:rtl w:val="true"/>
        </w:rPr>
        <w:t>الرابع</w:t>
      </w:r>
      <w:r>
        <w:rPr>
          <w:rtl w:val="true"/>
        </w:rPr>
        <w:t>:</w:t>
      </w:r>
      <w:r>
        <w:rPr>
          <w:rtl w:val="true"/>
        </w:rPr>
        <w:t>لو زنى بامرأة،تعلّق به من الأحكام ما يتعلّق بالوطء الصحيح</w:t>
      </w:r>
      <w:bookmarkEnd w:id="1350"/>
    </w:p>
    <w:p>
      <w:pPr>
        <w:pStyle w:val="BookText"/>
        <w:rPr/>
      </w:pPr>
      <w:r>
        <w:rPr>
          <w:rFonts w:ascii="Amiri" w:hAnsi="Amiri" w:eastAsia="Amiri" w:cs="Amiri"/>
          <w:color w:val="111111"/>
          <w:sz w:val="28"/>
          <w:sz w:val="28"/>
          <w:szCs w:val="28"/>
          <w:rtl w:val="true"/>
          <w:lang w:bidi="ar-SA"/>
        </w:rPr>
        <w:t>؛لأنّه أبلغ في هتك الإحرام،فكانت العقوبة واجبة عليه،بل أولى بالوجوب</w:t>
      </w:r>
      <w:r>
        <w:rPr>
          <w:rFonts w:eastAsia="Amiri" w:cs="Amiri" w:ascii="Amiri" w:hAnsi="Amiri"/>
          <w:color w:val="111111"/>
          <w:sz w:val="28"/>
          <w:szCs w:val="28"/>
          <w:rtl w:val="true"/>
          <w:lang w:bidi="ar-SA"/>
        </w:rPr>
        <w:t>.</w:t>
      </w:r>
    </w:p>
    <w:p>
      <w:pPr>
        <w:pStyle w:val="Heading6"/>
        <w:numPr>
          <w:ilvl w:val="5"/>
          <w:numId w:val="1"/>
        </w:numPr>
        <w:rPr/>
      </w:pPr>
      <w:bookmarkStart w:id="1351" w:name="__RefHeading___Toc1341965_222507752"/>
      <w:bookmarkStart w:id="1352" w:name="_Toc525"/>
      <w:bookmarkEnd w:id="1351"/>
      <w:r>
        <w:rPr>
          <w:rtl w:val="true"/>
        </w:rPr>
        <w:t>مسألة</w:t>
      </w:r>
      <w:r>
        <w:rPr>
          <w:rtl w:val="true"/>
        </w:rPr>
        <w:t>:</w:t>
      </w:r>
      <w:r>
        <w:rPr>
          <w:rtl w:val="true"/>
        </w:rPr>
        <w:t>قال الشيخ</w:t>
      </w:r>
      <w:r>
        <w:rPr>
          <w:rtl w:val="true"/>
        </w:rPr>
        <w:t>-</w:t>
      </w:r>
      <w:r>
        <w:rPr>
          <w:rtl w:val="true"/>
        </w:rPr>
        <w:t>رحمه اللّه</w:t>
      </w:r>
      <w:r>
        <w:rPr>
          <w:rtl w:val="true"/>
        </w:rPr>
        <w:t>-:</w:t>
      </w:r>
      <w:r>
        <w:rPr>
          <w:rtl w:val="true"/>
        </w:rPr>
        <w:t>من وجب عليه دم بدنة في إفساد الحجّ</w:t>
      </w:r>
      <w:bookmarkEnd w:id="1352"/>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 </w:t>
      </w:r>
    </w:p>
    <w:p>
      <w:pPr>
        <w:pStyle w:val="BookText"/>
        <w:rPr/>
      </w:pPr>
      <w:r>
        <w:rPr>
          <w:rFonts w:ascii="Amiri" w:hAnsi="Amiri" w:eastAsia="Amiri" w:cs="Amiri"/>
          <w:color w:val="111111"/>
          <w:sz w:val="28"/>
          <w:sz w:val="28"/>
          <w:szCs w:val="28"/>
          <w:rtl w:val="true"/>
          <w:lang w:bidi="ar-SA"/>
        </w:rPr>
        <w:t>يجد،كان عليه بقرة،فإن لم يجد،فسبع شياه على الترتيب،فإن لم يجد فقيمة البدنة دراهم أو ثمنها طعاما يتصدّق به،فإن لم يجد،صام عن كلّ مدّ يوما،قال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نصّ الشافعيّ على مثل ما قلناه،قال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أصحابنا </w:t>
      </w:r>
      <w:r>
        <w:rPr>
          <w:rStyle w:val="FootnoteAnchor"/>
          <w:rtl w:val="true"/>
        </w:rPr>
        <w:footnoteReference w:id="2132"/>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استدلّ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بإجماع الفرقة و أخبارهم و طريقة الاحتياط </w:t>
      </w:r>
      <w:r>
        <w:rPr>
          <w:rStyle w:val="FootnoteAnchor"/>
          <w:rtl w:val="true"/>
        </w:rPr>
        <w:footnoteReference w:id="2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وجب عليه بدنة في كفّارة فلم يجدها،فعليه سبع شياه،فإن لم يقدر،صام ثمانية عشر يوما بمكّة أو في منزله </w:t>
      </w:r>
      <w:r>
        <w:rPr>
          <w:rStyle w:val="FootnoteAnchor"/>
          <w:rtl w:val="true"/>
        </w:rPr>
        <w:footnoteReference w:id="2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فالشافعيّ ذهب إلى ما قاله الشيخ رحمه اللّه </w:t>
      </w:r>
      <w:r>
        <w:rPr>
          <w:rStyle w:val="FootnoteAnchor"/>
          <w:rtl w:val="true"/>
        </w:rPr>
        <w:footnoteReference w:id="2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أحمد روايتان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على التخيير إن شاء أخرج أيّ هذه الخمسة </w:t>
      </w:r>
      <w:r>
        <w:rPr>
          <w:rStyle w:val="FootnoteAnchor"/>
          <w:rtl w:val="true"/>
        </w:rPr>
        <w:footnoteReference w:id="2136"/>
      </w:r>
      <w:r>
        <w:rPr>
          <w:rFonts w:ascii="Amiri" w:hAnsi="Amiri" w:eastAsia="Amiri" w:cs="Amiri"/>
          <w:color w:val="111111"/>
          <w:sz w:val="28"/>
          <w:sz w:val="28"/>
          <w:szCs w:val="28"/>
          <w:rtl w:val="true"/>
          <w:lang w:bidi="ar-SA"/>
        </w:rPr>
        <w:t>،التي ذكرنا،أعني البدنة و البقرة و سبع شياه و قيمة البدنة و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على الترتيب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الصحابة و الأئمّة عليهم السلام قضوا بالبدنة في الإفساد، و ذلك يقتضي تعيّنها،و البقرة دونها،فلا تقوم مقامها،و إنّما كانت دونها؛لأنّ الحسّ </w:t>
      </w:r>
      <w:r>
        <w:rPr>
          <w:rStyle w:val="FootnoteAnchor"/>
          <w:rtl w:val="true"/>
        </w:rPr>
        <w:footnoteReference w:id="2137"/>
      </w:r>
      <w:r>
        <w:rPr>
          <w:rFonts w:ascii="Amiri" w:hAnsi="Amiri" w:eastAsia="Amiri" w:cs="Amiri"/>
          <w:color w:val="111111"/>
          <w:sz w:val="28"/>
          <w:sz w:val="28"/>
          <w:szCs w:val="28"/>
          <w:rtl w:val="true"/>
          <w:lang w:bidi="ar-SA"/>
        </w:rPr>
        <w:t>يعطي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القيمة السوقيّة،فإنّ النبيّ صلّى اللّه عليه و آله قال في الرواح إلى الجمعة</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راح في الساعة الأوّلة فكأنّما قرّب بدنة،و من راح في الثانية فكأنّما قرّب </w:t>
      </w:r>
      <w:bookmarkStart w:id="1353" w:name="pg12680_126758"/>
    </w:p>
    <w:p>
      <w:pPr>
        <w:pStyle w:val="BookText"/>
        <w:rPr/>
      </w:pPr>
      <w:bookmarkEnd w:id="1353"/>
      <w:r>
        <w:rPr>
          <w:rFonts w:ascii="Amiri" w:hAnsi="Amiri" w:eastAsia="Amiri" w:cs="Amiri"/>
          <w:color w:val="111111"/>
          <w:sz w:val="28"/>
          <w:sz w:val="28"/>
          <w:szCs w:val="28"/>
          <w:rtl w:val="true"/>
          <w:lang w:bidi="ar-SA"/>
        </w:rPr>
        <w:t>بقرة</w:t>
      </w:r>
      <w:r>
        <w:rPr>
          <w:rFonts w:eastAsia="Amiri" w:cs="Amiri" w:ascii="Amiri" w:hAnsi="Amiri"/>
          <w:color w:val="111111"/>
          <w:sz w:val="28"/>
          <w:szCs w:val="28"/>
          <w:rtl w:val="true"/>
          <w:lang w:bidi="ar-SA"/>
        </w:rPr>
        <w:t xml:space="preserve">» </w:t>
      </w:r>
      <w:r>
        <w:rPr>
          <w:rStyle w:val="FootnoteAnchor"/>
          <w:rtl w:val="true"/>
        </w:rPr>
        <w:footnoteReference w:id="2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ذلك سبب يجب به القضاء،فكانت كفّارته على الترتيب،كالفوات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سبب تجب به البدنة،فكان التخيير فيها ثابتا،كقتل النعامة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لأنّ هذه الكفّارة وجبت بالاستمتاع،فأشبه ما دون الفرج </w:t>
      </w:r>
      <w:r>
        <w:rPr>
          <w:rStyle w:val="FootnoteAnchor"/>
          <w:rtl w:val="true"/>
        </w:rPr>
        <w:footnoteReference w:id="2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 عن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الانتقال في قتل النعامة إلى القيمة،فكان مخيّرا فيها، و هنا ينتقل إلى ما هو دونها،على أنّا نمنع الحكم في الأصل،كما تقدّم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تلك الكفّارة لا تجب لإفساد العبادة،فهي بمنزلة كفّارة 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أنّا نمنع الحكم في الأصل أيضا،فإنّ البدنة عندنا تتعيّن في وطء ما دون الفرج</w:t>
      </w:r>
      <w:r>
        <w:rPr>
          <w:rFonts w:eastAsia="Amiri" w:cs="Amiri" w:ascii="Amiri" w:hAnsi="Amiri"/>
          <w:color w:val="111111"/>
          <w:sz w:val="28"/>
          <w:szCs w:val="28"/>
          <w:rtl w:val="true"/>
          <w:lang w:bidi="ar-SA"/>
        </w:rPr>
        <w:t>.</w:t>
      </w:r>
    </w:p>
    <w:p>
      <w:pPr>
        <w:pStyle w:val="Heading6"/>
        <w:numPr>
          <w:ilvl w:val="5"/>
          <w:numId w:val="1"/>
        </w:numPr>
        <w:rPr/>
      </w:pPr>
      <w:bookmarkStart w:id="1354" w:name="__RefHeading___Toc1341967_222507752"/>
      <w:bookmarkStart w:id="1355" w:name="_Toc526"/>
      <w:bookmarkEnd w:id="1354"/>
      <w:r>
        <w:rPr>
          <w:rtl w:val="true"/>
        </w:rPr>
        <w:t>مسألة</w:t>
      </w:r>
      <w:r>
        <w:rPr>
          <w:rtl w:val="true"/>
        </w:rPr>
        <w:t>:</w:t>
      </w:r>
      <w:r>
        <w:rPr>
          <w:rtl w:val="true"/>
        </w:rPr>
        <w:t>و لو وطئ في العمرة قبل السعي،فسدت عمرته و وجبت عليه بدنة</w:t>
      </w:r>
      <w:bookmarkEnd w:id="1355"/>
    </w:p>
    <w:p>
      <w:pPr>
        <w:pStyle w:val="BookText"/>
        <w:rPr/>
      </w:pPr>
      <w:r>
        <w:rPr>
          <w:rFonts w:ascii="IRNazanin" w:hAnsi="IRNazanin" w:eastAsia="IRNazanin"/>
          <w:color w:val="111111"/>
          <w:sz w:val="28"/>
          <w:sz w:val="28"/>
          <w:szCs w:val="28"/>
          <w:rtl w:val="true"/>
          <w:lang w:bidi="fa-IR"/>
        </w:rPr>
        <w:t>و قضاؤها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2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وطئ قبل أن يطوف أربعة أشواط،فسدت عمرته و وجب عليه القضاء و شاة </w:t>
      </w:r>
      <w:r>
        <w:rPr>
          <w:rStyle w:val="FootnoteAnchor"/>
          <w:rtl w:val="true"/>
        </w:rPr>
        <w:footnoteReference w:id="2141"/>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بالوطء القضاء و شاة إذا وجد في الإحرام </w:t>
      </w:r>
      <w:r>
        <w:rPr>
          <w:rStyle w:val="FootnoteAnchor"/>
          <w:rtl w:val="true"/>
        </w:rPr>
        <w:footnoteReference w:id="21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عبادة تشتمل على طواف و سعي،فوجب عليه بالوطء فيها بدنة، كالحجّ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رواه الشيخ عن مسمع،عن أبي عبد اللّه عليه السلام في الرجل يعتمر العمرة </w:t>
      </w:r>
      <w:r>
        <w:rPr>
          <w:rStyle w:val="FootnoteAnchor"/>
          <w:rtl w:val="true"/>
        </w:rPr>
        <w:footnoteReference w:id="2143"/>
      </w:r>
      <w:r>
        <w:rPr>
          <w:rFonts w:ascii="Amiri" w:hAnsi="Amiri" w:eastAsia="Amiri" w:cs="Amiri"/>
          <w:color w:val="111111"/>
          <w:sz w:val="28"/>
          <w:sz w:val="28"/>
          <w:szCs w:val="28"/>
          <w:rtl w:val="true"/>
          <w:lang w:bidi="ar-SA"/>
        </w:rPr>
        <w:t xml:space="preserve">مفردة </w:t>
      </w:r>
      <w:r>
        <w:rPr>
          <w:rStyle w:val="FootnoteAnchor"/>
          <w:rtl w:val="true"/>
        </w:rPr>
        <w:footnoteReference w:id="2144"/>
      </w:r>
      <w:r>
        <w:rPr>
          <w:rFonts w:ascii="Amiri" w:hAnsi="Amiri" w:eastAsia="Amiri" w:cs="Amiri"/>
          <w:color w:val="111111"/>
          <w:sz w:val="28"/>
          <w:sz w:val="28"/>
          <w:szCs w:val="28"/>
          <w:rtl w:val="true"/>
          <w:lang w:bidi="ar-SA"/>
        </w:rPr>
        <w:t>،فيطوف بالبيت طواف الفريضة ثمّ يغشى أهله قبل أن يسعى بين الصفا و المروة،قال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أفسد عمرته و عليه بدنة،و يقيم بمكّة محلاّ حتّى يخرج الشهر الذي اعتمر فيه،ثمّ يخرج إلى الوقت الذي وقّته رسول اللّه صلّى اللّه عليه و آله لأهل بلاده،فيحرم منه و يعتمر</w:t>
      </w:r>
      <w:r>
        <w:rPr>
          <w:rFonts w:eastAsia="Amiri" w:cs="Amiri" w:ascii="Amiri" w:hAnsi="Amiri"/>
          <w:color w:val="111111"/>
          <w:sz w:val="28"/>
          <w:szCs w:val="28"/>
          <w:rtl w:val="true"/>
          <w:lang w:bidi="ar-SA"/>
        </w:rPr>
        <w:t xml:space="preserve">» </w:t>
      </w:r>
      <w:r>
        <w:rPr>
          <w:rStyle w:val="FootnoteAnchor"/>
          <w:rtl w:val="true"/>
        </w:rPr>
        <w:footnoteReference w:id="2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بريد بن معاوية العجليّ،قال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رجل اعتمر عمرة مفردة،فغشي أهله قبل أن يفرغ من طوافه و سعيه،قال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بدنة؛لفساد عمرته،و عليه أن يقيم إلى الشهر الآخر،فيخرج إلى بعض المواقيت فيحرم بعمرة</w:t>
      </w:r>
      <w:r>
        <w:rPr>
          <w:rFonts w:eastAsia="Amiri" w:cs="Amiri" w:ascii="Amiri" w:hAnsi="Amiri"/>
          <w:color w:val="111111"/>
          <w:sz w:val="28"/>
          <w:szCs w:val="28"/>
          <w:rtl w:val="true"/>
          <w:lang w:bidi="ar-SA"/>
        </w:rPr>
        <w:t xml:space="preserve">» </w:t>
      </w:r>
      <w:r>
        <w:rPr>
          <w:rStyle w:val="FootnoteAnchor"/>
          <w:rtl w:val="true"/>
        </w:rPr>
        <w:footnoteReference w:id="2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أبو حنيفة،فإنّه نفاه على أصله،و هو أنّه إذا وجب القضاء،لم تجب البدنة على ما قرّرناه من مذهبه أوّلا </w:t>
      </w:r>
      <w:r>
        <w:rPr>
          <w:rStyle w:val="FootnoteAnchor"/>
          <w:rtl w:val="true"/>
        </w:rPr>
        <w:footnoteReference w:id="2147"/>
      </w:r>
      <w:r>
        <w:rPr>
          <w:rFonts w:ascii="Amiri" w:hAnsi="Amiri" w:eastAsia="Amiri" w:cs="Amiri"/>
          <w:color w:val="111111"/>
          <w:sz w:val="28"/>
          <w:sz w:val="28"/>
          <w:szCs w:val="28"/>
          <w:rtl w:val="true"/>
          <w:lang w:bidi="ar-SA"/>
        </w:rPr>
        <w:t>،و نحن قد أبطلنا أصله،فبطل ما يبنى عليه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احتجّ بأنّها عبادة لا تتضمّن الوقوف،فلا يجب بالوطء فيها بدنة،كما لو قرنها بحجّه </w:t>
      </w:r>
      <w:r>
        <w:rPr>
          <w:rStyle w:val="FootnoteAnchor"/>
          <w:rtl w:val="true"/>
        </w:rPr>
        <w:footnoteReference w:id="2148"/>
      </w:r>
      <w:r>
        <w:rPr>
          <w:rFonts w:eastAsia="Times New Roman" w:cs="Times New Roman" w:ascii="Times New Roman" w:hAnsi="Times New Roman"/>
          <w:color w:val="111111"/>
          <w:sz w:val="28"/>
          <w:szCs w:val="28"/>
          <w:rtl w:val="true"/>
          <w:lang w:val="en-US" w:bidi="en-US"/>
        </w:rPr>
        <w:t xml:space="preserve">. </w:t>
      </w:r>
      <w:bookmarkStart w:id="1356" w:name="pg12680_126760"/>
    </w:p>
    <w:p>
      <w:pPr>
        <w:pStyle w:val="BookText"/>
        <w:rPr/>
      </w:pPr>
      <w:bookmarkEnd w:id="1356"/>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المنع من الحكم في الأصل،و سيأتي</w:t>
      </w:r>
      <w:r>
        <w:rPr>
          <w:rFonts w:eastAsia="Amiri" w:cs="Amiri" w:ascii="Amiri" w:hAnsi="Amiri"/>
          <w:color w:val="111111"/>
          <w:sz w:val="28"/>
          <w:szCs w:val="28"/>
          <w:rtl w:val="true"/>
          <w:lang w:bidi="ar-SA"/>
        </w:rPr>
        <w:t>.</w:t>
      </w:r>
    </w:p>
    <w:p>
      <w:pPr>
        <w:pStyle w:val="Heading6"/>
        <w:numPr>
          <w:ilvl w:val="5"/>
          <w:numId w:val="1"/>
        </w:numPr>
        <w:rPr/>
      </w:pPr>
      <w:bookmarkStart w:id="1357" w:name="__RefHeading___Toc1341969_222507752"/>
      <w:bookmarkStart w:id="1358" w:name="_Toc527"/>
      <w:bookmarkEnd w:id="1357"/>
      <w:r>
        <w:rPr>
          <w:rtl w:val="true"/>
        </w:rPr>
        <w:t>مسألة</w:t>
      </w:r>
      <w:r>
        <w:rPr>
          <w:rtl w:val="true"/>
        </w:rPr>
        <w:t>:</w:t>
      </w:r>
      <w:r>
        <w:rPr>
          <w:rtl w:val="true"/>
        </w:rPr>
        <w:t>و البدنة و الإفساد يتعلّقان بالوطء في إحرام العمرة قبل السعي</w:t>
      </w:r>
      <w:bookmarkEnd w:id="1358"/>
    </w:p>
    <w:p>
      <w:pPr>
        <w:pStyle w:val="BookText"/>
        <w:rPr/>
      </w:pPr>
      <w:r>
        <w:rPr>
          <w:rFonts w:ascii="Amiri" w:hAnsi="Amiri" w:eastAsia="Amiri" w:cs="Amiri"/>
          <w:color w:val="111111"/>
          <w:sz w:val="28"/>
          <w:sz w:val="28"/>
          <w:szCs w:val="28"/>
          <w:rtl w:val="true"/>
          <w:lang w:bidi="ar-SA"/>
        </w:rPr>
        <w:t xml:space="preserve">و لو كان بعد الطواف و به قال الشافعيّ </w:t>
      </w:r>
      <w:r>
        <w:rPr>
          <w:rStyle w:val="FootnoteAnchor"/>
          <w:rtl w:val="true"/>
        </w:rPr>
        <w:footnoteReference w:id="2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وطئ بعد أربعة أشواط،لم يفسد عمرته و وجبت الشاة </w:t>
      </w:r>
      <w:r>
        <w:rPr>
          <w:rStyle w:val="FootnoteAnchor"/>
          <w:rtl w:val="true"/>
        </w:rPr>
        <w:footnoteReference w:id="2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وطء صادف إحراما تامّا،فوجبت البدنة و فسدت العمرة،كما لو كان قبل الطواف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تقدّم في حديث مسمع عن الصادق عليه السلام </w:t>
      </w:r>
      <w:r>
        <w:rPr>
          <w:rStyle w:val="FootnoteAnchor"/>
          <w:rtl w:val="true"/>
        </w:rPr>
        <w:footnoteReference w:id="2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وطء بعد ما أتى بركن العبادة،فأشبه ما إذا وطئ بعد الوقوف في الحجّ،و إنّما وجبت الشاة؛لأنّ الشاة تقوم مقام الطواف و السعي في حقّ المحصر،فقامت مقام بعض ذلك هنا </w:t>
      </w:r>
      <w:r>
        <w:rPr>
          <w:rStyle w:val="FootnoteAnchor"/>
          <w:rtl w:val="true"/>
        </w:rPr>
        <w:footnoteReference w:id="2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محظورات الإحرام سواء،مثل الطيب و اللباس و قتل الصيد يستوي قبل الإتيان بأكثر الطواف و بعده،كذلك الوطء</w:t>
      </w:r>
      <w:r>
        <w:rPr>
          <w:rFonts w:eastAsia="Amiri" w:cs="Amiri" w:ascii="Amiri" w:hAnsi="Amiri"/>
          <w:color w:val="111111"/>
          <w:sz w:val="28"/>
          <w:szCs w:val="28"/>
          <w:rtl w:val="true"/>
          <w:lang w:bidi="ar-SA"/>
        </w:rPr>
        <w:t>.</w:t>
      </w:r>
    </w:p>
    <w:p>
      <w:pPr>
        <w:pStyle w:val="Heading6"/>
        <w:numPr>
          <w:ilvl w:val="5"/>
          <w:numId w:val="1"/>
        </w:numPr>
        <w:rPr/>
      </w:pPr>
      <w:bookmarkStart w:id="1359" w:name="__RefHeading___Toc1341971_222507752"/>
      <w:bookmarkStart w:id="1360" w:name="_Toc528"/>
      <w:bookmarkEnd w:id="1359"/>
      <w:r>
        <w:rPr>
          <w:rtl w:val="true"/>
        </w:rPr>
        <w:t>مسألة</w:t>
      </w:r>
      <w:r>
        <w:rPr>
          <w:rtl w:val="true"/>
        </w:rPr>
        <w:t>:</w:t>
      </w:r>
      <w:r>
        <w:rPr>
          <w:rtl w:val="true"/>
        </w:rPr>
        <w:t>القارن عندنا هو الذي يسوق إلى إحرامه هديا</w:t>
      </w:r>
      <w:bookmarkEnd w:id="1360"/>
    </w:p>
    <w:p>
      <w:pPr>
        <w:pStyle w:val="BookText"/>
        <w:rPr/>
      </w:pPr>
      <w:r>
        <w:rPr>
          <w:rFonts w:ascii="Amiri" w:hAnsi="Amiri" w:eastAsia="Amiri" w:cs="Amiri"/>
          <w:color w:val="111111"/>
          <w:sz w:val="28"/>
          <w:sz w:val="28"/>
          <w:szCs w:val="28"/>
          <w:rtl w:val="true"/>
          <w:lang w:bidi="ar-SA"/>
        </w:rPr>
        <w:t xml:space="preserve">،و عندهم هو من يقرن الإحرامين على ما مضى الخلاف فيه </w:t>
      </w:r>
      <w:r>
        <w:rPr>
          <w:rStyle w:val="FootnoteAnchor"/>
          <w:rtl w:val="true"/>
        </w:rPr>
        <w:footnoteReference w:id="2153"/>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أفسد القارن حجّه،وجب عليه بدنة،و ليس عليه دم القران، </w:t>
      </w:r>
      <w:bookmarkStart w:id="1361" w:name="pg12680_126761"/>
    </w:p>
    <w:p>
      <w:pPr>
        <w:pStyle w:val="BookText"/>
        <w:rPr/>
      </w:pPr>
      <w:bookmarkEnd w:id="1361"/>
      <w:r>
        <w:rPr>
          <w:rFonts w:ascii="Amiri" w:hAnsi="Amiri" w:eastAsia="Amiri" w:cs="Amiri"/>
          <w:color w:val="111111"/>
          <w:sz w:val="28"/>
          <w:sz w:val="28"/>
          <w:szCs w:val="28"/>
          <w:rtl w:val="true"/>
          <w:lang w:bidi="ar-SA"/>
        </w:rPr>
        <w:t>و يجب عليه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وطئ القارن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تفسيرهم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الجامع بين الحجّ و العمرة في الإحرام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لزمه بدنة بالوطء و دم القران،و يقضي قارنا،و يلزمه دم القران في القضاء أيضا،و إن قضى مفردا،جاز و لا يسقط عنه دم القران الذي يلزمه في القضاء </w:t>
      </w:r>
      <w:r>
        <w:rPr>
          <w:rStyle w:val="FootnoteAnchor"/>
          <w:rtl w:val="true"/>
        </w:rPr>
        <w:footnoteReference w:id="21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قال أحمد،إلاّ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قضى مفردا،لم يجب دم القران </w:t>
      </w:r>
      <w:r>
        <w:rPr>
          <w:rStyle w:val="FootnoteAnchor"/>
          <w:rtl w:val="true"/>
        </w:rPr>
        <w:footnoteReference w:id="2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يفسد إحرامه،و يجب عليه شاة لإفساد الحجّ،و شاة لإفساد العمرة،و شاة القران،إلاّ أن يكون قد وطئ بعد ما طاف في العمرة أربعة أشواط </w:t>
      </w:r>
      <w:r>
        <w:rPr>
          <w:rStyle w:val="FootnoteAnchor"/>
          <w:rtl w:val="true"/>
        </w:rPr>
        <w:footnoteReference w:id="2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أفسد حجّا،فكان عليه بدنة،كالمتمتّع و المفرد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أبو حنيفة،فإنّ الإفساد عنده لا يوجب البدنة،و قد مضى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الشافعيّ،فإنّه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 يجب في الأداء فيجب في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مضى بطلان ذلك كلّه عند تفسير القرآن،و أنّ دم القران مستحبّ على ما بيّنّا فيما مضى </w:t>
      </w:r>
      <w:r>
        <w:rPr>
          <w:rStyle w:val="FootnoteAnchor"/>
          <w:rtl w:val="true"/>
        </w:rPr>
        <w:footnoteReference w:id="215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62" w:name="__RefHeading___Toc1341973_222507752"/>
      <w:bookmarkStart w:id="1363" w:name="_Toc529"/>
      <w:bookmarkEnd w:id="1362"/>
      <w:r>
        <w:rPr>
          <w:rtl w:val="true"/>
        </w:rPr>
        <w:t>مسألة</w:t>
      </w:r>
      <w:r>
        <w:rPr>
          <w:rtl w:val="true"/>
        </w:rPr>
        <w:t>:</w:t>
      </w:r>
      <w:r>
        <w:rPr>
          <w:rtl w:val="true"/>
        </w:rPr>
        <w:t>و إذا قضى الحاجّ أو المعتمر،فعليه في قضاء الحجّ،الإحرام من</w:t>
      </w:r>
      <w:bookmarkEnd w:id="1363"/>
    </w:p>
    <w:p>
      <w:pPr>
        <w:pStyle w:val="BookText"/>
        <w:rPr/>
      </w:pPr>
      <w:r>
        <w:rPr>
          <w:rFonts w:ascii="Amiri" w:hAnsi="Amiri" w:eastAsia="Amiri" w:cs="Amiri"/>
          <w:color w:val="111111"/>
          <w:sz w:val="28"/>
          <w:sz w:val="28"/>
          <w:szCs w:val="28"/>
          <w:rtl w:val="true"/>
          <w:lang w:bidi="ar-SA"/>
        </w:rPr>
        <w:t>الميقات و عليه في إحرام العمرة</w:t>
      </w:r>
    </w:p>
    <w:p>
      <w:pPr>
        <w:pStyle w:val="BookText"/>
        <w:rPr/>
      </w:pPr>
      <w:r>
        <w:rPr>
          <w:rFonts w:ascii="Amiri" w:hAnsi="Amiri" w:eastAsia="Amiri" w:cs="Amiri"/>
          <w:color w:val="111111"/>
          <w:sz w:val="28"/>
          <w:sz w:val="28"/>
          <w:szCs w:val="28"/>
          <w:rtl w:val="true"/>
          <w:lang w:bidi="ar-SA"/>
        </w:rPr>
        <w:t xml:space="preserve">،الإحرام من أدنى الحلّ،و به قال أبو حنيفة، و مالك </w:t>
      </w:r>
      <w:r>
        <w:rPr>
          <w:rStyle w:val="FootnoteAnchor"/>
          <w:rtl w:val="true"/>
        </w:rPr>
        <w:footnoteReference w:id="2158"/>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أفسد الحجّ و العمرة،لزمه القضاء من حيث أحرم </w:t>
      </w:r>
    </w:p>
    <w:p>
      <w:pPr>
        <w:pStyle w:val="BookText"/>
        <w:rPr/>
      </w:pPr>
      <w:r>
        <w:rPr>
          <w:rFonts w:ascii="IRNazanin" w:hAnsi="IRNazanin" w:eastAsia="IRNazanin"/>
          <w:color w:val="111111"/>
          <w:sz w:val="28"/>
          <w:sz w:val="28"/>
          <w:szCs w:val="28"/>
          <w:rtl w:val="true"/>
          <w:lang w:bidi="fa-IR"/>
        </w:rPr>
        <w:t xml:space="preserve">بالأداء </w:t>
      </w:r>
      <w:r>
        <w:rPr>
          <w:rStyle w:val="FootnoteAnchor"/>
          <w:rtl w:val="true"/>
        </w:rPr>
        <w:footnoteReference w:id="2159"/>
      </w:r>
      <w:r>
        <w:rPr>
          <w:rFonts w:ascii="IRNazanin" w:hAnsi="IRNazanin" w:eastAsia="IRNazanin"/>
          <w:color w:val="111111"/>
          <w:sz w:val="28"/>
          <w:sz w:val="28"/>
          <w:szCs w:val="28"/>
          <w:rtl w:val="true"/>
          <w:lang w:bidi="fa-IR"/>
        </w:rPr>
        <w:t xml:space="preserve">،و به قال أحمد </w:t>
      </w:r>
      <w:r>
        <w:rPr>
          <w:rStyle w:val="FootnoteAnchor"/>
          <w:rtl w:val="true"/>
        </w:rPr>
        <w:footnoteReference w:id="2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يجوز الإحرام قبل الميقات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على وجه النذر،و قد سلف بيانه </w:t>
      </w:r>
      <w:r>
        <w:rPr>
          <w:rStyle w:val="FootnoteAnchor"/>
          <w:rtl w:val="true"/>
        </w:rPr>
        <w:footnoteReference w:id="2161"/>
      </w:r>
      <w:r>
        <w:rPr>
          <w:rFonts w:ascii="Amiri" w:hAnsi="Amiri" w:eastAsia="Amiri" w:cs="Amiri"/>
          <w:color w:val="111111"/>
          <w:sz w:val="28"/>
          <w:sz w:val="28"/>
          <w:szCs w:val="28"/>
          <w:rtl w:val="true"/>
          <w:lang w:bidi="ar-SA"/>
        </w:rPr>
        <w:t>،فلا يجوز في القضاء أيضا؛لأنّه 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العمرة،فلأنّ الإحرام من أدنى الحلّ هو الواجب في الأداء،فكذا في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لأنّ النبيّ صلّى اللّه عليه و آله أمر عائشة أن تقضي عمرتها من التنعيم </w:t>
      </w:r>
      <w:r>
        <w:rPr>
          <w:rStyle w:val="FootnoteAnchor"/>
          <w:rtl w:val="true"/>
        </w:rPr>
        <w:footnoteReference w:id="2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هذا تبرّع به في الأداء،فلا يلزمه في القضاء،كما لو أحرم من أوّل شهور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كلّ مسافة وجب عليه قطعها محرما في الأداء،وجب عليه في القضاء،كما لو أحرم قبل الميقات </w:t>
      </w:r>
      <w:r>
        <w:rPr>
          <w:rStyle w:val="FootnoteAnchor"/>
          <w:rtl w:val="true"/>
        </w:rPr>
        <w:footnoteReference w:id="2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نقول بموجبه؛لأنّه لا يجب عليه قطع المسافة محرما إلاّ من الميقات</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أبو حنيفة،فإنّه يفرّق بين الأصل و الفرع؛لأنّه إذا أحرم قبل الميقات فقد تلبّس به فوجب عليه الإتمام،و إنّما يمكن بقطع المسافة محرما،فكان واجبا، </w:t>
      </w:r>
      <w:bookmarkStart w:id="1364" w:name="pg12680_126763"/>
    </w:p>
    <w:p>
      <w:pPr>
        <w:pStyle w:val="BookText"/>
        <w:rPr/>
      </w:pPr>
      <w:bookmarkEnd w:id="1364"/>
      <w:r>
        <w:rPr>
          <w:rFonts w:ascii="Amiri" w:hAnsi="Amiri" w:eastAsia="Amiri" w:cs="Amiri"/>
          <w:color w:val="111111"/>
          <w:sz w:val="28"/>
          <w:sz w:val="28"/>
          <w:szCs w:val="28"/>
          <w:rtl w:val="true"/>
          <w:lang w:bidi="ar-SA"/>
        </w:rPr>
        <w:t>بخلاف القضاء الذي لم يشرع فيه بعد،فإنّه كما لم يجب الإحرام قبل الميقات في الأداء،فكذا القضاء،لأنّه تابع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الأصل براءة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الطريق الذي سلكه في الأداء،لا يجب عليه سلوكه في القضاء إجماعا،و هذا ينقض على الشافعيّ وجوب الإحرام من المكان الذي أحرم منه في الأداء،لكنّ الشافعيّ أوجب الإحرام من المحاذي للمكان الأوّل </w:t>
      </w:r>
      <w:r>
        <w:rPr>
          <w:rStyle w:val="FootnoteAnchor"/>
          <w:rtl w:val="true"/>
        </w:rPr>
        <w:footnoteReference w:id="216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65" w:name="__RefHeading___Toc1341975_222507752"/>
      <w:bookmarkStart w:id="1366" w:name="_Toc530"/>
      <w:bookmarkEnd w:id="1365"/>
      <w:r>
        <w:rPr>
          <w:rtl w:val="true"/>
        </w:rPr>
        <w:t>مسألة</w:t>
      </w:r>
      <w:r>
        <w:rPr>
          <w:rtl w:val="true"/>
        </w:rPr>
        <w:t>:</w:t>
      </w:r>
      <w:r>
        <w:rPr>
          <w:rtl w:val="true"/>
        </w:rPr>
        <w:t>إذا أفسد حجّه بالوطء قبل الوقوف بالموقفين،وجب عليه بدنة</w:t>
      </w:r>
      <w:bookmarkEnd w:id="1366"/>
    </w:p>
    <w:p>
      <w:pPr>
        <w:pStyle w:val="BookText"/>
        <w:rPr/>
      </w:pPr>
      <w:r>
        <w:rPr>
          <w:rFonts w:ascii="IRNazanin" w:hAnsi="IRNazanin" w:eastAsia="IRNazanin"/>
          <w:color w:val="111111"/>
          <w:sz w:val="28"/>
          <w:sz w:val="28"/>
          <w:szCs w:val="28"/>
          <w:rtl w:val="true"/>
          <w:lang w:bidi="fa-IR"/>
        </w:rPr>
        <w:t>و إتمامه و القضاء من قابل</w:t>
      </w:r>
    </w:p>
    <w:p>
      <w:pPr>
        <w:pStyle w:val="BookText"/>
        <w:rPr/>
      </w:pPr>
      <w:r>
        <w:rPr>
          <w:rFonts w:ascii="IRNazanin" w:hAnsi="IRNazanin" w:eastAsia="IRNazanin"/>
          <w:color w:val="111111"/>
          <w:sz w:val="28"/>
          <w:sz w:val="28"/>
          <w:szCs w:val="28"/>
          <w:rtl w:val="true"/>
          <w:lang w:bidi="fa-IR"/>
        </w:rPr>
        <w:t xml:space="preserve">على ما قلناه </w:t>
      </w:r>
      <w:r>
        <w:rPr>
          <w:rStyle w:val="FootnoteAnchor"/>
          <w:rtl w:val="true"/>
        </w:rPr>
        <w:footnoteReference w:id="2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أفسد القضاء أيضا،وجب عليه بدنة أخرى،و إتمام القضاء الفاسد أيضا، و وجب عليه الحجّ من قابل؛عملا بالعمومات الدالّة على وجوب ما ذكرنا على من وطئ قبل الوقوف بالموقفين،و هو يتناول القضاء،كما يتناول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يلزمه أن يأتي القضاء و لا يتكرّر عليه،بل إذا أتى بحجّة واحدة،كفاه،و كذلك إن تكرّر إفساد القضاء،كفاه قضاء واحد؛لأنّ الحجّ الذي يلزمه أن يأتي به على شرائطه الصحيحة واحد،فإذا لم يأت به على شرائطه،لزمه أن يأتي به على شرائطه،و لا يجب عليه أن يأتي بقضاء آخر عوضا عن إفساد القضاء بمفرده،بل إذا أتى في العام الثالث بحجّة صحيحة،كفاه عن الفاسد ابتداءً و قضاء</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أفسد الحجّ الثالث،كفاه في العام الرابع أن يأتي بحجّة واحدة صحيحة عن جميع ما تقدّم؛لأنّ الحجّ الفاسد إذا انضمّ إليه القضاء،أجزأ عمّا كان يجزئ عنه الأداء لو لم يفسده،فهذا القضاء الذي أفسده،إذا أتى بعده القضاء،أجزأ عمّا كان يجزئ الفاسد لو كان صحيحا،و لو كان صحيحا،سقط به قضاء الأوّل كذلك إذا قضاه،و هذا يقتضي أن يكون هذا القضاء عن القضاء الفاسد</w:t>
      </w:r>
      <w:r>
        <w:rPr>
          <w:rFonts w:eastAsia="Amiri" w:cs="Amiri" w:ascii="Amiri" w:hAnsi="Amiri"/>
          <w:color w:val="111111"/>
          <w:sz w:val="28"/>
          <w:szCs w:val="28"/>
          <w:rtl w:val="true"/>
          <w:lang w:bidi="ar-SA"/>
        </w:rPr>
        <w:t xml:space="preserve">. </w:t>
      </w:r>
      <w:bookmarkStart w:id="1367" w:name="pg12680_126764"/>
    </w:p>
    <w:p>
      <w:pPr>
        <w:pStyle w:val="Heading6"/>
        <w:numPr>
          <w:ilvl w:val="5"/>
          <w:numId w:val="1"/>
        </w:numPr>
        <w:rPr/>
      </w:pPr>
      <w:bookmarkStart w:id="1368" w:name="__RefHeading___Toc1341977_222507752"/>
      <w:bookmarkStart w:id="1369" w:name="_Toc531"/>
      <w:bookmarkEnd w:id="1367"/>
      <w:bookmarkEnd w:id="1368"/>
      <w:r>
        <w:rPr>
          <w:rtl w:val="true"/>
        </w:rPr>
        <w:t>مسألة</w:t>
      </w:r>
      <w:r>
        <w:rPr>
          <w:rtl w:val="true"/>
        </w:rPr>
        <w:t>:</w:t>
      </w:r>
      <w:r>
        <w:rPr>
          <w:rtl w:val="true"/>
        </w:rPr>
        <w:t>قد بيّنّا أنّه لا يجوز للمحرم أن يعقد لمحرم على امرأة</w:t>
      </w:r>
      <w:bookmarkEnd w:id="1369"/>
    </w:p>
    <w:p>
      <w:pPr>
        <w:pStyle w:val="BookText"/>
        <w:rPr/>
      </w:pPr>
      <w:r>
        <w:rPr>
          <w:rStyle w:val="FootnoteAnchor"/>
          <w:rtl w:val="true"/>
        </w:rPr>
        <w:footnoteReference w:id="2166"/>
      </w:r>
      <w:r>
        <w:rPr>
          <w:rFonts w:ascii="Amiri" w:hAnsi="Amiri" w:eastAsia="Amiri" w:cs="Amiri"/>
          <w:color w:val="111111"/>
          <w:sz w:val="28"/>
          <w:sz w:val="28"/>
          <w:szCs w:val="28"/>
          <w:rtl w:val="true"/>
          <w:lang w:bidi="ar-SA"/>
        </w:rPr>
        <w:t>،فلو عقد له على امرأة و دخل المحرم،وجب على العاقد كفّارة،كما يجب على الواطئ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لو كان العاقد محلاّ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الشيخ في الموثّق عن سماعة بن مهران،عن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للرجل الحلال أن يزوّج محرما يعلم أنّه لا يحلّ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فعل فدخل بها المحرم؟قال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كانا عالمين،فإنّ على كلّ واحد منهما بدنة،و على المرأة إن كانت محرمة،و إن لم تكن محرمة،فلا شيء عليها،إلاّ أن تكون قد علمت أنّ الذي تزوّجها محرم،فإن كانت علمت ثمّ تزوّجته،فعليها بدنة</w:t>
      </w:r>
      <w:r>
        <w:rPr>
          <w:rFonts w:eastAsia="Amiri" w:cs="Amiri" w:ascii="Amiri" w:hAnsi="Amiri"/>
          <w:color w:val="111111"/>
          <w:sz w:val="28"/>
          <w:szCs w:val="28"/>
          <w:rtl w:val="true"/>
          <w:lang w:bidi="ar-SA"/>
        </w:rPr>
        <w:t xml:space="preserve">» </w:t>
      </w:r>
      <w:r>
        <w:rPr>
          <w:rStyle w:val="FootnoteAnchor"/>
          <w:rtl w:val="true"/>
        </w:rPr>
        <w:footnoteReference w:id="2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سماعة قول،و عندي في هذه الرواية توقّف</w:t>
      </w:r>
      <w:r>
        <w:rPr>
          <w:rFonts w:eastAsia="Amiri" w:cs="Amiri" w:ascii="Amiri" w:hAnsi="Amiri"/>
          <w:color w:val="111111"/>
          <w:sz w:val="28"/>
          <w:szCs w:val="28"/>
          <w:rtl w:val="true"/>
          <w:lang w:bidi="ar-SA"/>
        </w:rPr>
        <w:t>.</w:t>
      </w:r>
    </w:p>
    <w:p>
      <w:pPr>
        <w:pStyle w:val="Heading6"/>
        <w:numPr>
          <w:ilvl w:val="5"/>
          <w:numId w:val="1"/>
        </w:numPr>
        <w:rPr/>
      </w:pPr>
      <w:bookmarkStart w:id="1370" w:name="__RefHeading___Toc1341979_222507752"/>
      <w:bookmarkStart w:id="1371" w:name="_Toc532"/>
      <w:bookmarkEnd w:id="1370"/>
      <w:r>
        <w:rPr>
          <w:rtl w:val="true"/>
        </w:rPr>
        <w:t>مسألة</w:t>
      </w:r>
      <w:r>
        <w:rPr>
          <w:rtl w:val="true"/>
        </w:rPr>
        <w:t>:</w:t>
      </w:r>
      <w:r>
        <w:rPr>
          <w:rtl w:val="true"/>
        </w:rPr>
        <w:t>و لو نظر إلى غير أهله فأمنى،لم يفسد حجّه،و وجب عليه بدنة،</w:t>
      </w:r>
      <w:bookmarkEnd w:id="1371"/>
    </w:p>
    <w:p>
      <w:pPr>
        <w:pStyle w:val="BookText"/>
        <w:rPr/>
      </w:pPr>
      <w:r>
        <w:rPr>
          <w:rFonts w:ascii="Amiri" w:hAnsi="Amiri" w:eastAsia="Amiri" w:cs="Amiri"/>
          <w:color w:val="111111"/>
          <w:sz w:val="28"/>
          <w:sz w:val="28"/>
          <w:szCs w:val="28"/>
          <w:rtl w:val="true"/>
          <w:lang w:bidi="ar-SA"/>
        </w:rPr>
        <w:t>ذهب إليه علماؤنا أجمع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بعدم الإفساد قال ابن عبّاس </w:t>
      </w:r>
      <w:r>
        <w:rPr>
          <w:rStyle w:val="FootnoteAnchor"/>
          <w:rtl w:val="true"/>
        </w:rPr>
        <w:footnoteReference w:id="2168"/>
      </w:r>
      <w:r>
        <w:rPr>
          <w:rFonts w:ascii="Amiri" w:hAnsi="Amiri" w:eastAsia="Amiri" w:cs="Amiri"/>
          <w:color w:val="111111"/>
          <w:sz w:val="28"/>
          <w:sz w:val="28"/>
          <w:szCs w:val="28"/>
          <w:rtl w:val="true"/>
          <w:lang w:bidi="ar-SA"/>
        </w:rPr>
        <w:t xml:space="preserve">،و أبو حنيفة </w:t>
      </w:r>
      <w:r>
        <w:rPr>
          <w:rStyle w:val="FootnoteAnchor"/>
          <w:rtl w:val="true"/>
        </w:rPr>
        <w:footnoteReference w:id="2169"/>
      </w:r>
      <w:r>
        <w:rPr>
          <w:rFonts w:ascii="Amiri" w:hAnsi="Amiri" w:eastAsia="Amiri" w:cs="Amiri"/>
          <w:color w:val="111111"/>
          <w:sz w:val="28"/>
          <w:sz w:val="28"/>
          <w:szCs w:val="28"/>
          <w:rtl w:val="true"/>
          <w:lang w:bidi="ar-SA"/>
        </w:rPr>
        <w:t xml:space="preserve">،و الشافعيّ </w:t>
      </w:r>
      <w:r>
        <w:rPr>
          <w:rStyle w:val="FootnoteAnchor"/>
          <w:rtl w:val="true"/>
        </w:rPr>
        <w:footnoteReference w:id="2170"/>
      </w:r>
      <w:r>
        <w:rPr>
          <w:rFonts w:ascii="IRNazanin" w:hAnsi="IRNazanin" w:eastAsia="IRNazanin"/>
          <w:color w:val="111111"/>
          <w:sz w:val="28"/>
          <w:sz w:val="28"/>
          <w:szCs w:val="28"/>
          <w:rtl w:val="true"/>
          <w:lang w:bidi="fa-IR"/>
        </w:rPr>
        <w:t xml:space="preserve">،و أحمد </w:t>
      </w:r>
      <w:r>
        <w:rPr>
          <w:rStyle w:val="FootnoteAnchor"/>
          <w:rtl w:val="true"/>
        </w:rPr>
        <w:footnoteReference w:id="2171"/>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ردّد النظر حتّى أمنى،وجب عليه الحجّ من قابل </w:t>
      </w:r>
      <w:r>
        <w:rPr>
          <w:rStyle w:val="FootnoteAnchor"/>
          <w:rtl w:val="true"/>
        </w:rPr>
        <w:footnoteReference w:id="2172"/>
      </w:r>
      <w:r>
        <w:rPr>
          <w:rFonts w:ascii="IRNazanin" w:hAnsi="IRNazanin" w:eastAsia="IRNazanin"/>
          <w:color w:val="111111"/>
          <w:sz w:val="28"/>
          <w:sz w:val="28"/>
          <w:szCs w:val="28"/>
          <w:rtl w:val="true"/>
          <w:lang w:bidi="fa-IR"/>
        </w:rPr>
        <w:t xml:space="preserve">،و به قال </w:t>
      </w:r>
    </w:p>
    <w:p>
      <w:pPr>
        <w:pStyle w:val="BookText"/>
        <w:rPr/>
      </w:pPr>
      <w:r>
        <w:rPr>
          <w:rFonts w:ascii="Amiri" w:hAnsi="Amiri" w:eastAsia="Amiri" w:cs="Amiri"/>
          <w:color w:val="111111"/>
          <w:sz w:val="28"/>
          <w:sz w:val="28"/>
          <w:szCs w:val="28"/>
          <w:rtl w:val="true"/>
          <w:lang w:bidi="ar-SA"/>
        </w:rPr>
        <w:t xml:space="preserve">الحسن البصريّ،و عطاء </w:t>
      </w:r>
      <w:r>
        <w:rPr>
          <w:rStyle w:val="FootnoteAnchor"/>
          <w:rtl w:val="true"/>
        </w:rPr>
        <w:footnoteReference w:id="2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إنزال عن غير مباشرة،فأشبه الإنزال عن الذكر و الاحتلام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إنزال بفعل محظور،فأشبه الإنزال بالمباشرة </w:t>
      </w:r>
      <w:r>
        <w:rPr>
          <w:rStyle w:val="FootnoteAnchor"/>
          <w:rtl w:val="true"/>
        </w:rPr>
        <w:footnoteReference w:id="2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المباشرة أبلغ في اللذّة و آكد في استدعاء الشهوة،و الفاحشة فيها أعظم،فلا يجوز القياس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لو نظر إلى غير أهله و لم يكرّر النظر،أو كرّره حتّى أمنى، وجب عليه البدنة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عبّاس،و أحمد في إحدى الروايتين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إن كرّر،وجبت البدنة، و إن لم يكرر،وجب عليه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عليه شاة،مطلقا،و هو قول سعيد بن جبير، و إسحاق </w:t>
      </w:r>
      <w:r>
        <w:rPr>
          <w:rStyle w:val="FootnoteAnchor"/>
          <w:rtl w:val="true"/>
        </w:rPr>
        <w:footnoteReference w:id="2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شيء عليه مطلقا </w:t>
      </w:r>
      <w:r>
        <w:rPr>
          <w:rStyle w:val="FootnoteAnchor"/>
          <w:rtl w:val="true"/>
        </w:rPr>
        <w:footnoteReference w:id="2176"/>
      </w:r>
      <w:r>
        <w:rPr>
          <w:rFonts w:ascii="Amiri" w:hAnsi="Amiri" w:eastAsia="Amiri" w:cs="Amiri"/>
          <w:color w:val="111111"/>
          <w:sz w:val="28"/>
          <w:sz w:val="28"/>
          <w:szCs w:val="28"/>
          <w:rtl w:val="true"/>
          <w:lang w:bidi="ar-SA"/>
        </w:rPr>
        <w:t xml:space="preserve">،و به قال أبو حنيفة </w:t>
      </w:r>
      <w:r>
        <w:rPr>
          <w:rStyle w:val="FootnoteAnchor"/>
          <w:rtl w:val="true"/>
        </w:rPr>
        <w:footnoteReference w:id="21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حكاية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الشافعيّ </w:t>
      </w:r>
      <w:r>
        <w:rPr>
          <w:rStyle w:val="FootnoteAnchor"/>
          <w:rtl w:val="true"/>
        </w:rPr>
        <w:footnoteReference w:id="2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إنزال محظور،فأوجب البدنة،كالجماع فيما دون الفرج</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الشيخ 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w:t>
      </w:r>
    </w:p>
    <w:p>
      <w:pPr>
        <w:pStyle w:val="BookText"/>
        <w:rPr/>
      </w:pPr>
      <w:r>
        <w:rPr>
          <w:rFonts w:ascii="Amiri" w:hAnsi="Amiri" w:eastAsia="Amiri" w:cs="Amiri"/>
          <w:color w:val="111111"/>
          <w:sz w:val="28"/>
          <w:sz w:val="28"/>
          <w:szCs w:val="28"/>
          <w:rtl w:val="true"/>
          <w:lang w:bidi="ar-SA"/>
        </w:rPr>
        <w:t>محرم نظر إلى ساق امرأة فأمنى،فقال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موسرا،فعليه بدنة،و إن كان وسطا، فعليه بقرة،و إن كان فقيرا،فعليه 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إنّي لم أجعل هذا عليه؛لأنّه أمنى،إنّما جعلت عليه،لأنّه نظر إلى ما لا يحلّ له</w:t>
      </w:r>
      <w:r>
        <w:rPr>
          <w:rFonts w:eastAsia="Amiri" w:cs="Amiri" w:ascii="Amiri" w:hAnsi="Amiri"/>
          <w:color w:val="111111"/>
          <w:sz w:val="28"/>
          <w:szCs w:val="28"/>
          <w:rtl w:val="true"/>
          <w:lang w:bidi="ar-SA"/>
        </w:rPr>
        <w:t xml:space="preserve">» </w:t>
      </w:r>
      <w:r>
        <w:rPr>
          <w:rStyle w:val="FootnoteAnchor"/>
          <w:rtl w:val="true"/>
        </w:rPr>
        <w:footnoteReference w:id="2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زرارة،قال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عليه السلام عن رجل محرم نظر إلى غير أهله فأنزل،قال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جزور أو بقرة،فإن لم يجد فشاة</w:t>
      </w:r>
      <w:r>
        <w:rPr>
          <w:rFonts w:eastAsia="Amiri" w:cs="Amiri" w:ascii="Amiri" w:hAnsi="Amiri"/>
          <w:color w:val="111111"/>
          <w:sz w:val="28"/>
          <w:szCs w:val="28"/>
          <w:rtl w:val="true"/>
          <w:lang w:bidi="ar-SA"/>
        </w:rPr>
        <w:t xml:space="preserve">» </w:t>
      </w:r>
      <w:r>
        <w:rPr>
          <w:rStyle w:val="FootnoteAnchor"/>
          <w:rtl w:val="true"/>
        </w:rPr>
        <w:footnoteReference w:id="2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أحمد بوجوب الشاة لا غير ضعيف؛لما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ابن عبّاس أوجب البدنة </w:t>
      </w:r>
      <w:r>
        <w:rPr>
          <w:rStyle w:val="FootnoteAnchor"/>
          <w:rtl w:val="true"/>
        </w:rPr>
        <w:footnoteReference w:id="21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لأنّه إنزال عن غير مباشرة،فأشبه الإنزال عن النظر المتكرّر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الشافعيّ ضعيف؛لما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روي عن ابن عبّاس أنّه قال له رجل دخل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اللّه</w:t>
      </w:r>
      <w:r>
        <w:rPr>
          <w:rFonts w:eastAsia="Amiri" w:cs="Amiri" w:ascii="Amiri" w:hAnsi="Amiri"/>
          <w:color w:val="111111"/>
          <w:sz w:val="28"/>
          <w:szCs w:val="28"/>
          <w:rtl w:val="true"/>
          <w:lang w:bidi="ar-SA"/>
        </w:rPr>
        <w:t xml:space="preserve">] </w:t>
      </w:r>
      <w:r>
        <w:rPr>
          <w:rStyle w:val="FootnoteAnchor"/>
          <w:rtl w:val="true"/>
        </w:rPr>
        <w:footnoteReference w:id="2182"/>
      </w:r>
      <w:r>
        <w:rPr>
          <w:rFonts w:ascii="Amiri" w:hAnsi="Amiri" w:eastAsia="Amiri" w:cs="Amiri"/>
          <w:color w:val="111111"/>
          <w:sz w:val="28"/>
          <w:sz w:val="28"/>
          <w:szCs w:val="28"/>
          <w:rtl w:val="true"/>
          <w:lang w:bidi="ar-SA"/>
        </w:rPr>
        <w:t>بهذه و فعل،إنّها تطيّبت لي فكلّمتني و حدّثتني حتّى سبقتني الشهوة،فقال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 حجّك و أهرق دما </w:t>
      </w:r>
      <w:r>
        <w:rPr>
          <w:rStyle w:val="FootnoteAnchor"/>
          <w:rtl w:val="true"/>
        </w:rPr>
        <w:footnoteReference w:id="2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محرما نظر إلى امرأته حتّى أمذى،فجعل يشتمها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أهرق دما و لا تشتمها </w:t>
      </w:r>
      <w:r>
        <w:rPr>
          <w:rStyle w:val="FootnoteAnchor"/>
          <w:rtl w:val="true"/>
        </w:rPr>
        <w:footnoteReference w:id="2184"/>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لأنّه إنزال عن سبب محرّم،فوجبت الكفّارة عليه،كالجماع فيما دون الفرج</w:t>
      </w:r>
      <w:r>
        <w:rPr>
          <w:rFonts w:eastAsia="Amiri" w:cs="Amiri" w:ascii="Amiri" w:hAnsi="Amiri"/>
          <w:color w:val="111111"/>
          <w:sz w:val="28"/>
          <w:szCs w:val="28"/>
          <w:rtl w:val="true"/>
          <w:lang w:bidi="ar-SA"/>
        </w:rPr>
        <w:t xml:space="preserve">. </w:t>
      </w:r>
      <w:bookmarkStart w:id="1372" w:name="pg12680_126767"/>
    </w:p>
    <w:p>
      <w:pPr>
        <w:pStyle w:val="Heading6"/>
        <w:numPr>
          <w:ilvl w:val="5"/>
          <w:numId w:val="1"/>
        </w:numPr>
        <w:rPr/>
      </w:pPr>
      <w:bookmarkStart w:id="1373" w:name="__RefHeading___Toc1341981_222507752"/>
      <w:bookmarkStart w:id="1374" w:name="_Toc533"/>
      <w:bookmarkEnd w:id="1372"/>
      <w:bookmarkEnd w:id="1373"/>
      <w:r>
        <w:rPr>
          <w:rtl w:val="true"/>
        </w:rPr>
        <w:t>فروع</w:t>
      </w:r>
      <w:r>
        <w:rPr>
          <w:rtl w:val="true"/>
        </w:rPr>
        <w:t>:</w:t>
      </w:r>
      <w:bookmarkEnd w:id="1374"/>
    </w:p>
    <w:p>
      <w:pPr>
        <w:pStyle w:val="Heading6"/>
        <w:numPr>
          <w:ilvl w:val="5"/>
          <w:numId w:val="1"/>
        </w:numPr>
        <w:rPr/>
      </w:pPr>
      <w:bookmarkStart w:id="1375" w:name="__RefHeading___Toc1341983_222507752"/>
      <w:bookmarkStart w:id="1376" w:name="_Toc534"/>
      <w:bookmarkEnd w:id="1375"/>
      <w:r>
        <w:rPr>
          <w:rtl w:val="true"/>
        </w:rPr>
        <w:t>الأوّل</w:t>
      </w:r>
      <w:r>
        <w:rPr>
          <w:rtl w:val="true"/>
        </w:rPr>
        <w:t>:</w:t>
      </w:r>
      <w:r>
        <w:rPr>
          <w:rtl w:val="true"/>
        </w:rPr>
        <w:t>لو كرّر النظر حتّى أمذى،لم يجب عليه شيء</w:t>
      </w:r>
      <w:bookmarkEnd w:id="1376"/>
    </w:p>
    <w:p>
      <w:pPr>
        <w:pStyle w:val="BookText"/>
        <w:rPr/>
      </w:pPr>
      <w:r>
        <w:rPr>
          <w:rFonts w:ascii="Amiri" w:hAnsi="Amiri" w:eastAsia="Amiri" w:cs="Amiri"/>
          <w:color w:val="111111"/>
          <w:sz w:val="28"/>
          <w:sz w:val="28"/>
          <w:szCs w:val="28"/>
          <w:rtl w:val="true"/>
          <w:lang w:bidi="ar-SA"/>
        </w:rPr>
        <w:t>؛لأنّ الأصل براءة الذمّة، و لم يوجد نصّ على خلافه،و لا إجماع،و لا هو في معنى المنصوص،فإنّ المنيّ أبلغ؛لتعلّق الغسل به و غيره من الأحكام،بخلاف المذي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به دم؛لأنّه جزء من المنيّ </w:t>
      </w:r>
      <w:r>
        <w:rPr>
          <w:rStyle w:val="FootnoteAnchor"/>
          <w:rtl w:val="true"/>
        </w:rPr>
        <w:footnoteReference w:id="21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خطأ؛لما تقدّم</w:t>
      </w:r>
      <w:r>
        <w:rPr>
          <w:rFonts w:eastAsia="IRNazanin" w:cs="IRNazanin"/>
          <w:color w:val="111111"/>
          <w:sz w:val="28"/>
          <w:szCs w:val="28"/>
          <w:rtl w:val="true"/>
          <w:lang w:bidi="fa-IR"/>
        </w:rPr>
        <w:t>.</w:t>
      </w:r>
    </w:p>
    <w:p>
      <w:pPr>
        <w:pStyle w:val="Heading6"/>
        <w:numPr>
          <w:ilvl w:val="5"/>
          <w:numId w:val="1"/>
        </w:numPr>
        <w:rPr/>
      </w:pPr>
      <w:bookmarkStart w:id="1377" w:name="__RefHeading___Toc1341985_222507752"/>
      <w:bookmarkStart w:id="1378" w:name="_Toc535"/>
      <w:bookmarkEnd w:id="1377"/>
      <w:r>
        <w:rPr>
          <w:rtl w:val="true"/>
        </w:rPr>
        <w:t>الثاني</w:t>
      </w:r>
      <w:r>
        <w:rPr>
          <w:rtl w:val="true"/>
        </w:rPr>
        <w:t>:</w:t>
      </w:r>
      <w:r>
        <w:rPr>
          <w:rtl w:val="true"/>
        </w:rPr>
        <w:t>لو كرّر النظر و لم يقترن به مذي و لا منيّ،لم يكن عليه شيء</w:t>
      </w:r>
      <w:bookmarkEnd w:id="1378"/>
    </w:p>
    <w:p>
      <w:pPr>
        <w:pStyle w:val="BookText"/>
        <w:rPr/>
      </w:pPr>
      <w:r>
        <w:rPr>
          <w:rFonts w:ascii="Amiri" w:hAnsi="Amiri" w:eastAsia="Amiri" w:cs="Amiri"/>
          <w:color w:val="111111"/>
          <w:sz w:val="28"/>
          <w:sz w:val="28"/>
          <w:szCs w:val="28"/>
          <w:rtl w:val="true"/>
          <w:lang w:bidi="ar-SA"/>
        </w:rPr>
        <w:t>،و لا نعلم فيه خلافا،إلاّ ما روي عن أحمد أنّ من جرّد امرأته و لم يكن منه غير التجريد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عليه شاة </w:t>
      </w:r>
      <w:r>
        <w:rPr>
          <w:rStyle w:val="FootnoteAnchor"/>
          <w:rtl w:val="true"/>
        </w:rPr>
        <w:footnoteReference w:id="2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ضعيف؛لأنّ الأصل براءة الذمّة،و لم يوجد نصّ و لا معناه بخلافه، فيبقى معمولا به،بل المنقول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صلّى اللّه عليه و آله كان ينظر إلى نسائه و هو محرم،و كذلك الصحابة </w:t>
      </w:r>
      <w:r>
        <w:rPr>
          <w:rStyle w:val="FootnoteAnchor"/>
          <w:rtl w:val="true"/>
        </w:rPr>
        <w:footnoteReference w:id="218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79" w:name="__RefHeading___Toc1341987_222507752"/>
      <w:bookmarkStart w:id="1380" w:name="_Toc536"/>
      <w:bookmarkEnd w:id="1379"/>
      <w:r>
        <w:rPr>
          <w:rtl w:val="true"/>
        </w:rPr>
        <w:t>الثالث</w:t>
      </w:r>
      <w:r>
        <w:rPr>
          <w:rtl w:val="true"/>
        </w:rPr>
        <w:t>:</w:t>
      </w:r>
      <w:r>
        <w:rPr>
          <w:rtl w:val="true"/>
        </w:rPr>
        <w:t>لو فكّر فأنزل،لم يكن عليه شيء</w:t>
      </w:r>
      <w:bookmarkEnd w:id="1380"/>
    </w:p>
    <w:p>
      <w:pPr>
        <w:pStyle w:val="BookText"/>
        <w:rPr/>
      </w:pPr>
      <w:r>
        <w:rPr>
          <w:rFonts w:ascii="Amiri" w:hAnsi="Amiri" w:eastAsia="Amiri" w:cs="Amiri"/>
          <w:color w:val="111111"/>
          <w:sz w:val="28"/>
          <w:sz w:val="28"/>
          <w:szCs w:val="28"/>
          <w:rtl w:val="true"/>
          <w:lang w:bidi="ar-SA"/>
        </w:rPr>
        <w:t>؛عملا بالأصل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الفكر يعرض للإنسان من غير اختيار،فلا يتعلّق به عقوبة،كما في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لقول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تجاوز لأمّتي عمّا حدّثت به أنفسها ما لم تعمل به أو تكلّم به</w:t>
      </w:r>
      <w:r>
        <w:rPr>
          <w:rFonts w:eastAsia="Amiri" w:cs="Amiri" w:ascii="Amiri" w:hAnsi="Amiri"/>
          <w:color w:val="111111"/>
          <w:sz w:val="28"/>
          <w:szCs w:val="28"/>
          <w:rtl w:val="true"/>
          <w:lang w:bidi="ar-SA"/>
        </w:rPr>
        <w:t xml:space="preserve">» </w:t>
      </w:r>
      <w:r>
        <w:rPr>
          <w:rStyle w:val="FootnoteAnchor"/>
          <w:rtl w:val="true"/>
        </w:rPr>
        <w:footnoteReference w:id="2188"/>
      </w:r>
      <w:r>
        <w:rPr>
          <w:rFonts w:ascii="IRNazanin" w:hAnsi="IRNazanin" w:eastAsia="IRNazanin"/>
          <w:color w:val="111111"/>
          <w:sz w:val="28"/>
          <w:sz w:val="28"/>
          <w:szCs w:val="28"/>
          <w:rtl w:val="true"/>
          <w:lang w:bidi="fa-IR"/>
        </w:rPr>
        <w:t>رواه الجمهور</w:t>
      </w:r>
      <w:r>
        <w:rPr>
          <w:rFonts w:eastAsia="IRNazanin" w:cs="IRNazanin"/>
          <w:color w:val="111111"/>
          <w:sz w:val="28"/>
          <w:szCs w:val="28"/>
          <w:rtl w:val="true"/>
          <w:lang w:bidi="fa-IR"/>
        </w:rPr>
        <w:t>.</w:t>
      </w:r>
    </w:p>
    <w:p>
      <w:pPr>
        <w:pStyle w:val="Heading6"/>
        <w:numPr>
          <w:ilvl w:val="5"/>
          <w:numId w:val="1"/>
        </w:numPr>
        <w:rPr/>
      </w:pPr>
      <w:bookmarkStart w:id="1381" w:name="__RefHeading___Toc1341989_222507752"/>
      <w:bookmarkStart w:id="1382" w:name="_Toc537"/>
      <w:bookmarkEnd w:id="1381"/>
      <w:r>
        <w:rPr>
          <w:rtl w:val="true"/>
        </w:rPr>
        <w:t>الرابع</w:t>
      </w:r>
      <w:r>
        <w:rPr>
          <w:rtl w:val="true"/>
        </w:rPr>
        <w:t>:</w:t>
      </w:r>
      <w:r>
        <w:rPr>
          <w:rtl w:val="true"/>
        </w:rPr>
        <w:t>لو لم يجد البدنة،كان عليه بقرة،فإن لم يجد،كان عليه شاة</w:t>
      </w:r>
      <w:bookmarkEnd w:id="1382"/>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تقدّم في حديثي زرارة و أبي بصير عن الباقر و الصادق عليهما السلام </w:t>
      </w:r>
      <w:r>
        <w:rPr>
          <w:rStyle w:val="FootnoteAnchor"/>
          <w:rtl w:val="true"/>
        </w:rPr>
        <w:footnoteReference w:id="2189"/>
      </w:r>
      <w:r>
        <w:rPr>
          <w:rFonts w:eastAsia="Times New Roman" w:cs="Times New Roman" w:ascii="Times New Roman" w:hAnsi="Times New Roman"/>
          <w:color w:val="111111"/>
          <w:sz w:val="28"/>
          <w:szCs w:val="28"/>
          <w:rtl w:val="true"/>
          <w:lang w:val="en-US" w:bidi="en-US"/>
        </w:rPr>
        <w:t xml:space="preserve">. </w:t>
      </w:r>
      <w:bookmarkStart w:id="1383" w:name="pg12680_126768"/>
    </w:p>
    <w:p>
      <w:pPr>
        <w:pStyle w:val="Heading6"/>
        <w:numPr>
          <w:ilvl w:val="5"/>
          <w:numId w:val="1"/>
        </w:numPr>
        <w:rPr/>
      </w:pPr>
      <w:bookmarkStart w:id="1384" w:name="__RefHeading___Toc1341991_222507752"/>
      <w:bookmarkStart w:id="1385" w:name="_Toc538"/>
      <w:bookmarkEnd w:id="1383"/>
      <w:bookmarkEnd w:id="1384"/>
      <w:r>
        <w:rPr>
          <w:rtl w:val="true"/>
        </w:rPr>
        <w:t>مسألة</w:t>
      </w:r>
      <w:r>
        <w:rPr>
          <w:rtl w:val="true"/>
        </w:rPr>
        <w:t>:</w:t>
      </w:r>
      <w:r>
        <w:rPr>
          <w:rtl w:val="true"/>
        </w:rPr>
        <w:t>و لو نظر إلى أهله،فإن تجرّد عن الشهوة،لم يكن عليه شيء</w:t>
      </w:r>
      <w:bookmarkEnd w:id="1385"/>
    </w:p>
    <w:p>
      <w:pPr>
        <w:pStyle w:val="BookText"/>
        <w:rPr/>
      </w:pPr>
      <w:r>
        <w:rPr>
          <w:rFonts w:ascii="Amiri" w:hAnsi="Amiri" w:eastAsia="Amiri" w:cs="Amiri"/>
          <w:color w:val="111111"/>
          <w:sz w:val="28"/>
          <w:sz w:val="28"/>
          <w:szCs w:val="28"/>
          <w:rtl w:val="true"/>
          <w:lang w:bidi="ar-SA"/>
        </w:rPr>
        <w:t>،سواء أمنى أو لم 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نظر بشهوة فأمنى،كان عليه بدنة،ذهب إليه علماؤنا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الجمهور فلم يفصّلوا بين الأجنبيّة و الزوجة،بل حكموا بما قلناه عنهم أوّلا حكما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النظر إلى الزوجة سائغ،ففارق حكمه حكم الأجنبيّة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 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محرم نظر إلى امرأته فأمنى أو أمذى و هو محرم،قال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شيء عليه</w:t>
      </w:r>
      <w:r>
        <w:rPr>
          <w:rFonts w:eastAsia="Amiri" w:cs="Amiri" w:ascii="Amiri" w:hAnsi="Amiri"/>
          <w:color w:val="111111"/>
          <w:sz w:val="28"/>
          <w:szCs w:val="28"/>
          <w:rtl w:val="true"/>
          <w:lang w:bidi="ar-SA"/>
        </w:rPr>
        <w:t xml:space="preserve">» </w:t>
      </w:r>
      <w:r>
        <w:rPr>
          <w:rStyle w:val="FootnoteAnchor"/>
          <w:rtl w:val="true"/>
        </w:rPr>
        <w:footnoteReference w:id="2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إذا كان نظره بغير شهوة،أمّا لو قارن نظره الشهوة،فإنّه يجب عليه البدنة؛ لأنّه إنزال بسبب محرّم،فكان عليه بدنة،كما لو نظر إلى الأجنبيّة فأنزل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مسمع أبي سيّار،قال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سيّار إنّ حال المحرم ضيّقة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نظر إلى امرأته نظر شهوة فأمنى،فعليه جزور</w:t>
      </w:r>
      <w:r>
        <w:rPr>
          <w:rFonts w:eastAsia="Amiri" w:cs="Amiri" w:ascii="Amiri" w:hAnsi="Amiri"/>
          <w:color w:val="111111"/>
          <w:sz w:val="28"/>
          <w:szCs w:val="28"/>
          <w:rtl w:val="true"/>
          <w:lang w:bidi="ar-SA"/>
        </w:rPr>
        <w:t xml:space="preserve">» </w:t>
      </w:r>
      <w:r>
        <w:rPr>
          <w:rStyle w:val="FootnoteAnchor"/>
          <w:rtl w:val="true"/>
        </w:rPr>
        <w:footnoteReference w:id="2191"/>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يعارض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بن عمّار،عن أبي عبد اللّه عليه السلام في محرم نظر إلى امرأته بشهوة فأمنى،قال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 xml:space="preserve">» </w:t>
      </w:r>
      <w:r>
        <w:rPr>
          <w:rStyle w:val="FootnoteAnchor"/>
          <w:rtl w:val="true"/>
        </w:rPr>
        <w:footnoteReference w:id="2192"/>
      </w:r>
      <w:r>
        <w:rPr>
          <w:rFonts w:eastAsia="Times New Roman" w:cs="Times New Roman" w:ascii="Times New Roman" w:hAnsi="Times New Roman"/>
          <w:color w:val="111111"/>
          <w:sz w:val="28"/>
          <w:szCs w:val="28"/>
          <w:rtl w:val="true"/>
          <w:lang w:val="en-US" w:bidi="en-US"/>
        </w:rPr>
        <w:t xml:space="preserve">. </w:t>
      </w:r>
      <w:bookmarkStart w:id="1386" w:name="pg12680_126769"/>
    </w:p>
    <w:p>
      <w:pPr>
        <w:pStyle w:val="BookText"/>
        <w:rPr/>
      </w:pPr>
      <w:bookmarkEnd w:id="1386"/>
      <w:r>
        <w:rPr>
          <w:rFonts w:ascii="IRNazanin" w:hAnsi="IRNazanin" w:eastAsia="IRNazanin"/>
          <w:color w:val="111111"/>
          <w:sz w:val="28"/>
          <w:sz w:val="28"/>
          <w:szCs w:val="28"/>
          <w:rtl w:val="true"/>
          <w:lang w:bidi="fa-IR"/>
        </w:rPr>
        <w:t>لأنّه محمول على السهو دون العمد</w:t>
      </w:r>
      <w:r>
        <w:rPr>
          <w:rFonts w:eastAsia="IRNazanin" w:cs="IRNazanin"/>
          <w:color w:val="111111"/>
          <w:sz w:val="28"/>
          <w:szCs w:val="28"/>
          <w:rtl w:val="true"/>
          <w:lang w:bidi="fa-IR"/>
        </w:rPr>
        <w:t>.</w:t>
      </w:r>
    </w:p>
    <w:p>
      <w:pPr>
        <w:pStyle w:val="Heading6"/>
        <w:numPr>
          <w:ilvl w:val="5"/>
          <w:numId w:val="1"/>
        </w:numPr>
        <w:rPr/>
      </w:pPr>
      <w:bookmarkStart w:id="1387" w:name="__RefHeading___Toc1341993_222507752"/>
      <w:bookmarkStart w:id="1388" w:name="_Toc539"/>
      <w:bookmarkEnd w:id="1387"/>
      <w:r>
        <w:rPr>
          <w:rtl w:val="true"/>
        </w:rPr>
        <w:t>مسألة</w:t>
      </w:r>
      <w:r>
        <w:rPr>
          <w:rtl w:val="true"/>
        </w:rPr>
        <w:t>:</w:t>
      </w:r>
      <w:r>
        <w:rPr>
          <w:rtl w:val="true"/>
        </w:rPr>
        <w:t>و لو مسّ امرأته،فإمّا أن يكون بشهوة أو بغير شهوة،فإن مسّها</w:t>
      </w:r>
      <w:bookmarkEnd w:id="1388"/>
    </w:p>
    <w:p>
      <w:pPr>
        <w:pStyle w:val="BookText"/>
        <w:rPr/>
      </w:pPr>
      <w:r>
        <w:rPr>
          <w:rFonts w:ascii="Amiri" w:hAnsi="Amiri" w:eastAsia="Amiri" w:cs="Amiri"/>
          <w:color w:val="111111"/>
          <w:sz w:val="28"/>
          <w:sz w:val="28"/>
          <w:szCs w:val="28"/>
          <w:rtl w:val="true"/>
          <w:lang w:bidi="ar-SA"/>
        </w:rPr>
        <w:t>بشهوة،وجب عليه دم شاة</w:t>
      </w:r>
    </w:p>
    <w:p>
      <w:pPr>
        <w:pStyle w:val="BookText"/>
        <w:rPr/>
      </w:pPr>
      <w:r>
        <w:rPr>
          <w:rFonts w:ascii="Amiri" w:hAnsi="Amiri" w:eastAsia="Amiri" w:cs="Amiri"/>
          <w:color w:val="111111"/>
          <w:sz w:val="28"/>
          <w:sz w:val="28"/>
          <w:szCs w:val="28"/>
          <w:rtl w:val="true"/>
          <w:lang w:bidi="ar-SA"/>
        </w:rPr>
        <w:t>،سواء أمنى أو لم يمن،و إن كان بغير شهوة،لم يكن عليه شيء،سواء أمنى أو لم يمن،و يكون حجّه صحيحا على كلّ التقادير،سواء كان ذلك قبل الوقوف بالموقفين أو بعده،ذهب إليه علماؤنا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به قال الشافعيّ </w:t>
      </w:r>
      <w:r>
        <w:rPr>
          <w:rStyle w:val="FootnoteAnchor"/>
          <w:rtl w:val="true"/>
        </w:rPr>
        <w:footnoteReference w:id="2193"/>
      </w:r>
      <w:r>
        <w:rPr>
          <w:rFonts w:ascii="Amiri" w:hAnsi="Amiri" w:eastAsia="Amiri" w:cs="Amiri"/>
          <w:color w:val="111111"/>
          <w:sz w:val="28"/>
          <w:sz w:val="28"/>
          <w:szCs w:val="28"/>
          <w:rtl w:val="true"/>
          <w:lang w:bidi="ar-SA"/>
        </w:rPr>
        <w:t xml:space="preserve">، و أبو حنيفة </w:t>
      </w:r>
      <w:r>
        <w:rPr>
          <w:rStyle w:val="FootnoteAnchor"/>
          <w:rtl w:val="true"/>
        </w:rPr>
        <w:footnoteReference w:id="2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أنزل مع ذلك،فسد حجّه </w:t>
      </w:r>
      <w:r>
        <w:rPr>
          <w:rStyle w:val="FootnoteAnchor"/>
          <w:rtl w:val="true"/>
        </w:rPr>
        <w:footnoteReference w:id="2195"/>
      </w:r>
      <w:r>
        <w:rPr>
          <w:rFonts w:ascii="Amiri" w:hAnsi="Amiri" w:eastAsia="Amiri" w:cs="Amiri"/>
          <w:color w:val="111111"/>
          <w:sz w:val="28"/>
          <w:sz w:val="28"/>
          <w:szCs w:val="28"/>
          <w:rtl w:val="true"/>
          <w:lang w:bidi="ar-SA"/>
        </w:rPr>
        <w:t xml:space="preserve">،و هو إحدى الروايتين عن أحمد بن حنبل </w:t>
      </w:r>
      <w:r>
        <w:rPr>
          <w:rStyle w:val="FootnoteAnchor"/>
          <w:rtl w:val="true"/>
        </w:rPr>
        <w:footnoteReference w:id="2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استمتاع لا يجب بنوعه الحدّ،فلا يفسد الحجّ،كما لو لم ينزل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بأنّها عبادة يفسدها الوطء فأفسدها الإنزال عن المباشرة، كالصوم </w:t>
      </w:r>
      <w:r>
        <w:rPr>
          <w:rStyle w:val="FootnoteAnchor"/>
          <w:rtl w:val="true"/>
        </w:rPr>
        <w:footnoteReference w:id="2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الصوم و الحجّ،فإنّ الصوم يفسد بفعل جميع ما وجب الإمساك عنه لأجله،بخلاف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وجوب الشاة مع المسّ بشهوة،سواء أنزل أو لم ينزل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فعل محظور في الإحرام،فوجب عليه الفداء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للإجماع عليه</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p>
    <w:p>
      <w:pPr>
        <w:pStyle w:val="BookText"/>
        <w:rPr/>
      </w:pPr>
      <w:r>
        <w:rPr>
          <w:rFonts w:ascii="Amiri" w:hAnsi="Amiri" w:eastAsia="Amiri" w:cs="Amiri"/>
          <w:color w:val="111111"/>
          <w:sz w:val="28"/>
          <w:sz w:val="28"/>
          <w:szCs w:val="28"/>
          <w:rtl w:val="true"/>
          <w:lang w:bidi="ar-SA"/>
        </w:rPr>
        <w:t>عليه السلام عن رجل حمل امرأته و هو محرم فأمنى أو أمذى،فقال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حملها أو مسّها بشهوة فأمنى أو لم يمن،أمذى أو لم يمذ،فعليه دم يهريقه،فإن حملها أو مسّها بغير شهوة فأمنى أو لم يمن،فليس عليه شيء</w:t>
      </w:r>
      <w:r>
        <w:rPr>
          <w:rFonts w:eastAsia="Amiri" w:cs="Amiri" w:ascii="Amiri" w:hAnsi="Amiri"/>
          <w:color w:val="111111"/>
          <w:sz w:val="28"/>
          <w:szCs w:val="28"/>
          <w:rtl w:val="true"/>
          <w:lang w:bidi="ar-SA"/>
        </w:rPr>
        <w:t xml:space="preserve">» </w:t>
      </w:r>
      <w:r>
        <w:rPr>
          <w:rStyle w:val="FootnoteAnchor"/>
          <w:rtl w:val="true"/>
        </w:rPr>
        <w:footnoteReference w:id="2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مسمع أبي سيّار،قال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سيّار،إنّ حال المحرم ضيّقة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مسّ امرأته و هو محرم على شهوة،فعليه دم شاة،و إن مسّ امرأته أو لازمها </w:t>
      </w:r>
      <w:r>
        <w:rPr>
          <w:rStyle w:val="FootnoteAnchor"/>
          <w:rtl w:val="true"/>
        </w:rPr>
        <w:footnoteReference w:id="2199"/>
      </w:r>
      <w:r>
        <w:rPr>
          <w:rFonts w:ascii="Amiri" w:hAnsi="Amiri" w:eastAsia="Amiri" w:cs="Amiri"/>
          <w:color w:val="111111"/>
          <w:sz w:val="28"/>
          <w:sz w:val="28"/>
          <w:szCs w:val="28"/>
          <w:rtl w:val="true"/>
          <w:lang w:bidi="ar-SA"/>
        </w:rPr>
        <w:t>من غير شهوة،فلا شيء عليه</w:t>
      </w:r>
      <w:r>
        <w:rPr>
          <w:rFonts w:eastAsia="Amiri" w:cs="Amiri" w:ascii="Amiri" w:hAnsi="Amiri"/>
          <w:color w:val="111111"/>
          <w:sz w:val="28"/>
          <w:szCs w:val="28"/>
          <w:rtl w:val="true"/>
          <w:lang w:bidi="ar-SA"/>
        </w:rPr>
        <w:t xml:space="preserve">» </w:t>
      </w:r>
      <w:r>
        <w:rPr>
          <w:rStyle w:val="FootnoteAnchor"/>
          <w:rtl w:val="true"/>
        </w:rPr>
        <w:footnoteReference w:id="2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الحلبيّ،قال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يضع يده على امرأته؟قال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أراد أن ينزلها في المحمل و يضمّها إليه؟قال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أراد أن ينزلها في المحمل فلمّا ضمّها إليه أدركته الشهوة؟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 شيء إلاّ أن يكون طلب ذلك</w:t>
      </w:r>
      <w:r>
        <w:rPr>
          <w:rFonts w:eastAsia="Amiri" w:cs="Amiri" w:ascii="Amiri" w:hAnsi="Amiri"/>
          <w:color w:val="111111"/>
          <w:sz w:val="28"/>
          <w:szCs w:val="28"/>
          <w:rtl w:val="true"/>
          <w:lang w:bidi="ar-SA"/>
        </w:rPr>
        <w:t xml:space="preserve">» </w:t>
      </w:r>
      <w:r>
        <w:rPr>
          <w:rStyle w:val="FootnoteAnchor"/>
          <w:rtl w:val="true"/>
        </w:rPr>
        <w:footnoteReference w:id="2201"/>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الصحيح عن حريز،عن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محرم حمل امرأته و هو محرم فأمنى أو أمذى،قال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حملها أو مسّها بشيء من الشهوة فأمنى أو لم يمن،أمذى أو لم يمذ،فعليه دم يهريقه،و إن حملها </w:t>
      </w:r>
      <w:bookmarkStart w:id="1389" w:name="pg12680_126771"/>
    </w:p>
    <w:p>
      <w:pPr>
        <w:pStyle w:val="BookText"/>
        <w:rPr/>
      </w:pPr>
      <w:bookmarkEnd w:id="1389"/>
      <w:r>
        <w:rPr>
          <w:rFonts w:ascii="Amiri" w:hAnsi="Amiri" w:eastAsia="Amiri" w:cs="Amiri"/>
          <w:color w:val="111111"/>
          <w:sz w:val="28"/>
          <w:sz w:val="28"/>
          <w:szCs w:val="28"/>
          <w:rtl w:val="true"/>
          <w:lang w:bidi="ar-SA"/>
        </w:rPr>
        <w:t>أو مسّها بغير شهوة فأمنى أو أمذى،فليس عليه شيء</w:t>
      </w:r>
      <w:r>
        <w:rPr>
          <w:rFonts w:eastAsia="Amiri" w:cs="Amiri" w:ascii="Amiri" w:hAnsi="Amiri"/>
          <w:color w:val="111111"/>
          <w:sz w:val="28"/>
          <w:szCs w:val="28"/>
          <w:rtl w:val="true"/>
          <w:lang w:bidi="ar-SA"/>
        </w:rPr>
        <w:t xml:space="preserve">» </w:t>
      </w:r>
      <w:r>
        <w:rPr>
          <w:rStyle w:val="FootnoteAnchor"/>
          <w:rtl w:val="true"/>
        </w:rPr>
        <w:footnoteReference w:id="220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90" w:name="__RefHeading___Toc1341995_222507752"/>
      <w:bookmarkStart w:id="1391" w:name="_Toc540"/>
      <w:bookmarkEnd w:id="1390"/>
      <w:r>
        <w:rPr>
          <w:rtl w:val="true"/>
        </w:rPr>
        <w:t>مسألة</w:t>
      </w:r>
      <w:r>
        <w:rPr>
          <w:rtl w:val="true"/>
        </w:rPr>
        <w:t>:</w:t>
      </w:r>
      <w:r>
        <w:rPr>
          <w:rtl w:val="true"/>
        </w:rPr>
        <w:t>و لو قبّل امرأته،فإن كان بشهوة،كان عليه جزور،و إن كان بغير</w:t>
      </w:r>
      <w:bookmarkEnd w:id="1391"/>
    </w:p>
    <w:p>
      <w:pPr>
        <w:pStyle w:val="BookText"/>
        <w:rPr/>
      </w:pPr>
      <w:r>
        <w:rPr>
          <w:rFonts w:ascii="Amiri" w:hAnsi="Amiri" w:eastAsia="Amiri" w:cs="Amiri"/>
          <w:color w:val="111111"/>
          <w:sz w:val="28"/>
          <w:sz w:val="28"/>
          <w:szCs w:val="28"/>
          <w:rtl w:val="true"/>
          <w:lang w:bidi="ar-SA"/>
        </w:rPr>
        <w:t>شهوة،كان عليه شاة</w:t>
      </w:r>
    </w:p>
    <w:p>
      <w:pPr>
        <w:pStyle w:val="BookText"/>
        <w:rPr/>
      </w:pPr>
      <w:r>
        <w:rPr>
          <w:rFonts w:ascii="Amiri" w:hAnsi="Amiri" w:eastAsia="Amiri" w:cs="Amiri"/>
          <w:color w:val="111111"/>
          <w:sz w:val="28"/>
          <w:sz w:val="28"/>
          <w:szCs w:val="28"/>
          <w:rtl w:val="true"/>
          <w:lang w:bidi="ar-SA"/>
        </w:rPr>
        <w:t>،و لا يفسد حجّه على كلّ تقدير،سواء كان ذلك قبل الوقوف بالموقفين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قال بعدم الإفساد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المسيّب،و عطاء،و ابن سيرين،و الزهريّ، و قتادة،و الثوريّ </w:t>
      </w:r>
      <w:r>
        <w:rPr>
          <w:rStyle w:val="FootnoteAnchor"/>
          <w:rtl w:val="true"/>
        </w:rPr>
        <w:footnoteReference w:id="2203"/>
      </w:r>
      <w:r>
        <w:rPr>
          <w:rFonts w:ascii="Amiri" w:hAnsi="Amiri" w:eastAsia="Amiri" w:cs="Amiri"/>
          <w:color w:val="111111"/>
          <w:sz w:val="28"/>
          <w:sz w:val="28"/>
          <w:szCs w:val="28"/>
          <w:rtl w:val="true"/>
          <w:lang w:bidi="ar-SA"/>
        </w:rPr>
        <w:t xml:space="preserve">،و الشافعيّ </w:t>
      </w:r>
      <w:r>
        <w:rPr>
          <w:rStyle w:val="FootnoteAnchor"/>
          <w:rtl w:val="true"/>
        </w:rPr>
        <w:footnoteReference w:id="2204"/>
      </w:r>
      <w:r>
        <w:rPr>
          <w:rFonts w:ascii="Amiri" w:hAnsi="Amiri" w:eastAsia="Amiri" w:cs="Amiri"/>
          <w:color w:val="111111"/>
          <w:sz w:val="28"/>
          <w:sz w:val="28"/>
          <w:szCs w:val="28"/>
          <w:rtl w:val="true"/>
          <w:lang w:bidi="ar-SA"/>
        </w:rPr>
        <w:t xml:space="preserve">،و أبو ثور،و أصحاب الرأي </w:t>
      </w:r>
      <w:r>
        <w:rPr>
          <w:rStyle w:val="FootnoteAnchor"/>
          <w:rtl w:val="true"/>
        </w:rPr>
        <w:footnoteReference w:id="2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أنزل،فسد حجّه </w:t>
      </w:r>
      <w:r>
        <w:rPr>
          <w:rStyle w:val="FootnoteAnchor"/>
          <w:rtl w:val="true"/>
        </w:rPr>
        <w:footnoteReference w:id="2206"/>
      </w:r>
      <w:r>
        <w:rPr>
          <w:rFonts w:ascii="Amiri" w:hAnsi="Amiri" w:eastAsia="Amiri" w:cs="Amiri"/>
          <w:color w:val="111111"/>
          <w:sz w:val="28"/>
          <w:sz w:val="28"/>
          <w:szCs w:val="28"/>
          <w:rtl w:val="true"/>
          <w:lang w:bidi="ar-SA"/>
        </w:rPr>
        <w:t xml:space="preserve">،و هو إحدى الروايتين عن أحمد بن حنبل </w:t>
      </w:r>
      <w:r>
        <w:rPr>
          <w:rStyle w:val="FootnoteAnchor"/>
          <w:rtl w:val="true"/>
        </w:rPr>
        <w:footnoteReference w:id="2207"/>
      </w:r>
      <w:r>
        <w:rPr>
          <w:rFonts w:ascii="Amiri" w:hAnsi="Amiri" w:eastAsia="Amiri" w:cs="Amiri"/>
          <w:color w:val="111111"/>
          <w:sz w:val="28"/>
          <w:sz w:val="28"/>
          <w:szCs w:val="28"/>
          <w:rtl w:val="true"/>
          <w:lang w:bidi="ar-SA"/>
        </w:rPr>
        <w:t xml:space="preserve">،و مرويّ عن سعيد بن جبير </w:t>
      </w:r>
      <w:r>
        <w:rPr>
          <w:rStyle w:val="FootnoteAnchor"/>
          <w:rtl w:val="true"/>
        </w:rPr>
        <w:footnoteReference w:id="2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إنزال بغير وطء،فلم يفسد به الحجّ،كالإنزال عن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إنزال عن سبب محرّم،فأفسد الحجّ،كالإنزال عن الجماع </w:t>
      </w:r>
      <w:r>
        <w:rPr>
          <w:rStyle w:val="FootnoteAnchor"/>
          <w:rtl w:val="true"/>
        </w:rPr>
        <w:footnoteReference w:id="2209"/>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الفرق ظاهر،فإنّ الجماع أبلغ أنواع الاستمتاع،و لهذا أفسد الحجّ </w:t>
      </w:r>
    </w:p>
    <w:p>
      <w:pPr>
        <w:pStyle w:val="BookText"/>
        <w:rPr/>
      </w:pPr>
      <w:r>
        <w:rPr>
          <w:rFonts w:ascii="Amiri" w:hAnsi="Amiri" w:eastAsia="Amiri" w:cs="Amiri"/>
          <w:color w:val="111111"/>
          <w:sz w:val="28"/>
          <w:sz w:val="28"/>
          <w:szCs w:val="28"/>
          <w:rtl w:val="true"/>
          <w:lang w:bidi="ar-SA"/>
        </w:rPr>
        <w:t xml:space="preserve">مع الإنزال و عدمه،و الإنزال عن القبلة دونه في المرتبة،فوجب أن يحطّ </w:t>
      </w:r>
      <w:r>
        <w:rPr>
          <w:rStyle w:val="FootnoteAnchor"/>
          <w:rtl w:val="true"/>
        </w:rPr>
        <w:footnoteReference w:id="2210"/>
      </w:r>
      <w:r>
        <w:rPr>
          <w:rFonts w:ascii="Amiri" w:hAnsi="Amiri" w:eastAsia="Amiri" w:cs="Amiri"/>
          <w:color w:val="111111"/>
          <w:sz w:val="28"/>
          <w:sz w:val="28"/>
          <w:szCs w:val="28"/>
          <w:rtl w:val="true"/>
          <w:lang w:bidi="ar-SA"/>
        </w:rPr>
        <w:t>مرتبته في العقوبة،فأوجبنا عليه البدنة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ينزل،و لم يكن قبّل بشهوة،وجبت الشاة التي هي دون البدنة؛ لانحطاط هذه المرتبة عن المرتبة الأولى؛لأنّ مراتب أحكام الاستمتاع على وفق ما يحصل به من اللّذة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تجب البدنة إذا قبّل بشهوة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شرط ابن إدريس الإنزال أيضا،و لو لم ينزل،كان عليه دم شاة،كما لو قبّلها بغير شهوة </w:t>
      </w:r>
      <w:r>
        <w:rPr>
          <w:rStyle w:val="FootnoteAnchor"/>
          <w:rtl w:val="true"/>
        </w:rPr>
        <w:footnoteReference w:id="2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أوجب الشاة في التقبيل بغير شهوة مطلقا،و البدنة فيه مع الشهوة مطلقا،و لم يعتبر الإنزال </w:t>
      </w:r>
      <w:r>
        <w:rPr>
          <w:rStyle w:val="FootnoteAnchor"/>
          <w:rtl w:val="true"/>
        </w:rPr>
        <w:footnoteReference w:id="2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حجّة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عليّ بن أبي حمزة عن أبي الحسن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قبّل امرأته و هو محرم،قال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بدنة و إن لم ينزل،و ليس له أن يأكل منه</w:t>
      </w:r>
      <w:r>
        <w:rPr>
          <w:rFonts w:eastAsia="Amiri" w:cs="Amiri" w:ascii="Amiri" w:hAnsi="Amiri"/>
          <w:color w:val="111111"/>
          <w:sz w:val="28"/>
          <w:szCs w:val="28"/>
          <w:rtl w:val="true"/>
          <w:lang w:bidi="ar-SA"/>
        </w:rPr>
        <w:t xml:space="preserve">» </w:t>
      </w:r>
      <w:r>
        <w:rPr>
          <w:rStyle w:val="FootnoteAnchor"/>
          <w:rtl w:val="true"/>
        </w:rPr>
        <w:footnoteReference w:id="2213"/>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ابن إدريس فربّما استضعف هذه الرواية؛لأنّ في طريقها عليّ بن أبي حمزة و سهل بن زياد و هما ضعيفان،و يتمسّك بالأصل،و يستدلّ على وجوب البدنة مع الإنزال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مسمع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حال المحرم ضيّقة،إن قبّل امرأته على غير شهوة و هو محرم، </w:t>
      </w:r>
      <w:bookmarkStart w:id="1392" w:name="pg12680_126773"/>
    </w:p>
    <w:p>
      <w:pPr>
        <w:pStyle w:val="BookText"/>
        <w:rPr/>
      </w:pPr>
      <w:bookmarkEnd w:id="1392"/>
      <w:r>
        <w:rPr>
          <w:rFonts w:ascii="Amiri" w:hAnsi="Amiri" w:eastAsia="Amiri" w:cs="Amiri"/>
          <w:color w:val="111111"/>
          <w:sz w:val="28"/>
          <w:sz w:val="28"/>
          <w:szCs w:val="28"/>
          <w:rtl w:val="true"/>
          <w:lang w:bidi="ar-SA"/>
        </w:rPr>
        <w:t>فعليه دم شاة،و من قبّل امرأته على شهوة،فأمنى،فعليه جزور،و يستغفر اللّه</w:t>
      </w:r>
      <w:r>
        <w:rPr>
          <w:rFonts w:eastAsia="Amiri" w:cs="Amiri" w:ascii="Amiri" w:hAnsi="Amiri"/>
          <w:color w:val="111111"/>
          <w:sz w:val="28"/>
          <w:szCs w:val="28"/>
          <w:rtl w:val="true"/>
          <w:lang w:bidi="ar-SA"/>
        </w:rPr>
        <w:t xml:space="preserve">» </w:t>
      </w:r>
      <w:r>
        <w:rPr>
          <w:rStyle w:val="FootnoteAnchor"/>
          <w:rtl w:val="true"/>
        </w:rPr>
        <w:footnoteReference w:id="221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93" w:name="__RefHeading___Toc1341997_222507752"/>
      <w:bookmarkStart w:id="1394" w:name="_Toc541"/>
      <w:bookmarkEnd w:id="1393"/>
      <w:r>
        <w:rPr>
          <w:rtl w:val="true"/>
        </w:rPr>
        <w:t>مسألة</w:t>
      </w:r>
      <w:r>
        <w:rPr>
          <w:rtl w:val="true"/>
        </w:rPr>
        <w:t>:</w:t>
      </w:r>
      <w:r>
        <w:rPr>
          <w:rtl w:val="true"/>
        </w:rPr>
        <w:t>و لا بأس أن يقبّل المحرم أمّه حال الإحرام</w:t>
      </w:r>
      <w:bookmarkEnd w:id="1394"/>
    </w:p>
    <w:p>
      <w:pPr>
        <w:pStyle w:val="BookText"/>
        <w:rPr/>
      </w:pPr>
      <w:r>
        <w:rPr>
          <w:rFonts w:ascii="Amiri" w:hAnsi="Amiri" w:eastAsia="Amiri" w:cs="Amiri"/>
          <w:color w:val="111111"/>
          <w:sz w:val="28"/>
          <w:sz w:val="28"/>
          <w:szCs w:val="28"/>
          <w:rtl w:val="true"/>
          <w:lang w:bidi="ar-SA"/>
        </w:rPr>
        <w:t>؛لأنّه يكون من جهة الرحمة و التعطّف،دون الشهوة و ميل الطباع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الحسين بن حمّاد،قال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المحرم يقبّل أمّه،قال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به،هذه قبلة رحمة،إنّما تكره قبلة الشهوة</w:t>
      </w:r>
      <w:r>
        <w:rPr>
          <w:rFonts w:eastAsia="Amiri" w:cs="Amiri" w:ascii="Amiri" w:hAnsi="Amiri"/>
          <w:color w:val="111111"/>
          <w:sz w:val="28"/>
          <w:szCs w:val="28"/>
          <w:rtl w:val="true"/>
          <w:lang w:bidi="ar-SA"/>
        </w:rPr>
        <w:t xml:space="preserve">» </w:t>
      </w:r>
      <w:r>
        <w:rPr>
          <w:rStyle w:val="FootnoteAnchor"/>
          <w:rtl w:val="true"/>
        </w:rPr>
        <w:footnoteReference w:id="221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95" w:name="__RefHeading___Toc1341999_222507752"/>
      <w:bookmarkStart w:id="1396" w:name="_Toc542"/>
      <w:bookmarkEnd w:id="1395"/>
      <w:r>
        <w:rPr>
          <w:rtl w:val="true"/>
        </w:rPr>
        <w:t>مسألة</w:t>
      </w:r>
      <w:r>
        <w:rPr>
          <w:rtl w:val="true"/>
        </w:rPr>
        <w:t>:</w:t>
      </w:r>
      <w:r>
        <w:rPr>
          <w:rtl w:val="true"/>
        </w:rPr>
        <w:t>من لاعب امرأته و هو محرم فأمنى،كان عليه بدنة</w:t>
      </w:r>
      <w:bookmarkEnd w:id="1396"/>
    </w:p>
    <w:p>
      <w:pPr>
        <w:pStyle w:val="BookText"/>
        <w:rPr/>
      </w:pPr>
      <w:r>
        <w:rPr>
          <w:rFonts w:ascii="Amiri" w:hAnsi="Amiri" w:eastAsia="Amiri" w:cs="Amiri"/>
          <w:color w:val="111111"/>
          <w:sz w:val="28"/>
          <w:sz w:val="28"/>
          <w:szCs w:val="28"/>
          <w:rtl w:val="true"/>
          <w:lang w:bidi="ar-SA"/>
        </w:rPr>
        <w:t>؛لأنّه إنزال عن سبب محرّم،فوجبت البدنة،كما لو أنزل عن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يجب عليها الكفّارة أيضا أم لا؟نصّ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التهذيب و المبسوط عليه </w:t>
      </w:r>
      <w:r>
        <w:rPr>
          <w:rStyle w:val="FootnoteAnchor"/>
          <w:rtl w:val="true"/>
        </w:rPr>
        <w:footnoteReference w:id="2216"/>
      </w:r>
      <w:r>
        <w:rPr>
          <w:rFonts w:ascii="Amiri" w:hAnsi="Amiri" w:eastAsia="Amiri" w:cs="Amiri"/>
          <w:color w:val="111111"/>
          <w:sz w:val="28"/>
          <w:sz w:val="28"/>
          <w:szCs w:val="28"/>
          <w:rtl w:val="true"/>
          <w:lang w:bidi="ar-SA"/>
        </w:rPr>
        <w:t>لأنّه أنزل بملاعبته منها له،فوجبت عليها البدنة،كما لو جامعها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ذلك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الحجّاج،عن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يعبث بامرأته حتّى يمني و هو محرم من غير جماع،أو يفعل ذلك في شهر رمضان،ما ذا عليهما؟فقال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جميعا الكفّارة مثل ما على الذي يجامع</w:t>
      </w:r>
      <w:r>
        <w:rPr>
          <w:rFonts w:eastAsia="Amiri" w:cs="Amiri" w:ascii="Amiri" w:hAnsi="Amiri"/>
          <w:color w:val="111111"/>
          <w:sz w:val="28"/>
          <w:szCs w:val="28"/>
          <w:rtl w:val="true"/>
          <w:lang w:bidi="ar-SA"/>
        </w:rPr>
        <w:t xml:space="preserve">» </w:t>
      </w:r>
      <w:r>
        <w:rPr>
          <w:rStyle w:val="FootnoteAnchor"/>
          <w:rtl w:val="true"/>
        </w:rPr>
        <w:footnoteReference w:id="2217"/>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397" w:name="__RefHeading___Toc1342001_222507752"/>
      <w:bookmarkStart w:id="1398" w:name="_Toc543"/>
      <w:bookmarkEnd w:id="1397"/>
      <w:r>
        <w:rPr>
          <w:rtl w:val="true"/>
        </w:rPr>
        <w:t>مسألة</w:t>
      </w:r>
      <w:r>
        <w:rPr>
          <w:rtl w:val="true"/>
        </w:rPr>
        <w:t>:</w:t>
      </w:r>
      <w:r>
        <w:rPr>
          <w:rtl w:val="true"/>
        </w:rPr>
        <w:t>و لو سمع كلام امرأة أو استمع على من يجامع من غير رؤية لهما</w:t>
      </w:r>
      <w:bookmarkStart w:id="1399" w:name="pg12680_126774"/>
      <w:bookmarkEnd w:id="1398"/>
    </w:p>
    <w:p>
      <w:pPr>
        <w:pStyle w:val="BookText"/>
        <w:rPr/>
      </w:pPr>
      <w:bookmarkEnd w:id="1399"/>
      <w:r>
        <w:rPr>
          <w:rFonts w:ascii="Amiri" w:hAnsi="Amiri" w:eastAsia="Amiri" w:cs="Amiri"/>
          <w:color w:val="111111"/>
          <w:sz w:val="28"/>
          <w:sz w:val="28"/>
          <w:szCs w:val="28"/>
          <w:rtl w:val="true"/>
          <w:lang w:bidi="ar-SA"/>
        </w:rPr>
        <w:t>فتشاهى فأمنى،لم يكن عليه شيء؛لأنّه يتعذّر التحرّز عن مثل هذا،فلو وجبت العقوبة به،لزم الحرج،أمّا لو كان برؤية فإنّه يجب عليه الكفّارة على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رجل سمع كلام امرأة من خلف حائط و هو محرم فتشاهى حتّى أنزل،قال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 xml:space="preserve">» </w:t>
      </w:r>
      <w:r>
        <w:rPr>
          <w:rStyle w:val="FootnoteAnchor"/>
          <w:rtl w:val="true"/>
        </w:rPr>
        <w:footnoteReference w:id="2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سماعة بن مهران،عن أبي عبد اللّه عليه السلام،قال في محرم استمع على رجل يجامع أهله فأمنى،قال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 xml:space="preserve">» </w:t>
      </w:r>
      <w:r>
        <w:rPr>
          <w:rStyle w:val="FootnoteAnchor"/>
          <w:rtl w:val="true"/>
        </w:rPr>
        <w:footnoteReference w:id="2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لأنّ الأصل براءة الذمّة،فيعمل به ما لم يظهر المنافي</w:t>
      </w:r>
      <w:r>
        <w:rPr>
          <w:rFonts w:eastAsia="Amiri" w:cs="Amiri" w:ascii="Amiri" w:hAnsi="Amiri"/>
          <w:color w:val="111111"/>
          <w:sz w:val="28"/>
          <w:szCs w:val="28"/>
          <w:rtl w:val="true"/>
          <w:lang w:bidi="ar-SA"/>
        </w:rPr>
        <w:t>.</w:t>
      </w:r>
    </w:p>
    <w:p>
      <w:pPr>
        <w:pStyle w:val="Heading6"/>
        <w:numPr>
          <w:ilvl w:val="5"/>
          <w:numId w:val="1"/>
        </w:numPr>
        <w:rPr/>
      </w:pPr>
      <w:bookmarkStart w:id="1400" w:name="__RefHeading___Toc1342003_222507752"/>
      <w:bookmarkStart w:id="1401" w:name="_Toc544"/>
      <w:bookmarkEnd w:id="1400"/>
      <w:r>
        <w:rPr>
          <w:rtl w:val="true"/>
        </w:rPr>
        <w:t>مسألة</w:t>
      </w:r>
      <w:r>
        <w:rPr>
          <w:rtl w:val="true"/>
        </w:rPr>
        <w:t>:</w:t>
      </w:r>
      <w:r>
        <w:rPr>
          <w:rtl w:val="true"/>
        </w:rPr>
        <w:t>قال المفيد</w:t>
      </w:r>
      <w:r>
        <w:rPr>
          <w:rtl w:val="true"/>
        </w:rPr>
        <w:t>-</w:t>
      </w:r>
      <w:r>
        <w:rPr>
          <w:rtl w:val="true"/>
        </w:rPr>
        <w:t>رحمه اللّه</w:t>
      </w:r>
      <w:r>
        <w:rPr>
          <w:rtl w:val="true"/>
        </w:rPr>
        <w:t>-:</w:t>
      </w:r>
      <w:r>
        <w:rPr>
          <w:rtl w:val="true"/>
        </w:rPr>
        <w:t>من قبّل امرأته و هو محرم،فعليه بدنة</w:t>
      </w:r>
      <w:bookmarkEnd w:id="1401"/>
    </w:p>
    <w:p>
      <w:pPr>
        <w:pStyle w:val="BookText"/>
        <w:rPr/>
      </w:pPr>
      <w:r>
        <w:rPr>
          <w:rFonts w:ascii="Amiri" w:hAnsi="Amiri" w:eastAsia="Amiri" w:cs="Amiri"/>
          <w:color w:val="111111"/>
          <w:sz w:val="28"/>
          <w:sz w:val="28"/>
          <w:szCs w:val="28"/>
          <w:rtl w:val="true"/>
          <w:lang w:bidi="ar-SA"/>
        </w:rPr>
        <w:t xml:space="preserve">أنزل أو لم ينزل،فإن هوت المرأة ذلك،كان عليها مثل ما عليه </w:t>
      </w:r>
      <w:r>
        <w:rPr>
          <w:rStyle w:val="FootnoteAnchor"/>
          <w:rtl w:val="true"/>
        </w:rPr>
        <w:footnoteReference w:id="2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يكره للمحرم أن يأكل من يد امرأته شيئا تلقمه إيّاه،و كذلك يكره أن يأكل من يد جاريته؛لما يتخوّف عليه من تحرّك شهوته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شكر </w:t>
      </w:r>
      <w:r>
        <w:rPr>
          <w:rStyle w:val="FootnoteAnchor"/>
          <w:rtl w:val="true"/>
        </w:rPr>
        <w:footnoteReference w:id="2221"/>
      </w:r>
      <w:r>
        <w:rPr>
          <w:rFonts w:ascii="Amiri" w:hAnsi="Amiri" w:eastAsia="Amiri" w:cs="Amiri"/>
          <w:color w:val="111111"/>
          <w:sz w:val="28"/>
          <w:sz w:val="28"/>
          <w:szCs w:val="28"/>
          <w:rtl w:val="true"/>
          <w:lang w:bidi="ar-SA"/>
        </w:rPr>
        <w:t xml:space="preserve">امرأته،فعليه بدنة،فإن اشتهت هي أيضا ذلك،كان عليها أيضا بدنة </w:t>
      </w:r>
      <w:r>
        <w:rPr>
          <w:rStyle w:val="FootnoteAnchor"/>
          <w:rtl w:val="true"/>
        </w:rPr>
        <w:footnoteReference w:id="2222"/>
      </w:r>
      <w:r>
        <w:rPr>
          <w:rFonts w:ascii="IRNazanin" w:hAnsi="IRNazanin" w:eastAsia="IRNazanin"/>
          <w:color w:val="111111"/>
          <w:sz w:val="28"/>
          <w:sz w:val="28"/>
          <w:szCs w:val="28"/>
          <w:rtl w:val="true"/>
          <w:lang w:bidi="fa-IR"/>
        </w:rPr>
        <w:t xml:space="preserve">لما رواه خالد الأصمّ </w:t>
      </w:r>
      <w:r>
        <w:rPr>
          <w:rStyle w:val="FootnoteAnchor"/>
          <w:rtl w:val="true"/>
        </w:rPr>
        <w:footnoteReference w:id="2223"/>
      </w:r>
    </w:p>
    <w:p>
      <w:pPr>
        <w:pStyle w:val="BookText"/>
        <w:rPr/>
      </w:pP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bookmarkStart w:id="1402" w:name="pg12680_126775"/>
    </w:p>
    <w:p>
      <w:pPr>
        <w:pStyle w:val="BookText"/>
        <w:rPr/>
      </w:pPr>
      <w:bookmarkEnd w:id="1402"/>
      <w:r>
        <w:rPr>
          <w:rFonts w:ascii="Amiri" w:hAnsi="Amiri" w:eastAsia="Amiri" w:cs="Amiri"/>
          <w:color w:val="111111"/>
          <w:sz w:val="28"/>
          <w:sz w:val="28"/>
          <w:szCs w:val="28"/>
          <w:rtl w:val="true"/>
          <w:lang w:bidi="ar-SA"/>
        </w:rPr>
        <w:t>حججت و جماعة من أصحابنا،و كانت معنا امرأة،فلمّا قدمنا مكّة جاءنا رجل من أصحابنا،فقال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هؤلاء </w:t>
      </w:r>
      <w:r>
        <w:rPr>
          <w:rStyle w:val="FootnoteAnchor"/>
          <w:rtl w:val="true"/>
        </w:rPr>
        <w:footnoteReference w:id="2224"/>
      </w:r>
      <w:r>
        <w:rPr>
          <w:rFonts w:ascii="Amiri" w:hAnsi="Amiri" w:eastAsia="Amiri" w:cs="Amiri"/>
          <w:color w:val="111111"/>
          <w:sz w:val="28"/>
          <w:sz w:val="28"/>
          <w:szCs w:val="28"/>
          <w:rtl w:val="true"/>
          <w:lang w:bidi="ar-SA"/>
        </w:rPr>
        <w:t>،إنّي قد بليت،قلنا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شكرت بهذه الامرأة، فاسألوا أبا عبد اللّه عليه السلام،فسألناه،فقال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بدنة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سلوا لي أبا عبد اللّه عليه السلام فإنّي قد اشتهيت،فسألناه،فقال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بدنة</w:t>
      </w:r>
      <w:r>
        <w:rPr>
          <w:rFonts w:eastAsia="Amiri" w:cs="Amiri" w:ascii="Amiri" w:hAnsi="Amiri"/>
          <w:color w:val="111111"/>
          <w:sz w:val="28"/>
          <w:szCs w:val="28"/>
          <w:rtl w:val="true"/>
          <w:lang w:bidi="ar-SA"/>
        </w:rPr>
        <w:t xml:space="preserve">» </w:t>
      </w:r>
      <w:r>
        <w:rPr>
          <w:rStyle w:val="FootnoteAnchor"/>
          <w:rtl w:val="true"/>
        </w:rPr>
        <w:footnoteReference w:id="222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03" w:name="__RefHeading___Toc1342005_222507752"/>
      <w:bookmarkStart w:id="1404" w:name="_Toc545"/>
      <w:bookmarkEnd w:id="1403"/>
      <w:r>
        <w:rPr>
          <w:rtl w:val="true"/>
        </w:rPr>
        <w:t>مسألة</w:t>
      </w:r>
      <w:r>
        <w:rPr>
          <w:rtl w:val="true"/>
        </w:rPr>
        <w:t>:</w:t>
      </w:r>
      <w:r>
        <w:rPr>
          <w:rtl w:val="true"/>
        </w:rPr>
        <w:t>قد بيّنّا أنّه إذا أفسد حجّه،وجب عليه إتمام الفاسد</w:t>
      </w:r>
      <w:bookmarkEnd w:id="1404"/>
    </w:p>
    <w:p>
      <w:pPr>
        <w:pStyle w:val="BookText"/>
        <w:rPr/>
      </w:pPr>
      <w:r>
        <w:rPr>
          <w:rFonts w:ascii="Amiri" w:hAnsi="Amiri" w:eastAsia="Amiri" w:cs="Amiri"/>
          <w:color w:val="111111"/>
          <w:sz w:val="28"/>
          <w:sz w:val="28"/>
          <w:szCs w:val="28"/>
          <w:rtl w:val="true"/>
          <w:lang w:bidi="ar-SA"/>
        </w:rPr>
        <w:t xml:space="preserve">،خلافا لجماعة الظاهرين </w:t>
      </w:r>
      <w:r>
        <w:rPr>
          <w:rStyle w:val="FootnoteAnchor"/>
          <w:rtl w:val="true"/>
        </w:rPr>
        <w:footnoteReference w:id="2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يجعل الحجّة عمرة،و لا يقيم على الحجّ الفاسد </w:t>
      </w:r>
      <w:r>
        <w:rPr>
          <w:rStyle w:val="FootnoteAnchor"/>
          <w:rtl w:val="true"/>
        </w:rPr>
        <w:footnoteReference w:id="2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البحث مع أهل الظاهر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لنا على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أَتِمُّوا الْحَجَّ وَ الْعُمْرَةَ لِلّهِ </w:t>
      </w:r>
      <w:r>
        <w:rPr>
          <w:rStyle w:val="FootnoteAnchor"/>
          <w:rtl w:val="true"/>
        </w:rPr>
        <w:footnoteReference w:id="2228"/>
      </w:r>
      <w:r>
        <w:rPr>
          <w:rFonts w:ascii="Amiri" w:hAnsi="Amiri" w:eastAsia="Amiri" w:cs="Amiri"/>
          <w:color w:val="111111"/>
          <w:sz w:val="28"/>
          <w:sz w:val="28"/>
          <w:szCs w:val="28"/>
          <w:rtl w:val="true"/>
          <w:lang w:bidi="ar-SA"/>
        </w:rPr>
        <w:t>و هو يعمّ الصحيح و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لأنّه قول عليّ عليه السلام،و عمر،و ابن عبّاس،و أبي هريرة </w:t>
      </w:r>
      <w:r>
        <w:rPr>
          <w:rStyle w:val="FootnoteAnchor"/>
          <w:rtl w:val="true"/>
        </w:rPr>
        <w:footnoteReference w:id="2229"/>
      </w:r>
      <w:r>
        <w:rPr>
          <w:rFonts w:ascii="Amiri" w:hAnsi="Amiri" w:eastAsia="Amiri" w:cs="Amiri"/>
          <w:color w:val="111111"/>
          <w:sz w:val="28"/>
          <w:sz w:val="28"/>
          <w:szCs w:val="28"/>
          <w:rtl w:val="true"/>
          <w:lang w:bidi="ar-SA"/>
        </w:rPr>
        <w:t>، و لا مخالف لهم،فكان إجماعا</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تقدّم من طرق أهل البيت عليهم السلام في ذلك </w:t>
      </w:r>
      <w:r>
        <w:rPr>
          <w:rStyle w:val="FootnoteAnchor"/>
          <w:rtl w:val="true"/>
        </w:rPr>
        <w:footnoteReference w:id="2230"/>
      </w:r>
      <w:r>
        <w:rPr>
          <w:rFonts w:eastAsia="Times New Roman" w:cs="Times New Roman" w:ascii="Times New Roman" w:hAnsi="Times New Roman"/>
          <w:color w:val="111111"/>
          <w:sz w:val="28"/>
          <w:szCs w:val="28"/>
          <w:rtl w:val="true"/>
          <w:lang w:val="en-US" w:bidi="en-US"/>
        </w:rPr>
        <w:t xml:space="preserve">. </w:t>
      </w:r>
      <w:bookmarkStart w:id="1405" w:name="pg12680_126776"/>
    </w:p>
    <w:p>
      <w:pPr>
        <w:pStyle w:val="BookText"/>
        <w:rPr/>
      </w:pPr>
      <w:bookmarkEnd w:id="1405"/>
      <w:r>
        <w:rPr>
          <w:rFonts w:ascii="Amiri" w:hAnsi="Amiri" w:eastAsia="Amiri" w:cs="Amiri"/>
          <w:color w:val="111111"/>
          <w:sz w:val="28"/>
          <w:sz w:val="28"/>
          <w:szCs w:val="28"/>
          <w:rtl w:val="true"/>
          <w:lang w:bidi="ar-SA"/>
        </w:rPr>
        <w:t>و لأنّها حجّة لا يمكنه الخروج منها بالإخراج،فلا يخرج منها إلى عمرة، كالصحيحة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يحلّ من الفاسد،بل يجب عليه أن يفعل بعد الإفساد كلّ ما يفعله لو كان صحيحا،و لا يسقط عنه توابع الوقوف من المبيت بمزدلفة و الرمي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يحرم عليه بعد الفساد كلّ ما كان محرّما عليه قبله من الوطء ثانيا، و قتل الصيد و الطيب و اللباس و غير ذلك من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جنى في الإحرام الفاسد،وجب عليه ما يجب في الإحرام الصحيح، و يجب عليه القضاء من قابل،سواء كانت الفاسدة واجبة بأصل الشرع أو بالنذر،أو كانت تطوّعا،و لا نعلم فيه خلافا،و يجب على الفور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أفسد القضاء،لم يجب قضاؤه،و إنّما يقضي عن الحجّ الأوّل،كما لو أفسد قضاء الصوم و الصلاة،وجب القضاء للأصل دون القضاء،كذلك هاهنا،و الأصل فيه أنّ الواجب لا يزداد بفواته،و إنّما يبقى ما كان واجبا في الذمّة، كما كان صورته القضاء</w:t>
      </w:r>
      <w:r>
        <w:rPr>
          <w:rFonts w:eastAsia="Amiri" w:cs="Amiri" w:ascii="Amiri" w:hAnsi="Amiri"/>
          <w:color w:val="111111"/>
          <w:sz w:val="28"/>
          <w:szCs w:val="28"/>
          <w:rtl w:val="true"/>
          <w:lang w:bidi="ar-SA"/>
        </w:rPr>
        <w:t>.</w:t>
      </w:r>
    </w:p>
    <w:p>
      <w:pPr>
        <w:pStyle w:val="Heading6"/>
        <w:numPr>
          <w:ilvl w:val="5"/>
          <w:numId w:val="1"/>
        </w:numPr>
        <w:rPr/>
      </w:pPr>
      <w:bookmarkStart w:id="1406" w:name="__RefHeading___Toc1342007_222507752"/>
      <w:bookmarkStart w:id="1407" w:name="_Toc546"/>
      <w:bookmarkEnd w:id="1406"/>
      <w:r>
        <w:rPr>
          <w:rtl w:val="true"/>
        </w:rPr>
        <w:t>فرع</w:t>
      </w:r>
      <w:r>
        <w:rPr>
          <w:rtl w:val="true"/>
        </w:rPr>
        <w:t>:</w:t>
      </w:r>
      <w:bookmarkEnd w:id="1407"/>
    </w:p>
    <w:p>
      <w:pPr>
        <w:pStyle w:val="BookText"/>
        <w:rPr/>
      </w:pPr>
      <w:r>
        <w:rPr>
          <w:rFonts w:ascii="Amiri" w:hAnsi="Amiri" w:eastAsia="Amiri" w:cs="Amiri"/>
          <w:color w:val="111111"/>
          <w:sz w:val="28"/>
          <w:sz w:val="28"/>
          <w:szCs w:val="28"/>
          <w:rtl w:val="true"/>
          <w:lang w:bidi="ar-SA"/>
        </w:rPr>
        <w:t>لو أحصر في حجّ فاسد،فله التحلّل إجماعا</w:t>
      </w:r>
    </w:p>
    <w:p>
      <w:pPr>
        <w:pStyle w:val="BookText"/>
        <w:rPr/>
      </w:pPr>
      <w:r>
        <w:rPr>
          <w:rFonts w:ascii="Amiri" w:hAnsi="Amiri" w:eastAsia="Amiri" w:cs="Amiri"/>
          <w:color w:val="111111"/>
          <w:sz w:val="28"/>
          <w:sz w:val="28"/>
          <w:szCs w:val="28"/>
          <w:rtl w:val="true"/>
          <w:lang w:bidi="ar-SA"/>
        </w:rPr>
        <w:t>؛لأنّه إذا أبيح له التحلّل في الصحيح ففي الفاسد أولى</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حلّ ثمّ زال الحصر و في الوقت سعة،فله أن يقضي في ذلك العام، و لا يتصوّر القضاء في العام الذي أفسد الحجّ فيه في غير هذه المسألة</w:t>
      </w:r>
      <w:r>
        <w:rPr>
          <w:rFonts w:eastAsia="Amiri" w:cs="Amiri" w:ascii="Amiri" w:hAnsi="Amiri"/>
          <w:color w:val="111111"/>
          <w:sz w:val="28"/>
          <w:szCs w:val="28"/>
          <w:rtl w:val="true"/>
          <w:lang w:bidi="ar-SA"/>
        </w:rPr>
        <w:t xml:space="preserve">. </w:t>
      </w:r>
      <w:bookmarkStart w:id="1408" w:name="pg12680_126777"/>
    </w:p>
    <w:p>
      <w:pPr>
        <w:pStyle w:val="Heading6"/>
        <w:numPr>
          <w:ilvl w:val="5"/>
          <w:numId w:val="1"/>
        </w:numPr>
        <w:rPr/>
      </w:pPr>
      <w:bookmarkStart w:id="1409" w:name="__RefHeading___Toc1342009_222507752"/>
      <w:bookmarkStart w:id="1410" w:name="_Toc547"/>
      <w:bookmarkEnd w:id="1408"/>
      <w:bookmarkEnd w:id="1409"/>
      <w:r>
        <w:rPr>
          <w:rtl w:val="true"/>
        </w:rPr>
        <w:t>آخر</w:t>
      </w:r>
      <w:r>
        <w:rPr>
          <w:rtl w:val="true"/>
        </w:rPr>
        <w:t>:</w:t>
      </w:r>
      <w:bookmarkEnd w:id="1410"/>
    </w:p>
    <w:p>
      <w:pPr>
        <w:pStyle w:val="BookText"/>
        <w:rPr/>
      </w:pPr>
      <w:r>
        <w:rPr>
          <w:rFonts w:ascii="Amiri" w:hAnsi="Amiri" w:eastAsia="Amiri" w:cs="Amiri"/>
          <w:color w:val="111111"/>
          <w:sz w:val="28"/>
          <w:sz w:val="28"/>
          <w:szCs w:val="28"/>
          <w:rtl w:val="true"/>
          <w:lang w:bidi="ar-SA"/>
        </w:rPr>
        <w:t>لو حجّ تطوّعا فأفسده ثمّ أحصر،كان عليه بدنة</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للإفساد و دم للإحصار، و كفاه قضاء واحد في القابل</w:t>
      </w:r>
      <w:r>
        <w:rPr>
          <w:rFonts w:eastAsia="Amiri" w:cs="Amiri" w:ascii="Amiri" w:hAnsi="Amiri"/>
          <w:color w:val="111111"/>
          <w:sz w:val="28"/>
          <w:szCs w:val="28"/>
          <w:rtl w:val="true"/>
          <w:lang w:bidi="ar-SA"/>
        </w:rPr>
        <w:t xml:space="preserve">. </w:t>
      </w:r>
      <w:bookmarkStart w:id="1411" w:name="pg12680_126778"/>
    </w:p>
    <w:p>
      <w:pPr>
        <w:pStyle w:val="Heading5"/>
        <w:numPr>
          <w:ilvl w:val="4"/>
          <w:numId w:val="1"/>
        </w:numPr>
        <w:rPr/>
      </w:pPr>
      <w:bookmarkStart w:id="1412" w:name="__RefHeading___Toc1342011_222507752"/>
      <w:bookmarkStart w:id="1413" w:name="_Toc548"/>
      <w:bookmarkEnd w:id="1411"/>
      <w:bookmarkEnd w:id="1412"/>
      <w:r>
        <w:rPr>
          <w:rtl w:val="true"/>
        </w:rPr>
        <w:t>البحث الحادي عشر</w:t>
      </w:r>
      <w:bookmarkEnd w:id="1413"/>
    </w:p>
    <w:p>
      <w:pPr>
        <w:pStyle w:val="Heading6"/>
        <w:numPr>
          <w:ilvl w:val="5"/>
          <w:numId w:val="1"/>
        </w:numPr>
        <w:rPr/>
      </w:pPr>
      <w:bookmarkStart w:id="1414" w:name="__RefHeading___Toc1342013_222507752"/>
      <w:bookmarkStart w:id="1415" w:name="_Toc549"/>
      <w:bookmarkEnd w:id="1414"/>
      <w:r>
        <w:rPr>
          <w:rtl w:val="true"/>
        </w:rPr>
        <w:t>اشارة</w:t>
      </w:r>
      <w:bookmarkEnd w:id="1415"/>
    </w:p>
    <w:p>
      <w:pPr>
        <w:pStyle w:val="BookText"/>
        <w:rPr/>
      </w:pPr>
      <w:r>
        <w:rPr>
          <w:rFonts w:ascii="Amiri" w:hAnsi="Amiri" w:eastAsia="Amiri" w:cs="Amiri"/>
          <w:color w:val="111111"/>
          <w:sz w:val="28"/>
          <w:sz w:val="28"/>
          <w:szCs w:val="28"/>
          <w:rtl w:val="true"/>
          <w:lang w:bidi="ar-SA"/>
        </w:rPr>
        <w:t>في ما يجب في الفسوق و الجدال</w:t>
      </w:r>
    </w:p>
    <w:p>
      <w:pPr>
        <w:pStyle w:val="Heading6"/>
        <w:numPr>
          <w:ilvl w:val="5"/>
          <w:numId w:val="1"/>
        </w:numPr>
        <w:rPr/>
      </w:pPr>
      <w:bookmarkStart w:id="1416" w:name="__RefHeading___Toc1342015_222507752"/>
      <w:bookmarkStart w:id="1417" w:name="_Toc550"/>
      <w:bookmarkEnd w:id="1416"/>
      <w:r>
        <w:rPr>
          <w:rtl w:val="true"/>
        </w:rPr>
        <w:t>مسألة</w:t>
      </w:r>
      <w:r>
        <w:rPr>
          <w:rtl w:val="true"/>
        </w:rPr>
        <w:t>:</w:t>
      </w:r>
      <w:r>
        <w:rPr>
          <w:rtl w:val="true"/>
        </w:rPr>
        <w:t>من جادل مرّة أو مرّتين صادقا و هو محرم،لم يكن عليه شيء من</w:t>
      </w:r>
      <w:bookmarkEnd w:id="1417"/>
    </w:p>
    <w:p>
      <w:pPr>
        <w:pStyle w:val="BookText"/>
        <w:rPr/>
      </w:pPr>
      <w:r>
        <w:rPr>
          <w:rFonts w:ascii="Amiri" w:hAnsi="Amiri" w:eastAsia="Amiri" w:cs="Amiri"/>
          <w:color w:val="111111"/>
          <w:sz w:val="28"/>
          <w:sz w:val="28"/>
          <w:szCs w:val="28"/>
          <w:rtl w:val="true"/>
          <w:lang w:bidi="ar-SA"/>
        </w:rPr>
        <w:t>الكفّارة</w:t>
      </w:r>
    </w:p>
    <w:p>
      <w:pPr>
        <w:pStyle w:val="BookText"/>
        <w:rPr/>
      </w:pPr>
      <w:r>
        <w:rPr>
          <w:rFonts w:ascii="Amiri" w:hAnsi="Amiri" w:eastAsia="Amiri" w:cs="Amiri"/>
          <w:color w:val="111111"/>
          <w:sz w:val="28"/>
          <w:sz w:val="28"/>
          <w:szCs w:val="28"/>
          <w:rtl w:val="true"/>
          <w:lang w:bidi="ar-SA"/>
        </w:rPr>
        <w:t>؛عملا بالأصل و يجب عليه التوبة،فإن جادل ثلاث مرّات و هو صادق،كان عليه دم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ارتكب محظورا؛لمخالفة النهي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رَفَثَ وَ لا فُسُوقَ وَ لا جِدالَ فِي الْحَجِّ </w:t>
      </w:r>
      <w:r>
        <w:rPr>
          <w:rStyle w:val="FootnoteAnchor"/>
          <w:rtl w:val="true"/>
        </w:rPr>
        <w:footnoteReference w:id="2231"/>
      </w:r>
      <w:r>
        <w:rPr>
          <w:rFonts w:ascii="Amiri" w:hAnsi="Amiri" w:eastAsia="Amiri" w:cs="Amiri"/>
          <w:color w:val="111111"/>
          <w:sz w:val="28"/>
          <w:sz w:val="28"/>
          <w:szCs w:val="28"/>
          <w:rtl w:val="true"/>
          <w:lang w:bidi="ar-SA"/>
        </w:rPr>
        <w:t>فيجب عليه الكفّارة،و هو كما يتناول الثلاث يتناول ما دونها،لكن لمّا كان في الأغلب تعذّر انفكاك المحرم عن الجدال،عفي عنه صادقا في المرّتين الأوّلتين فيبقى الباقي على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و الحلبيّ جميعا عن أبي عبد اللّه عليه السلام،فقالا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ابتلي بالجدال ما عليه؟فقال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جادل فوق مرّتين فعلى المصيب دم يهريقه شاة،و على المخطئ بقرة</w:t>
      </w:r>
      <w:r>
        <w:rPr>
          <w:rFonts w:eastAsia="Amiri" w:cs="Amiri" w:ascii="Amiri" w:hAnsi="Amiri"/>
          <w:color w:val="111111"/>
          <w:sz w:val="28"/>
          <w:szCs w:val="28"/>
          <w:rtl w:val="true"/>
          <w:lang w:bidi="ar-SA"/>
        </w:rPr>
        <w:t xml:space="preserve">» </w:t>
      </w:r>
      <w:r>
        <w:rPr>
          <w:rStyle w:val="FootnoteAnchor"/>
          <w:rtl w:val="true"/>
        </w:rPr>
        <w:footnoteReference w:id="2232"/>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w:t>
      </w:r>
      <w:bookmarkStart w:id="1418" w:name="pg12680_126779"/>
    </w:p>
    <w:p>
      <w:pPr>
        <w:pStyle w:val="BookText"/>
        <w:rPr/>
      </w:pPr>
      <w:bookmarkEnd w:id="1418"/>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إذا حلف ثلاثة أيمان في مقام ولاء و هو محرم،فقد جادل و عليه حدّ الجدال دم يهريقه و يتصدّق به</w:t>
      </w:r>
      <w:r>
        <w:rPr>
          <w:rFonts w:eastAsia="Amiri" w:cs="Amiri" w:ascii="Amiri" w:hAnsi="Amiri"/>
          <w:color w:val="111111"/>
          <w:sz w:val="28"/>
          <w:szCs w:val="28"/>
          <w:rtl w:val="true"/>
          <w:lang w:bidi="ar-SA"/>
        </w:rPr>
        <w:t xml:space="preserve">» </w:t>
      </w:r>
      <w:r>
        <w:rPr>
          <w:rStyle w:val="FootnoteAnchor"/>
          <w:rtl w:val="true"/>
        </w:rPr>
        <w:footnoteReference w:id="2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محمّد بن مسلم،عن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الجدال في الحجّ،فقال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زاد على دفعتين،فقد وقع عليه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يجادل و هو صادق؟قال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شاة و الكاذب عليه بقرة</w:t>
      </w:r>
      <w:r>
        <w:rPr>
          <w:rFonts w:eastAsia="Amiri" w:cs="Amiri" w:ascii="Amiri" w:hAnsi="Amiri"/>
          <w:color w:val="111111"/>
          <w:sz w:val="28"/>
          <w:szCs w:val="28"/>
          <w:rtl w:val="true"/>
          <w:lang w:bidi="ar-SA"/>
        </w:rPr>
        <w:t xml:space="preserve">» </w:t>
      </w:r>
      <w:r>
        <w:rPr>
          <w:rStyle w:val="FootnoteAnchor"/>
          <w:rtl w:val="true"/>
        </w:rPr>
        <w:footnoteReference w:id="2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حلف الرجل ثلاثة أيمان و هو صادق و هو محرم، فعليه دم يهريقه </w:t>
      </w:r>
      <w:r>
        <w:rPr>
          <w:rStyle w:val="FootnoteAnchor"/>
          <w:rtl w:val="true"/>
        </w:rPr>
        <w:footnoteReference w:id="2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يونس بن يعقوب،قال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المحرم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 اللّه و بلى و اللّه و هو صادق،عليه شيء؟قال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2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إطلاق القول بعدم وجوب الكفّارة لا ينافي ما بيّنّاه من وجوبها في الثلاث؛ لأنّ تلك الأخبار مفصّلة و هذا مطلق،فتحمل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لأنّه بالنصّ دلّ على عدم الوجوب في قوله </w:t>
      </w:r>
      <w:r>
        <w:rPr>
          <w:rStyle w:val="FootnoteAnchor"/>
          <w:rtl w:val="true"/>
        </w:rPr>
        <w:footnoteReference w:id="22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و بلى و اللّه،لا غير، لأنّ السؤال وقع عنه،فلا يتناول المجادلة ثلاث مرّات</w:t>
      </w:r>
      <w:r>
        <w:rPr>
          <w:rFonts w:eastAsia="Amiri" w:cs="Amiri" w:ascii="Amiri" w:hAnsi="Amiri"/>
          <w:color w:val="111111"/>
          <w:sz w:val="28"/>
          <w:szCs w:val="28"/>
          <w:rtl w:val="true"/>
          <w:lang w:bidi="ar-SA"/>
        </w:rPr>
        <w:t>.</w:t>
      </w:r>
    </w:p>
    <w:p>
      <w:pPr>
        <w:pStyle w:val="Heading6"/>
        <w:numPr>
          <w:ilvl w:val="5"/>
          <w:numId w:val="1"/>
        </w:numPr>
        <w:rPr/>
      </w:pPr>
      <w:bookmarkStart w:id="1419" w:name="__RefHeading___Toc1342017_222507752"/>
      <w:bookmarkStart w:id="1420" w:name="_Toc551"/>
      <w:bookmarkEnd w:id="1419"/>
      <w:r>
        <w:rPr>
          <w:rtl w:val="true"/>
        </w:rPr>
        <w:t>مسألة</w:t>
      </w:r>
      <w:r>
        <w:rPr>
          <w:rtl w:val="true"/>
        </w:rPr>
        <w:t>:</w:t>
      </w:r>
      <w:r>
        <w:rPr>
          <w:rtl w:val="true"/>
        </w:rPr>
        <w:t>و لو جادل مرّة كاذبا،كان عليه شاة فإن جادل مرّتين،كان عليه بقرة</w:t>
      </w:r>
      <w:bookmarkEnd w:id="1420"/>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bookmarkStart w:id="1421" w:name="pg12680_126780"/>
    </w:p>
    <w:p>
      <w:pPr>
        <w:pStyle w:val="BookText"/>
        <w:rPr/>
      </w:pPr>
      <w:bookmarkEnd w:id="1421"/>
      <w:r>
        <w:rPr>
          <w:rFonts w:ascii="Amiri" w:hAnsi="Amiri" w:eastAsia="Amiri" w:cs="Amiri"/>
          <w:color w:val="111111"/>
          <w:sz w:val="28"/>
          <w:sz w:val="28"/>
          <w:szCs w:val="28"/>
          <w:rtl w:val="true"/>
          <w:lang w:bidi="ar-SA"/>
        </w:rPr>
        <w:t>فإن جادل ثلاثا كاذبا،كان عليه جزور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الذنب هنا أفحش،فكانت العقوبة أغلظ،و اختلاف المراتب في الكفّارة بإزاء اختلافها في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الشيخ 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حلف ثلاث </w:t>
      </w:r>
      <w:r>
        <w:rPr>
          <w:rStyle w:val="FootnoteAnchor"/>
          <w:rtl w:val="true"/>
        </w:rPr>
        <w:footnoteReference w:id="2238"/>
      </w:r>
      <w:r>
        <w:rPr>
          <w:rFonts w:ascii="Amiri" w:hAnsi="Amiri" w:eastAsia="Amiri" w:cs="Amiri"/>
          <w:color w:val="111111"/>
          <w:sz w:val="28"/>
          <w:sz w:val="28"/>
          <w:szCs w:val="28"/>
          <w:rtl w:val="true"/>
          <w:lang w:bidi="ar-SA"/>
        </w:rPr>
        <w:t>أيمان و هو صادق و هو محرم،فعليه دم يهريقه،و إن حلف يمينا واحدة كاذبا،فقد جادل، فعليه دم يهريقه</w:t>
      </w:r>
      <w:r>
        <w:rPr>
          <w:rFonts w:eastAsia="Amiri" w:cs="Amiri" w:ascii="Amiri" w:hAnsi="Amiri"/>
          <w:color w:val="111111"/>
          <w:sz w:val="28"/>
          <w:szCs w:val="28"/>
          <w:rtl w:val="true"/>
          <w:lang w:bidi="ar-SA"/>
        </w:rPr>
        <w:t xml:space="preserve">» </w:t>
      </w:r>
      <w:r>
        <w:rPr>
          <w:rStyle w:val="FootnoteAnchor"/>
          <w:rtl w:val="true"/>
        </w:rPr>
        <w:footnoteReference w:id="2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الصحيح عن محمّد بن مسلم،عن أبي جعفر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الجدال في الحجّ،قال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زاد على دفعتين،فقد وقع عليه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يجادل و هو صادق،قال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شاة،و الكاذب عليه بقرة</w:t>
      </w:r>
      <w:r>
        <w:rPr>
          <w:rFonts w:eastAsia="Amiri" w:cs="Amiri" w:ascii="Amiri" w:hAnsi="Amiri"/>
          <w:color w:val="111111"/>
          <w:sz w:val="28"/>
          <w:szCs w:val="28"/>
          <w:rtl w:val="true"/>
          <w:lang w:bidi="ar-SA"/>
        </w:rPr>
        <w:t xml:space="preserve">» </w:t>
      </w:r>
      <w:r>
        <w:rPr>
          <w:rStyle w:val="FootnoteAnchor"/>
          <w:rtl w:val="true"/>
        </w:rPr>
        <w:footnoteReference w:id="2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بصير،عن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جادل الرجل و هو محرم و كذب متعمّدا،فعليه جزور</w:t>
      </w:r>
      <w:r>
        <w:rPr>
          <w:rFonts w:eastAsia="Amiri" w:cs="Amiri" w:ascii="Amiri" w:hAnsi="Amiri"/>
          <w:color w:val="111111"/>
          <w:sz w:val="28"/>
          <w:szCs w:val="28"/>
          <w:rtl w:val="true"/>
          <w:lang w:bidi="ar-SA"/>
        </w:rPr>
        <w:t xml:space="preserve">» </w:t>
      </w:r>
      <w:r>
        <w:rPr>
          <w:rStyle w:val="FootnoteAnchor"/>
          <w:rtl w:val="true"/>
        </w:rPr>
        <w:footnoteReference w:id="22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22" w:name="__RefHeading___Toc1342019_222507752"/>
      <w:bookmarkStart w:id="1423" w:name="_Toc552"/>
      <w:bookmarkEnd w:id="1422"/>
      <w:r>
        <w:rPr>
          <w:rtl w:val="true"/>
        </w:rPr>
        <w:t>مسألة</w:t>
      </w:r>
      <w:r>
        <w:rPr>
          <w:rtl w:val="true"/>
        </w:rPr>
        <w:t>:</w:t>
      </w:r>
      <w:r>
        <w:rPr>
          <w:rtl w:val="true"/>
        </w:rPr>
        <w:t>و الكفّارة إنّما تجب لو فعل ذلك عمدا</w:t>
      </w:r>
      <w:bookmarkEnd w:id="1423"/>
    </w:p>
    <w:p>
      <w:pPr>
        <w:pStyle w:val="BookText"/>
        <w:rPr/>
      </w:pPr>
      <w:r>
        <w:rPr>
          <w:rFonts w:ascii="Amiri" w:hAnsi="Amiri" w:eastAsia="Amiri" w:cs="Amiri"/>
          <w:color w:val="111111"/>
          <w:sz w:val="28"/>
          <w:sz w:val="28"/>
          <w:szCs w:val="28"/>
          <w:rtl w:val="true"/>
          <w:lang w:bidi="ar-SA"/>
        </w:rPr>
        <w:t>،و لو وقع منه على سبيل السهو، لم يكن عليه شيء؛لما تقدّم</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ثبت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بيّنّا أنّ الجدال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قول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اللّه و بلى و اللّه </w:t>
      </w:r>
      <w:r>
        <w:rPr>
          <w:rStyle w:val="FootnoteAnchor"/>
          <w:rtl w:val="true"/>
        </w:rPr>
        <w:footnoteReference w:id="2242"/>
      </w:r>
      <w:r>
        <w:rPr>
          <w:rFonts w:ascii="Amiri" w:hAnsi="Amiri" w:eastAsia="Amiri" w:cs="Amiri"/>
          <w:color w:val="111111"/>
          <w:sz w:val="28"/>
          <w:sz w:val="28"/>
          <w:szCs w:val="28"/>
          <w:rtl w:val="true"/>
          <w:lang w:bidi="ar-SA"/>
        </w:rPr>
        <w:t>لما رواه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عليه السلام </w:t>
      </w:r>
      <w:bookmarkStart w:id="1424" w:name="pg12680_126781"/>
    </w:p>
    <w:p>
      <w:pPr>
        <w:pStyle w:val="BookText"/>
        <w:rPr/>
      </w:pPr>
      <w:bookmarkEnd w:id="1424"/>
      <w:r>
        <w:rPr>
          <w:rFonts w:ascii="Amiri" w:hAnsi="Amiri" w:eastAsia="Amiri" w:cs="Amiri"/>
          <w:color w:val="111111"/>
          <w:sz w:val="28"/>
          <w:sz w:val="28"/>
          <w:szCs w:val="28"/>
          <w:rtl w:val="true"/>
          <w:lang w:bidi="ar-SA"/>
        </w:rPr>
        <w:t>عن الرجل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لعمري،و هو محرم،قال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بالجدال،إنّما الجدال قول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و بلى و اللّه،و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لاها،فإنّما طلب الاسم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هنا،فلا بأس به،و أمّا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لا،بل شانئك،فإنّه من قول الجاهليّة</w:t>
      </w:r>
      <w:r>
        <w:rPr>
          <w:rFonts w:eastAsia="Amiri" w:cs="Amiri" w:ascii="Amiri" w:hAnsi="Amiri"/>
          <w:color w:val="111111"/>
          <w:sz w:val="28"/>
          <w:szCs w:val="28"/>
          <w:rtl w:val="true"/>
          <w:lang w:bidi="ar-SA"/>
        </w:rPr>
        <w:t xml:space="preserve">» </w:t>
      </w:r>
      <w:r>
        <w:rPr>
          <w:rStyle w:val="FootnoteAnchor"/>
          <w:rtl w:val="true"/>
        </w:rPr>
        <w:footnoteReference w:id="2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الجدال مجموع اللفظتين،أعني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إحداهما؟الأقرب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بواحدة منهما يكون مجادلا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المحرم يريد أن يعمل العمل،فيقول له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تعمله،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لأعملنّه،فيخالفه مرارا،فيلزمه ما يلزم صاحب الجدال؟فقال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إنّما أراد بهذا إكرام أخيه،إنّما يلزمه ما كان للّه عزّ و جلّ معصية</w:t>
      </w:r>
      <w:r>
        <w:rPr>
          <w:rFonts w:eastAsia="Amiri" w:cs="Amiri" w:ascii="Amiri" w:hAnsi="Amiri"/>
          <w:color w:val="111111"/>
          <w:sz w:val="28"/>
          <w:szCs w:val="28"/>
          <w:rtl w:val="true"/>
          <w:lang w:bidi="ar-SA"/>
        </w:rPr>
        <w:t xml:space="preserve">» </w:t>
      </w:r>
      <w:r>
        <w:rPr>
          <w:rStyle w:val="FootnoteAnchor"/>
          <w:rtl w:val="true"/>
        </w:rPr>
        <w:footnoteReference w:id="2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الحديث يدلّ على أنّ مطلق الجدال لا يوجب عقوبة،بل ما يتضمّن الحلف على معصية اللّه تعالى</w:t>
      </w:r>
      <w:r>
        <w:rPr>
          <w:rFonts w:eastAsia="Amiri" w:cs="Amiri" w:ascii="Amiri" w:hAnsi="Amiri"/>
          <w:color w:val="111111"/>
          <w:sz w:val="28"/>
          <w:szCs w:val="28"/>
          <w:rtl w:val="true"/>
          <w:lang w:bidi="ar-SA"/>
        </w:rPr>
        <w:t>.</w:t>
      </w:r>
    </w:p>
    <w:p>
      <w:pPr>
        <w:pStyle w:val="Heading6"/>
        <w:numPr>
          <w:ilvl w:val="5"/>
          <w:numId w:val="1"/>
        </w:numPr>
        <w:rPr/>
      </w:pPr>
      <w:bookmarkStart w:id="1425" w:name="__RefHeading___Toc1342021_222507752"/>
      <w:bookmarkStart w:id="1426" w:name="_Toc553"/>
      <w:bookmarkEnd w:id="1425"/>
      <w:r>
        <w:rPr>
          <w:rtl w:val="true"/>
        </w:rPr>
        <w:t>مسألة</w:t>
      </w:r>
      <w:r>
        <w:rPr>
          <w:rtl w:val="true"/>
        </w:rPr>
        <w:t>:</w:t>
      </w:r>
      <w:r>
        <w:rPr>
          <w:rtl w:val="true"/>
        </w:rPr>
        <w:t>و الفسوق</w:t>
      </w:r>
      <w:r>
        <w:rPr>
          <w:rtl w:val="true"/>
        </w:rPr>
        <w:t>:</w:t>
      </w:r>
      <w:r>
        <w:rPr>
          <w:rtl w:val="true"/>
        </w:rPr>
        <w:t>هو الكذب على ما قلناه أوّلا ،و لا شيء فيه</w:t>
      </w:r>
      <w:bookmarkEnd w:id="1426"/>
    </w:p>
    <w:p>
      <w:pPr>
        <w:pStyle w:val="BookText"/>
        <w:rPr/>
      </w:pPr>
      <w:r>
        <w:rPr>
          <w:rStyle w:val="FootnoteAnchor"/>
          <w:rtl w:val="true"/>
        </w:rPr>
        <w:footnoteReference w:id="2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بالأصل السالم عن معارضة نصّ يخالفه أو غيره من الأدلّة</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و الحلبيّ جميعا،عن أبي عبد اللّه عليه السلام،قالا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من ابتلي بالفسوق ما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يجعل اللّه له حدّا يستغفر اللّه و يلبّي</w:t>
      </w:r>
      <w:r>
        <w:rPr>
          <w:rFonts w:eastAsia="Amiri" w:cs="Amiri" w:ascii="Amiri" w:hAnsi="Amiri"/>
          <w:color w:val="111111"/>
          <w:sz w:val="28"/>
          <w:szCs w:val="28"/>
          <w:rtl w:val="true"/>
          <w:lang w:bidi="ar-SA"/>
        </w:rPr>
        <w:t xml:space="preserve">» </w:t>
      </w:r>
      <w:r>
        <w:rPr>
          <w:rStyle w:val="FootnoteAnchor"/>
          <w:rtl w:val="true"/>
        </w:rPr>
        <w:footnoteReference w:id="2246"/>
      </w:r>
      <w:r>
        <w:rPr>
          <w:rFonts w:eastAsia="Times New Roman" w:cs="Times New Roman" w:ascii="Times New Roman" w:hAnsi="Times New Roman"/>
          <w:color w:val="111111"/>
          <w:sz w:val="28"/>
          <w:szCs w:val="28"/>
          <w:rtl w:val="true"/>
          <w:lang w:val="en-US" w:bidi="en-US"/>
        </w:rPr>
        <w:t xml:space="preserve">. </w:t>
      </w:r>
      <w:bookmarkStart w:id="1427" w:name="pg12680_126782"/>
    </w:p>
    <w:p>
      <w:pPr>
        <w:pStyle w:val="BookText"/>
        <w:rPr/>
      </w:pPr>
      <w:bookmarkEnd w:id="1427"/>
      <w:r>
        <w:rPr>
          <w:rFonts w:ascii="Amiri" w:hAnsi="Amiri" w:eastAsia="Amiri" w:cs="Amiri"/>
          <w:color w:val="111111"/>
          <w:sz w:val="28"/>
          <w:sz w:val="28"/>
          <w:szCs w:val="28"/>
          <w:rtl w:val="true"/>
          <w:lang w:bidi="ar-SA"/>
        </w:rPr>
        <w:t>و قد روى ابن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المفاخرة و عليك بورع يحجزك عن معاصي اللّه عزّ و جلّ، فإنّ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لْيَقْضُوا تَفَثَهُمْ </w:t>
      </w:r>
      <w:r>
        <w:rPr>
          <w:rStyle w:val="FootnoteAnchor"/>
          <w:rtl w:val="true"/>
        </w:rPr>
        <w:footnoteReference w:id="2247"/>
      </w:r>
      <w:r>
        <w:rPr>
          <w:rFonts w:ascii="Amiri" w:hAnsi="Amiri" w:eastAsia="Amiri" w:cs="Amiri"/>
          <w:color w:val="111111"/>
          <w:sz w:val="28"/>
          <w:sz w:val="28"/>
          <w:szCs w:val="28"/>
          <w:rtl w:val="true"/>
          <w:lang w:bidi="ar-SA"/>
        </w:rPr>
        <w:t>و من التّفث أن تتكلّم في إحرامك بكلام قبيح،فإذا دخلت مكّة فطفت بالبيت تكلّمت بكلام طيّب و كان ذلك كفّارة لذلك</w:t>
      </w:r>
      <w:r>
        <w:rPr>
          <w:rFonts w:eastAsia="Amiri" w:cs="Amiri" w:ascii="Amiri" w:hAnsi="Amiri"/>
          <w:color w:val="111111"/>
          <w:sz w:val="28"/>
          <w:szCs w:val="28"/>
          <w:rtl w:val="true"/>
          <w:lang w:bidi="ar-SA"/>
        </w:rPr>
        <w:t xml:space="preserve">» </w:t>
      </w:r>
      <w:r>
        <w:rPr>
          <w:rStyle w:val="FootnoteAnchor"/>
          <w:rtl w:val="true"/>
        </w:rPr>
        <w:footnoteReference w:id="22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28" w:name="__RefHeading___Toc1342023_222507752"/>
      <w:bookmarkStart w:id="1429" w:name="_Toc554"/>
      <w:bookmarkEnd w:id="1428"/>
      <w:r>
        <w:rPr>
          <w:rtl w:val="true"/>
        </w:rPr>
        <w:t>فصل</w:t>
      </w:r>
      <w:r>
        <w:rPr>
          <w:rtl w:val="true"/>
        </w:rPr>
        <w:t>:</w:t>
      </w:r>
      <w:bookmarkEnd w:id="1429"/>
    </w:p>
    <w:p>
      <w:pPr>
        <w:pStyle w:val="BookText"/>
        <w:rPr/>
      </w:pPr>
      <w:r>
        <w:rPr>
          <w:rFonts w:ascii="Amiri" w:hAnsi="Amiri" w:eastAsia="Amiri" w:cs="Amiri"/>
          <w:color w:val="111111"/>
          <w:sz w:val="28"/>
          <w:sz w:val="28"/>
          <w:szCs w:val="28"/>
          <w:rtl w:val="true"/>
          <w:lang w:bidi="ar-SA"/>
        </w:rPr>
        <w:t>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الحلبيّ،عن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المحرم إذا خاف العدوّ فليلبس السلاح و لا كفّارة عليه</w:t>
      </w:r>
      <w:r>
        <w:rPr>
          <w:rFonts w:eastAsia="Amiri" w:cs="Amiri" w:ascii="Amiri" w:hAnsi="Amiri"/>
          <w:color w:val="111111"/>
          <w:sz w:val="28"/>
          <w:szCs w:val="28"/>
          <w:rtl w:val="true"/>
          <w:lang w:bidi="ar-SA"/>
        </w:rPr>
        <w:t>»</w:t>
      </w:r>
    </w:p>
    <w:p>
      <w:pPr>
        <w:pStyle w:val="BookText"/>
        <w:rPr/>
      </w:pPr>
      <w:r>
        <w:rPr>
          <w:rStyle w:val="FootnoteAnchor"/>
          <w:rtl w:val="true"/>
        </w:rPr>
        <w:footnoteReference w:id="2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الصحيح عن عبد اللّه بن سنان،عن أبي عبد اللّه عليه السلام،أ يحمل المحرم السلاح؟فقال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خاف المحرم عدوّا أو سرقا،فليلبس السلاح</w:t>
      </w:r>
      <w:r>
        <w:rPr>
          <w:rFonts w:eastAsia="Amiri" w:cs="Amiri" w:ascii="Amiri" w:hAnsi="Amiri"/>
          <w:color w:val="111111"/>
          <w:sz w:val="28"/>
          <w:szCs w:val="28"/>
          <w:rtl w:val="true"/>
          <w:lang w:bidi="ar-SA"/>
        </w:rPr>
        <w:t xml:space="preserve">» </w:t>
      </w:r>
      <w:r>
        <w:rPr>
          <w:rStyle w:val="FootnoteAnchor"/>
          <w:rtl w:val="true"/>
        </w:rPr>
        <w:footnoteReference w:id="2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هذه الروايات صحيحة و العمل عليها،على ما بيّنّاه أوّلا </w:t>
      </w:r>
      <w:r>
        <w:rPr>
          <w:rStyle w:val="FootnoteAnchor"/>
          <w:rtl w:val="true"/>
        </w:rPr>
        <w:footnoteReference w:id="225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30" w:name="__RefHeading___Toc1342025_222507752"/>
      <w:bookmarkStart w:id="1431" w:name="_Toc555"/>
      <w:bookmarkEnd w:id="1430"/>
      <w:r>
        <w:rPr>
          <w:rtl w:val="true"/>
        </w:rPr>
        <w:t>فصل</w:t>
      </w:r>
      <w:r>
        <w:rPr>
          <w:rtl w:val="true"/>
        </w:rPr>
        <w:t>:</w:t>
      </w:r>
      <w:bookmarkEnd w:id="1431"/>
    </w:p>
    <w:p>
      <w:pPr>
        <w:pStyle w:val="BookText"/>
        <w:rPr/>
      </w:pPr>
      <w:r>
        <w:rPr>
          <w:rFonts w:ascii="Amiri" w:hAnsi="Amiri" w:eastAsia="Amiri" w:cs="Amiri"/>
          <w:color w:val="111111"/>
          <w:sz w:val="28"/>
          <w:sz w:val="28"/>
          <w:szCs w:val="28"/>
          <w:rtl w:val="true"/>
          <w:lang w:bidi="ar-SA"/>
        </w:rPr>
        <w:t>و يجوز للمحرم أن يؤدّب غلامه و هو محرم عند الحاجة إلى ذلك</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حريز بن عبد اللّه،عن أبي عبد اللّه </w:t>
      </w:r>
      <w:bookmarkStart w:id="1432" w:name="pg12680_126783"/>
    </w:p>
    <w:p>
      <w:pPr>
        <w:pStyle w:val="BookText"/>
        <w:rPr/>
      </w:pPr>
      <w:bookmarkEnd w:id="1432"/>
      <w:r>
        <w:rPr>
          <w:rFonts w:ascii="Amiri" w:hAnsi="Amiri" w:eastAsia="Amiri" w:cs="Amiri"/>
          <w:color w:val="111111"/>
          <w:sz w:val="28"/>
          <w:sz w:val="28"/>
          <w:szCs w:val="28"/>
          <w:rtl w:val="true"/>
          <w:lang w:bidi="ar-SA"/>
        </w:rPr>
        <w:t>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أن يؤدّب المحرم عبده ما بينه و بين عشرة أسواط</w:t>
      </w:r>
      <w:r>
        <w:rPr>
          <w:rFonts w:eastAsia="Amiri" w:cs="Amiri" w:ascii="Amiri" w:hAnsi="Amiri"/>
          <w:color w:val="111111"/>
          <w:sz w:val="28"/>
          <w:szCs w:val="28"/>
          <w:rtl w:val="true"/>
          <w:lang w:bidi="ar-SA"/>
        </w:rPr>
        <w:t xml:space="preserve">» </w:t>
      </w:r>
      <w:r>
        <w:rPr>
          <w:rStyle w:val="FootnoteAnchor"/>
          <w:rtl w:val="true"/>
        </w:rPr>
        <w:footnoteReference w:id="22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33" w:name="__RefHeading___Toc1342027_222507752"/>
      <w:bookmarkStart w:id="1434" w:name="_Toc556"/>
      <w:bookmarkEnd w:id="1433"/>
      <w:r>
        <w:rPr>
          <w:rtl w:val="true"/>
        </w:rPr>
        <w:t>فصل</w:t>
      </w:r>
      <w:r>
        <w:rPr>
          <w:rtl w:val="true"/>
        </w:rPr>
        <w:t>:</w:t>
      </w:r>
      <w:bookmarkEnd w:id="1434"/>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اقتتل اثنان في الحرم،لزم كلّ واحد منهما دم</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53"/>
      </w:r>
      <w:r>
        <w:rPr>
          <w:rFonts w:ascii="Amiri" w:hAnsi="Amiri" w:eastAsia="Amiri" w:cs="Amiri"/>
          <w:color w:val="111111"/>
          <w:sz w:val="28"/>
          <w:sz w:val="28"/>
          <w:szCs w:val="28"/>
          <w:rtl w:val="true"/>
          <w:lang w:bidi="ar-SA"/>
        </w:rPr>
        <w:t>، رواه عن أبي هلال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Style w:val="FootnoteAnchor"/>
          <w:rtl w:val="true"/>
        </w:rPr>
        <w:footnoteReference w:id="2254"/>
      </w:r>
      <w:r>
        <w:rPr>
          <w:rFonts w:ascii="Amiri" w:hAnsi="Amiri" w:eastAsia="Amiri" w:cs="Amiri"/>
          <w:color w:val="111111"/>
          <w:sz w:val="28"/>
          <w:sz w:val="28"/>
          <w:szCs w:val="28"/>
          <w:rtl w:val="true"/>
          <w:lang w:bidi="ar-SA"/>
        </w:rPr>
        <w:t>عن أبي عبد اللّه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رجلين اقتتلا و هما محرمان،قال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ما صنعا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فعلا،ما الذي يلزمهما؟قال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واحد منهما دم</w:t>
      </w:r>
      <w:r>
        <w:rPr>
          <w:rFonts w:eastAsia="Amiri" w:cs="Amiri" w:ascii="Amiri" w:hAnsi="Amiri"/>
          <w:color w:val="111111"/>
          <w:sz w:val="28"/>
          <w:szCs w:val="28"/>
          <w:rtl w:val="true"/>
          <w:lang w:bidi="ar-SA"/>
        </w:rPr>
        <w:t xml:space="preserve">» </w:t>
      </w:r>
      <w:r>
        <w:rPr>
          <w:rStyle w:val="FootnoteAnchor"/>
          <w:rtl w:val="true"/>
        </w:rPr>
        <w:footnoteReference w:id="2255"/>
      </w:r>
      <w:r>
        <w:rPr>
          <w:rFonts w:eastAsia="Times New Roman" w:cs="Times New Roman" w:ascii="Times New Roman" w:hAnsi="Times New Roman"/>
          <w:color w:val="111111"/>
          <w:sz w:val="28"/>
          <w:szCs w:val="28"/>
          <w:rtl w:val="true"/>
          <w:lang w:val="en-US" w:bidi="en-US"/>
        </w:rPr>
        <w:t xml:space="preserve">. </w:t>
      </w:r>
      <w:bookmarkStart w:id="1435" w:name="pg12680_126784"/>
    </w:p>
    <w:p>
      <w:pPr>
        <w:pStyle w:val="Heading2"/>
        <w:numPr>
          <w:ilvl w:val="1"/>
          <w:numId w:val="1"/>
        </w:numPr>
        <w:rPr/>
      </w:pPr>
      <w:bookmarkStart w:id="1436" w:name="__RefHeading___Toc1342029_222507752"/>
      <w:bookmarkStart w:id="1437" w:name="_Toc557"/>
      <w:bookmarkEnd w:id="1435"/>
      <w:bookmarkEnd w:id="1436"/>
      <w:r>
        <w:rPr>
          <w:rtl w:val="true"/>
        </w:rPr>
        <w:t>الفهارس</w:t>
      </w:r>
      <w:bookmarkEnd w:id="1437"/>
    </w:p>
    <w:p>
      <w:pPr>
        <w:pStyle w:val="Heading3"/>
        <w:numPr>
          <w:ilvl w:val="2"/>
          <w:numId w:val="1"/>
        </w:numPr>
        <w:rPr/>
      </w:pPr>
      <w:bookmarkStart w:id="1438" w:name="__RefHeading___Toc1342031_222507752"/>
      <w:bookmarkStart w:id="1439" w:name="_Toc558"/>
      <w:bookmarkEnd w:id="1438"/>
      <w:r>
        <w:rPr>
          <w:rtl w:val="true"/>
        </w:rPr>
        <w:t>الفهارس العامّة</w:t>
      </w:r>
      <w:bookmarkEnd w:id="14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 الآيات الكريمة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 الأحاديث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 الأماكن و البلدان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الطوائف و القبائل و الفرق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 الكتب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 أسماء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الأعلام</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 الموضوعات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0" w:name="pg12680_126786"/>
      <w:bookmarkStart w:id="1441" w:name="pg12680_126786"/>
      <w:bookmarkEnd w:id="1441"/>
    </w:p>
    <w:p>
      <w:pPr>
        <w:pStyle w:val="Heading3"/>
        <w:numPr>
          <w:ilvl w:val="2"/>
          <w:numId w:val="1"/>
        </w:numPr>
        <w:rPr/>
      </w:pPr>
      <w:bookmarkStart w:id="1442" w:name="pg12680_126786"/>
      <w:bookmarkStart w:id="1443" w:name="__RefHeading___Toc1342033_222507752"/>
      <w:bookmarkStart w:id="1444" w:name="_Toc559"/>
      <w:bookmarkEnd w:id="1442"/>
      <w:bookmarkEnd w:id="1443"/>
      <w:r>
        <w:rPr>
          <w:rtl w:val="true"/>
        </w:rPr>
        <w:t>فهرس الآيات الكريمة</w:t>
      </w:r>
      <w:bookmarkEnd w:id="1444"/>
    </w:p>
    <w:p>
      <w:pPr>
        <w:pStyle w:val="Heading4"/>
        <w:numPr>
          <w:ilvl w:val="3"/>
          <w:numId w:val="1"/>
        </w:numPr>
        <w:rPr/>
      </w:pPr>
      <w:bookmarkStart w:id="1445" w:name="__RefHeading___Toc1342035_222507752"/>
      <w:bookmarkStart w:id="1446" w:name="_Toc560"/>
      <w:bookmarkEnd w:id="1445"/>
      <w:r>
        <w:rPr>
          <w:rtl w:val="true"/>
        </w:rPr>
        <w:t>«</w:t>
      </w:r>
      <w:r>
        <w:rPr>
          <w:rtl w:val="true"/>
        </w:rPr>
        <w:t>حرف الألف</w:t>
      </w:r>
      <w:r>
        <w:rPr>
          <w:rtl w:val="true"/>
        </w:rPr>
        <w:t>»</w:t>
      </w:r>
      <w:bookmarkEnd w:id="1446"/>
    </w:p>
    <w:p>
      <w:pPr>
        <w:pStyle w:val="BookText"/>
        <w:rPr/>
      </w:pPr>
      <w:r>
        <w:rPr>
          <w:rFonts w:ascii="Amiri" w:hAnsi="Amiri" w:eastAsia="Amiri" w:cs="Amiri"/>
          <w:color w:val="111111"/>
          <w:sz w:val="28"/>
          <w:sz w:val="28"/>
          <w:szCs w:val="28"/>
          <w:rtl w:val="true"/>
          <w:lang w:bidi="ar-SA"/>
        </w:rPr>
        <w:t xml:space="preserve">أُحِلَّ لَكُمْ صَيْدُ الْبَحْرِ وَ طَعامُهُ مَتاعاً لَكُمْ وَ لِلسَّيّارَةِ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إِنَّ الصَّفا وَ الْمَرْوَةَ مِنْ شَعائِرِ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أَوْ عَدْلُ ذلِكَ صِياماً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354</w:t>
      </w:r>
    </w:p>
    <w:p>
      <w:pPr>
        <w:pStyle w:val="Heading4"/>
        <w:numPr>
          <w:ilvl w:val="3"/>
          <w:numId w:val="1"/>
        </w:numPr>
        <w:rPr/>
      </w:pPr>
      <w:bookmarkStart w:id="1447" w:name="__RefHeading___Toc1342037_222507752"/>
      <w:bookmarkStart w:id="1448" w:name="_Toc561"/>
      <w:bookmarkEnd w:id="1447"/>
      <w:r>
        <w:rPr>
          <w:rtl w:val="true"/>
        </w:rPr>
        <w:t>«</w:t>
      </w:r>
      <w:r>
        <w:rPr>
          <w:rtl w:val="true"/>
        </w:rPr>
        <w:t>حرف التاء</w:t>
      </w:r>
      <w:r>
        <w:rPr>
          <w:rtl w:val="true"/>
        </w:rPr>
        <w:t>»</w:t>
      </w:r>
      <w:bookmarkEnd w:id="1448"/>
    </w:p>
    <w:p>
      <w:pPr>
        <w:pStyle w:val="BookText"/>
        <w:rPr/>
      </w:pPr>
      <w:r>
        <w:rPr>
          <w:rFonts w:ascii="Amiri" w:hAnsi="Amiri" w:eastAsia="Amiri" w:cs="Amiri"/>
          <w:color w:val="111111"/>
          <w:sz w:val="28"/>
          <w:sz w:val="28"/>
          <w:szCs w:val="28"/>
          <w:rtl w:val="true"/>
          <w:lang w:bidi="ar-SA"/>
        </w:rPr>
        <w:t xml:space="preserve">تَنالُهُ أَيْدِيكُمْ وَ رِماحُكُمْ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Heading4"/>
        <w:numPr>
          <w:ilvl w:val="3"/>
          <w:numId w:val="1"/>
        </w:numPr>
        <w:rPr/>
      </w:pPr>
      <w:bookmarkStart w:id="1449" w:name="__RefHeading___Toc1342039_222507752"/>
      <w:bookmarkStart w:id="1450" w:name="_Toc562"/>
      <w:bookmarkEnd w:id="1449"/>
      <w:r>
        <w:rPr>
          <w:rtl w:val="true"/>
        </w:rPr>
        <w:t>«</w:t>
      </w:r>
      <w:r>
        <w:rPr>
          <w:rtl w:val="true"/>
        </w:rPr>
        <w:t>حرف الثاء</w:t>
      </w:r>
      <w:r>
        <w:rPr>
          <w:rtl w:val="true"/>
        </w:rPr>
        <w:t>»</w:t>
      </w:r>
      <w:bookmarkEnd w:id="1450"/>
    </w:p>
    <w:p>
      <w:pPr>
        <w:pStyle w:val="BookText"/>
        <w:rPr/>
      </w:pPr>
      <w:r>
        <w:rPr>
          <w:rFonts w:ascii="Amiri" w:hAnsi="Amiri" w:eastAsia="Amiri" w:cs="Amiri"/>
          <w:color w:val="111111"/>
          <w:sz w:val="28"/>
          <w:sz w:val="28"/>
          <w:szCs w:val="28"/>
          <w:rtl w:val="true"/>
          <w:lang w:bidi="ar-SA"/>
        </w:rPr>
        <w:t xml:space="preserve">ثُمَّ لْيَقْضُوا تَفَثَهُمْ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p>
    <w:p>
      <w:pPr>
        <w:pStyle w:val="Heading4"/>
        <w:numPr>
          <w:ilvl w:val="3"/>
          <w:numId w:val="1"/>
        </w:numPr>
        <w:rPr/>
      </w:pPr>
      <w:bookmarkStart w:id="1451" w:name="__RefHeading___Toc1342041_222507752"/>
      <w:bookmarkStart w:id="1452" w:name="_Toc563"/>
      <w:bookmarkEnd w:id="1451"/>
      <w:r>
        <w:rPr>
          <w:rtl w:val="true"/>
        </w:rPr>
        <w:t>«</w:t>
      </w:r>
      <w:r>
        <w:rPr>
          <w:rtl w:val="true"/>
        </w:rPr>
        <w:t>حرف الحاء</w:t>
      </w:r>
      <w:r>
        <w:rPr>
          <w:rtl w:val="true"/>
        </w:rPr>
        <w:t>»</w:t>
      </w:r>
      <w:bookmarkEnd w:id="1452"/>
    </w:p>
    <w:p>
      <w:pPr>
        <w:pStyle w:val="BookText"/>
        <w:rPr/>
      </w:pPr>
      <w:r>
        <w:rPr>
          <w:rFonts w:ascii="Amiri" w:hAnsi="Amiri" w:eastAsia="Amiri" w:cs="Amiri"/>
          <w:color w:val="111111"/>
          <w:sz w:val="28"/>
          <w:sz w:val="28"/>
          <w:szCs w:val="28"/>
          <w:rtl w:val="true"/>
          <w:lang w:bidi="ar-SA"/>
        </w:rPr>
        <w:t xml:space="preserve">اَلْحَجُّ أَشْهُرٌ مَعْلُوماتٌ فَمَنْ فَرَضَ فِيهِنَّ الْحَجَّ فَلا رَفَثَ وَ لا فُسُوقَ وَ لا جِدالَ فِي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p>
    <w:p>
      <w:pPr>
        <w:pStyle w:val="Heading4"/>
        <w:numPr>
          <w:ilvl w:val="3"/>
          <w:numId w:val="1"/>
        </w:numPr>
        <w:rPr/>
      </w:pPr>
      <w:bookmarkStart w:id="1453" w:name="__RefHeading___Toc1342043_222507752"/>
      <w:bookmarkStart w:id="1454" w:name="_Toc564"/>
      <w:bookmarkEnd w:id="1453"/>
      <w:r>
        <w:rPr>
          <w:rtl w:val="true"/>
        </w:rPr>
        <w:t>«</w:t>
      </w:r>
      <w:r>
        <w:rPr>
          <w:rtl w:val="true"/>
        </w:rPr>
        <w:t>حرف الذال</w:t>
      </w:r>
      <w:r>
        <w:rPr>
          <w:rtl w:val="true"/>
        </w:rPr>
        <w:t>»</w:t>
      </w:r>
      <w:bookmarkEnd w:id="1454"/>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ذُرِّيَّةً بَعْضُها مِنْ بَعْضٍ وَ اللّهُ سَمِيعٌ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bookmarkStart w:id="1455" w:name="pg12680_126787"/>
    </w:p>
    <w:p>
      <w:pPr>
        <w:pStyle w:val="Heading4"/>
        <w:numPr>
          <w:ilvl w:val="3"/>
          <w:numId w:val="1"/>
        </w:numPr>
        <w:rPr/>
      </w:pPr>
      <w:bookmarkStart w:id="1456" w:name="__RefHeading___Toc1342045_222507752"/>
      <w:bookmarkStart w:id="1457" w:name="_Toc565"/>
      <w:bookmarkEnd w:id="1455"/>
      <w:bookmarkEnd w:id="1456"/>
      <w:r>
        <w:rPr>
          <w:rtl w:val="true"/>
        </w:rPr>
        <w:t>«</w:t>
      </w:r>
      <w:r>
        <w:rPr>
          <w:rtl w:val="true"/>
        </w:rPr>
        <w:t>حرف الفاء</w:t>
      </w:r>
      <w:r>
        <w:rPr>
          <w:rtl w:val="true"/>
        </w:rPr>
        <w:t>»</w:t>
      </w:r>
      <w:bookmarkEnd w:id="1457"/>
    </w:p>
    <w:p>
      <w:pPr>
        <w:pStyle w:val="BookText"/>
        <w:rPr/>
      </w:pPr>
      <w:r>
        <w:rPr>
          <w:rFonts w:ascii="Amiri" w:hAnsi="Amiri" w:eastAsia="Amiri" w:cs="Amiri"/>
          <w:color w:val="111111"/>
          <w:sz w:val="28"/>
          <w:sz w:val="28"/>
          <w:szCs w:val="28"/>
          <w:rtl w:val="true"/>
          <w:lang w:bidi="ar-SA"/>
        </w:rPr>
        <w:t xml:space="preserve">فَإِمْساكٌ بِمَعْرُوفٍ أَوْ تَسْرِيحٌ بِإِحْسانٍ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فَإِنْ أُحْصِرْتُمْ فَمَا اسْتَيْسَرَ مِنَ الْهَدْيِ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فَجَزاءٌ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فَجَزاءٌ مِثْلُ ما قَتَلَ مِنَ النَّعَمِ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فَجَزاءٌ مِثْلُ ما قَتَلَ مِنَ النَّعَمِ يَحْكُمُ بِهِ ذَوا عَدْلٍ مِنْكُمْ هَدْياً بالِغَ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فَجَزاءٌ مِثْلُ ما قَتَلَ مِنَ النَّعَمِ يَحْكُمُ بِهِ ذَوا عَدْلٍ مِنْكُمْ هَدْياً بالِغَ الْكَعْبَةِ أَوْ كَفّارَةٌ 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353</w:t>
      </w:r>
    </w:p>
    <w:p>
      <w:pPr>
        <w:pStyle w:val="BookText"/>
        <w:rPr/>
      </w:pPr>
      <w:r>
        <w:rPr>
          <w:rFonts w:ascii="Amiri" w:hAnsi="Amiri" w:eastAsia="Amiri" w:cs="Amiri"/>
          <w:color w:val="111111"/>
          <w:sz w:val="28"/>
          <w:sz w:val="28"/>
          <w:szCs w:val="28"/>
          <w:rtl w:val="true"/>
          <w:lang w:bidi="ar-SA"/>
        </w:rPr>
        <w:t xml:space="preserve">فَفِدْيَةٌ مِنْ صِيامٍ أَوْ 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فَلا رَفَثَ وَ لا فُسُوقَ وَ لا جِدالَ فِي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وَ مَنْ تَطَوَّعَ خَيْراً فَإِنَّ اللّهَ شاكِرٌ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فَمَنْ تَعَجَّلَ فِي يَوْمَيْنِ فَلا إِثْمَ عَلَيْهِ وَ مَنْ تَأَخَّرَ فَلا إِثْمَ عَلَيْهِ لِمَنِ اتَّقى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فَمَنْ فَرَضَ فِيهِنَّ الْحَجَّ فَلا رَفَثَ وَ لا فُسُوقَ وَ لا جِدالَ فِي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فَمَنْ كانَ مِنْكُمْ مَرِيضاً أَوْ بِهِ أَذىً مِنْ رَأْسِهِ فَفِدْيَةٌ مِنْ صِيامٍ أَوْ صَدَقَةٍ أَوْ نُسُكٍ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فَمَنْ لَمْ يَجِدْ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Heading4"/>
        <w:numPr>
          <w:ilvl w:val="3"/>
          <w:numId w:val="1"/>
        </w:numPr>
        <w:rPr/>
      </w:pPr>
      <w:bookmarkStart w:id="1458" w:name="__RefHeading___Toc1342047_222507752"/>
      <w:bookmarkStart w:id="1459" w:name="_Toc566"/>
      <w:bookmarkEnd w:id="1458"/>
      <w:r>
        <w:rPr>
          <w:rtl w:val="true"/>
        </w:rPr>
        <w:t>«</w:t>
      </w:r>
      <w:r>
        <w:rPr>
          <w:rtl w:val="true"/>
        </w:rPr>
        <w:t>حرف اللام</w:t>
      </w:r>
      <w:r>
        <w:rPr>
          <w:rtl w:val="true"/>
        </w:rPr>
        <w:t>»</w:t>
      </w:r>
      <w:bookmarkEnd w:id="1459"/>
    </w:p>
    <w:p>
      <w:pPr>
        <w:pStyle w:val="BookText"/>
        <w:rPr/>
      </w:pPr>
      <w:r>
        <w:rPr>
          <w:rFonts w:ascii="Amiri" w:hAnsi="Amiri" w:eastAsia="Amiri" w:cs="Amiri"/>
          <w:color w:val="111111"/>
          <w:sz w:val="28"/>
          <w:sz w:val="28"/>
          <w:szCs w:val="28"/>
          <w:rtl w:val="true"/>
          <w:lang w:bidi="ar-SA"/>
        </w:rPr>
        <w:t xml:space="preserve">لا تَقْتُلُوا الصَّيْدَ وَ أَنْتُمْ 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لَيَبْلُوَنَّكُمُ اللّهُ بِشَيْءٍ مِنَ الصَّيْدِ تَنالُهُ أَيْدِيكُمْ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لَيَبْلُوَنَّكُمُ اللّهُ بِشَيْءٍ مِنَ الصَّيْدِ تَنالُهُ أَيْدِيكُمْ وَ رِماحُكُمْ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لِيَذُوقَ وَبالَ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bookmarkStart w:id="1460" w:name="pg12680_126788"/>
    </w:p>
    <w:p>
      <w:pPr>
        <w:pStyle w:val="Heading4"/>
        <w:numPr>
          <w:ilvl w:val="3"/>
          <w:numId w:val="1"/>
        </w:numPr>
        <w:rPr/>
      </w:pPr>
      <w:bookmarkStart w:id="1461" w:name="__RefHeading___Toc1342049_222507752"/>
      <w:bookmarkStart w:id="1462" w:name="_Toc567"/>
      <w:bookmarkEnd w:id="1460"/>
      <w:bookmarkEnd w:id="1461"/>
      <w:r>
        <w:rPr>
          <w:rtl w:val="true"/>
        </w:rPr>
        <w:t>«</w:t>
      </w:r>
      <w:r>
        <w:rPr>
          <w:rtl w:val="true"/>
        </w:rPr>
        <w:t>حرف الميم</w:t>
      </w:r>
      <w:r>
        <w:rPr>
          <w:rtl w:val="true"/>
        </w:rPr>
        <w:t>»</w:t>
      </w:r>
      <w:bookmarkEnd w:id="1462"/>
    </w:p>
    <w:p>
      <w:pPr>
        <w:pStyle w:val="BookText"/>
        <w:rPr/>
      </w:pPr>
      <w:r>
        <w:rPr>
          <w:rFonts w:ascii="Amiri" w:hAnsi="Amiri" w:eastAsia="Amiri" w:cs="Amiri"/>
          <w:color w:val="111111"/>
          <w:sz w:val="28"/>
          <w:sz w:val="28"/>
          <w:szCs w:val="28"/>
          <w:rtl w:val="true"/>
          <w:lang w:bidi="ar-SA"/>
        </w:rPr>
        <w:t xml:space="preserve">مِثْلُ ما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Heading4"/>
        <w:numPr>
          <w:ilvl w:val="3"/>
          <w:numId w:val="1"/>
        </w:numPr>
        <w:rPr/>
      </w:pPr>
      <w:bookmarkStart w:id="1463" w:name="__RefHeading___Toc1342051_222507752"/>
      <w:bookmarkStart w:id="1464" w:name="_Toc568"/>
      <w:bookmarkEnd w:id="1463"/>
      <w:r>
        <w:rPr>
          <w:rtl w:val="true"/>
        </w:rPr>
        <w:t>«</w:t>
      </w:r>
      <w:r>
        <w:rPr>
          <w:rtl w:val="true"/>
        </w:rPr>
        <w:t>حرف الهاء</w:t>
      </w:r>
      <w:r>
        <w:rPr>
          <w:rtl w:val="true"/>
        </w:rPr>
        <w:t>»</w:t>
      </w:r>
      <w:bookmarkEnd w:id="1464"/>
    </w:p>
    <w:p>
      <w:pPr>
        <w:pStyle w:val="BookText"/>
        <w:rPr/>
      </w:pPr>
      <w:r>
        <w:rPr>
          <w:rFonts w:ascii="Amiri" w:hAnsi="Amiri" w:eastAsia="Amiri" w:cs="Amiri"/>
          <w:color w:val="111111"/>
          <w:sz w:val="28"/>
          <w:sz w:val="28"/>
          <w:szCs w:val="28"/>
          <w:rtl w:val="true"/>
          <w:lang w:bidi="ar-SA"/>
        </w:rPr>
        <w:t xml:space="preserve">هَدْياً بالِغَ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هَدْياً بالِغَ الْكَعْبَةِ أَوْ كَفّارَةٌ طَعامُ مَساكِينَ أَوْ عَدْلُ ذلِكَ صِياماً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Heading4"/>
        <w:numPr>
          <w:ilvl w:val="3"/>
          <w:numId w:val="1"/>
        </w:numPr>
        <w:rPr/>
      </w:pPr>
      <w:bookmarkStart w:id="1465" w:name="__RefHeading___Toc1342053_222507752"/>
      <w:bookmarkStart w:id="1466" w:name="_Toc569"/>
      <w:bookmarkEnd w:id="1465"/>
      <w:r>
        <w:rPr>
          <w:rtl w:val="true"/>
        </w:rPr>
        <w:t>«</w:t>
      </w:r>
      <w:r>
        <w:rPr>
          <w:rtl w:val="true"/>
        </w:rPr>
        <w:t>حرف الواو</w:t>
      </w:r>
      <w:r>
        <w:rPr>
          <w:rtl w:val="true"/>
        </w:rPr>
        <w:t>»</w:t>
      </w:r>
      <w:bookmarkEnd w:id="1466"/>
    </w:p>
    <w:p>
      <w:pPr>
        <w:pStyle w:val="BookText"/>
        <w:rPr/>
      </w:pPr>
      <w:r>
        <w:rPr>
          <w:rFonts w:ascii="Amiri" w:hAnsi="Amiri" w:eastAsia="Amiri" w:cs="Amiri"/>
          <w:color w:val="111111"/>
          <w:sz w:val="28"/>
          <w:sz w:val="28"/>
          <w:szCs w:val="28"/>
          <w:rtl w:val="true"/>
          <w:lang w:bidi="ar-SA"/>
        </w:rPr>
        <w:t xml:space="preserve">وَ أَتِمُّوا الْحَجَّ وَ الْعُمْرَةَ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وَ بُعُولَتُهُنَّ أَحَقُّ بِرَدِّهِنَّ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وَ حُرِّمَ عَلَيْكُمْ صَيْدُ الْبَرِّ ما دُمْتُمْ حُرُماً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وَ رِماحُكُمْ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وَ لا تَحْلِقُوا رُؤُسَكُمْ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وَ لا تَحْلِقُوا رُؤُسَكُمْ حَتّى يَبْلُغَ الْهَدْيُ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وَ لا تَحْلِقُوا رُؤُسَكُمْ حَتّى يَبْلُغَ الْهَدْيُ مَحِلَّهُ فَمَنْ كانَ مِنْكُمْ مَرِيضاً أَوْ بِهِ أَذىً مِنْ رَأْسِهِ فَفِدْيَةٌ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258</w:t>
      </w:r>
    </w:p>
    <w:p>
      <w:pPr>
        <w:pStyle w:val="BookText"/>
        <w:rPr/>
      </w:pPr>
      <w:r>
        <w:rPr>
          <w:rFonts w:ascii="Amiri" w:hAnsi="Amiri" w:eastAsia="Amiri" w:cs="Amiri"/>
          <w:color w:val="111111"/>
          <w:sz w:val="28"/>
          <w:sz w:val="28"/>
          <w:szCs w:val="28"/>
          <w:rtl w:val="true"/>
          <w:lang w:bidi="ar-SA"/>
        </w:rPr>
        <w:t xml:space="preserve">وَ لا تَحْلِقُوا رُؤُسَكُمْ حَتّى يَبْلُغَ الْهَدْيُ مَحِلَّهُ فَمَنْ كانَ مِنْكُمْ مَرِيضاً أَوْ بِهِ أَذىً مِنْ رَأْسِهِ فَفِدْيَةٌ مِنْ صِيامٍ أَوْ صَدَقَةٍ أَوْ نُسُكٍ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وَ لا تُلْقُوا بِأَيْدِيكُمْ إِلَى التَّهْلُكَةِ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وَ لا جِدالَ فِي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وَ ما جَعَلَ عَلَيْكُمْ فِي الدِّينِ مِنْ حَرَجٍ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256</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دَخَلَهُ كانَ آمِناً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bookmarkStart w:id="1467" w:name="pg12680_126789"/>
    </w:p>
    <w:p>
      <w:pPr>
        <w:pStyle w:val="BookText"/>
        <w:rPr/>
      </w:pPr>
      <w:bookmarkEnd w:id="1467"/>
      <w:r>
        <w:rPr>
          <w:rFonts w:ascii="Amiri" w:hAnsi="Amiri" w:eastAsia="Amiri" w:cs="Amiri"/>
          <w:color w:val="111111"/>
          <w:sz w:val="28"/>
          <w:sz w:val="28"/>
          <w:szCs w:val="28"/>
          <w:rtl w:val="true"/>
          <w:lang w:bidi="ar-SA"/>
        </w:rPr>
        <w:t xml:space="preserve">وَ مَنْ عادَ فَيَنْتَقِمُ اللّهُ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وَ مَنْ قَتَلَهُ مِنْكُمْ مُتَعَمِّداً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وَ مَنْ قَتَلَهُ مِنْكُمْ مُتَعَمِّداً فَجَزاءٌ مِثْلُ ما قَتَلَ مِنَ النَّعَمِ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Heading4"/>
        <w:numPr>
          <w:ilvl w:val="3"/>
          <w:numId w:val="1"/>
        </w:numPr>
        <w:rPr/>
      </w:pPr>
      <w:bookmarkStart w:id="1468" w:name="__RefHeading___Toc1342055_222507752"/>
      <w:bookmarkStart w:id="1469" w:name="_Toc570"/>
      <w:bookmarkEnd w:id="1468"/>
      <w:r>
        <w:rPr>
          <w:rtl w:val="true"/>
        </w:rPr>
        <w:t>«</w:t>
      </w:r>
      <w:r>
        <w:rPr>
          <w:rtl w:val="true"/>
        </w:rPr>
        <w:t>حرف الياء</w:t>
      </w:r>
      <w:r>
        <w:rPr>
          <w:rtl w:val="true"/>
        </w:rPr>
        <w:t>»</w:t>
      </w:r>
      <w:bookmarkEnd w:id="1469"/>
    </w:p>
    <w:p>
      <w:pPr>
        <w:pStyle w:val="BookText"/>
        <w:rPr/>
      </w:pPr>
      <w:r>
        <w:rPr>
          <w:rFonts w:ascii="Amiri" w:hAnsi="Amiri" w:eastAsia="Amiri" w:cs="Amiri"/>
          <w:color w:val="111111"/>
          <w:sz w:val="28"/>
          <w:sz w:val="28"/>
          <w:szCs w:val="28"/>
          <w:rtl w:val="true"/>
          <w:lang w:bidi="ar-SA"/>
        </w:rPr>
        <w:t xml:space="preserve">يا أَيُّهَا الَّذِينَ آمَنُوا لا تَقْتُلُوا الصَّيْدَ وَ أَنْتُمْ حُرُمٌ وَ مَنْ قَتَلَهُ مِنْكُمْ مُتَعَمِّداً فَجَزاءٌ مِثْلُ ما قَتَلَ مِنَ النَّعَمِ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يَحْكُمُ بِهِ ذَوا عَدْلٍ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bookmarkStart w:id="1470" w:name="pg12680_126790"/>
    </w:p>
    <w:p>
      <w:pPr>
        <w:pStyle w:val="Heading3"/>
        <w:numPr>
          <w:ilvl w:val="2"/>
          <w:numId w:val="1"/>
        </w:numPr>
        <w:rPr/>
      </w:pPr>
      <w:bookmarkStart w:id="1471" w:name="__RefHeading___Toc1342057_222507752"/>
      <w:bookmarkStart w:id="1472" w:name="_Toc571"/>
      <w:bookmarkEnd w:id="1470"/>
      <w:bookmarkEnd w:id="1471"/>
      <w:r>
        <w:rPr>
          <w:rtl w:val="true"/>
        </w:rPr>
        <w:t>فهرس الأحاديث</w:t>
      </w:r>
      <w:bookmarkEnd w:id="1472"/>
    </w:p>
    <w:p>
      <w:pPr>
        <w:pStyle w:val="Heading4"/>
        <w:numPr>
          <w:ilvl w:val="3"/>
          <w:numId w:val="1"/>
        </w:numPr>
        <w:rPr/>
      </w:pPr>
      <w:bookmarkStart w:id="1473" w:name="__RefHeading___Toc1342059_222507752"/>
      <w:bookmarkStart w:id="1474" w:name="_Toc572"/>
      <w:bookmarkEnd w:id="1473"/>
      <w:r>
        <w:rPr>
          <w:rtl w:val="true"/>
        </w:rPr>
        <w:t>«</w:t>
      </w:r>
      <w:r>
        <w:rPr>
          <w:rtl w:val="true"/>
        </w:rPr>
        <w:t>حرف الألف</w:t>
      </w:r>
      <w:r>
        <w:rPr>
          <w:rtl w:val="true"/>
        </w:rPr>
        <w:t>»</w:t>
      </w:r>
      <w:bookmarkEnd w:id="1474"/>
    </w:p>
    <w:p>
      <w:pPr>
        <w:pStyle w:val="BookText"/>
        <w:rPr/>
      </w:pPr>
      <w:r>
        <w:rPr>
          <w:rFonts w:ascii="Amiri" w:hAnsi="Amiri" w:eastAsia="Amiri" w:cs="Amiri"/>
          <w:color w:val="111111"/>
          <w:sz w:val="28"/>
          <w:sz w:val="28"/>
          <w:szCs w:val="28"/>
          <w:rtl w:val="true"/>
          <w:lang w:bidi="ar-SA"/>
        </w:rPr>
        <w:t>أبي أمرني بهذا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أ ترى أنهنّ كنّ منزّهة؟قل له أن يذبح مكان كلّ طير 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حمام أخرج من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اتّق قتل الدوابّ كلّها،و لا تمسّ شيئا من الطيب و لا من الدهن في إحرامك </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اتّق المفاخرة،و عليك بورع يحجزك عن معاصي اللّه عزّ و جلّ،فإنّ اللّه عزّ و جلّ </w:t>
      </w:r>
      <w:r>
        <w:rPr>
          <w:rFonts w:eastAsia="Amiri" w:cs="Amiri" w:ascii="Amiri" w:hAnsi="Amiri"/>
          <w:color w:val="111111"/>
          <w:sz w:val="28"/>
          <w:szCs w:val="28"/>
          <w:lang w:bidi="ar-SA"/>
        </w:rPr>
        <w:t>217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أثر الصفرة،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اصنع في عمرتك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اجتنب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إحرامك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صيد البرّ كلّه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اجعل عليه البنفسج أو الشيرج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المحرم يكون به القرحة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إحرام الرجل في رأسه و إحرام المرأة في وجهها </w:t>
      </w:r>
      <w:r>
        <w:rPr>
          <w:rFonts w:eastAsia="Amiri" w:cs="Amiri" w:ascii="Amiri" w:hAnsi="Amiri"/>
          <w:color w:val="111111"/>
          <w:sz w:val="28"/>
          <w:szCs w:val="28"/>
          <w:lang w:bidi="ar-SA"/>
        </w:rPr>
        <w:t>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إحرام المرأة في وجهها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احلق رأسك و انسك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يتناثر القمل على وجهه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احلق رأسك،و صم ثلاثة أيّام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احلق رأسك،و صم ثلاثة أيّام،أو أطعم ستّة مساكين،أو انسك شاة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احلق رأسك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صم ثلاثة أيّام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أطعم ستّة مساكين فرقا من زبيب،أو انسك شاة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اخلع عنك هذه الجبّة،و اغسل عنك أثر الخلوق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في العمرة و عليه جبّة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إذا آذاه الدم فلا بأس به،و يحتجم و لا يحلق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المحرم يحتجم؟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أحرمت فعليك بتقوى اللّه و ذكر اللّه و قلّة الكلام إلاّ بخير </w:t>
      </w:r>
      <w:r>
        <w:rPr>
          <w:rFonts w:eastAsia="Amiri" w:cs="Amiri" w:ascii="Amiri" w:hAnsi="Amiri"/>
          <w:color w:val="111111"/>
          <w:sz w:val="28"/>
          <w:szCs w:val="28"/>
          <w:lang w:bidi="ar-SA"/>
        </w:rPr>
        <w:t>197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إذا أحصر الرجل فبعث هديه فآذاه رأسه قبل أن ينحر هديه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إذا أدخله الحرم و هو حيّ فقد حرم لحمه و إمساكه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صيد رمي في الحلّ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إذا أصاب المحرم الصيد خطأ،فعليه كفّارة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إذا أصاب المحرم الصيد في الحرم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ينبغي أن يدفنه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إذا أصاب المحرم الصيد و لم يجد ما يكفّر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إذا أصبتم مثل هذا فلا تدرون،فعليكم بالاحتياط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محرمان أصابا صيدا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إذا اضطرّ المحرم إلى الصيد و إلى الميتة،فليأكل الميتة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إذا اغتسل المحرم من الجنابة،صبّ على رأسه الماء </w:t>
      </w:r>
      <w:r>
        <w:rPr>
          <w:rFonts w:eastAsia="Amiri" w:cs="Amiri" w:ascii="Amiri" w:hAnsi="Amiri"/>
          <w:color w:val="111111"/>
          <w:sz w:val="28"/>
          <w:szCs w:val="28"/>
          <w:lang w:bidi="ar-SA"/>
        </w:rPr>
        <w:t>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إذا جادل الرجل و هو محرم و كذب متعمّدا،فعليه جزور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إذا جادل فوق مرّتين،فعلى المصيب دم يهريقه شاة،و على المخطئ بقرة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إذا حلف ثلاث أيمان و هو صادق و هو 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جادل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إذا خاف العدوّ و لبس السلاح،فلا كفّارة عليه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إذا خاف المحرم عدوّا أو سرقا فليلبس السلاح </w:t>
      </w:r>
      <w:r>
        <w:rPr>
          <w:rFonts w:eastAsia="Amiri" w:cs="Amiri" w:ascii="Amiri" w:hAnsi="Amiri"/>
          <w:color w:val="111111"/>
          <w:sz w:val="28"/>
          <w:szCs w:val="28"/>
          <w:lang w:bidi="ar-SA"/>
        </w:rPr>
        <w:t>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إذا خرج بالمحرم الخراج أو الدمّل فليبطّه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إذا خرج بالمحرم الخراج و الدمّل فليبطّه و ليداوه بزيت أو بسمن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إذا دخلت بطير المدينة فجائز لك أن تخرجه منها ما أدخلت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إذا ذبح المحرم الصيد،لم يأكله الحلال و الحرام و هو كالميتة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إذا ذهب ريح الطيب فليلبسه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يلبس الثوب قد أصابه الطيب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إذا رفع الإمام رأسه من السجدة الأخيرة،فقد تمّت صلاته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إذا طرحه،فعليه فداء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ذبح حمام الحرم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فيطرحه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إذا فرغت من إحرامك،فاشتر بدرهم تمرا و تصدّق به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إذا فرغت من مناسكك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فابتع بدرهم تمرا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أكل خبيصا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فرغت من مناسكك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فاشتر بدرهم تمرا تصدّق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أكل خبيصا فيه زعفران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كان في دار الرجل شجرة من شجر الحرم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أراد نزعها،نزعها،و كفّر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إذا كان للمرأة حلي لم تحدثه للإحرام،لم تنزع عنها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إذا كنت محلاّ في الحلّ فقتلت صيدا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عليك جزاؤه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إذا لم يجد،فسبع شياه،فإن لم يقدر،صام ثمانية عشر يوما 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يكون عليه بدنة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إذا لم يجد المحرم نعلين،لبس خفّين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إذا لم يكن فيه طيب فلا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يلبس المحرم الثوب المشبع بالعصفر؟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إذا نتف الرجل إبطه بعد الإحرام،فعليه دم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إذا نتف الرجل إبطيه بعد الإحرام،فعليه دم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إذا وضع أحدكم يده على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فيسقط شيء من الشعر،فليتصدّق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إذا وضع أحدكم يده على رأسه و على لحيته و هو محرم،فسقط شيء من الشعر، فليتصدّق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إذا وقع الرجل بامرأته دون المزدلفة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فعليه الحجّ من قابل </w:t>
      </w:r>
      <w:r>
        <w:rPr>
          <w:rFonts w:eastAsia="Amiri" w:cs="Amiri" w:ascii="Amiri" w:hAnsi="Amiri"/>
          <w:color w:val="111111"/>
          <w:sz w:val="28"/>
          <w:szCs w:val="28"/>
          <w:lang w:bidi="ar-SA"/>
        </w:rPr>
        <w:t>392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 xml:space="preserve">الأذنان من الرأس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إذن يكون عليه فداء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يصيب الصيد فيفديه؟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أرى أن يفديه بشاة يذبحها بمنى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 للمحرم من أذى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أرى عليه مثل ما على من أتى أهله و هو 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عبث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ascii="IRNazanin" w:hAnsi="IRNazanin" w:eastAsia="IRNazanin"/>
          <w:color w:val="111111"/>
          <w:sz w:val="28"/>
          <w:sz w:val="28"/>
          <w:szCs w:val="28"/>
          <w:rtl w:val="true"/>
          <w:lang w:bidi="fa-IR"/>
        </w:rPr>
        <w:t>استعط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اضطرّ المحرم إلى سعوط</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استعط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الطبيب المعالج وصف لي سعوطا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استكرهها أو لم يستكرهها؟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واقع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استودعه رجلا من أهل مكّة مسلما أو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قصّ ريش طائر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أضح لمن أحرمت له </w:t>
      </w:r>
      <w:r>
        <w:rPr>
          <w:rFonts w:eastAsia="IRNazanin" w:cs="IRNazanin"/>
          <w:color w:val="111111"/>
          <w:sz w:val="28"/>
          <w:szCs w:val="28"/>
          <w:lang w:bidi="fa-IR"/>
        </w:rPr>
        <w:t>77</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أطعموه حلالا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صيد المحلّ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أطعموه قوما حلالا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 اللّه من كان هاهنا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اغسل عنك 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النبيّ للمحرم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اغسلوه بماء و سدر و كفّنوه في ثوبيه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إذا 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أفسد حجّه و عليه بدنة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طاف بالبيت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أشواط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فغشي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 xml:space="preserve">أفضل الحجّ العجّ و الثجّ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اقتل كلّ شيء،منهنّ يريدك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الأفعى و العقرب و الفأرة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ألا و إنّها ساعتي هذه حرام لا يختلى شوكها و لا يعضد شجرها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شجر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إلاّ الإذخر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يعضد المحرم شوك الحرم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إلاّ علف الدوابّ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إلاّ ما أنبته الآدميّ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نبات الحرم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ألقوها أبعدها اللّه غير محمودة و لا مفقودة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يلقي القملة؟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أ لم تعلم أنّ رسول اللّه صلّى اللّه عليه و آله نحر هديه بمنى في المنحر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أما إنّي لم أجعل هذا عليه؛لأنّه أمنى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نظر إلى ساق امرأته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أمّا الذي اشترط عليهم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أَشْهُرٌ مَعْلُوماتٌ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أمّا إن كان مستويا،خلّيت سبيله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أهدي له حمام أهليّ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أمّا شيء تأكله الإبل،فليس به بأس أن تنزعه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أ من 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يظلّل على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أنا كنت فاعلا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أصاب صيدا آكل منه و أنا حلال؟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إن اجتمع قوم على صيد و هم محرمون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إن أدخل الحرم فذبح فيه فإنّه ذبح بعد ما دخل مأمنه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حمام أهليّ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إن أصاب منه شيئا فليتصدّق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أهدي إليه حمام أهليّ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إن بنى المنزل و الشجرة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،فليس له أن يقلعها </w:t>
      </w:r>
      <w:r>
        <w:rPr>
          <w:rFonts w:eastAsia="Amiri" w:cs="Amiri" w:ascii="Amiri" w:hAnsi="Amiri"/>
          <w:color w:val="111111"/>
          <w:sz w:val="28"/>
          <w:szCs w:val="28"/>
          <w:lang w:bidi="ar-SA"/>
        </w:rPr>
        <w:t>127</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حملها أو مسّها بشهوة فأمنى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فعليه دم يهريقه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انزع الجبّة و اغسل الصفرة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أعرابيّا جاء إلى النبي صلّى اللّه عليه و آله و عليه مقطّعة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أنشد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تعلمون أنّ رسول اللّه صلّى اللّه عليه و آله أهدى إليه رجل حمار وحش فأبى أن يأكله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إن كان أحد منكم يحتاج إلى الحجامة،فلا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حلق القفا للمحرم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إن كان استكرهها،فعليه بدنتان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واقع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إن كان أغلق الباب بعد ما أحرم،فعليه 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أغلق بابه على طائر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إن كان أفضى إليها،فعليه بدنة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يقع على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إن كان أغلق عليها قبل أن يحرم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أغلق بابه على حمام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إن كان أفضى إليها،فعليه بدنة و الحجّ من قابل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يقع على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إن كان جاهلا فليس عليه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وقع على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إن كان حملها و مسّها بشهوة فأمنى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 دم يهريقه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حمل امرأته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إن كان حملها و مسّها بشيء من الشهوة،فأمنى أو لم 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 دم يهريقه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حمل امرأته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إن كان حين أدخله خلّى سبيله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أصاب ظبيا فأدخله الحرم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إن كان حين أدخله خلّى سبيله،فلا شيء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الصيد في الحرم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إن كان خطأ فلا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قتل زنبورا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إن كان الظبي مشى عليها و رعى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شيء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رمى صيدا فأصاب 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إن كان الغالب على الدواء الزعفران،فلا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يتداوى بدواء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إن كان فعل ذلك في مجلس واحد،فعليه دم،و إن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قلّم أظافير رجليه و يديه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إن كان فعله بجهالة،فعليه طعام مسكين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يتداوى المحرم بدهن البنفسج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إن كان موسرا فعليه بدنة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نظر إلى ساق امرأة فأمنى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435</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كان موسرا و كان عالما أنّه لا ينبغي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وقع على 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كان وقع عليها بشهوة،فعليه بدنة،و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وقع على أهله يوم النحر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إن كانا جاهلين،استغفرا ربّهما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غشي امرأته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إن كانا عالمين،فإنّ على كلّ واحد منهما بدنة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زوّج محرما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إن كانت الشجرة لم تزل قبل أن تبنى الدار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يقطع الشجر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إنّ الأترج طعام و ليس هو من الطيب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إنّ اللّه اشترط على الناس شرطا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وفى له،وفى اللّه له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إنّ اللّه تجاوز لأمّتي عمّا حدّثت به أنفسها ما لم تعمل به أو تكلّم به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إنّ اللّه تعالى حرّم مكّة يوم خلق السماوات و الأرض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إنّ اللّه عزّ و جلّ حرّم مكّة يوم خلق السماوات و الأرض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إنّ حال المحرم ضيّقة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إنّ الخطأ،و الجهالة و العمد ليس بسواء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إنّ ذلك كان بلغه،فهل بلغك؟</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إنّ الرجل إذا حلف ثلاثة أيمان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جادل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إنّ رجلا من الأنصار تزوّج و هو محرم،فأبطل رسول اللّه صلّى اللّه عليه و آله نكاحه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إنّ رسول اللّه صلّى اللّه عليه و آله استأذن اللّه عزّ و جلّ في مكّة ثلاث مرّات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إنّ الطواف فريضة و فيه صلاة،و السعي سنّة من رسول اللّه صلّى اللّه عليه و آله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إنّ عبد الرحمن بن الحسن بن عليّ مات بالأبواء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فصنع به كما صنع بالميّت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إنّ عليّ بن الحسين عليهما السلام كان يتّقي الطاقة من العشب ينتفها من الحرم </w:t>
      </w:r>
      <w:r>
        <w:rPr>
          <w:rFonts w:eastAsia="Amiri" w:cs="Amiri" w:ascii="Amiri" w:hAnsi="Amiri"/>
          <w:color w:val="111111"/>
          <w:sz w:val="28"/>
          <w:szCs w:val="28"/>
          <w:lang w:bidi="ar-SA"/>
        </w:rPr>
        <w:t>124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إنّ عليّا عليه السلام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ذبح المحرم الصيد في غير الحرم فهو ميتة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إنّ عليه دم شاة يهريقه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ذبح طيرا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إنّ القراد ليس من البعير و الحلمة من البعير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إنّ المحرم إذا تزوّج و هو محرم،فرّق بينهما،ثمّ لا يتعاودان أبدا </w:t>
      </w:r>
      <w:r>
        <w:rPr>
          <w:rFonts w:eastAsia="Amiri" w:cs="Amiri" w:ascii="Amiri" w:hAnsi="Amiri"/>
          <w:color w:val="111111"/>
          <w:sz w:val="28"/>
          <w:szCs w:val="28"/>
          <w:lang w:bidi="ar-SA"/>
        </w:rPr>
        <w:t>206</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المحرم إذا تزوّج و هو محرم،فرّق بينهما و لا يتعاودان أبدا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المحرم إذا خاف العدوّ فليلبس السلاح و لا كفّارة عليه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إنّ المحرم إذا خاف العدوّ و لبس السلاح،فلا كفّارة عليه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إنّ المحرم ليمسّه و يداوي به بعيره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عليه السلام عن الحنّاء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إنّ مكّة حرّمها اللّه و لم يحرّمها الناس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إنّ هذا البلد حرام حرّمه اللّه يوم خلق السماوات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الإذخر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إنّ هذا البلد حرّمه اللّه يوم خلق السماوات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يلتقط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إنّا لم نردّه عليك إلاّ أنّا حرام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إنّا لم نردّه عليه إلاّ أنّا 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أهدي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إنّما عليه الفداء فليأكل و ليفده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يضطرّ فيجد الميتة و الصيد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إنّما يحرم من الطيب أربعة أشياء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إنّما يحرم عليك من الطيب أربعة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المسك </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إنّه كره للمحرمة البرقع و القفّازين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إنّه ليس بطيب و إنّ المحرم ليمسّه و يداوي به بعيره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إنّه من صيد البحر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إنّه من صيد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أنّها تدفّ دفيفا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إنّها تلبس الحلي كلّه إلاّ حليا مشهورا لزينة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المحرمة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إنّي أحرّم المدينة كما حرّم إبراهيم مكّة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أو أطعم ستّة مساكين،بين كلّ مسكينين صاع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أو أطعم ستّة مساكين،لكلّ مسكين نصف صاع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أو أطعم ستّة مساكين،لكلّ مسكين نصف صاع 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يحلق رأسه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أو أطعم فرقا بين ستّة مساكين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يحلق رأسه عن أذى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 التي أحدثا فيها ما أحدثا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الحجّتين لهما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bookmarkStart w:id="1475" w:name="pg12680_126797"/>
    </w:p>
    <w:p>
      <w:pPr>
        <w:pStyle w:val="BookText"/>
        <w:rPr/>
      </w:pPr>
      <w:bookmarkEnd w:id="1475"/>
      <w:r>
        <w:rPr>
          <w:rFonts w:ascii="Amiri" w:hAnsi="Amiri" w:eastAsia="Amiri" w:cs="Amiri"/>
          <w:color w:val="111111"/>
          <w:sz w:val="28"/>
          <w:sz w:val="28"/>
          <w:szCs w:val="28"/>
          <w:rtl w:val="true"/>
          <w:lang w:bidi="ar-SA"/>
        </w:rPr>
        <w:t>إيّاكم أن تجعلوا في زادنا شيئا من الطيب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أيّهما أحبّ إليك أن تأكل؟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إذا اضطرّ إلى أكل الصيد و الميتة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أيّهما أحبّ إليك؟أن تأكل من مالك أو الميتة؟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إذا اضطرّ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Heading4"/>
        <w:numPr>
          <w:ilvl w:val="3"/>
          <w:numId w:val="1"/>
        </w:numPr>
        <w:rPr/>
      </w:pPr>
      <w:bookmarkStart w:id="1476" w:name="__RefHeading___Toc1342061_222507752"/>
      <w:bookmarkStart w:id="1477" w:name="_Toc573"/>
      <w:bookmarkEnd w:id="1476"/>
      <w:r>
        <w:rPr>
          <w:rtl w:val="true"/>
        </w:rPr>
        <w:t>«</w:t>
      </w:r>
      <w:r>
        <w:rPr>
          <w:rtl w:val="true"/>
        </w:rPr>
        <w:t>حرف الباء</w:t>
      </w:r>
      <w:r>
        <w:rPr>
          <w:rtl w:val="true"/>
        </w:rPr>
        <w:t>»</w:t>
      </w:r>
      <w:bookmarkEnd w:id="1477"/>
    </w:p>
    <w:p>
      <w:pPr>
        <w:pStyle w:val="BookText"/>
        <w:rPr/>
      </w:pPr>
      <w:r>
        <w:rPr>
          <w:rFonts w:ascii="Amiri" w:hAnsi="Amiri" w:eastAsia="Amiri" w:cs="Amiri"/>
          <w:color w:val="111111"/>
          <w:sz w:val="28"/>
          <w:sz w:val="28"/>
          <w:szCs w:val="28"/>
          <w:rtl w:val="true"/>
          <w:lang w:bidi="ar-SA"/>
        </w:rPr>
        <w:t>بأظافيره ما لم يدم أو يقطع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كيف يحكّ رأسه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بأظافيره ما لم يدم و لا يقطع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يحكّ رأسه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بأنّه أثم و لعب بدينه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 شيء يفصل المتعمّد من الخاطئ؟</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بريد في بريد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حرّم رسول اللّه صلّى اللّه عليه و آله من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الصفا و المروة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بمكّة،إلاّ أن يشاء صاحبها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كفّارة العمرة المفردة؟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Heading4"/>
        <w:numPr>
          <w:ilvl w:val="3"/>
          <w:numId w:val="1"/>
        </w:numPr>
        <w:rPr/>
      </w:pPr>
      <w:bookmarkStart w:id="1478" w:name="__RefHeading___Toc1342063_222507752"/>
      <w:bookmarkStart w:id="1479" w:name="_Toc574"/>
      <w:bookmarkEnd w:id="1478"/>
      <w:r>
        <w:rPr>
          <w:rtl w:val="true"/>
        </w:rPr>
        <w:t>«</w:t>
      </w:r>
      <w:r>
        <w:rPr>
          <w:rtl w:val="true"/>
        </w:rPr>
        <w:t>حرف التاء</w:t>
      </w:r>
      <w:r>
        <w:rPr>
          <w:rtl w:val="true"/>
        </w:rPr>
        <w:t>»</w:t>
      </w:r>
      <w:bookmarkEnd w:id="1479"/>
    </w:p>
    <w:p>
      <w:pPr>
        <w:pStyle w:val="BookText"/>
        <w:rPr/>
      </w:pPr>
      <w:r>
        <w:rPr>
          <w:rFonts w:ascii="Amiri" w:hAnsi="Amiri" w:eastAsia="Amiri" w:cs="Amiri"/>
          <w:color w:val="111111"/>
          <w:sz w:val="28"/>
          <w:sz w:val="28"/>
          <w:szCs w:val="28"/>
          <w:rtl w:val="true"/>
          <w:lang w:bidi="ar-SA"/>
        </w:rPr>
        <w:t>تأكل من مالك أحبّ إليك أو ميتة؟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إذا اضطرّ إلى الميتة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تحرم فيه و تلبسه من غير أن تظهره للرجال في مركبها و مسيرها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المحرمة تلبس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تسدل المرأة الثوب على وجهها من أعلاها إلى النحر إذا كانت راكبة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المحرمة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تصدّق بثمنهما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فرخين مسرولين ذبحتهما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تصدّق بكفّ من 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حككت رأسي و أنا محرم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تغتسل ثمّ تحرم </w:t>
      </w:r>
      <w:r>
        <w:rPr>
          <w:rFonts w:eastAsia="IRNazanin" w:cs="IRNazanin"/>
          <w:color w:val="111111"/>
          <w:sz w:val="28"/>
          <w:szCs w:val="28"/>
          <w:lang w:bidi="fa-IR"/>
        </w:rPr>
        <w:t>425</w:t>
      </w:r>
    </w:p>
    <w:p>
      <w:pPr>
        <w:pStyle w:val="BookText"/>
        <w:rPr/>
      </w:pPr>
      <w:r>
        <w:rPr>
          <w:rFonts w:ascii="Amiri" w:hAnsi="Amiri" w:eastAsia="Amiri" w:cs="Amiri"/>
          <w:color w:val="111111"/>
          <w:sz w:val="28"/>
          <w:sz w:val="28"/>
          <w:szCs w:val="28"/>
          <w:rtl w:val="true"/>
          <w:lang w:bidi="ar-SA"/>
        </w:rPr>
        <w:t>تقضيه إذا رجعت إلى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يكن عندي 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تكتحل المرأة المحرمة بالكحل كلّه إلاّ الكحل الأسود للزينة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تلبس الحلي كلّه،إلاّ حليا مشهورا لزينة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المحرمة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تلبس المحرمة الخاتم من الذهب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bookmarkStart w:id="1480" w:name="pg12680_126798"/>
    </w:p>
    <w:p>
      <w:pPr>
        <w:pStyle w:val="BookText"/>
        <w:rPr/>
      </w:pPr>
      <w:bookmarkEnd w:id="1480"/>
      <w:r>
        <w:rPr>
          <w:rFonts w:ascii="Amiri" w:hAnsi="Amiri" w:eastAsia="Amiri" w:cs="Amiri"/>
          <w:color w:val="111111"/>
          <w:sz w:val="28"/>
          <w:sz w:val="28"/>
          <w:szCs w:val="28"/>
          <w:rtl w:val="true"/>
          <w:lang w:bidi="ar-SA"/>
        </w:rPr>
        <w:t xml:space="preserve">تلبس المرأة المحرمة الحائض تحت ثيابها غلالة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تلبس المرأة المحرمة الحلي كلّه إلاّ القرط المشهور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تلبس المسك و الخلخالين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المحرمة تلبس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تمرة خير من جرادة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قتل جرادة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Heading4"/>
        <w:numPr>
          <w:ilvl w:val="3"/>
          <w:numId w:val="1"/>
        </w:numPr>
        <w:rPr/>
      </w:pPr>
      <w:bookmarkStart w:id="1481" w:name="__RefHeading___Toc1342065_222507752"/>
      <w:bookmarkStart w:id="1482" w:name="_Toc575"/>
      <w:bookmarkEnd w:id="1481"/>
      <w:r>
        <w:rPr>
          <w:rtl w:val="true"/>
        </w:rPr>
        <w:t>«</w:t>
      </w:r>
      <w:r>
        <w:rPr>
          <w:rtl w:val="true"/>
        </w:rPr>
        <w:t>حرف الثاء</w:t>
      </w:r>
      <w:r>
        <w:rPr>
          <w:rtl w:val="true"/>
        </w:rPr>
        <w:t>»</w:t>
      </w:r>
      <w:bookmarkEnd w:id="1482"/>
    </w:p>
    <w:p>
      <w:pPr>
        <w:pStyle w:val="BookText"/>
        <w:rPr/>
      </w:pPr>
      <w:r>
        <w:rPr>
          <w:rFonts w:ascii="Amiri" w:hAnsi="Amiri" w:eastAsia="Amiri" w:cs="Amiri"/>
          <w:color w:val="111111"/>
          <w:sz w:val="28"/>
          <w:sz w:val="28"/>
          <w:szCs w:val="28"/>
          <w:rtl w:val="true"/>
          <w:lang w:bidi="ar-SA"/>
        </w:rPr>
        <w:t>ثلاثة أكفّ،لكلّ ظفر كفّ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ينسى فيقلّم ثلاثة أظافيره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ثمّ اتّق قتل الدوابّ كلّها إلاّ الأفعى و العقرب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ثمن طيرين تطعم به حمام الحرم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كسر بيضا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الثياب كلّها ما خلا القفّازين و البرقع و الحرير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يحلّ للمرأة أن تلبس؟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Heading4"/>
        <w:numPr>
          <w:ilvl w:val="3"/>
          <w:numId w:val="1"/>
        </w:numPr>
        <w:rPr/>
      </w:pPr>
      <w:bookmarkStart w:id="1483" w:name="__RefHeading___Toc1342067_222507752"/>
      <w:bookmarkStart w:id="1484" w:name="_Toc576"/>
      <w:bookmarkEnd w:id="1483"/>
      <w:r>
        <w:rPr>
          <w:rtl w:val="true"/>
        </w:rPr>
        <w:t>«</w:t>
      </w:r>
      <w:r>
        <w:rPr>
          <w:rtl w:val="true"/>
        </w:rPr>
        <w:t>حرف الجيم</w:t>
      </w:r>
      <w:r>
        <w:rPr>
          <w:rtl w:val="true"/>
        </w:rPr>
        <w:t>»</w:t>
      </w:r>
      <w:bookmarkEnd w:id="1484"/>
    </w:p>
    <w:p>
      <w:pPr>
        <w:pStyle w:val="BookText"/>
        <w:rPr/>
      </w:pPr>
      <w:r>
        <w:rPr>
          <w:rFonts w:ascii="Amiri" w:hAnsi="Amiri" w:eastAsia="Amiri" w:cs="Amiri"/>
          <w:color w:val="111111"/>
          <w:sz w:val="28"/>
          <w:sz w:val="28"/>
          <w:szCs w:val="28"/>
          <w:rtl w:val="true"/>
          <w:lang w:bidi="ar-SA"/>
        </w:rPr>
        <w:t>جاهلين أو 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غشي امرأته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جديين أو حملين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كسر بيضتين في الحرم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Heading4"/>
        <w:numPr>
          <w:ilvl w:val="3"/>
          <w:numId w:val="1"/>
        </w:numPr>
        <w:rPr/>
      </w:pPr>
      <w:bookmarkStart w:id="1485" w:name="__RefHeading___Toc1342069_222507752"/>
      <w:bookmarkStart w:id="1486" w:name="_Toc577"/>
      <w:bookmarkEnd w:id="1485"/>
      <w:r>
        <w:rPr>
          <w:rtl w:val="true"/>
        </w:rPr>
        <w:t>«</w:t>
      </w:r>
      <w:r>
        <w:rPr>
          <w:rtl w:val="true"/>
        </w:rPr>
        <w:t>حرف الحاء</w:t>
      </w:r>
      <w:r>
        <w:rPr>
          <w:rtl w:val="true"/>
        </w:rPr>
        <w:t>»</w:t>
      </w:r>
      <w:bookmarkEnd w:id="1486"/>
    </w:p>
    <w:p>
      <w:pPr>
        <w:pStyle w:val="BookText"/>
        <w:rPr/>
      </w:pPr>
      <w:r>
        <w:rPr>
          <w:rFonts w:ascii="IRNazanin" w:hAnsi="IRNazanin" w:eastAsia="IRNazanin"/>
          <w:color w:val="111111"/>
          <w:sz w:val="28"/>
          <w:sz w:val="28"/>
          <w:szCs w:val="28"/>
          <w:rtl w:val="true"/>
          <w:lang w:bidi="fa-IR"/>
        </w:rPr>
        <w:t xml:space="preserve">الحاجّ أشعث أغبر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الحجّ عرفة </w:t>
      </w:r>
      <w:r>
        <w:rPr>
          <w:rFonts w:eastAsia="Amiri" w:cs="Amiri" w:ascii="Amiri" w:hAnsi="Amiri"/>
          <w:color w:val="111111"/>
          <w:sz w:val="28"/>
          <w:szCs w:val="28"/>
          <w:lang w:bidi="ar-SA"/>
        </w:rPr>
        <w:t>392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حرّم اللّه حرمه بريدا في بريد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حرم فرعها؛لمكان أصلها؛حرام أصلها؛لمكان فرعها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شجرة أصلها في الحرم و فرعها في الحلّ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حرم المدينة ما بين ثور إلى عير </w:t>
      </w:r>
      <w:r>
        <w:rPr>
          <w:rFonts w:eastAsia="Amiri" w:cs="Amiri" w:ascii="Amiri" w:hAnsi="Amiri"/>
          <w:color w:val="111111"/>
          <w:sz w:val="28"/>
          <w:szCs w:val="28"/>
          <w:lang w:bidi="ar-SA"/>
        </w:rPr>
        <w:t>138</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حشر عليهم الصيد من كلّ وجه حتّى دنا منهم ليبلوهم به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bookmarkStart w:id="1487" w:name="pg12680_126799"/>
    </w:p>
    <w:p>
      <w:pPr>
        <w:pStyle w:val="BookText"/>
        <w:rPr/>
      </w:pPr>
      <w:bookmarkEnd w:id="1487"/>
      <w:r>
        <w:rPr>
          <w:rFonts w:ascii="Amiri" w:hAnsi="Amiri" w:eastAsia="Amiri" w:cs="Amiri"/>
          <w:color w:val="111111"/>
          <w:sz w:val="28"/>
          <w:sz w:val="28"/>
          <w:szCs w:val="28"/>
          <w:rtl w:val="true"/>
          <w:lang w:bidi="ar-SA"/>
        </w:rPr>
        <w:t>حفوف الرجل من 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لْيَقْضُوا تَفَثَهُمْ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Heading4"/>
        <w:numPr>
          <w:ilvl w:val="3"/>
          <w:numId w:val="1"/>
        </w:numPr>
        <w:rPr/>
      </w:pPr>
      <w:bookmarkStart w:id="1488" w:name="__RefHeading___Toc1342071_222507752"/>
      <w:bookmarkStart w:id="1489" w:name="_Toc578"/>
      <w:bookmarkEnd w:id="1488"/>
      <w:r>
        <w:rPr>
          <w:rtl w:val="true"/>
        </w:rPr>
        <w:t>«</w:t>
      </w:r>
      <w:r>
        <w:rPr>
          <w:rtl w:val="true"/>
        </w:rPr>
        <w:t>حرف الخاء</w:t>
      </w:r>
      <w:r>
        <w:rPr>
          <w:rtl w:val="true"/>
        </w:rPr>
        <w:t>»</w:t>
      </w:r>
      <w:bookmarkEnd w:id="1489"/>
    </w:p>
    <w:p>
      <w:pPr>
        <w:pStyle w:val="BookText"/>
        <w:rPr/>
      </w:pPr>
      <w:r>
        <w:rPr>
          <w:rFonts w:ascii="IRNazanin" w:hAnsi="IRNazanin" w:eastAsia="IRNazanin"/>
          <w:color w:val="111111"/>
          <w:sz w:val="28"/>
          <w:sz w:val="28"/>
          <w:szCs w:val="28"/>
          <w:rtl w:val="true"/>
          <w:lang w:bidi="fa-IR"/>
        </w:rPr>
        <w:t xml:space="preserve">خمّروا وجهه و لا تخمّروا رأسه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خمّروا وجهه و لا تخمّروا رأسه فإنّه يبعث يوم القيامة ملبّيا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و قصت به و ناقته فمات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خمس من الدوابّ ليس على المحرم جناح في قتلهنّ </w:t>
      </w:r>
      <w:r>
        <w:rPr>
          <w:rFonts w:eastAsia="Amiri" w:cs="Amiri" w:ascii="Amiri" w:hAnsi="Amiri"/>
          <w:color w:val="111111"/>
          <w:sz w:val="28"/>
          <w:szCs w:val="28"/>
          <w:lang w:bidi="ar-SA"/>
        </w:rPr>
        <w:t>148</w:t>
      </w:r>
    </w:p>
    <w:p>
      <w:pPr>
        <w:pStyle w:val="Heading4"/>
        <w:numPr>
          <w:ilvl w:val="3"/>
          <w:numId w:val="1"/>
        </w:numPr>
        <w:rPr/>
      </w:pPr>
      <w:bookmarkStart w:id="1490" w:name="__RefHeading___Toc1342073_222507752"/>
      <w:bookmarkStart w:id="1491" w:name="_Toc579"/>
      <w:bookmarkEnd w:id="1490"/>
      <w:r>
        <w:rPr>
          <w:rtl w:val="true"/>
        </w:rPr>
        <w:t>«</w:t>
      </w:r>
      <w:r>
        <w:rPr>
          <w:rtl w:val="true"/>
        </w:rPr>
        <w:t>حرف الدال</w:t>
      </w:r>
      <w:r>
        <w:rPr>
          <w:rtl w:val="true"/>
        </w:rPr>
        <w:t>»</w:t>
      </w:r>
      <w:bookmarkEnd w:id="1491"/>
    </w:p>
    <w:p>
      <w:pPr>
        <w:pStyle w:val="BookText"/>
        <w:rPr/>
      </w:pPr>
      <w:r>
        <w:rPr>
          <w:rFonts w:ascii="Amiri" w:hAnsi="Amiri" w:eastAsia="Amiri" w:cs="Amiri"/>
          <w:color w:val="111111"/>
          <w:sz w:val="28"/>
          <w:sz w:val="28"/>
          <w:szCs w:val="28"/>
          <w:rtl w:val="true"/>
          <w:lang w:bidi="ar-SA"/>
        </w:rPr>
        <w:t>درهم خير من ثمنهما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ثمنهما؟في فرخين مسرولين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Heading4"/>
        <w:numPr>
          <w:ilvl w:val="3"/>
          <w:numId w:val="1"/>
        </w:numPr>
        <w:rPr/>
      </w:pPr>
      <w:bookmarkStart w:id="1492" w:name="__RefHeading___Toc1342075_222507752"/>
      <w:bookmarkStart w:id="1493" w:name="_Toc580"/>
      <w:bookmarkEnd w:id="1492"/>
      <w:r>
        <w:rPr>
          <w:rtl w:val="true"/>
        </w:rPr>
        <w:t>«</w:t>
      </w:r>
      <w:r>
        <w:rPr>
          <w:rtl w:val="true"/>
        </w:rPr>
        <w:t>حرف الذال</w:t>
      </w:r>
      <w:r>
        <w:rPr>
          <w:rtl w:val="true"/>
        </w:rPr>
        <w:t>»</w:t>
      </w:r>
      <w:bookmarkEnd w:id="1493"/>
    </w:p>
    <w:p>
      <w:pPr>
        <w:pStyle w:val="BookText"/>
        <w:rPr/>
      </w:pPr>
      <w:r>
        <w:rPr>
          <w:rFonts w:ascii="Amiri" w:hAnsi="Amiri" w:eastAsia="Amiri" w:cs="Amiri"/>
          <w:color w:val="111111"/>
          <w:sz w:val="28"/>
          <w:sz w:val="28"/>
          <w:szCs w:val="28"/>
          <w:rtl w:val="true"/>
          <w:lang w:bidi="ar-SA"/>
        </w:rPr>
        <w:t xml:space="preserve">ذلك في كتاب عليّ عليه السلام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ذو 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يستتر المحرم من 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Heading4"/>
        <w:numPr>
          <w:ilvl w:val="3"/>
          <w:numId w:val="1"/>
        </w:numPr>
        <w:rPr/>
      </w:pPr>
      <w:bookmarkStart w:id="1494" w:name="__RefHeading___Toc1342077_222507752"/>
      <w:bookmarkStart w:id="1495" w:name="_Toc581"/>
      <w:bookmarkEnd w:id="1494"/>
      <w:r>
        <w:rPr>
          <w:rtl w:val="true"/>
        </w:rPr>
        <w:t>«</w:t>
      </w:r>
      <w:r>
        <w:rPr>
          <w:rtl w:val="true"/>
        </w:rPr>
        <w:t>حرف الراء</w:t>
      </w:r>
      <w:r>
        <w:rPr>
          <w:rtl w:val="true"/>
        </w:rPr>
        <w:t>»</w:t>
      </w:r>
      <w:bookmarkEnd w:id="1495"/>
    </w:p>
    <w:p>
      <w:pPr>
        <w:pStyle w:val="BookText"/>
        <w:rPr/>
      </w:pPr>
      <w:r>
        <w:rPr>
          <w:rFonts w:ascii="Amiri" w:hAnsi="Amiri" w:eastAsia="Amiri" w:cs="Amiri"/>
          <w:color w:val="111111"/>
          <w:sz w:val="28"/>
          <w:sz w:val="28"/>
          <w:szCs w:val="28"/>
          <w:rtl w:val="true"/>
          <w:lang w:bidi="ar-SA"/>
        </w:rPr>
        <w:t xml:space="preserve">رآني عليّ بن الحسين عليهما السلام و أنا أقلع الحشيش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الرّجل جبار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رخّص رسول اللّه صلّى اللّه عليه و آله في قطع عودي المحالة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البكرة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الرّفث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 النساء،و الفسوق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الكذب،و التفاخر و الجدال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رفع عن أمّتي الخطأ و النسيان </w:t>
      </w:r>
      <w:r>
        <w:rPr>
          <w:rFonts w:eastAsia="Amiri" w:cs="Amiri" w:ascii="Amiri" w:hAnsi="Amiri"/>
          <w:color w:val="111111"/>
          <w:sz w:val="28"/>
          <w:szCs w:val="28"/>
          <w:lang w:bidi="ar-SA"/>
        </w:rPr>
        <w:t>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407</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رفع عن أمّتي الخطأ و النسيان و ما استكرهوا عليه </w:t>
      </w:r>
      <w:r>
        <w:rPr>
          <w:rFonts w:eastAsia="Amiri" w:cs="Amiri" w:ascii="Amiri" w:hAnsi="Amiri"/>
          <w:color w:val="111111"/>
          <w:sz w:val="28"/>
          <w:szCs w:val="28"/>
          <w:lang w:bidi="ar-SA"/>
        </w:rPr>
        <w:t>233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bookmarkStart w:id="1496" w:name="pg12680_126800"/>
    </w:p>
    <w:p>
      <w:pPr>
        <w:pStyle w:val="Heading4"/>
        <w:numPr>
          <w:ilvl w:val="3"/>
          <w:numId w:val="1"/>
        </w:numPr>
        <w:rPr/>
      </w:pPr>
      <w:bookmarkStart w:id="1497" w:name="__RefHeading___Toc1342079_222507752"/>
      <w:bookmarkStart w:id="1498" w:name="_Toc582"/>
      <w:bookmarkEnd w:id="1496"/>
      <w:bookmarkEnd w:id="1497"/>
      <w:r>
        <w:rPr>
          <w:rtl w:val="true"/>
        </w:rPr>
        <w:t>«</w:t>
      </w:r>
      <w:r>
        <w:rPr>
          <w:rtl w:val="true"/>
        </w:rPr>
        <w:t>حرف السين</w:t>
      </w:r>
      <w:r>
        <w:rPr>
          <w:rtl w:val="true"/>
        </w:rPr>
        <w:t>»</w:t>
      </w:r>
      <w:bookmarkEnd w:id="1498"/>
    </w:p>
    <w:p>
      <w:pPr>
        <w:pStyle w:val="BookText"/>
        <w:rPr/>
      </w:pPr>
      <w:r>
        <w:rPr>
          <w:rFonts w:ascii="Amiri" w:hAnsi="Amiri" w:eastAsia="Amiri" w:cs="Amiri"/>
          <w:color w:val="111111"/>
          <w:sz w:val="28"/>
          <w:sz w:val="28"/>
          <w:szCs w:val="28"/>
          <w:rtl w:val="true"/>
          <w:lang w:bidi="ar-SA"/>
        </w:rPr>
        <w:t>سبحان اللّه و أنتم محرمون؟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أبو جعفر عليه السلام على أناس يأكلون جرادا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ما صنعا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محرمان اقتتلا</w:t>
      </w:r>
      <w:r>
        <w:rPr>
          <w:rFonts w:eastAsia="IRNazanin" w:cs="IRNazanin"/>
          <w:color w:val="111111"/>
          <w:sz w:val="28"/>
          <w:szCs w:val="28"/>
          <w:rtl w:val="true"/>
          <w:lang w:bidi="fa-IR"/>
        </w:rPr>
        <w:t>)</w:t>
      </w:r>
      <w:r>
        <w:rPr>
          <w:rFonts w:eastAsia="IRNazanin" w:cs="IRNazanin"/>
          <w:color w:val="111111"/>
          <w:sz w:val="28"/>
          <w:szCs w:val="28"/>
          <w:lang w:bidi="fa-IR"/>
        </w:rPr>
        <w:t>452</w:t>
      </w:r>
    </w:p>
    <w:p>
      <w:pPr>
        <w:pStyle w:val="Heading4"/>
        <w:numPr>
          <w:ilvl w:val="3"/>
          <w:numId w:val="1"/>
        </w:numPr>
        <w:rPr/>
      </w:pPr>
      <w:bookmarkStart w:id="1499" w:name="__RefHeading___Toc1342081_222507752"/>
      <w:bookmarkStart w:id="1500" w:name="_Toc583"/>
      <w:bookmarkEnd w:id="1499"/>
      <w:r>
        <w:rPr>
          <w:rtl w:val="true"/>
        </w:rPr>
        <w:t>«</w:t>
      </w:r>
      <w:r>
        <w:rPr>
          <w:rtl w:val="true"/>
        </w:rPr>
        <w:t>حرف الشين</w:t>
      </w:r>
      <w:r>
        <w:rPr>
          <w:rtl w:val="true"/>
        </w:rPr>
        <w:t>»</w:t>
      </w:r>
      <w:bookmarkEnd w:id="1500"/>
    </w:p>
    <w:p>
      <w:pPr>
        <w:pStyle w:val="BookText"/>
        <w:rPr/>
      </w:pPr>
      <w:r>
        <w:rPr>
          <w:rFonts w:ascii="Amiri" w:hAnsi="Amiri" w:eastAsia="Amiri" w:cs="Amiri"/>
          <w:color w:val="111111"/>
          <w:sz w:val="28"/>
          <w:sz w:val="28"/>
          <w:szCs w:val="28"/>
          <w:rtl w:val="true"/>
          <w:lang w:bidi="ar-SA"/>
        </w:rPr>
        <w:t>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فداء المحرم يظلّل؟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شاة هديا بالغ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الأرنب يصيبه المحرم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Heading4"/>
        <w:numPr>
          <w:ilvl w:val="3"/>
          <w:numId w:val="1"/>
        </w:numPr>
        <w:rPr/>
      </w:pPr>
      <w:bookmarkStart w:id="1501" w:name="__RefHeading___Toc1342083_222507752"/>
      <w:bookmarkStart w:id="1502" w:name="_Toc584"/>
      <w:bookmarkEnd w:id="1501"/>
      <w:r>
        <w:rPr>
          <w:rtl w:val="true"/>
        </w:rPr>
        <w:t>«</w:t>
      </w:r>
      <w:r>
        <w:rPr>
          <w:rtl w:val="true"/>
        </w:rPr>
        <w:t>حرف الصاد</w:t>
      </w:r>
      <w:r>
        <w:rPr>
          <w:rtl w:val="true"/>
        </w:rPr>
        <w:t>»</w:t>
      </w:r>
      <w:bookmarkEnd w:id="1502"/>
    </w:p>
    <w:p>
      <w:pPr>
        <w:pStyle w:val="BookText"/>
        <w:rPr/>
      </w:pPr>
      <w:r>
        <w:rPr>
          <w:rFonts w:ascii="Amiri" w:hAnsi="Amiri" w:eastAsia="Amiri" w:cs="Amiri"/>
          <w:color w:val="111111"/>
          <w:sz w:val="28"/>
          <w:sz w:val="28"/>
          <w:szCs w:val="28"/>
          <w:rtl w:val="true"/>
          <w:lang w:bidi="ar-SA"/>
        </w:rPr>
        <w:t>صدقت،صدقت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صدقت 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صيد وجّ و عضاها محرّم </w:t>
      </w:r>
      <w:r>
        <w:rPr>
          <w:rFonts w:eastAsia="Amiri" w:cs="Amiri" w:ascii="Amiri" w:hAnsi="Amiri"/>
          <w:color w:val="111111"/>
          <w:sz w:val="28"/>
          <w:szCs w:val="28"/>
          <w:lang w:bidi="ar-SA"/>
        </w:rPr>
        <w:t>134</w:t>
      </w:r>
    </w:p>
    <w:p>
      <w:pPr>
        <w:pStyle w:val="Heading4"/>
        <w:numPr>
          <w:ilvl w:val="3"/>
          <w:numId w:val="1"/>
        </w:numPr>
        <w:rPr/>
      </w:pPr>
      <w:bookmarkStart w:id="1503" w:name="__RefHeading___Toc1342085_222507752"/>
      <w:bookmarkStart w:id="1504" w:name="_Toc585"/>
      <w:bookmarkEnd w:id="1503"/>
      <w:r>
        <w:rPr>
          <w:rtl w:val="true"/>
        </w:rPr>
        <w:t>«</w:t>
      </w:r>
      <w:r>
        <w:rPr>
          <w:rtl w:val="true"/>
        </w:rPr>
        <w:t>حرف الطاء</w:t>
      </w:r>
      <w:r>
        <w:rPr>
          <w:rtl w:val="true"/>
        </w:rPr>
        <w:t>»</w:t>
      </w:r>
      <w:bookmarkEnd w:id="1504"/>
    </w:p>
    <w:p>
      <w:pPr>
        <w:pStyle w:val="BookText"/>
        <w:rPr/>
      </w:pP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المسك و العنبر و الزعفران و العود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المسك و العنبر و الزعفران و الورس </w:t>
      </w:r>
      <w:r>
        <w:rPr>
          <w:rFonts w:eastAsia="Amiri" w:cs="Amiri" w:ascii="Amiri" w:hAnsi="Amiri"/>
          <w:color w:val="111111"/>
          <w:sz w:val="28"/>
          <w:szCs w:val="28"/>
          <w:lang w:bidi="ar-SA"/>
        </w:rPr>
        <w:t>25</w:t>
      </w:r>
    </w:p>
    <w:p>
      <w:pPr>
        <w:pStyle w:val="Heading4"/>
        <w:numPr>
          <w:ilvl w:val="3"/>
          <w:numId w:val="1"/>
        </w:numPr>
        <w:rPr/>
      </w:pPr>
      <w:bookmarkStart w:id="1505" w:name="__RefHeading___Toc1342087_222507752"/>
      <w:bookmarkStart w:id="1506" w:name="_Toc586"/>
      <w:bookmarkEnd w:id="1505"/>
      <w:r>
        <w:rPr>
          <w:rtl w:val="true"/>
        </w:rPr>
        <w:t>«</w:t>
      </w:r>
      <w:r>
        <w:rPr>
          <w:rtl w:val="true"/>
        </w:rPr>
        <w:t>حرف الظاء</w:t>
      </w:r>
      <w:r>
        <w:rPr>
          <w:rtl w:val="true"/>
        </w:rPr>
        <w:t>»</w:t>
      </w:r>
      <w:bookmarkEnd w:id="1506"/>
    </w:p>
    <w:p>
      <w:pPr>
        <w:pStyle w:val="BookText"/>
        <w:rPr/>
      </w:pPr>
      <w:r>
        <w:rPr>
          <w:rFonts w:ascii="Amiri" w:hAnsi="Amiri" w:eastAsia="Amiri" w:cs="Amiri"/>
          <w:color w:val="111111"/>
          <w:sz w:val="28"/>
          <w:sz w:val="28"/>
          <w:szCs w:val="28"/>
          <w:rtl w:val="true"/>
          <w:lang w:bidi="ar-SA"/>
        </w:rPr>
        <w:t>ظلّل عليها وحدها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يشتدّ عليها الحرّ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ظلّل و أرق 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فارق دمين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التظليل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ظلّل و 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مرضت؟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bookmarkStart w:id="1507" w:name="pg12680_126801"/>
    </w:p>
    <w:p>
      <w:pPr>
        <w:pStyle w:val="Heading4"/>
        <w:numPr>
          <w:ilvl w:val="3"/>
          <w:numId w:val="1"/>
        </w:numPr>
        <w:rPr/>
      </w:pPr>
      <w:bookmarkStart w:id="1508" w:name="__RefHeading___Toc1342089_222507752"/>
      <w:bookmarkStart w:id="1509" w:name="_Toc587"/>
      <w:bookmarkEnd w:id="1507"/>
      <w:bookmarkEnd w:id="1508"/>
      <w:r>
        <w:rPr>
          <w:rtl w:val="true"/>
        </w:rPr>
        <w:t>«</w:t>
      </w:r>
      <w:r>
        <w:rPr>
          <w:rtl w:val="true"/>
        </w:rPr>
        <w:t>حرف العين</w:t>
      </w:r>
      <w:r>
        <w:rPr>
          <w:rtl w:val="true"/>
        </w:rPr>
        <w:t>»</w:t>
      </w:r>
      <w:bookmarkEnd w:id="1509"/>
    </w:p>
    <w:p>
      <w:pPr>
        <w:pStyle w:val="BookText"/>
        <w:rPr/>
      </w:pPr>
      <w:r>
        <w:rPr>
          <w:rFonts w:ascii="IRNazanin" w:hAnsi="IRNazanin" w:eastAsia="IRNazanin"/>
          <w:color w:val="111111"/>
          <w:sz w:val="28"/>
          <w:sz w:val="28"/>
          <w:szCs w:val="28"/>
          <w:rtl w:val="true"/>
          <w:lang w:bidi="fa-IR"/>
        </w:rPr>
        <w:t xml:space="preserve">العجماء جبار </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 xml:space="preserve">عدل الهدي ما بلغ يتصدّق به </w:t>
      </w:r>
      <w:r>
        <w:rPr>
          <w:rFonts w:eastAsia="Amiri" w:cs="Amiri" w:ascii="Amiri" w:hAnsi="Amiri"/>
          <w:color w:val="111111"/>
          <w:sz w:val="28"/>
          <w:szCs w:val="28"/>
          <w:lang w:bidi="ar-SA"/>
        </w:rPr>
        <w:t>290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على الذي اشتراه فداء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اشترى لمحرم بيض 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على الذي أفتاه 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كانت له إصبع عليلة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فأفتاه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فقصّه فأدماه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على كلّ إنسان منهم 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محرمون اشتروا صيدا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على كلّ من أكل منه،فداء صيد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اشتروا ظبيا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على كلّ من أكل منه،فداء صيد،كلّ إنسان منهم على حدة فداء صيد كاملا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على كلّ واحد منهما 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محرمان اقتتلا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على كلّ واحد منهما الفداء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محرمان رميا صيدا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على المحرم أن يتنكّب الجراد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على المحرم الفداء كملا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و محلّ قتلا صيدا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عليك بدنة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عليك الثمن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ذبح طيرين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عليكم فداء واحد دم 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أوقدنا 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 بها 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فاحترق جناحاه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عليه أن يتصدّق عن كلّ فرخ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كسر بيض الحمام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عليه أن يردّها،فإن ماتت فعليه ثمنها يتصدّق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أخرج حمام الحرم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عليها بدنة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شكرت بهذه الامرأة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عليه بدنة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أصاب نعامة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عليه بدنة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أصاب نعامة و حمار وحش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عليه بدنة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قتل نعامة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عليه بدنة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وقع على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بدنة؛لفساد عمرته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اعتمر عمرة مفردة،فغشي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 بدنة و إن لم ينزل و ليس له أن يأكل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قبّل امرأته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عليه بدنة،و ليس عليه الحجّ من قابل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وقع على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عليه 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أصاب بقرة وحش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عليه ثلاث قيمات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اصطاد طيرا في الحرم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عليه ثمنه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إذا قلع من الأراك الذي بمكّة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عليه ثمنها ليس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قتل حمامة في الحرم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عليه الجزاء؛لأنّ الآفة جاءت الصيد من ناحية الحرم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رمى المحلّ صيدا خارج الحرم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عليه جزاؤه إذا كان أصلها في الحرم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شجرة أصلها في الحرم و أغصانها في الحلّ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عليه جزور أو بقرة،فإن لم يجد فشاة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نظر إلى غير أهله فأنزل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عليه جزور سمينة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وقع على امرأته قبل طواف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عليه جزور كوماء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واقع امرأته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عليه 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قتل فرخا من فراخ الحمام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عليه 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أصاب جرادة و أكلها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عليه 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يتهيّأ للإحرام ثمّ يواقع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عليه 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ثعلبا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عليه 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يلبس القميص متعمّدا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عليه 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يقلّم أظافيره و يعيد إحرامه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عليه دم يهريقه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قتل غزالا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عليه 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نسي أن يقلّم أظافيره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فأفتاه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يقلّم أظافيره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عليه دم 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أكل لحم صيد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عليه دم و جزاء الحرم ثمن اللبن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أخذ عنز ظبية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عليه ربع ثمنه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رمى ظبيا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رآه بعد ذلك مشى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349</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ربع الفداء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رمى صيدا فكسر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فرعى الصيد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 ربع قيمة الغزال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كسر إحدى قرني غزال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عليه 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أصاب ظبيا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عليه 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أكل من لحم صيد لا يدري ما هو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عليه 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قتل حمامة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عليه شاة و الكاذب عليه 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يجادل و هو صادق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عليه الفداء كاملا إذا لم يدر ما صنع الصيد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رمى صيدا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عليه الفداء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طرحه فعليه فداء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ذبح حمامة من حمام الحرم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عليه فداؤه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رمى ظبيا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عليه فداؤه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ربع ثمنه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رمى ظبيا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عليه الفداء و الجزاء و يضرب دون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قتل صيدا في الكعبة عمدا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عليه الفداء و الجزاء و يعزّر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قتل صيدا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عليه في كلّ ظفر قيمة 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قلّم ظفرا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عليه قيمة البيضتين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كسر بيضتين في الحرم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عليه قيمته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فقأ عيني غزال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عليه قيمتها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قتل حمامة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عليه قيمتها و هو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حمامة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عليه كبش يذبحه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قتل أسدا في الحرم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عليه الكفّارة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أخذ ظبيا متعمّدا فذبحه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عليه الكفّارة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أصاب صيدا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عليه الكفّارة في كلّ ما أصاب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يصيد الصيد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عليه كلّما عاد كفّارة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أصاب صيدا فعاد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عليه لكلّ صنف منها فداء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إذا احتاج إلى ضروب من الثياب فلبسها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234</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مدّ في كلّ إصبع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قلّم أظافيره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bookmarkStart w:id="1510" w:name="pg12680_126804"/>
    </w:p>
    <w:p>
      <w:pPr>
        <w:pStyle w:val="BookText"/>
        <w:rPr/>
      </w:pPr>
      <w:bookmarkEnd w:id="1510"/>
      <w:r>
        <w:rPr>
          <w:rFonts w:ascii="Amiri" w:hAnsi="Amiri" w:eastAsia="Amiri" w:cs="Amiri"/>
          <w:color w:val="111111"/>
          <w:sz w:val="28"/>
          <w:sz w:val="28"/>
          <w:szCs w:val="28"/>
          <w:rtl w:val="true"/>
          <w:lang w:bidi="ar-SA"/>
        </w:rPr>
        <w:t>عليه نصف قيمته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كسر إحدى يدى غزال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عليه نصف قيمته يتصدّق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كسر قرنيه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عليها بدنة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قد اشتهيت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عليهم شاة شاة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صيد أكله قوم محرمون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عليهم قيمة كلّ طائر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أغلقوا الباب على حمام الحرم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عليهم مكان كلّ فرخ بدنة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محرمون أصابوا فراخ 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عليهما جميعا الكفّارة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يعبث بامرأته حتّى يمني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عليهما جميعا،يفدي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محرمان يرميان صيدا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Heading4"/>
        <w:numPr>
          <w:ilvl w:val="3"/>
          <w:numId w:val="1"/>
        </w:numPr>
        <w:rPr/>
      </w:pPr>
      <w:bookmarkStart w:id="1511" w:name="__RefHeading___Toc1342091_222507752"/>
      <w:bookmarkStart w:id="1512" w:name="_Toc588"/>
      <w:bookmarkEnd w:id="1511"/>
      <w:r>
        <w:rPr>
          <w:rtl w:val="true"/>
        </w:rPr>
        <w:t>«</w:t>
      </w:r>
      <w:r>
        <w:rPr>
          <w:rtl w:val="true"/>
        </w:rPr>
        <w:t>حرف الفاء</w:t>
      </w:r>
      <w:r>
        <w:rPr>
          <w:rtl w:val="true"/>
        </w:rPr>
        <w:t>»</w:t>
      </w:r>
      <w:bookmarkEnd w:id="1512"/>
    </w:p>
    <w:p>
      <w:pPr>
        <w:pStyle w:val="BookText"/>
        <w:rPr/>
      </w:pPr>
      <w:r>
        <w:rPr>
          <w:rFonts w:ascii="Amiri" w:hAnsi="Amiri" w:eastAsia="Amiri" w:cs="Amiri"/>
          <w:color w:val="111111"/>
          <w:sz w:val="28"/>
          <w:sz w:val="28"/>
          <w:szCs w:val="28"/>
          <w:rtl w:val="true"/>
          <w:lang w:bidi="ar-SA"/>
        </w:rPr>
        <w:t>فأرق دمين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التظليل في إحرام العمرة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فارمسوه في الماء إذا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فاسأل ابني الحسن عليه السلام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محرما فوطأت ناقتي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فأمره رسول اللّه صلّى اللّه عليه و آله فحلق رأسه،و جعل عليه الصيام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حلق المحرم رأسه عن أذى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فإن أتى المحرم أهله ناسيا،فلا شيء عليه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فإن أصابه المحرم في الحرم،فعليه قيمتان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فإن أصبته و أنت حلال في الحرم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فإن حملها أو مسّها بغير شهوة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فليس عليه شيء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فإن قلّم أصابع يديه كلّها،فعليه دم شاة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فإن كانت قيمة البدنة أقلّ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عليه إلاّ قيمة البدنة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فإن كانت قيمة البدنة أكثر من 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لم يجد فليطعم ثلاثين مسكينا،فإن لم يجد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لم يجد ما يشتري بدنة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فعليه أن يطعم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فإن لم يجد نعلين فليلبس خفّين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فإن لم يقدر على بدنة،فإطعام ستّين مسكينا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فإن لم يقدر على ذلك،صام مكان ذلك ثمانية عشر يوما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فإن لم يقدر على الطعام،صام </w:t>
      </w:r>
      <w:r>
        <w:rPr>
          <w:rFonts w:eastAsia="Amiri" w:cs="Amiri" w:ascii="Amiri" w:hAnsi="Amiri"/>
          <w:color w:val="111111"/>
          <w:sz w:val="28"/>
          <w:szCs w:val="28"/>
          <w:lang w:bidi="ar-SA"/>
        </w:rPr>
        <w:t>290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فإن لم يكن عنده فليصم بقدر ما بلغ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فإنّ تمام الحجّ و العمرة أن يحفظ المرء لسانه إلاّ من خير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فأيّ شيء الخطأ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أصابه خطأ؟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فرأيت عليّا عليه السلام إذا قدم مكّة ينحر بدنة لكفّارة الظلّ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فالرفث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الجماع،و الفسوق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الكذب،و السباب و الجدال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اللّه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فصل ما بينهما كلّ طير يكون في الآجام يبيض في البرّ و يفرخ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فصم ثلاثة أيّام،و إن شئت فتصدّق بثلاثة آصع من تمر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فعليه إطعام عشرة مساكين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كفّارة الظبي إن لم يجد شاة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فعليه أن ينحره إن كان في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أصاب صيدا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فعليه شاة و قيمة الحمامة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قتلها في جوف الحرم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فعليه صيام ثلاثة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يقدر على ما يتصدّق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فقلت لربيعة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 رسول اللّه صلّى اللّه عليه و آله من المدينة ما بين لابتيها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فكل الصيد و افده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اضطرّ إلى أكل الصيد و الميتة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فكلوا ما بقي من لحمها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فله أن يأتي النساء ما لم يعقد التلبية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إذا تهيّأ للإحرام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فليتخيّر الذي يأكلون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فليصم ثمانية عشر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يقدر على ما يتصدّق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301</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فليطعم ثلاثين مسكينا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يقدر على 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bookmarkStart w:id="1513" w:name="pg12680_126806"/>
    </w:p>
    <w:p>
      <w:pPr>
        <w:pStyle w:val="BookText"/>
        <w:rPr/>
      </w:pPr>
      <w:bookmarkEnd w:id="1513"/>
      <w:r>
        <w:rPr>
          <w:rFonts w:ascii="Amiri" w:hAnsi="Amiri" w:eastAsia="Amiri" w:cs="Amiri"/>
          <w:color w:val="111111"/>
          <w:sz w:val="28"/>
          <w:sz w:val="28"/>
          <w:szCs w:val="28"/>
          <w:rtl w:val="true"/>
          <w:lang w:bidi="ar-SA"/>
        </w:rPr>
        <w:t>فليطعم ستّين مسكينا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أصاب نعامة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فمن ابتلي بشيء من ذلك فليتصدّق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إذا مسّ الطيب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فمن ابتلي بشيء من ذلك فليغسله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فمن لم يجد إبلا فعليه لكلّ بيضة شاة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في الأرنب شاة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في الأرنب مثل ما في الثعلب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في بيض النعام يصيبه المحرم ثمنه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في الجدال شاة،و في السباب و الفسوق بقرة،و الرفث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فساد الحجّ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في الحمامة درهم </w:t>
      </w:r>
      <w:r>
        <w:rPr>
          <w:rFonts w:eastAsia="Amiri" w:cs="Amiri" w:ascii="Amiri" w:hAnsi="Amiri"/>
          <w:color w:val="111111"/>
          <w:sz w:val="28"/>
          <w:szCs w:val="28"/>
          <w:lang w:bidi="ar-SA"/>
        </w:rPr>
        <w:t>322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في الصيد يضاعفه ما بينه و بين البدنة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في الضبع كبش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في الظبي شاة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في الظبي شاة و في البقرة بقرة،و في الحمار بدنة،و في النعامة بدنة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في الظبي شاة،و في حمار وحش بقرة،و في النعامة جزور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في كتاب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بيض القطاة بكارة مثل ما في بيض النعام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في كتاب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بيض القطاة بكارة من الغنم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في كتاب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أصاب قطاة أو حجلة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فعليه دم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في النعامة بدنة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في النعامة بدنة،و في حمار الوحش بقرة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في اليربوع و القنفذ و الضبّ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جدي </w:t>
      </w:r>
      <w:r>
        <w:rPr>
          <w:rFonts w:eastAsia="Amiri" w:cs="Amiri" w:ascii="Amiri" w:hAnsi="Amiri"/>
          <w:color w:val="111111"/>
          <w:sz w:val="28"/>
          <w:szCs w:val="28"/>
          <w:lang w:bidi="ar-SA"/>
        </w:rPr>
        <w:t>336</w:t>
      </w:r>
    </w:p>
    <w:p>
      <w:pPr>
        <w:pStyle w:val="Heading4"/>
        <w:numPr>
          <w:ilvl w:val="3"/>
          <w:numId w:val="1"/>
        </w:numPr>
        <w:rPr/>
      </w:pPr>
      <w:bookmarkStart w:id="1514" w:name="__RefHeading___Toc1342093_222507752"/>
      <w:bookmarkStart w:id="1515" w:name="_Toc589"/>
      <w:bookmarkEnd w:id="1514"/>
      <w:r>
        <w:rPr>
          <w:rtl w:val="true"/>
        </w:rPr>
        <w:t>«</w:t>
      </w:r>
      <w:r>
        <w:rPr>
          <w:rtl w:val="true"/>
        </w:rPr>
        <w:t>حرف القاف</w:t>
      </w:r>
      <w:r>
        <w:rPr>
          <w:rtl w:val="true"/>
        </w:rPr>
        <w:t>»</w:t>
      </w:r>
      <w:bookmarkEnd w:id="1515"/>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 مِنْكُمْ مَرِيضاً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عرض له وجع أو أذى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bookmarkStart w:id="1516" w:name="pg12680_126807"/>
    </w:p>
    <w:p>
      <w:pPr>
        <w:pStyle w:val="BookText"/>
        <w:rPr/>
      </w:pPr>
      <w:bookmarkEnd w:id="1516"/>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مكّة حرم اللّه حرّمها إبراهيم عليه السلام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حسن إسلام المرء تركه ما لا يعنيه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القبّرة و الصّعوة و العصفور إذا قتله المحرم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قبل و بعد و مع ليس به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دهنة بعد الغسل للإحرام؟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قد أتى 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واقع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قد أفسد عمرته و عليه بدنة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يعتمر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فيطوف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يغشى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قضى أمير المؤمنين عليه السلام أن يرسل الفحل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وطئ بيض 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قضى أمير المؤمنين عليه السلام في رجل ملك بضع امرأته و هو محرم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قضى فيها أمير المؤمنين عليه السلام أن يرسل الفحل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وطئ بيض 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قطع الخفّين فساد،يلبسهما كما هما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قيمته،فإن أصابه المحرم في الحرم،فعليه قيمتان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القمريّ و الدبسيّ و السمان؟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Heading4"/>
        <w:numPr>
          <w:ilvl w:val="3"/>
          <w:numId w:val="1"/>
        </w:numPr>
        <w:rPr/>
      </w:pPr>
      <w:bookmarkStart w:id="1517" w:name="__RefHeading___Toc1342095_222507752"/>
      <w:bookmarkStart w:id="1518" w:name="_Toc590"/>
      <w:bookmarkEnd w:id="1517"/>
      <w:r>
        <w:rPr>
          <w:rtl w:val="true"/>
        </w:rPr>
        <w:t>«</w:t>
      </w:r>
      <w:r>
        <w:rPr>
          <w:rtl w:val="true"/>
        </w:rPr>
        <w:t>حرف الكاف</w:t>
      </w:r>
      <w:r>
        <w:rPr>
          <w:rtl w:val="true"/>
        </w:rPr>
        <w:t>»</w:t>
      </w:r>
      <w:bookmarkEnd w:id="1518"/>
    </w:p>
    <w:p>
      <w:pPr>
        <w:pStyle w:val="BookText"/>
        <w:rPr/>
      </w:pPr>
      <w:r>
        <w:rPr>
          <w:rFonts w:ascii="Amiri" w:hAnsi="Amiri" w:eastAsia="Amiri" w:cs="Amiri"/>
          <w:color w:val="111111"/>
          <w:sz w:val="28"/>
          <w:sz w:val="28"/>
          <w:szCs w:val="28"/>
          <w:rtl w:val="true"/>
          <w:lang w:bidi="ar-SA"/>
        </w:rPr>
        <w:t xml:space="preserve">كان أبي عليه السلام يشدّ على بطنه نفقته </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كان رسول اللّه صلّى اللّه عليه و آله يركب راحلته فلا يستظلّ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انزل استظلّ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كان عليّ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محرم و محلّ قتلا صيدا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كان النبيّ صلّى اللّه عليه و آله يستهدي من ماء زمزم و هو بالمدينة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كفّ من 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قتل عظاية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كفّ من 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قتل جرادا كثيرا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كفّين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ينسي فيقلّم ظفرين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كلّ شيء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فصاحبه بالخيار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كلّ شيء ينبت في الحرم فهو حرام على الناس أجمعين إلاّ </w:t>
      </w:r>
      <w:r>
        <w:rPr>
          <w:rFonts w:eastAsia="Amiri" w:cs="Amiri" w:ascii="Amiri" w:hAnsi="Amiri"/>
          <w:color w:val="111111"/>
          <w:sz w:val="28"/>
          <w:szCs w:val="28"/>
          <w:lang w:bidi="ar-SA"/>
        </w:rPr>
        <w:t>122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ما أصاب العبد و هو محرم في إحرامه فهو على السيّد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bookmarkStart w:id="1519" w:name="pg12680_126808"/>
    </w:p>
    <w:p>
      <w:pPr>
        <w:pStyle w:val="BookText"/>
        <w:rPr/>
      </w:pPr>
      <w:bookmarkEnd w:id="1519"/>
      <w:r>
        <w:rPr>
          <w:rFonts w:ascii="Amiri" w:hAnsi="Amiri" w:eastAsia="Amiri" w:cs="Amiri"/>
          <w:color w:val="111111"/>
          <w:sz w:val="28"/>
          <w:sz w:val="28"/>
          <w:szCs w:val="28"/>
          <w:rtl w:val="true"/>
          <w:lang w:bidi="ar-SA"/>
        </w:rPr>
        <w:t xml:space="preserve">كلّ ما يخاف المحرم على نفسه من الحيّات و السباع و غيرها فليقتله،و إن لم يردك فلا ترده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كلّ ما يخاف المحرم على نفسه من السباع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فليقتله،و إن لم يردك فلا ترده </w:t>
      </w:r>
      <w:r>
        <w:rPr>
          <w:rFonts w:eastAsia="Amiri" w:cs="Amiri" w:ascii="Amiri" w:hAnsi="Amiri"/>
          <w:color w:val="111111"/>
          <w:sz w:val="28"/>
          <w:szCs w:val="28"/>
          <w:lang w:bidi="ar-SA"/>
        </w:rPr>
        <w:t>148</w:t>
      </w:r>
    </w:p>
    <w:p>
      <w:pPr>
        <w:pStyle w:val="Heading4"/>
        <w:numPr>
          <w:ilvl w:val="3"/>
          <w:numId w:val="1"/>
        </w:numPr>
        <w:rPr/>
      </w:pPr>
      <w:bookmarkStart w:id="1520" w:name="__RefHeading___Toc1342097_222507752"/>
      <w:bookmarkStart w:id="1521" w:name="_Toc591"/>
      <w:bookmarkEnd w:id="1520"/>
      <w:r>
        <w:rPr>
          <w:rtl w:val="true"/>
        </w:rPr>
        <w:t>«</w:t>
      </w:r>
      <w:r>
        <w:rPr>
          <w:rtl w:val="true"/>
        </w:rPr>
        <w:t>حرف اللام</w:t>
      </w:r>
      <w:r>
        <w:rPr>
          <w:rtl w:val="true"/>
        </w:rPr>
        <w:t>»</w:t>
      </w:r>
      <w:bookmarkEnd w:id="1521"/>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صيد في الحرم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أصاب صيدا و أهدى إلى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أظلّل و أنا محرم؟</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فأظلّل و أكفّر؟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الجراد أ يأكله المحرم؟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المحرم يركب القبّة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فيأكله؟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أ يستظلّ على المحمل؟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يركب القبّة؟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يصيب الصيد بجهالة أو خطإ أو عمد،أهم فيه سواء؟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و بلى و اللّه و هو صادق،عليه شيء؟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لا أحبّه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هل يحتجم؟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لا أحبّه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يغسل يده بأشنان فيه الإذخر؟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لا،إلاّ أن يخاف على نفسه التلف و لا يستطيع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يحتجم؟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لا،إلاّ أن يكون شيخا 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يستتر المحرم من 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لا،إلاّ مريض أو من به علّة و الّذي لا يطيق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هل يظلّل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لا إلاّ من 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يستتر من الشمس بعود أو بيده؟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لا،إنّما أراد بهذا إكرام أخيه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يريد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لأعملنّه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قصّ أظافيره نسيانا إلاّ إصبعا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السعوط للمحرم فيه طيب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أراد أن ينزلها في المحمل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يضع يده على امرأته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يضع يده على امرأته هل عليه فدية؟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يعصر الدمّل و يربط عليه الخرقة؟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يخرج المحرم الفهد من الحرم؟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لا بأس أن تحرم المرأة في الذهب و الخزّ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لا بأس أن تشمّ الإذخر و القيصوم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لا بأس أن تكتحل و أنت محرم بما لم يكن فيه طيب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لا بأس أن يؤدّب المحرم عبده ما بينه و بين عشرة أسواط </w:t>
      </w:r>
      <w:r>
        <w:rPr>
          <w:rFonts w:eastAsia="Amiri" w:cs="Amiri" w:ascii="Amiri" w:hAnsi="Amiri"/>
          <w:color w:val="111111"/>
          <w:sz w:val="28"/>
          <w:szCs w:val="28"/>
          <w:lang w:bidi="ar-SA"/>
        </w:rPr>
        <w:t>222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لا بأس أن يحتجم المحرم ما لم يحلق أو يقطع الشعر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لا بأس أن يدخل المحرم الحمّام و لكن لا يتدلّك </w:t>
      </w:r>
      <w:r>
        <w:rPr>
          <w:rFonts w:eastAsia="Amiri" w:cs="Amiri" w:ascii="Amiri" w:hAnsi="Amiri"/>
          <w:color w:val="111111"/>
          <w:sz w:val="28"/>
          <w:szCs w:val="28"/>
          <w:lang w:bidi="ar-SA"/>
        </w:rPr>
        <w:t>110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لا بأس أن يستر بعض جسده ببعض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لا بأس أن يصيد المحرم السمك و يأكله طريّه و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لا بأس أن يضع المحرم ذراعه على وجهه من حرّ الشمس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لا بأس أن يعصّب المحرم رأسه من الصداع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لا بأس أن يمسحه بيده أو يغسله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أصابه طيب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لا بأس،إنّما الفداء على المحرم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أصاب صيدا أ يأكل منه الحلال؟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لا بأس بأكله إن كان محلاّ،و إن كان محرما،فلا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حمام أهليّ ذبح و أدخل الحرم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لا بأس بحكّ الرأس و اللحية ما لم يلق الشعر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ينام على وجهه و هو على راحلته؟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لا بأس بذلك ما لم يصب رأسك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يستتر بطرف ثوبه من حرّ 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بأس بالريح الطيّبة في ما بين الصفا و المروة من ريح العطّارين،و لا يمسك على أنفه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بأس بالظلال للنساء و قد رخّص فيه للرجال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لا بأس بالقبّة على النساء و الصبيان و هم محرمون،و لا يرتمس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لا بأس بقتل القمل و البقّ في الحرم و </w:t>
      </w:r>
      <w:r>
        <w:rPr>
          <w:rFonts w:eastAsia="Amiri" w:cs="Amiri" w:ascii="Amiri" w:hAnsi="Amiri"/>
          <w:color w:val="111111"/>
          <w:sz w:val="28"/>
          <w:szCs w:val="28"/>
          <w:lang w:bidi="ar-SA"/>
        </w:rPr>
        <w:t>144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 xml:space="preserve">لا بأس بلبس الخاتم للمحرم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يقبّل أمّه؟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لا بأس به إذا ذهب ريحه،و لو كان مصبوغا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 المحرم يصيبه الزعفران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لا بأس به،هذه قبلة رحمة،إنّما تكره قبلة الشهوة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يقبّل أمّه؟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لا بأس به،هما طهوران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خلوق الكعبة و خلوق القبر يكون في ثوب الإحرام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لا بأس،لا يضرّه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الصيد يكون عند المحرم في منزله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لا بأس للمحرم أن يكتحل بكحل ليس فيه مسك و لا كافور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لا،بل عليهما جميعا يجزئ كلّ واحد منهما الصيد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محرمان أصابا صيدا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لا تأكل شيئا من الصيد و إن صاده حلال </w:t>
      </w:r>
      <w:r>
        <w:rPr>
          <w:rFonts w:eastAsia="Amiri" w:cs="Amiri" w:ascii="Amiri" w:hAnsi="Amiri"/>
          <w:color w:val="111111"/>
          <w:sz w:val="28"/>
          <w:szCs w:val="28"/>
          <w:lang w:bidi="ar-SA"/>
        </w:rPr>
        <w:t>266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لا تتنقّب المرأة الحرام و لا تلبس القفّازين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لا تخمّروا رأسه،فإنّه يبعث يوم القيامة ملبّيا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الذي و قصت به ناقته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لا تدّهن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تريد أن تحرم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أجل أنّ رائحته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لا تدّهن حين تريد أن تحرم بدهن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يبقى ريحه في رأسك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لا تشتره في الحرم إلاّ مذبوحا قد ذبح في الحلّ ثمّ أدخل الحرم فلا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صيد رمي في الحلّ ثمّ أدخل الحرم و هو 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لا تطيّبي و أنت محرمة،و لا تمسّي الحنّاء فإنّه طيب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لا تقربوها في الحرم إلاّ ما كان مذبوحا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يأتونا بهذه اليعاقيب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لا تكتحل المرأة المحرمة بالسواد،إنّ السواد زينة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لا تلبس سراويل إلاّ أن لا يكون لك إزار </w:t>
      </w:r>
      <w:r>
        <w:rPr>
          <w:rFonts w:eastAsia="Amiri" w:cs="Amiri" w:ascii="Amiri" w:hAnsi="Amiri"/>
          <w:color w:val="111111"/>
          <w:sz w:val="28"/>
          <w:szCs w:val="28"/>
          <w:lang w:bidi="ar-SA"/>
        </w:rPr>
        <w:t>12</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تلبس و أنت تريد الإحرام ثوبا تزرّه و لا تدرّعه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تلبسوا شيئا من الثياب مسّه الزعفران و الورس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لا تمسّ الريحان و أنت محرم،و لا تمسّ شيئا فيه زعفران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ترتمس في ماء </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لا تمسّ شيئا من الطيب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لا تمسّ شيئا من الطيب و أنت محرم،و لا من الدهن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لا تمسّوه بطيب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لا تمسّي الحنّاء فإنّه خضاب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لا تنظر في المرآة و أنت محرم،فإنّها من الزينة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لا تنظر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المحرمة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المرآة للزينة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لا شيء على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أصاب صيدا و هو محرم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لا شيء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نظر إلى امرأته فأمنى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لا شيء عليه في القملة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قتل قملة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لا شيء عليه و لا يعود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يحكّ رأسه فيسقط منه القملة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لا شيء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قتلوا من الجراد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لا شيء في القملة و لا ينبغي أن يتعمّد قتلها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قتل قملة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لا عليكم أن تغتسلوا إن وجدتم ماء إذا بلغتم ذا الحليفة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لا،هي بمنزلة القملة من جسدك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ينزع الحلم عن البعير؟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لا،و هو للنساء 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يركب في الكنيسة؟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لا يأخذ الحرام من شعر الحلال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لا يؤخذ و لا يمسّ،إنّ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دَخَلَهُ كانَ آمِناً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ظبي دخل الحرم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لا يأكله 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حمام ذبح في الحلّ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لا يأكله محرم و إذا أدخل مكّة،أكله المحلّ 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حمام ذبح في الحلّ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لا يحتشّ حشيشها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يحرم أحد و معه شيء من الصيد حتّى يخرجه من ملكه </w:t>
      </w:r>
      <w:r>
        <w:rPr>
          <w:rFonts w:eastAsia="Amiri" w:cs="Amiri" w:ascii="Amiri" w:hAnsi="Amiri"/>
          <w:color w:val="111111"/>
          <w:sz w:val="28"/>
          <w:szCs w:val="28"/>
          <w:lang w:bidi="ar-SA"/>
        </w:rPr>
        <w:t>165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يخبط شوكها و لا يعضد شجرها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لا يختلى خلاها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لا يختلى خلاها و لا يعضد شجرها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لا يختلى شوكها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لا يدخل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المحرم يدخل الحمّام؟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لا يرتمس المحرم في الماء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لا يرى أهل مكّة بأسا،عليهم ثمنه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أهدي لنا طير مذبوح،فأكله أهلنا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لا يشهد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المحرم يشهد على نكاح المحلّين؟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لا يصاد حمام الحرم حيث كان </w:t>
      </w:r>
      <w:r>
        <w:rPr>
          <w:rFonts w:eastAsia="Amiri" w:cs="Amiri" w:ascii="Amiri" w:hAnsi="Amiri"/>
          <w:color w:val="111111"/>
          <w:sz w:val="28"/>
          <w:szCs w:val="28"/>
          <w:lang w:bidi="ar-SA"/>
        </w:rPr>
        <w:t>186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لا يضرّه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يعبث بلحيته فينتف منها الطاقات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لا يضرّه و لا يغسله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يصيب ثيابه الزعفران من الكعبة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لا يظلّل إلاّ من 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الظلال للمحرم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لا يعضد شجرها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لا يعضد شجرها و لا يحتشّ حشيشها و لا يصاد صيدها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لا يعضد شوكها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لا يقصّ شيئا منها إن استطاع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تطول أظفاره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لا يكتحل الرجل و المرأة المحرمان بالكحل الأسود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لا يكتحل المحرم عينيه بكحل فيه زعفران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لا،يكذب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رسول اللّه صلّى اللّه عليه و آله صيد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لا يلبس قميصا،و لا سراويل،و لا عمامة،و لا برنسا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يجتنب المحرم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لا يلبسه للزينة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يلبس المحرم الخاتم؟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لا يمسّ؛لأنّ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دَخَلَهُ كانَ آمِناً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طائر أهليّ أدخل الحرم حيّا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360</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يمسّ المحرم شيئا من الطيب و لا الريحان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يمسّ المحرم شيئا من الطيب و لا من الريحان و </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لا ينبغي للرجل الحلال أن يزوّج محرما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لا ينزع من شجر مكّة شيء إلاّ النخل و شجر الفواكه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لا ينفّر صيدها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صيد الحرم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لا ينكح المحرم و لا ينكح و لا يخطب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لا ينكح المحرم و لا ينكح و لا يشهد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لحمه حرام،كالميتة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رمى صيدا في الحلّ فتحامل الصيد إلى الحرم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لعلّك آذاك هوامّك؟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النبيّ صلّى اللّه عليه و آله للكعب بن عجرة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لعلّك يؤذيك هوامّ رأسك،احلق رأسك و صم ثلاثة أيّام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لعنك اللّه لا برّا تدعينه و لا فاجرا،و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في العقرب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لكلّ فرخ تحرّك بعير ينحره في المنحر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كسر بيض نعامة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للعمرة؟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دما أو دمين؟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للمدينة حرم ما بين ثور إلى عير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لم ذبحتهما؟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فرخين مسرولين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لم يجعل الله له حدّا يستغفر اللّه و يلبّي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ابتلي بالفسوق،ما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لها المهر إن كان دخل بها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لو مسست لحيتي فسقط منها عشر شعرات،ما كان عليّ شيء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ليس بالجدال،إنّما الجدال قول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و بلى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لعمري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ليس على سيّده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معه غلام أصاب صيدا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ليس على المحلّ شيء إنّما الفداء على المحرم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أصاب صيدا أ يأكل منه المحلّ؟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ليس عليك شيء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يرمى الصيد و هو يؤمّ الحرم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استمع على رجل يجامع أهله فأمنى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bookmarkStart w:id="1522" w:name="pg12680_126814"/>
    </w:p>
    <w:p>
      <w:pPr>
        <w:pStyle w:val="BookText"/>
        <w:rPr/>
      </w:pPr>
      <w:bookmarkEnd w:id="1522"/>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سمع كلام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نظر إلى امرأته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وقع على أهله قبل أن يطوف طواف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يتوضّأ فيسقط من لحيته الشعرة و الشعرتان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ليس عليه شيء إلاّ أن يكون طلب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أراد أن ينزلها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أدركته الشهوة؟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ليس عليه شيء،إنّما هو بمنزلة رجل نصب شبكة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يرمي و الصيد يؤمّ الحرم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ليس عليه شيء ما لم يلبّ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صلّى الظهر في مسجد الشجرة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واقع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ليس عليه شيء وَ ما جَعَلَ عَلَيْكُمْ فِي الدِّينِ مِنْ حَرَجٍ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ليس للمحرم أن يأكل جرادا و لا يقتله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ليس للمحرم أن يتزوّج و لا يزوّج،فإن تزوّج أو زوّج محلاّ فتزويجه باطل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ليس للمحرم أن يلبّي من دعاه حتّى يقضى إحرامه،يقول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سعد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ليس من الصيد،إنّما الصيد ما كان بين السماء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الدجاج الحبشيّ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ليس ينبغي للمحرم أن يتزوّج و لا يزوّج محلاّ </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مثل هذا يرحمك اللّه،إنّ ذلك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أصاب مالا حراما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ليطعم ستّين مسكينا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يقدر على بدنة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297</w:t>
      </w:r>
    </w:p>
    <w:p>
      <w:pPr>
        <w:pStyle w:val="Heading4"/>
        <w:numPr>
          <w:ilvl w:val="3"/>
          <w:numId w:val="1"/>
        </w:numPr>
        <w:rPr/>
      </w:pPr>
      <w:bookmarkStart w:id="1523" w:name="__RefHeading___Toc1342099_222507752"/>
      <w:bookmarkStart w:id="1524" w:name="_Toc592"/>
      <w:bookmarkEnd w:id="1523"/>
      <w:r>
        <w:rPr>
          <w:rtl w:val="true"/>
        </w:rPr>
        <w:t>«</w:t>
      </w:r>
      <w:r>
        <w:rPr>
          <w:rtl w:val="true"/>
        </w:rPr>
        <w:t>حرف الميم</w:t>
      </w:r>
      <w:r>
        <w:rPr>
          <w:rtl w:val="true"/>
        </w:rPr>
        <w:t>»</w:t>
      </w:r>
      <w:bookmarkEnd w:id="1524"/>
    </w:p>
    <w:p>
      <w:pPr>
        <w:pStyle w:val="BookText"/>
        <w:rPr/>
      </w:pPr>
      <w:r>
        <w:rPr>
          <w:rFonts w:ascii="Amiri" w:hAnsi="Amiri" w:eastAsia="Amiri" w:cs="Amiri"/>
          <w:color w:val="111111"/>
          <w:sz w:val="28"/>
          <w:sz w:val="28"/>
          <w:szCs w:val="28"/>
          <w:rtl w:val="true"/>
          <w:lang w:bidi="ar-SA"/>
        </w:rPr>
        <w:t>ما أحبّ أن يخرج منها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القماريّ تخرج من مكّة و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ما إخال أحدا يعلّمنا بالسنّة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ما بين لابتيها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ما كان من الطير لا يصفّ،فلك أن تخرجه من الحرم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ما لم يصفّ فكله،و ما كان يصفّ فخلّ سبيله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دجاج مكّة و طيرها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لم يكن حريرا محضا،فإنّه 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سداه إبريسم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نتج الهدي فهو هدي بالغ الكعبة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ما وطأته أو وطأه بعيرك أو دابّتك و أنت محرم،فعليك فداؤه </w:t>
      </w:r>
      <w:r>
        <w:rPr>
          <w:rFonts w:eastAsia="Amiri" w:cs="Amiri" w:ascii="Amiri" w:hAnsi="Amiri"/>
          <w:color w:val="111111"/>
          <w:sz w:val="28"/>
          <w:szCs w:val="28"/>
          <w:lang w:bidi="ar-SA"/>
        </w:rPr>
        <w:t>314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ما يعجبني إلاّ أن يكون مريضا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يركب القبّة؟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ما يعجبني أن تفعل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ارادت أن تحرم هل تخضب يدها؟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ما يعجبني ذلك إلاّ أن يكون مريضا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يركب في القبّة؟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ما ينتج الهدي فهو هدي بالغ الكعبة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مثل ما في الثعلب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قتل أرنبا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المحرم إذا أصاب حمامة ففيها شاة </w:t>
      </w:r>
      <w:r>
        <w:rPr>
          <w:rFonts w:eastAsia="Amiri" w:cs="Amiri" w:ascii="Amiri" w:hAnsi="Amiri"/>
          <w:color w:val="111111"/>
          <w:sz w:val="28"/>
          <w:szCs w:val="28"/>
          <w:lang w:bidi="ar-SA"/>
        </w:rPr>
        <w:t>321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المحرم إذا قتل الصيد،فعليه جزاؤه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المحرم إذا مرّ على جيفة فلا يمسك على أنفه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المحرم إذا وقع على أهله يفرّق بينهما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المحرم لا يأكل الجراد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المحرم لا يتزوّج و لا يزوّج،فإن فعل،فنكاحه باطل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المحرم لا يدلّ على الصيد،فإن دلّ عليه فعليه الفداء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المحرم لا يدلّ على الصيد،و إن دلّ عليه فعليه الفداء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المحرم لا ينزع القملة من جسده و لا من ثوبه متعمّدا </w:t>
      </w:r>
      <w:r>
        <w:rPr>
          <w:rFonts w:eastAsia="Amiri" w:cs="Amiri" w:ascii="Amiri" w:hAnsi="Amiri"/>
          <w:color w:val="111111"/>
          <w:sz w:val="28"/>
          <w:szCs w:val="28"/>
          <w:lang w:bidi="ar-SA"/>
        </w:rPr>
        <w:t>115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المحرم لا ينكح و لا ينكح و لا يشهد،فإن نكح فنكاحه باطل </w:t>
      </w:r>
      <w:r>
        <w:rPr>
          <w:rFonts w:eastAsia="Amiri" w:cs="Amiri" w:ascii="Amiri" w:hAnsi="Amiri"/>
          <w:color w:val="111111"/>
          <w:sz w:val="28"/>
          <w:szCs w:val="28"/>
          <w:lang w:bidi="ar-SA"/>
        </w:rPr>
        <w:t>203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المحرم يذبح ما حلّ للحلال في الحرم أن يذبحه و هو في الحلّ و الحرم جميعا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المحرم يطلّق و لا يزوّج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المحرمة تسدل الثوب على وجهها إلى الذقن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المحرمة لا تتنقّب،لأنّ إحرام المرأة في وجهها </w:t>
      </w:r>
      <w:r>
        <w:rPr>
          <w:rFonts w:eastAsia="Amiri" w:cs="Amiri" w:ascii="Amiri" w:hAnsi="Amiri"/>
          <w:color w:val="111111"/>
          <w:sz w:val="28"/>
          <w:szCs w:val="28"/>
          <w:lang w:bidi="ar-SA"/>
        </w:rPr>
        <w:t>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المحرمة لا تلبس الحلي و لا الثياب المصبغات إلاّ صبغا لا يردع </w:t>
      </w:r>
      <w:r>
        <w:rPr>
          <w:rFonts w:eastAsia="Amiri" w:cs="Amiri" w:ascii="Amiri" w:hAnsi="Amiri"/>
          <w:color w:val="111111"/>
          <w:sz w:val="28"/>
          <w:szCs w:val="28"/>
          <w:lang w:bidi="ar-SA"/>
        </w:rPr>
        <w:t>59</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المدينة حرام ما بين عائر إلى ثور لا يختلى خلاها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 رسول اللّه صلّى اللّه عليه و آله على كعب بن عجرة و القمل يتناثر من رأسه فأمره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فحلق رأسه </w:t>
      </w:r>
      <w:r>
        <w:rPr>
          <w:rFonts w:eastAsia="Amiri" w:cs="Amiri" w:ascii="Amiri" w:hAnsi="Amiri"/>
          <w:color w:val="111111"/>
          <w:sz w:val="28"/>
          <w:szCs w:val="28"/>
          <w:lang w:bidi="ar-SA"/>
        </w:rPr>
        <w:t>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مره فليفعل و ليستتر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الإحرام و أراد أن يتزوّج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من أدرك عرفة فقد تمّ حجّه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من أصاب بيض نعام و هو محرم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من أصاب شيئا فداؤه بدنة من الإبل </w:t>
      </w:r>
      <w:r>
        <w:rPr>
          <w:rFonts w:eastAsia="Amiri" w:cs="Amiri" w:ascii="Amiri" w:hAnsi="Amiri"/>
          <w:color w:val="111111"/>
          <w:sz w:val="28"/>
          <w:szCs w:val="28"/>
          <w:lang w:bidi="ar-SA"/>
        </w:rPr>
        <w:t>292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من أكل زعفرانا متعمّدا أو طعاما فيه طيب،فعليه دم </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من حلق رأسه،أو نتف إبطه ناسيا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شيء عليه،و من فعله متعمّدا،فعليه دم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من ذبح منه طيرا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 أن يتصدّق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حمام مكّة الأهليّ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من راح في الساعة الأوّلة فكأنّما قرّب بدنة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من زاد على دفعتين،فقد وقع عليه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الجدال في 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من عمل عملا ليس عليه أمرنا فهو مردود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من قلّم أظافيره ناسيا أو ساهيا،أو جاهلا فلا شيء عليه،و من فعله متعمّدا،فعليه دم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من كان يؤمن باللّه و اليوم الآخر فليقل خيرا أو ليصمت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من لم يجد نعلين فليلبس خفّين </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من نتف إبطه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ناسيا أو جاهلا فليس عليه شيء </w:t>
      </w:r>
      <w:r>
        <w:rPr>
          <w:rFonts w:eastAsia="Amiri" w:cs="Amiri" w:ascii="Amiri" w:hAnsi="Amiri"/>
          <w:color w:val="111111"/>
          <w:sz w:val="28"/>
          <w:szCs w:val="28"/>
          <w:lang w:bidi="ar-SA"/>
        </w:rPr>
        <w:t>233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من وجب عليه فداء صيد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حاجّا،نحر هديه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بمنى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من وجب عليه هدي في إحرامه،فله أن ينحر حيث شاء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من وعير إلى وعير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يحرم من الشجر؟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من وقف معنا هذا الموقف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تمّ حجّه </w:t>
      </w:r>
      <w:r>
        <w:rPr>
          <w:rFonts w:eastAsia="IRNazanin" w:cs="IRNazanin"/>
          <w:color w:val="111111"/>
          <w:sz w:val="28"/>
          <w:szCs w:val="28"/>
          <w:lang w:bidi="fa-IR"/>
        </w:rPr>
        <w:t>394</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موسرا أو معسرا؟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وقع على أمة محرمة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bookmarkStart w:id="1525" w:name="pg12680_126817"/>
    </w:p>
    <w:p>
      <w:pPr>
        <w:pStyle w:val="Heading4"/>
        <w:numPr>
          <w:ilvl w:val="3"/>
          <w:numId w:val="1"/>
        </w:numPr>
        <w:rPr/>
      </w:pPr>
      <w:bookmarkStart w:id="1526" w:name="__RefHeading___Toc1342101_222507752"/>
      <w:bookmarkStart w:id="1527" w:name="_Toc593"/>
      <w:bookmarkEnd w:id="1525"/>
      <w:bookmarkEnd w:id="1526"/>
      <w:r>
        <w:rPr>
          <w:rtl w:val="true"/>
        </w:rPr>
        <w:t>«</w:t>
      </w:r>
      <w:r>
        <w:rPr>
          <w:rtl w:val="true"/>
        </w:rPr>
        <w:t>حرف النون</w:t>
      </w:r>
      <w:r>
        <w:rPr>
          <w:rtl w:val="true"/>
        </w:rPr>
        <w:t>»</w:t>
      </w:r>
      <w:bookmarkEnd w:id="1527"/>
    </w:p>
    <w:p>
      <w:pPr>
        <w:pStyle w:val="BookText"/>
        <w:rPr/>
      </w:pPr>
      <w:r>
        <w:rPr>
          <w:rFonts w:ascii="Amiri" w:hAnsi="Amiri" w:eastAsia="Amiri" w:cs="Amiri"/>
          <w:color w:val="111111"/>
          <w:sz w:val="28"/>
          <w:sz w:val="28"/>
          <w:szCs w:val="28"/>
          <w:rtl w:val="true"/>
          <w:lang w:bidi="ar-SA"/>
        </w:rPr>
        <w:t>نسي؟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قصّ أظافيره إلاّ إصبعا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يدّهن المحرم بالحنّاء البنفسج؟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تهيّأ للإحرام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 أن يواقع النساء ما لم يلبّ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له أن يأكل الأترجّ؟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يستاك؟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يستظلّ في الخباء؟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يشتري الجواري و يبيع؟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يضع عصام القربة على رأسه؟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يظلّل على محمله و يفدي؟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يكون به القرحة،يربطها أو يعصّبها بخرقة؟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المحرمة تركب القبّة؟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 هل تركب القبّة؟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المريض المحرم يستظلّ؟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يعطي المحرم وجهه إذا أراد أن ينام؟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نعم،إذا خشي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يحتجم؟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نعم،إذا لم يكن صاده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معه لحم الصيد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نعم،إنّما تريد بذلك الستر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المحرمة أ تلبس السراويل؟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نعم،بريدا في بريد عضاها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رسول اللّه صلّى اللّه عليه و آله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يظلّل على محمله و يفدي إذا كانت الشمس و المطر تضرّ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نعم،عليه الحجّ من قابل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شيء غير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نعم،لا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الصيد يذبح في الحلّ و يدخل الحرم و يؤكل؟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أ يتخلّل؟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bookmarkStart w:id="1528" w:name="pg12680_126818"/>
    </w:p>
    <w:p>
      <w:pPr>
        <w:pStyle w:val="BookText"/>
        <w:rPr/>
      </w:pPr>
      <w:bookmarkEnd w:id="1528"/>
      <w:r>
        <w:rPr>
          <w:rFonts w:ascii="Amiri" w:hAnsi="Amiri" w:eastAsia="Amiri" w:cs="Amiri"/>
          <w:color w:val="111111"/>
          <w:sz w:val="28"/>
          <w:sz w:val="28"/>
          <w:szCs w:val="28"/>
          <w:rtl w:val="true"/>
          <w:lang w:bidi="ar-SA"/>
        </w:rPr>
        <w:t>نعم،لا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يؤذيه ضرسه أ يقلعه؟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نعم،لا بأس به و تلبس الخلخالين و المسك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المحرمة تلبس القميص تزرّه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نعم؛لأنّها لا تستقلّ بالطيران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الدجاج السنديّ يخرج به من الحرم؟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نعم،هذا الخطأ و عليه الكفّارة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يرمي النخلة فيصيب نخلة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نعم،هو من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إن أدمى يستاك؟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نعم،هي امرأته كما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واقع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انتهيا إلى مكّة فهي امرأته؟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نعم و صغار لهما إنّهما رقيا في غير مرقاهما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عليّ قرادا أو حلمة أطرحهما؟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نعم و عليك الكفّارة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أظلّل و أنا محرم؟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نعم،و لا يخمّر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يريد أن ينام يغطّي وجهه عن الذباب؟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نعم،و لا يخمّر رأسه،و المرأة المحرمة لا بأس أن تغطّي وجهها كلّه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نعم،و لا يدمي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يستاك؟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نعم،و لكن يشقّ ظهر القدم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يلبس الخفّ إذا لم يكن له نعل؟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نعم،و ما خيره بعد نفقته؟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يشدّ الهميان وسطه؟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نعم،يفيض الماء على رأسه و لا يدلك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يغتسل؟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نفقة الرجل على أهله صدقة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نكاحه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تزوّج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Heading4"/>
        <w:numPr>
          <w:ilvl w:val="3"/>
          <w:numId w:val="1"/>
        </w:numPr>
        <w:rPr/>
      </w:pPr>
      <w:bookmarkStart w:id="1529" w:name="__RefHeading___Toc1342103_222507752"/>
      <w:bookmarkStart w:id="1530" w:name="_Toc594"/>
      <w:bookmarkEnd w:id="1529"/>
      <w:r>
        <w:rPr>
          <w:rtl w:val="true"/>
        </w:rPr>
        <w:t>«</w:t>
      </w:r>
      <w:r>
        <w:rPr>
          <w:rtl w:val="true"/>
        </w:rPr>
        <w:t>حرف الهاء</w:t>
      </w:r>
      <w:r>
        <w:rPr>
          <w:rtl w:val="true"/>
        </w:rPr>
        <w:t>»</w:t>
      </w:r>
      <w:bookmarkEnd w:id="1530"/>
    </w:p>
    <w:p>
      <w:pPr>
        <w:pStyle w:val="BookText"/>
        <w:rPr/>
      </w:pPr>
      <w:r>
        <w:rPr>
          <w:rFonts w:ascii="Amiri" w:hAnsi="Amiri" w:eastAsia="Amiri" w:cs="Amiri"/>
          <w:color w:val="111111"/>
          <w:sz w:val="28"/>
          <w:sz w:val="28"/>
          <w:szCs w:val="28"/>
          <w:rtl w:val="true"/>
          <w:lang w:bidi="ar-SA"/>
        </w:rPr>
        <w:t>هل منكم أحد أمره أن يحمل عليها أو أشار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صيد الحمار الوحشيّ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هل منكم أحد أمره أو أشار إليه بشيء؟</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هو أعلم بنفسه إذا علم أنّه لا يستطيع أن تصيبه الشمس فليستظلّ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يستتر المحرم من 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سبع،و كلّما أدخلت من السباع الحرم أسيرا فلك أن تخرجه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bookmarkStart w:id="1531" w:name="pg12680_126819"/>
    </w:p>
    <w:p>
      <w:pPr>
        <w:pStyle w:val="BookText"/>
        <w:rPr/>
      </w:pPr>
      <w:bookmarkEnd w:id="1531"/>
      <w:r>
        <w:rPr>
          <w:rFonts w:ascii="Amiri" w:hAnsi="Amiri" w:eastAsia="Amiri" w:cs="Amiri"/>
          <w:color w:val="111111"/>
          <w:sz w:val="28"/>
          <w:sz w:val="28"/>
          <w:szCs w:val="28"/>
          <w:rtl w:val="true"/>
          <w:lang w:bidi="ar-SA"/>
        </w:rPr>
        <w:t>هو سبع،و كلّ ما أدخلت من السبع الحرم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أدخل فهدا إلى الحرم،أله أن يخرجه؟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هو مالك؛لأنّ عليك فداؤه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هي علّة يظلّل و يفدي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تؤذيه 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Heading4"/>
        <w:numPr>
          <w:ilvl w:val="3"/>
          <w:numId w:val="1"/>
        </w:numPr>
        <w:rPr/>
      </w:pPr>
      <w:bookmarkStart w:id="1532" w:name="__RefHeading___Toc1342105_222507752"/>
      <w:bookmarkStart w:id="1533" w:name="_Toc595"/>
      <w:bookmarkEnd w:id="1532"/>
      <w:r>
        <w:rPr>
          <w:rtl w:val="true"/>
        </w:rPr>
        <w:t>«</w:t>
      </w:r>
      <w:r>
        <w:rPr>
          <w:rtl w:val="true"/>
        </w:rPr>
        <w:t>حرف الواو</w:t>
      </w:r>
      <w:r>
        <w:rPr>
          <w:rtl w:val="true"/>
        </w:rPr>
        <w:t>»</w:t>
      </w:r>
      <w:bookmarkEnd w:id="1533"/>
    </w:p>
    <w:p>
      <w:pPr>
        <w:pStyle w:val="BookText"/>
        <w:rPr/>
      </w:pPr>
      <w:r>
        <w:rPr>
          <w:rFonts w:ascii="Amiri" w:hAnsi="Amiri" w:eastAsia="Amiri" w:cs="Amiri"/>
          <w:color w:val="111111"/>
          <w:sz w:val="28"/>
          <w:sz w:val="28"/>
          <w:szCs w:val="28"/>
          <w:rtl w:val="true"/>
          <w:lang w:bidi="ar-SA"/>
        </w:rPr>
        <w:t xml:space="preserve">و اتّق الطيب في زادك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و اتّق الطيب في زادك و أمسك على أنفك من الريح الطيّبة و لا تمسك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و اتّق الطيب و أمسك على أنفك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تمسك عليها من الريح المنتنة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و اتّق قتل الدّوابّ كلّها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و اجتنب في إحرامك صيد البرّ كلّه </w:t>
      </w:r>
      <w:r>
        <w:rPr>
          <w:rFonts w:eastAsia="Amiri" w:cs="Amiri" w:ascii="Amiri" w:hAnsi="Amiri"/>
          <w:color w:val="111111"/>
          <w:sz w:val="28"/>
          <w:szCs w:val="28"/>
          <w:lang w:bidi="ar-SA"/>
        </w:rPr>
        <w:t>143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و إحرام الرجل في رأسه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و ادّهن بما شئت من الدهن حين تريد أن تحرم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و إذا ذبح الصيد في الحرم فهو ميتة حلال ذبحه أو حرام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و الرفث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فساد الحجّ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و أمّا ما شرط لهم،فإنّه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تَعَجَّلَ فِي يَوْمَيْنِ فَلا إِثْمَ عَلَيْهِ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و إن أصبته و أنت حرام في الحلّ فعليك القيمة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حمام الحرم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و إن ألقى المحرم يعني القراد عن بعيره فلا بأس و لا يلقي الحلمة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و إن حملها أو مسّها بغير شهوة فأمنى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عليه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حمل امرأته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و إن شاء تركه إلى أن يقدم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 عليه الهدي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و إن قتل شيئا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القمل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خطأ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و إن كان أغلق الباب قبل أن يحرم فعليه ثمنه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أغلق بابه على طائر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و إن كان أمسكه حتّى مات،فعليه الفداء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 ظبيا فأدخله الحرم فمات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كانا عالمين،فرّق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غشي امرأته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أظفاره طوال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و إن كان طاف طواف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أفسد حجّه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يغتسل ثمّ يعود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و إن كنت ناسيا أو ساهيا أو جاهلا،فلا شيء عليك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و إن مرّ بها رجل استترت منه بثوبها و لا تستتر بيدها من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المحرمة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و إن مسّ امرأته أو لازمها من غير شهوة،فلا شيء عليه </w:t>
      </w:r>
      <w:r>
        <w:rPr>
          <w:rFonts w:eastAsia="Amiri" w:cs="Amiri" w:ascii="Amiri" w:hAnsi="Amiri"/>
          <w:color w:val="111111"/>
          <w:sz w:val="28"/>
          <w:szCs w:val="28"/>
          <w:lang w:bidi="ar-SA"/>
        </w:rPr>
        <w:t>212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و إن وطئ البيض،فعليه درهم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و إن وطئ المحرم بيضة فكسرها،فعليه درهم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و إنّ المدينة حرمي ما بين لابتيها حرم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و أيّ شيء الخطأ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أصاب الصيد خطأ؟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و أيّ قوم اجتمعوا على صيد فأكلوا منه،فإنّ على كلّ إنسان منهم قيمة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و أيّ محرم هلكت نعلاه فلم يكن له نعلان،فله أن يلبس الخفّين </w:t>
      </w:r>
      <w:r>
        <w:rPr>
          <w:rFonts w:eastAsia="Amiri" w:cs="Amiri" w:ascii="Amiri" w:hAnsi="Amiri"/>
          <w:color w:val="111111"/>
          <w:sz w:val="28"/>
          <w:szCs w:val="28"/>
          <w:lang w:bidi="ar-SA"/>
        </w:rPr>
        <w:t>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و التفاخر و الجدال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و اللّه و بلى و اللّه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و الجدال قول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و اللّه و بلى و اللّه </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وجدنا في كتاب عليّ عليه السلام في القطاة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و جعل عليه الصيام ثلاثة أيّام و الصدقة على ستّة مساكين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و حرّم رسول اللّه صلّى اللّه عليه و آله المدينة بين لابتيها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نتف طاقة و هو يطلب أن يعيدها في مكانها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عشب الحرم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و الصدقة على عشرة مساكين يشبعهم من الطعام،و النسك شاة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و الفسوق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الكذب </w:t>
      </w:r>
      <w:r>
        <w:rPr>
          <w:rFonts w:eastAsia="Amiri" w:cs="Amiri" w:ascii="Amiri" w:hAnsi="Amiri"/>
          <w:color w:val="111111"/>
          <w:sz w:val="28"/>
          <w:szCs w:val="28"/>
          <w:lang w:bidi="ar-SA"/>
        </w:rPr>
        <w:t>198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و الفسوق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الكذب و السباب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و في البقرة،بقرة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و في البيض،ربع درهم </w:t>
      </w:r>
      <w:r>
        <w:rPr>
          <w:rFonts w:eastAsia="Amiri" w:cs="Amiri" w:ascii="Amiri" w:hAnsi="Amiri"/>
          <w:color w:val="111111"/>
          <w:sz w:val="28"/>
          <w:szCs w:val="28"/>
          <w:lang w:bidi="ar-SA"/>
        </w:rPr>
        <w:t>325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326</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الحمار،بدنة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في حمار وحش بقرة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و في السباب و الفسوق بقرة </w:t>
      </w:r>
      <w:r>
        <w:rPr>
          <w:rFonts w:eastAsia="Amiri" w:cs="Amiri" w:ascii="Amiri" w:hAnsi="Amiri"/>
          <w:color w:val="111111"/>
          <w:sz w:val="28"/>
          <w:szCs w:val="28"/>
          <w:lang w:bidi="ar-SA"/>
        </w:rPr>
        <w:t>198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و في الظبي شاة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و في الفرخ نصف درهم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و في ما سوى ذلك قيمته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و في النعامة بدنة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و في النعامة جزور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و قد رخّص فيه للرجال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التظليل للمحرم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و قد نتف طاقة و هو يطلب أن يعيدها في مكانها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عشب الحرم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و كان على عهد رسول اللّه صلّى اللّه عليه و آله أميال؟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لربيعة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و كلّ شيء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فصاحبه فيه بالخيار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و كلّ شيء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يَجِدْ فعليه كذا،فالأوّل بالخيار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و لا بأس بأن يغتسل بالماء و يصبّ على رأسه ما لم يكن ملبّدا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و لا بأس بقتل النملة في الحرم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و لا تتنقّب المرأة و لا تلبس القفّازين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المحرمة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و لا تخمّروا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المحرم إذا مات</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و لا يحلق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و لا ينبغي أن يتعمّد قتلها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قتل قملة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و لتلبس بعد ذلك ما أحبّت من ألوان الثياب من معصفر أو خزّ أو 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و ما به بأس لا يضرّه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الصيد يكون عند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منزله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و المحرم يلقي عنه الدوابّ كلّها إلاّ القملة </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و المرأة المحرمة لا بأس أن تغطّي وجهها كلّه </w:t>
      </w:r>
      <w:r>
        <w:rPr>
          <w:rFonts w:eastAsia="Amiri" w:cs="Amiri" w:ascii="Amiri" w:hAnsi="Amiri"/>
          <w:color w:val="111111"/>
          <w:sz w:val="28"/>
          <w:szCs w:val="28"/>
          <w:lang w:bidi="ar-SA"/>
        </w:rPr>
        <w:t>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أصاب بيضة فعليه مخاض من الغنم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bookmarkStart w:id="1534" w:name="pg12680_126822"/>
    </w:p>
    <w:p>
      <w:pPr>
        <w:pStyle w:val="BookText"/>
        <w:rPr/>
      </w:pPr>
      <w:bookmarkEnd w:id="1534"/>
      <w:r>
        <w:rPr>
          <w:rFonts w:ascii="Amiri" w:hAnsi="Amiri" w:eastAsia="Amiri" w:cs="Amiri"/>
          <w:color w:val="111111"/>
          <w:sz w:val="28"/>
          <w:sz w:val="28"/>
          <w:szCs w:val="28"/>
          <w:rtl w:val="true"/>
          <w:lang w:bidi="ar-SA"/>
        </w:rPr>
        <w:t xml:space="preserve">و من التّفث أن تتكلّم في إحرامك بكلام قبيح </w:t>
      </w:r>
      <w:r>
        <w:rPr>
          <w:rFonts w:eastAsia="Amiri" w:cs="Amiri" w:ascii="Amiri" w:hAnsi="Amiri"/>
          <w:color w:val="111111"/>
          <w:sz w:val="28"/>
          <w:szCs w:val="28"/>
          <w:lang w:bidi="ar-SA"/>
        </w:rPr>
        <w:t>217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و من كان عليه شاة فلم يجدها </w:t>
      </w:r>
      <w:r>
        <w:rPr>
          <w:rFonts w:eastAsia="Amiri" w:cs="Amiri" w:ascii="Amiri" w:hAnsi="Amiri"/>
          <w:color w:val="111111"/>
          <w:sz w:val="28"/>
          <w:szCs w:val="28"/>
          <w:lang w:bidi="ar-SA"/>
        </w:rPr>
        <w:t>307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و من كان عليه فداء شيء من الصيد فداؤه بقرة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و من مسّ امرأته و هو محرم على شهوة،فعليه دم شاة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 xml:space="preserve">و من نظر إلى امرأته نظر شهوة فأمنى،فعليه جزور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و يستغفر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مسّ الطيب ناسيا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و يفترقان من المكان الذي كان فيه ما كان </w:t>
      </w:r>
      <w:r>
        <w:rPr>
          <w:rFonts w:eastAsia="Amiri" w:cs="Amiri" w:ascii="Amiri" w:hAnsi="Amiri"/>
          <w:color w:val="111111"/>
          <w:sz w:val="28"/>
          <w:szCs w:val="28"/>
          <w:lang w:bidi="ar-SA"/>
        </w:rPr>
        <w:t>402</w:t>
      </w:r>
    </w:p>
    <w:p>
      <w:pPr>
        <w:pStyle w:val="Heading4"/>
        <w:numPr>
          <w:ilvl w:val="3"/>
          <w:numId w:val="1"/>
        </w:numPr>
        <w:rPr/>
      </w:pPr>
      <w:bookmarkStart w:id="1535" w:name="__RefHeading___Toc1342107_222507752"/>
      <w:bookmarkStart w:id="1536" w:name="_Toc596"/>
      <w:bookmarkEnd w:id="1535"/>
      <w:r>
        <w:rPr>
          <w:rtl w:val="true"/>
        </w:rPr>
        <w:t>«</w:t>
      </w:r>
      <w:r>
        <w:rPr>
          <w:rtl w:val="true"/>
        </w:rPr>
        <w:t>حرف الياء</w:t>
      </w:r>
      <w:r>
        <w:rPr>
          <w:rtl w:val="true"/>
        </w:rPr>
        <w:t>»</w:t>
      </w:r>
      <w:bookmarkEnd w:id="1536"/>
    </w:p>
    <w:p>
      <w:pPr>
        <w:pStyle w:val="BookText"/>
        <w:rPr/>
      </w:pPr>
      <w:r>
        <w:rPr>
          <w:rFonts w:ascii="Amiri" w:hAnsi="Amiri" w:eastAsia="Amiri" w:cs="Amiri"/>
          <w:color w:val="111111"/>
          <w:sz w:val="28"/>
          <w:sz w:val="28"/>
          <w:szCs w:val="28"/>
          <w:rtl w:val="true"/>
          <w:lang w:bidi="ar-SA"/>
        </w:rPr>
        <w:t>يأكل الصيد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المضطرّ إلى الميتة و هو يجد الصيد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يأكل من الصيد أ ما يحبّ أن يأكل من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يضطرّ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يأكل الميتة و يترك الصيد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إذا اضطرّ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يأمرها فتغتسل ثمّ تحرم و لا شيء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جاريته أن تحرم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فغشيها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يا أبا سيّار إنّ حال المحرم ضيّقة </w:t>
      </w:r>
      <w:r>
        <w:rPr>
          <w:rFonts w:eastAsia="Amiri" w:cs="Amiri" w:ascii="Amiri" w:hAnsi="Amiri"/>
          <w:color w:val="111111"/>
          <w:sz w:val="28"/>
          <w:szCs w:val="28"/>
          <w:lang w:bidi="ar-SA"/>
        </w:rPr>
        <w:t>211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يا أبا عمير ما فعل النغير؟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يا أبا يوسف إنّ الدين ليس بقياس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يا أمير المؤمنين و البيض ربّما أمرق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الحسن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يا بنيّ إنّ هذا لا يقلع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حشيش الحرم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يا بنيّ كيف قلت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أمير المؤمنين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يتصدّق بصدقة على مسكين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نتف ريشة حمامة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يتصدّق بكفّ من 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نسي فيقلّم ظفرا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يتنكّبونه ما استطاعوا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الجراد يكون على الطريق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يجب عليك أن ترسل فحولة الإبل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محرما فوطأت ناقتي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يجوز للمحرم أن يشير بصيد على محلّ؟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يجوز للمحرم أن يشير على محلّ؟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يحرم من الصيد صيد المدينة ما بين الحرّتين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يحكّ رأسه ما لم يتعمّد قتل دابّة،و 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هل يحكّ رأسه أو يغسل بالماء؟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يخلّى البعير في الحرم يأكل ما شاء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يدعها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أحرم فنسي أن يقلّم أظفاره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يدفنه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يصنع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يدهنهما بزيت أو سمن أو إهالة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تشقّقت يداه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يذبح في الحرم الإبل و البقر و الغنم و الدجاج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يرجع لا ذنب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شرط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تعجّل في يومين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يرسل الفحل في الإبل على عدد البيض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أصاب بيض نعامة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يرسل الفحل في عدد البيض من الغنم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يرسل الفحل في مثل عدد البيض من الغنم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يشتري بقيمة الذي من حمام الحرم قمحا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أصاب طيرين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يصنع فيه في الغنم،كما يصنع في بيض النعام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كسر بيض القطاة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يطعم تمرة،و تمرة خير من جرادة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قتل جرادة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يطعم ثلاثة مساكين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كفّارة حلق الرأس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يطعم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يعبث بلحيته فتسقط منها الشعرة و الثنتان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يطعم شيئا من الطعام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قتل زنبورا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يطعم كفّا من طعام أو كفّين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إذا مسّ لحيته فوقع منها شعر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يطعم مكانها طعاما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يبين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القملة من جسده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يظلّل على نفسه و يهريق دما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يظلّل على نفسه إذا آذته الشمس؟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يغتسل ثمّ يرجع فيطوف بالبيت طوافين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رجل،عليه طواف النساء وحده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يغتسل ثمّ يعود فيطوف ثلاثة أشواط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طاف أسبوعا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سعى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غشي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يغسل يديه و يلبّي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مسّ الطيب ناسيا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يغطّى وجهه و يصنع به كما يصنع بالحلال غير أنّه لا يقرّبه طيبا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إذا 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يفديه على 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خرج من الحرم فاستقبله صيد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فقتله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يفرّق بينهما و لا يجتمعان في خباء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يقع على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يقتل المحرم الأسود الغدر و الأفعى و العقرب و الفأرة،فإنّ 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يكتحل المحرم إن هو رمد بكحل ليس فيه زعفران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يكتحل المحرم عينه إن شاء بصبر ليس فيه زعفران و لا ورس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يكره أن يرمى الصيد و هو يؤمّ الحرم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يكره للمحرم أن يجوز بثوبه فوق أنفه،و لا بأس أن يمدّ المحرم ثوبه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يكره للمحرم أن يجوز ثوبه أنفه من أسفل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يكره للمحرم أن ينام على الفراش الأصفر أو المرفقة الصفراء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يلبّي إذا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المحرم لو غطّى رأسه ناسيا أو نائما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يلقي القناع عن رأسه و يلبّي و لا شيء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غطّى رأسه ناسيا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يمسك على شمّه و يأكله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التفاح و الأترجّ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ينحر جزورا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متمتّع وقع على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يهرق 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واقع أهله حين ضحّى قبل أن يزور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يهريق 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 قلع ضرسه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bookmarkStart w:id="1537" w:name="pg12680_126825"/>
    </w:p>
    <w:p>
      <w:pPr>
        <w:pStyle w:val="Heading3"/>
        <w:numPr>
          <w:ilvl w:val="2"/>
          <w:numId w:val="1"/>
        </w:numPr>
        <w:rPr/>
      </w:pPr>
      <w:bookmarkStart w:id="1538" w:name="__RefHeading___Toc1342109_222507752"/>
      <w:bookmarkStart w:id="1539" w:name="_Toc597"/>
      <w:bookmarkEnd w:id="1537"/>
      <w:bookmarkEnd w:id="1538"/>
      <w:r>
        <w:rPr>
          <w:rtl w:val="true"/>
        </w:rPr>
        <w:t>فهرس الأماكن و البلدان</w:t>
      </w:r>
      <w:bookmarkEnd w:id="1539"/>
    </w:p>
    <w:p>
      <w:pPr>
        <w:pStyle w:val="Heading4"/>
        <w:numPr>
          <w:ilvl w:val="3"/>
          <w:numId w:val="1"/>
        </w:numPr>
        <w:rPr/>
      </w:pPr>
      <w:bookmarkStart w:id="1540" w:name="__RefHeading___Toc1342111_222507752"/>
      <w:bookmarkStart w:id="1541" w:name="_Toc598"/>
      <w:bookmarkEnd w:id="1540"/>
      <w:r>
        <w:rPr>
          <w:rtl w:val="true"/>
        </w:rPr>
        <w:t>«</w:t>
      </w:r>
      <w:r>
        <w:rPr>
          <w:rtl w:val="true"/>
        </w:rPr>
        <w:t>حرف الألف</w:t>
      </w:r>
      <w:r>
        <w:rPr>
          <w:rtl w:val="true"/>
        </w:rPr>
        <w:t>»</w:t>
      </w:r>
      <w:bookmarkEnd w:id="1541"/>
    </w:p>
    <w:p>
      <w:pPr>
        <w:pStyle w:val="BookText"/>
        <w:rPr/>
      </w:pPr>
      <w:r>
        <w:rPr>
          <w:rFonts w:ascii="IRNazanin" w:hAnsi="IRNazanin" w:eastAsia="IRNazanin"/>
          <w:color w:val="111111"/>
          <w:sz w:val="28"/>
          <w:sz w:val="28"/>
          <w:szCs w:val="28"/>
          <w:rtl w:val="true"/>
          <w:lang w:bidi="fa-IR"/>
        </w:rPr>
        <w:t>الأبواء</w:t>
      </w:r>
      <w:r>
        <w:rPr>
          <w:rFonts w:eastAsia="IRNazanin" w:cs="IRNazanin"/>
          <w:color w:val="111111"/>
          <w:sz w:val="28"/>
          <w:szCs w:val="28"/>
          <w:rtl w:val="true"/>
          <w:lang w:bidi="fa-IR"/>
        </w:rPr>
        <w:t>:</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Heading4"/>
        <w:numPr>
          <w:ilvl w:val="3"/>
          <w:numId w:val="1"/>
        </w:numPr>
        <w:rPr/>
      </w:pPr>
      <w:bookmarkStart w:id="1542" w:name="__RefHeading___Toc1342113_222507752"/>
      <w:bookmarkStart w:id="1543" w:name="_Toc599"/>
      <w:bookmarkEnd w:id="1542"/>
      <w:r>
        <w:rPr>
          <w:rtl w:val="true"/>
        </w:rPr>
        <w:t>«</w:t>
      </w:r>
      <w:r>
        <w:rPr>
          <w:rtl w:val="true"/>
        </w:rPr>
        <w:t>حرف الباء</w:t>
      </w:r>
      <w:r>
        <w:rPr>
          <w:rtl w:val="true"/>
        </w:rPr>
        <w:t>»</w:t>
      </w:r>
      <w:bookmarkEnd w:id="1543"/>
    </w:p>
    <w:p>
      <w:pPr>
        <w:pStyle w:val="BookText"/>
        <w:rPr/>
      </w:pPr>
      <w:r>
        <w:rPr>
          <w:rFonts w:ascii="IRNazanin" w:hAnsi="IRNazanin" w:eastAsia="IRNazanin"/>
          <w:color w:val="111111"/>
          <w:sz w:val="28"/>
          <w:sz w:val="28"/>
          <w:szCs w:val="28"/>
          <w:rtl w:val="true"/>
          <w:lang w:bidi="fa-IR"/>
        </w:rPr>
        <w:t>البلد الحرام</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بيت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Heading4"/>
        <w:numPr>
          <w:ilvl w:val="3"/>
          <w:numId w:val="1"/>
        </w:numPr>
        <w:rPr/>
      </w:pPr>
      <w:bookmarkStart w:id="1544" w:name="__RefHeading___Toc1342115_222507752"/>
      <w:bookmarkStart w:id="1545" w:name="_Toc600"/>
      <w:bookmarkEnd w:id="1544"/>
      <w:r>
        <w:rPr>
          <w:rtl w:val="true"/>
        </w:rPr>
        <w:t>«</w:t>
      </w:r>
      <w:r>
        <w:rPr>
          <w:rtl w:val="true"/>
        </w:rPr>
        <w:t>حرف التاء</w:t>
      </w:r>
      <w:r>
        <w:rPr>
          <w:rtl w:val="true"/>
        </w:rPr>
        <w:t>»</w:t>
      </w:r>
      <w:bookmarkEnd w:id="1545"/>
    </w:p>
    <w:p>
      <w:pPr>
        <w:pStyle w:val="BookText"/>
        <w:rPr/>
      </w:pPr>
      <w:r>
        <w:rPr>
          <w:rFonts w:ascii="Amiri" w:hAnsi="Amiri" w:eastAsia="Amiri" w:cs="Amiri"/>
          <w:color w:val="111111"/>
          <w:sz w:val="28"/>
          <w:sz w:val="28"/>
          <w:szCs w:val="28"/>
          <w:rtl w:val="true"/>
          <w:lang w:bidi="ar-SA"/>
        </w:rPr>
        <w:t>التنعيم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pStyle w:val="Heading4"/>
        <w:numPr>
          <w:ilvl w:val="3"/>
          <w:numId w:val="1"/>
        </w:numPr>
        <w:rPr/>
      </w:pPr>
      <w:bookmarkStart w:id="1546" w:name="__RefHeading___Toc1342117_222507752"/>
      <w:bookmarkStart w:id="1547" w:name="_Toc601"/>
      <w:bookmarkEnd w:id="1546"/>
      <w:r>
        <w:rPr>
          <w:rtl w:val="true"/>
        </w:rPr>
        <w:t>«</w:t>
      </w:r>
      <w:r>
        <w:rPr>
          <w:rtl w:val="true"/>
        </w:rPr>
        <w:t>حرف الثاء</w:t>
      </w:r>
      <w:r>
        <w:rPr>
          <w:rtl w:val="true"/>
        </w:rPr>
        <w:t>»</w:t>
      </w:r>
      <w:bookmarkEnd w:id="1547"/>
    </w:p>
    <w:p>
      <w:pPr>
        <w:pStyle w:val="BookText"/>
        <w:rPr/>
      </w:pP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Heading4"/>
        <w:numPr>
          <w:ilvl w:val="3"/>
          <w:numId w:val="1"/>
        </w:numPr>
        <w:rPr/>
      </w:pPr>
      <w:bookmarkStart w:id="1548" w:name="__RefHeading___Toc1342119_222507752"/>
      <w:bookmarkStart w:id="1549" w:name="_Toc602"/>
      <w:bookmarkEnd w:id="1548"/>
      <w:r>
        <w:rPr>
          <w:rtl w:val="true"/>
        </w:rPr>
        <w:t>«</w:t>
      </w:r>
      <w:r>
        <w:rPr>
          <w:rtl w:val="true"/>
        </w:rPr>
        <w:t>حرف الجيم</w:t>
      </w:r>
      <w:r>
        <w:rPr>
          <w:rtl w:val="true"/>
        </w:rPr>
        <w:t>»</w:t>
      </w:r>
      <w:bookmarkEnd w:id="1549"/>
    </w:p>
    <w:p>
      <w:pPr>
        <w:pStyle w:val="BookText"/>
        <w:rPr/>
      </w:pPr>
      <w:r>
        <w:rPr>
          <w:rFonts w:ascii="Amiri" w:hAnsi="Amiri" w:eastAsia="Amiri" w:cs="Amiri"/>
          <w:color w:val="111111"/>
          <w:sz w:val="28"/>
          <w:sz w:val="28"/>
          <w:szCs w:val="28"/>
          <w:rtl w:val="true"/>
          <w:lang w:bidi="ar-SA"/>
        </w:rPr>
        <w:t>الجعرانة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Heading4"/>
        <w:numPr>
          <w:ilvl w:val="3"/>
          <w:numId w:val="1"/>
        </w:numPr>
        <w:rPr/>
      </w:pPr>
      <w:bookmarkStart w:id="1550" w:name="__RefHeading___Toc1342121_222507752"/>
      <w:bookmarkStart w:id="1551" w:name="_Toc603"/>
      <w:bookmarkEnd w:id="1550"/>
      <w:r>
        <w:rPr>
          <w:rtl w:val="true"/>
        </w:rPr>
        <w:t>«</w:t>
      </w:r>
      <w:r>
        <w:rPr>
          <w:rtl w:val="true"/>
        </w:rPr>
        <w:t>حرف الحاء</w:t>
      </w:r>
      <w:r>
        <w:rPr>
          <w:rtl w:val="true"/>
        </w:rPr>
        <w:t>»</w:t>
      </w:r>
      <w:bookmarkEnd w:id="1551"/>
    </w:p>
    <w:p>
      <w:pPr>
        <w:pStyle w:val="BookText"/>
        <w:rPr/>
      </w:pPr>
      <w:r>
        <w:rPr>
          <w:rFonts w:ascii="Amiri" w:hAnsi="Amiri" w:eastAsia="Amiri" w:cs="Amiri"/>
          <w:color w:val="111111"/>
          <w:sz w:val="28"/>
          <w:sz w:val="28"/>
          <w:szCs w:val="28"/>
          <w:rtl w:val="true"/>
          <w:lang w:bidi="ar-SA"/>
        </w:rPr>
        <w:t>الحديبيّة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الحرم</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165</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173</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eastAsia="IRNazanin" w:cs="IRNazanin"/>
          <w:color w:val="111111"/>
          <w:sz w:val="28"/>
          <w:szCs w:val="28"/>
          <w:rtl w:val="true"/>
          <w:lang w:bidi="fa-IR"/>
        </w:rPr>
        <w:t>-</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r>
        <w:rPr>
          <w:rFonts w:eastAsia="IRNazanin" w:cs="IRNazanin"/>
          <w:color w:val="111111"/>
          <w:sz w:val="28"/>
          <w:szCs w:val="28"/>
          <w:lang w:bidi="fa-IR"/>
        </w:rPr>
        <w:t>364</w:t>
      </w:r>
      <w:r>
        <w:rPr>
          <w:rFonts w:ascii="IRNazanin" w:hAnsi="IRNazanin" w:eastAsia="IRNazanin"/>
          <w:color w:val="111111"/>
          <w:sz w:val="28"/>
          <w:sz w:val="28"/>
          <w:szCs w:val="28"/>
          <w:lang w:bidi="fa-IR"/>
        </w:rPr>
        <w:t>،</w:t>
      </w:r>
      <w:r>
        <w:rPr>
          <w:rFonts w:eastAsia="IRNazanin" w:cs="IRNazanin"/>
          <w:color w:val="111111"/>
          <w:sz w:val="28"/>
          <w:szCs w:val="28"/>
          <w:lang w:bidi="fa-IR"/>
        </w:rPr>
        <w:t>366</w:t>
      </w:r>
      <w:r>
        <w:rPr>
          <w:rFonts w:ascii="IRNazanin" w:hAnsi="IRNazanin" w:eastAsia="IRNazanin"/>
          <w:color w:val="111111"/>
          <w:sz w:val="28"/>
          <w:sz w:val="28"/>
          <w:szCs w:val="28"/>
          <w:lang w:bidi="fa-IR"/>
        </w:rPr>
        <w:t>،</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lang w:bidi="fa-IR"/>
        </w:rPr>
        <w:t>،</w:t>
      </w:r>
      <w:r>
        <w:rPr>
          <w:rFonts w:eastAsia="IRNazanin" w:cs="IRNazanin"/>
          <w:color w:val="111111"/>
          <w:sz w:val="28"/>
          <w:szCs w:val="28"/>
          <w:lang w:bidi="fa-IR"/>
        </w:rPr>
        <w:t>377</w:t>
      </w:r>
      <w:r>
        <w:rPr>
          <w:rFonts w:ascii="IRNazanin" w:hAnsi="IRNazanin" w:eastAsia="IRNazanin"/>
          <w:color w:val="111111"/>
          <w:sz w:val="28"/>
          <w:sz w:val="28"/>
          <w:szCs w:val="28"/>
          <w:lang w:bidi="fa-IR"/>
        </w:rPr>
        <w:t>،</w:t>
      </w:r>
      <w:r>
        <w:rPr>
          <w:rFonts w:eastAsia="IRNazanin" w:cs="IRNazanin"/>
          <w:color w:val="111111"/>
          <w:sz w:val="28"/>
          <w:szCs w:val="28"/>
          <w:lang w:bidi="fa-IR"/>
        </w:rPr>
        <w:t>379</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الحزورة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Heading4"/>
        <w:numPr>
          <w:ilvl w:val="3"/>
          <w:numId w:val="1"/>
        </w:numPr>
        <w:rPr/>
      </w:pPr>
      <w:bookmarkStart w:id="1552" w:name="__RefHeading___Toc1342123_222507752"/>
      <w:bookmarkStart w:id="1553" w:name="_Toc604"/>
      <w:bookmarkEnd w:id="1552"/>
      <w:r>
        <w:rPr>
          <w:rtl w:val="true"/>
        </w:rPr>
        <w:t>«</w:t>
      </w:r>
      <w:r>
        <w:rPr>
          <w:rtl w:val="true"/>
        </w:rPr>
        <w:t>حرف الدال</w:t>
      </w:r>
      <w:r>
        <w:rPr>
          <w:rtl w:val="true"/>
        </w:rPr>
        <w:t>»</w:t>
      </w:r>
      <w:bookmarkEnd w:id="1553"/>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دار الندوة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bookmarkStart w:id="1554" w:name="pg12680_126826"/>
    </w:p>
    <w:p>
      <w:pPr>
        <w:pStyle w:val="Heading4"/>
        <w:numPr>
          <w:ilvl w:val="3"/>
          <w:numId w:val="1"/>
        </w:numPr>
        <w:rPr/>
      </w:pPr>
      <w:bookmarkStart w:id="1555" w:name="__RefHeading___Toc1342125_222507752"/>
      <w:bookmarkStart w:id="1556" w:name="_Toc605"/>
      <w:bookmarkEnd w:id="1554"/>
      <w:bookmarkEnd w:id="1555"/>
      <w:r>
        <w:rPr>
          <w:rtl w:val="true"/>
        </w:rPr>
        <w:t>«</w:t>
      </w:r>
      <w:r>
        <w:rPr>
          <w:rtl w:val="true"/>
        </w:rPr>
        <w:t>حرف الزاي</w:t>
      </w:r>
      <w:r>
        <w:rPr>
          <w:rtl w:val="true"/>
        </w:rPr>
        <w:t>»</w:t>
      </w:r>
      <w:bookmarkEnd w:id="1556"/>
    </w:p>
    <w:p>
      <w:pPr>
        <w:pStyle w:val="BookText"/>
        <w:rPr/>
      </w:pPr>
      <w:r>
        <w:rPr>
          <w:rFonts w:ascii="Amiri" w:hAnsi="Amiri" w:eastAsia="Amiri" w:cs="Amiri"/>
          <w:color w:val="111111"/>
          <w:sz w:val="28"/>
          <w:sz w:val="28"/>
          <w:szCs w:val="28"/>
          <w:rtl w:val="true"/>
          <w:lang w:bidi="ar-SA"/>
        </w:rPr>
        <w:t>زقاق العطّارين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Heading4"/>
        <w:numPr>
          <w:ilvl w:val="3"/>
          <w:numId w:val="1"/>
        </w:numPr>
        <w:rPr/>
      </w:pPr>
      <w:bookmarkStart w:id="1557" w:name="__RefHeading___Toc1342127_222507752"/>
      <w:bookmarkStart w:id="1558" w:name="_Toc606"/>
      <w:bookmarkEnd w:id="1557"/>
      <w:r>
        <w:rPr>
          <w:rtl w:val="true"/>
        </w:rPr>
        <w:t>«</w:t>
      </w:r>
      <w:r>
        <w:rPr>
          <w:rtl w:val="true"/>
        </w:rPr>
        <w:t>حرف السين</w:t>
      </w:r>
      <w:r>
        <w:rPr>
          <w:rtl w:val="true"/>
        </w:rPr>
        <w:t>»</w:t>
      </w:r>
      <w:bookmarkEnd w:id="1558"/>
    </w:p>
    <w:p>
      <w:pPr>
        <w:pStyle w:val="BookText"/>
        <w:rPr/>
      </w:pPr>
      <w:r>
        <w:rPr>
          <w:rFonts w:ascii="IRNazanin" w:hAnsi="IRNazanin" w:eastAsia="IRNazanin"/>
          <w:color w:val="111111"/>
          <w:sz w:val="28"/>
          <w:sz w:val="28"/>
          <w:szCs w:val="28"/>
          <w:rtl w:val="true"/>
          <w:lang w:bidi="fa-IR"/>
        </w:rPr>
        <w:t>سرف</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السقياء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Heading4"/>
        <w:numPr>
          <w:ilvl w:val="3"/>
          <w:numId w:val="1"/>
        </w:numPr>
        <w:rPr/>
      </w:pPr>
      <w:bookmarkStart w:id="1559" w:name="__RefHeading___Toc1342129_222507752"/>
      <w:bookmarkStart w:id="1560" w:name="_Toc607"/>
      <w:bookmarkEnd w:id="1559"/>
      <w:r>
        <w:rPr>
          <w:rtl w:val="true"/>
        </w:rPr>
        <w:t>«</w:t>
      </w:r>
      <w:r>
        <w:rPr>
          <w:rtl w:val="true"/>
        </w:rPr>
        <w:t>حرف الصاد</w:t>
      </w:r>
      <w:r>
        <w:rPr>
          <w:rtl w:val="true"/>
        </w:rPr>
        <w:t>»</w:t>
      </w:r>
      <w:bookmarkEnd w:id="1560"/>
    </w:p>
    <w:p>
      <w:pPr>
        <w:pStyle w:val="BookText"/>
        <w:rPr/>
      </w:pPr>
      <w:r>
        <w:rPr>
          <w:rFonts w:ascii="IRNazanin" w:hAnsi="IRNazanin" w:eastAsia="IRNazanin"/>
          <w:color w:val="111111"/>
          <w:sz w:val="28"/>
          <w:sz w:val="28"/>
          <w:szCs w:val="28"/>
          <w:rtl w:val="true"/>
          <w:lang w:bidi="fa-IR"/>
        </w:rPr>
        <w:t>الصفا</w:t>
      </w:r>
      <w:r>
        <w:rPr>
          <w:rFonts w:eastAsia="IRNazanin" w:cs="IRNazanin"/>
          <w:color w:val="111111"/>
          <w:sz w:val="28"/>
          <w:szCs w:val="28"/>
          <w:rtl w:val="true"/>
          <w:lang w:bidi="fa-IR"/>
        </w:rPr>
        <w:t>:</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ascii="IRNazanin" w:hAnsi="IRNazanin" w:eastAsia="IRNazanin"/>
          <w:color w:val="111111"/>
          <w:sz w:val="28"/>
          <w:sz w:val="28"/>
          <w:szCs w:val="28"/>
          <w:lang w:bidi="fa-IR"/>
        </w:rPr>
        <w:t>،</w:t>
      </w:r>
      <w:r>
        <w:rPr>
          <w:rFonts w:eastAsia="IRNazanin" w:cs="IRNazanin"/>
          <w:color w:val="111111"/>
          <w:sz w:val="28"/>
          <w:szCs w:val="28"/>
          <w:lang w:bidi="fa-IR"/>
        </w:rPr>
        <w:t>418</w:t>
      </w:r>
      <w:r>
        <w:rPr>
          <w:rFonts w:ascii="IRNazanin" w:hAnsi="IRNazanin" w:eastAsia="IRNazanin"/>
          <w:color w:val="111111"/>
          <w:sz w:val="28"/>
          <w:sz w:val="28"/>
          <w:szCs w:val="28"/>
          <w:lang w:bidi="fa-IR"/>
        </w:rPr>
        <w:t>،</w:t>
      </w:r>
      <w:r>
        <w:rPr>
          <w:rFonts w:eastAsia="IRNazanin" w:cs="IRNazanin"/>
          <w:color w:val="111111"/>
          <w:sz w:val="28"/>
          <w:szCs w:val="28"/>
          <w:lang w:bidi="fa-IR"/>
        </w:rPr>
        <w:t>419</w:t>
      </w:r>
      <w:r>
        <w:rPr>
          <w:rFonts w:ascii="IRNazanin" w:hAnsi="IRNazanin" w:eastAsia="IRNazanin"/>
          <w:color w:val="111111"/>
          <w:sz w:val="28"/>
          <w:sz w:val="28"/>
          <w:szCs w:val="28"/>
          <w:lang w:bidi="fa-IR"/>
        </w:rPr>
        <w:t>،</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Heading4"/>
        <w:numPr>
          <w:ilvl w:val="3"/>
          <w:numId w:val="1"/>
        </w:numPr>
        <w:rPr/>
      </w:pPr>
      <w:bookmarkStart w:id="1561" w:name="__RefHeading___Toc1342131_222507752"/>
      <w:bookmarkStart w:id="1562" w:name="_Toc608"/>
      <w:bookmarkEnd w:id="1561"/>
      <w:r>
        <w:rPr>
          <w:rtl w:val="true"/>
        </w:rPr>
        <w:t>«</w:t>
      </w:r>
      <w:r>
        <w:rPr>
          <w:rtl w:val="true"/>
        </w:rPr>
        <w:t>حرف الطاء</w:t>
      </w:r>
      <w:r>
        <w:rPr>
          <w:rtl w:val="true"/>
        </w:rPr>
        <w:t>»</w:t>
      </w:r>
      <w:bookmarkEnd w:id="1562"/>
    </w:p>
    <w:p>
      <w:pPr>
        <w:pStyle w:val="BookText"/>
        <w:rPr/>
      </w:pPr>
      <w:r>
        <w:rPr>
          <w:rFonts w:ascii="IRNazanin" w:hAnsi="IRNazanin" w:eastAsia="IRNazanin"/>
          <w:color w:val="111111"/>
          <w:sz w:val="28"/>
          <w:sz w:val="28"/>
          <w:szCs w:val="28"/>
          <w:rtl w:val="true"/>
          <w:lang w:bidi="fa-IR"/>
        </w:rPr>
        <w:t>الطائف</w:t>
      </w:r>
      <w:r>
        <w:rPr>
          <w:rFonts w:eastAsia="IRNazanin" w:cs="IRNazanin"/>
          <w:color w:val="111111"/>
          <w:sz w:val="28"/>
          <w:szCs w:val="28"/>
          <w:rtl w:val="true"/>
          <w:lang w:bidi="fa-IR"/>
        </w:rPr>
        <w:t>:</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Heading4"/>
        <w:numPr>
          <w:ilvl w:val="3"/>
          <w:numId w:val="1"/>
        </w:numPr>
        <w:rPr/>
      </w:pPr>
      <w:bookmarkStart w:id="1563" w:name="__RefHeading___Toc1342133_222507752"/>
      <w:bookmarkStart w:id="1564" w:name="_Toc609"/>
      <w:bookmarkEnd w:id="1563"/>
      <w:r>
        <w:rPr>
          <w:rtl w:val="true"/>
        </w:rPr>
        <w:t>«</w:t>
      </w:r>
      <w:r>
        <w:rPr>
          <w:rtl w:val="true"/>
        </w:rPr>
        <w:t>حرف الظاء</w:t>
      </w:r>
      <w:r>
        <w:rPr>
          <w:rtl w:val="true"/>
        </w:rPr>
        <w:t>»</w:t>
      </w:r>
      <w:bookmarkEnd w:id="1564"/>
    </w:p>
    <w:p>
      <w:pPr>
        <w:pStyle w:val="BookText"/>
        <w:rPr/>
      </w:pPr>
      <w:r>
        <w:rPr>
          <w:rFonts w:ascii="Amiri" w:hAnsi="Amiri" w:eastAsia="Amiri" w:cs="Amiri"/>
          <w:color w:val="111111"/>
          <w:sz w:val="28"/>
          <w:sz w:val="28"/>
          <w:szCs w:val="28"/>
          <w:rtl w:val="true"/>
          <w:lang w:bidi="ar-SA"/>
        </w:rPr>
        <w:t>ظلّ عائر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ظلّ و عير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Heading4"/>
        <w:numPr>
          <w:ilvl w:val="3"/>
          <w:numId w:val="1"/>
        </w:numPr>
        <w:rPr/>
      </w:pPr>
      <w:bookmarkStart w:id="1565" w:name="__RefHeading___Toc1342135_222507752"/>
      <w:bookmarkStart w:id="1566" w:name="_Toc610"/>
      <w:bookmarkEnd w:id="1565"/>
      <w:r>
        <w:rPr>
          <w:rtl w:val="true"/>
        </w:rPr>
        <w:t>«</w:t>
      </w:r>
      <w:r>
        <w:rPr>
          <w:rtl w:val="true"/>
        </w:rPr>
        <w:t>حرف العين</w:t>
      </w:r>
      <w:r>
        <w:rPr>
          <w:rtl w:val="true"/>
        </w:rPr>
        <w:t>»</w:t>
      </w:r>
      <w:bookmarkEnd w:id="1566"/>
    </w:p>
    <w:p>
      <w:pPr>
        <w:pStyle w:val="BookText"/>
        <w:rPr/>
      </w:pPr>
      <w:r>
        <w:rPr>
          <w:rFonts w:ascii="IRNazanin" w:hAnsi="IRNazanin" w:eastAsia="IRNazanin"/>
          <w:color w:val="111111"/>
          <w:sz w:val="28"/>
          <w:sz w:val="28"/>
          <w:szCs w:val="28"/>
          <w:rtl w:val="true"/>
          <w:lang w:bidi="fa-IR"/>
        </w:rPr>
        <w:t>عائر</w:t>
      </w:r>
      <w:r>
        <w:rPr>
          <w:rFonts w:eastAsia="IRNazanin" w:cs="IRNazanin"/>
          <w:color w:val="111111"/>
          <w:sz w:val="28"/>
          <w:szCs w:val="28"/>
          <w:rtl w:val="true"/>
          <w:lang w:bidi="fa-IR"/>
        </w:rPr>
        <w:t>:</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Heading4"/>
        <w:numPr>
          <w:ilvl w:val="3"/>
          <w:numId w:val="1"/>
        </w:numPr>
        <w:rPr/>
      </w:pPr>
      <w:bookmarkStart w:id="1567" w:name="__RefHeading___Toc1342137_222507752"/>
      <w:bookmarkStart w:id="1568" w:name="_Toc611"/>
      <w:bookmarkEnd w:id="1567"/>
      <w:r>
        <w:rPr>
          <w:rtl w:val="true"/>
        </w:rPr>
        <w:t>«</w:t>
      </w:r>
      <w:r>
        <w:rPr>
          <w:rtl w:val="true"/>
        </w:rPr>
        <w:t>حرف القاف</w:t>
      </w:r>
      <w:r>
        <w:rPr>
          <w:rtl w:val="true"/>
        </w:rPr>
        <w:t>»</w:t>
      </w:r>
      <w:bookmarkEnd w:id="1568"/>
    </w:p>
    <w:p>
      <w:pPr>
        <w:pStyle w:val="BookText"/>
        <w:rPr/>
      </w:pPr>
      <w:r>
        <w:rPr>
          <w:rFonts w:ascii="Amiri" w:hAnsi="Amiri" w:eastAsia="Amiri" w:cs="Amiri"/>
          <w:color w:val="111111"/>
          <w:sz w:val="28"/>
          <w:sz w:val="28"/>
          <w:szCs w:val="28"/>
          <w:rtl w:val="true"/>
          <w:lang w:bidi="ar-SA"/>
        </w:rPr>
        <w:t>القاحة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Heading4"/>
        <w:numPr>
          <w:ilvl w:val="3"/>
          <w:numId w:val="1"/>
        </w:numPr>
        <w:rPr/>
      </w:pPr>
      <w:bookmarkStart w:id="1569" w:name="__RefHeading___Toc1342139_222507752"/>
      <w:bookmarkStart w:id="1570" w:name="_Toc612"/>
      <w:bookmarkEnd w:id="1569"/>
      <w:r>
        <w:rPr>
          <w:rtl w:val="true"/>
        </w:rPr>
        <w:t>«</w:t>
      </w:r>
      <w:r>
        <w:rPr>
          <w:rtl w:val="true"/>
        </w:rPr>
        <w:t>حرف الكاف</w:t>
      </w:r>
      <w:r>
        <w:rPr>
          <w:rtl w:val="true"/>
        </w:rPr>
        <w:t>»</w:t>
      </w:r>
      <w:bookmarkEnd w:id="1570"/>
    </w:p>
    <w:p>
      <w:pPr>
        <w:pStyle w:val="BookText"/>
        <w:rPr/>
      </w:pP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Heading4"/>
        <w:numPr>
          <w:ilvl w:val="3"/>
          <w:numId w:val="1"/>
        </w:numPr>
        <w:rPr/>
      </w:pPr>
      <w:bookmarkStart w:id="1571" w:name="__RefHeading___Toc1342141_222507752"/>
      <w:bookmarkStart w:id="1572" w:name="_Toc613"/>
      <w:bookmarkEnd w:id="1571"/>
      <w:r>
        <w:rPr>
          <w:rtl w:val="true"/>
        </w:rPr>
        <w:t>«</w:t>
      </w:r>
      <w:r>
        <w:rPr>
          <w:rtl w:val="true"/>
        </w:rPr>
        <w:t>حرف الميم</w:t>
      </w:r>
      <w:r>
        <w:rPr>
          <w:rtl w:val="true"/>
        </w:rPr>
        <w:t>»</w:t>
      </w:r>
      <w:bookmarkEnd w:id="1572"/>
    </w:p>
    <w:p>
      <w:pPr>
        <w:pStyle w:val="BookText"/>
        <w:rPr/>
      </w:pP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المزدلفة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المسجد</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مسجد الشجرة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المشعر</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bookmarkStart w:id="1573" w:name="pg12680_126827"/>
    </w:p>
    <w:p>
      <w:pPr>
        <w:pStyle w:val="BookText"/>
        <w:rPr/>
      </w:pPr>
      <w:bookmarkEnd w:id="1573"/>
      <w:r>
        <w:rPr>
          <w:rFonts w:eastAsia="IRNazanin" w:cs="IRNazanin"/>
          <w:color w:val="111111"/>
          <w:sz w:val="28"/>
          <w:szCs w:val="28"/>
          <w:lang w:bidi="fa-IR"/>
        </w:rPr>
        <w:t>377</w:t>
      </w:r>
      <w:r>
        <w:rPr>
          <w:rFonts w:ascii="IRNazanin" w:hAnsi="IRNazanin" w:eastAsia="IRNazanin"/>
          <w:color w:val="111111"/>
          <w:sz w:val="28"/>
          <w:sz w:val="28"/>
          <w:szCs w:val="28"/>
          <w:lang w:bidi="fa-IR"/>
        </w:rPr>
        <w:t>،</w:t>
      </w:r>
      <w:r>
        <w:rPr>
          <w:rFonts w:eastAsia="IRNazanin" w:cs="IRNazanin"/>
          <w:color w:val="111111"/>
          <w:sz w:val="28"/>
          <w:szCs w:val="28"/>
          <w:lang w:bidi="fa-IR"/>
        </w:rPr>
        <w:t>383</w:t>
      </w:r>
      <w:r>
        <w:rPr>
          <w:rFonts w:ascii="IRNazanin" w:hAnsi="IRNazanin" w:eastAsia="IRNazanin"/>
          <w:color w:val="111111"/>
          <w:sz w:val="28"/>
          <w:sz w:val="28"/>
          <w:szCs w:val="28"/>
          <w:lang w:bidi="fa-IR"/>
        </w:rPr>
        <w:t>،</w:t>
      </w:r>
      <w:r>
        <w:rPr>
          <w:rFonts w:eastAsia="IRNazanin" w:cs="IRNazanin"/>
          <w:color w:val="111111"/>
          <w:sz w:val="28"/>
          <w:szCs w:val="28"/>
          <w:lang w:bidi="fa-IR"/>
        </w:rPr>
        <w:t>390</w:t>
      </w:r>
      <w:r>
        <w:rPr>
          <w:rFonts w:ascii="IRNazanin" w:hAnsi="IRNazanin" w:eastAsia="IRNazanin"/>
          <w:color w:val="111111"/>
          <w:sz w:val="28"/>
          <w:sz w:val="28"/>
          <w:szCs w:val="28"/>
          <w:lang w:bidi="fa-IR"/>
        </w:rPr>
        <w:t>،</w:t>
      </w:r>
      <w:r>
        <w:rPr>
          <w:rFonts w:eastAsia="IRNazanin" w:cs="IRNazanin"/>
          <w:color w:val="111111"/>
          <w:sz w:val="28"/>
          <w:szCs w:val="28"/>
          <w:lang w:bidi="fa-IR"/>
        </w:rPr>
        <w:t>399</w:t>
      </w:r>
      <w:r>
        <w:rPr>
          <w:rFonts w:ascii="IRNazanin" w:hAnsi="IRNazanin" w:eastAsia="IRNazanin"/>
          <w:color w:val="111111"/>
          <w:sz w:val="28"/>
          <w:sz w:val="28"/>
          <w:szCs w:val="28"/>
          <w:lang w:bidi="fa-IR"/>
        </w:rPr>
        <w:t>،</w:t>
      </w:r>
      <w:r>
        <w:rPr>
          <w:rFonts w:eastAsia="IRNazanin" w:cs="IRNazanin"/>
          <w:color w:val="111111"/>
          <w:sz w:val="28"/>
          <w:szCs w:val="28"/>
          <w:lang w:bidi="fa-IR"/>
        </w:rPr>
        <w:t>428</w:t>
      </w:r>
      <w:r>
        <w:rPr>
          <w:rFonts w:ascii="IRNazanin" w:hAnsi="IRNazanin" w:eastAsia="IRNazanin"/>
          <w:color w:val="111111"/>
          <w:sz w:val="28"/>
          <w:sz w:val="28"/>
          <w:szCs w:val="28"/>
          <w:lang w:bidi="fa-IR"/>
        </w:rPr>
        <w:t>،</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المنحر</w:t>
      </w:r>
      <w:r>
        <w:rPr>
          <w:rFonts w:eastAsia="IRNazanin" w:cs="IRNazanin"/>
          <w:color w:val="111111"/>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ascii="IRNazanin" w:hAnsi="IRNazanin" w:eastAsia="IRNazanin"/>
          <w:color w:val="111111"/>
          <w:sz w:val="28"/>
          <w:sz w:val="28"/>
          <w:szCs w:val="28"/>
          <w:lang w:bidi="fa-IR"/>
        </w:rPr>
        <w:t>،</w:t>
      </w:r>
      <w:r>
        <w:rPr>
          <w:rFonts w:eastAsia="IRNazanin" w:cs="IRNazanin"/>
          <w:color w:val="111111"/>
          <w:sz w:val="28"/>
          <w:szCs w:val="28"/>
          <w:lang w:bidi="fa-IR"/>
        </w:rPr>
        <w:t>375</w:t>
      </w:r>
      <w:r>
        <w:rPr>
          <w:rFonts w:eastAsia="IRNazanin" w:cs="IRNazanin"/>
          <w:color w:val="111111"/>
          <w:sz w:val="28"/>
          <w:szCs w:val="28"/>
          <w:rtl w:val="true"/>
          <w:lang w:bidi="fa-IR"/>
        </w:rPr>
        <w:t>-</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المواقيت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الموقفان</w:t>
      </w:r>
      <w:r>
        <w:rPr>
          <w:rFonts w:eastAsia="IRNazanin" w:cs="IRNazanin"/>
          <w:color w:val="111111"/>
          <w:sz w:val="28"/>
          <w:szCs w:val="28"/>
          <w:rtl w:val="true"/>
          <w:lang w:bidi="fa-IR"/>
        </w:rPr>
        <w:t>:</w:t>
      </w:r>
      <w:r>
        <w:rPr>
          <w:rFonts w:eastAsia="IRNazanin" w:cs="IRNazanin"/>
          <w:color w:val="111111"/>
          <w:sz w:val="28"/>
          <w:szCs w:val="28"/>
          <w:lang w:bidi="fa-IR"/>
        </w:rPr>
        <w:t>389</w:t>
      </w:r>
      <w:r>
        <w:rPr>
          <w:rFonts w:ascii="IRNazanin" w:hAnsi="IRNazanin" w:eastAsia="IRNazanin"/>
          <w:color w:val="111111"/>
          <w:sz w:val="28"/>
          <w:sz w:val="28"/>
          <w:szCs w:val="28"/>
          <w:lang w:bidi="fa-IR"/>
        </w:rPr>
        <w:t>،</w:t>
      </w:r>
      <w:r>
        <w:rPr>
          <w:rFonts w:eastAsia="IRNazanin" w:cs="IRNazanin"/>
          <w:color w:val="111111"/>
          <w:sz w:val="28"/>
          <w:szCs w:val="28"/>
          <w:lang w:bidi="fa-IR"/>
        </w:rPr>
        <w:t>391</w:t>
      </w:r>
      <w:r>
        <w:rPr>
          <w:rFonts w:ascii="IRNazanin" w:hAnsi="IRNazanin" w:eastAsia="IRNazanin"/>
          <w:color w:val="111111"/>
          <w:sz w:val="28"/>
          <w:sz w:val="28"/>
          <w:szCs w:val="28"/>
          <w:lang w:bidi="fa-IR"/>
        </w:rPr>
        <w:t>،</w:t>
      </w:r>
      <w:r>
        <w:rPr>
          <w:rFonts w:eastAsia="IRNazanin" w:cs="IRNazanin"/>
          <w:color w:val="111111"/>
          <w:sz w:val="28"/>
          <w:szCs w:val="28"/>
          <w:lang w:bidi="fa-IR"/>
        </w:rPr>
        <w:t>393</w:t>
      </w:r>
      <w:r>
        <w:rPr>
          <w:rFonts w:ascii="IRNazanin" w:hAnsi="IRNazanin" w:eastAsia="IRNazanin"/>
          <w:color w:val="111111"/>
          <w:sz w:val="28"/>
          <w:sz w:val="28"/>
          <w:szCs w:val="28"/>
          <w:lang w:bidi="fa-IR"/>
        </w:rPr>
        <w:t>،</w:t>
      </w:r>
      <w:r>
        <w:rPr>
          <w:rFonts w:eastAsia="IRNazanin" w:cs="IRNazanin"/>
          <w:color w:val="111111"/>
          <w:sz w:val="28"/>
          <w:szCs w:val="28"/>
          <w:lang w:bidi="fa-IR"/>
        </w:rPr>
        <w:t>395</w:t>
      </w:r>
      <w:r>
        <w:rPr>
          <w:rFonts w:ascii="IRNazanin" w:hAnsi="IRNazanin" w:eastAsia="IRNazanin"/>
          <w:color w:val="111111"/>
          <w:sz w:val="28"/>
          <w:sz w:val="28"/>
          <w:szCs w:val="28"/>
          <w:lang w:bidi="fa-IR"/>
        </w:rPr>
        <w:t>،</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lang w:bidi="fa-IR"/>
        </w:rPr>
        <w:t>،</w:t>
      </w:r>
      <w:r>
        <w:rPr>
          <w:rFonts w:eastAsia="IRNazanin" w:cs="IRNazanin"/>
          <w:color w:val="111111"/>
          <w:sz w:val="28"/>
          <w:szCs w:val="28"/>
          <w:lang w:bidi="fa-IR"/>
        </w:rPr>
        <w:t>423</w:t>
      </w:r>
      <w:r>
        <w:rPr>
          <w:rFonts w:ascii="IRNazanin" w:hAnsi="IRNazanin" w:eastAsia="IRNazanin"/>
          <w:color w:val="111111"/>
          <w:sz w:val="28"/>
          <w:sz w:val="28"/>
          <w:szCs w:val="28"/>
          <w:lang w:bidi="fa-IR"/>
        </w:rPr>
        <w:t>،</w:t>
      </w:r>
      <w:r>
        <w:rPr>
          <w:rFonts w:eastAsia="IRNazanin" w:cs="IRNazanin"/>
          <w:color w:val="111111"/>
          <w:sz w:val="28"/>
          <w:szCs w:val="28"/>
          <w:lang w:bidi="fa-IR"/>
        </w:rPr>
        <w:t>438</w:t>
      </w:r>
      <w:r>
        <w:rPr>
          <w:rFonts w:ascii="IRNazanin" w:hAnsi="IRNazanin" w:eastAsia="IRNazanin"/>
          <w:color w:val="111111"/>
          <w:sz w:val="28"/>
          <w:sz w:val="28"/>
          <w:szCs w:val="28"/>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الميقات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p>
    <w:p>
      <w:pPr>
        <w:pStyle w:val="Heading4"/>
        <w:numPr>
          <w:ilvl w:val="3"/>
          <w:numId w:val="1"/>
        </w:numPr>
        <w:rPr/>
      </w:pPr>
      <w:bookmarkStart w:id="1574" w:name="__RefHeading___Toc1342143_222507752"/>
      <w:bookmarkStart w:id="1575" w:name="_Toc614"/>
      <w:bookmarkEnd w:id="1574"/>
      <w:r>
        <w:rPr>
          <w:rtl w:val="true"/>
        </w:rPr>
        <w:t>«</w:t>
      </w:r>
      <w:r>
        <w:rPr>
          <w:rtl w:val="true"/>
        </w:rPr>
        <w:t>حرف الواو</w:t>
      </w:r>
      <w:r>
        <w:rPr>
          <w:rtl w:val="true"/>
        </w:rPr>
        <w:t>»</w:t>
      </w:r>
      <w:bookmarkEnd w:id="1575"/>
    </w:p>
    <w:p>
      <w:pPr>
        <w:pStyle w:val="BookText"/>
        <w:rPr/>
      </w:pPr>
      <w:r>
        <w:rPr>
          <w:rFonts w:ascii="Amiri" w:hAnsi="Amiri" w:eastAsia="Amiri" w:cs="Amiri"/>
          <w:color w:val="111111"/>
          <w:sz w:val="28"/>
          <w:sz w:val="28"/>
          <w:szCs w:val="28"/>
          <w:rtl w:val="true"/>
          <w:lang w:bidi="ar-SA"/>
        </w:rPr>
        <w:t>وجّ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Heading4"/>
        <w:numPr>
          <w:ilvl w:val="3"/>
          <w:numId w:val="1"/>
        </w:numPr>
        <w:rPr/>
      </w:pPr>
      <w:bookmarkStart w:id="1576" w:name="__RefHeading___Toc1342145_222507752"/>
      <w:bookmarkStart w:id="1577" w:name="_Toc615"/>
      <w:bookmarkEnd w:id="1576"/>
      <w:r>
        <w:rPr>
          <w:rtl w:val="true"/>
        </w:rPr>
        <w:t>«</w:t>
      </w:r>
      <w:r>
        <w:rPr>
          <w:rtl w:val="true"/>
        </w:rPr>
        <w:t>حرف الياء</w:t>
      </w:r>
      <w:r>
        <w:rPr>
          <w:rtl w:val="true"/>
        </w:rPr>
        <w:t>»</w:t>
      </w:r>
      <w:bookmarkEnd w:id="1577"/>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bookmarkStart w:id="1578" w:name="pg12680_126828"/>
    </w:p>
    <w:p>
      <w:pPr>
        <w:pStyle w:val="Heading3"/>
        <w:numPr>
          <w:ilvl w:val="2"/>
          <w:numId w:val="1"/>
        </w:numPr>
        <w:rPr/>
      </w:pPr>
      <w:bookmarkStart w:id="1579" w:name="__RefHeading___Toc1342147_222507752"/>
      <w:bookmarkStart w:id="1580" w:name="_Toc616"/>
      <w:bookmarkEnd w:id="1578"/>
      <w:bookmarkEnd w:id="1579"/>
      <w:r>
        <w:rPr>
          <w:rtl w:val="true"/>
        </w:rPr>
        <w:t>فهرس الطوائف و القبائل و الفرق</w:t>
      </w:r>
      <w:bookmarkEnd w:id="1580"/>
    </w:p>
    <w:p>
      <w:pPr>
        <w:pStyle w:val="Heading4"/>
        <w:numPr>
          <w:ilvl w:val="3"/>
          <w:numId w:val="1"/>
        </w:numPr>
        <w:rPr/>
      </w:pPr>
      <w:bookmarkStart w:id="1581" w:name="__RefHeading___Toc1342149_222507752"/>
      <w:bookmarkStart w:id="1582" w:name="_Toc617"/>
      <w:bookmarkEnd w:id="1581"/>
      <w:r>
        <w:rPr>
          <w:rtl w:val="true"/>
        </w:rPr>
        <w:t>«</w:t>
      </w:r>
      <w:r>
        <w:rPr>
          <w:rtl w:val="true"/>
        </w:rPr>
        <w:t>حرف الألف</w:t>
      </w:r>
      <w:r>
        <w:rPr>
          <w:rtl w:val="true"/>
        </w:rPr>
        <w:t>»</w:t>
      </w:r>
      <w:bookmarkEnd w:id="1582"/>
    </w:p>
    <w:p>
      <w:pPr>
        <w:pStyle w:val="BookText"/>
        <w:rPr/>
      </w:pPr>
      <w:r>
        <w:rPr>
          <w:rFonts w:ascii="Amiri" w:hAnsi="Amiri" w:eastAsia="Amiri" w:cs="Amiri"/>
          <w:color w:val="111111"/>
          <w:sz w:val="28"/>
          <w:sz w:val="28"/>
          <w:szCs w:val="28"/>
          <w:rtl w:val="true"/>
          <w:lang w:bidi="ar-SA"/>
        </w:rPr>
        <w:t>الأئمّة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إسلام</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الأصحاب</w:t>
      </w:r>
      <w:r>
        <w:rPr>
          <w:rFonts w:eastAsia="IRNazanin" w:cs="IRNazanin"/>
          <w:color w:val="111111"/>
          <w:sz w:val="28"/>
          <w:szCs w:val="28"/>
          <w:rtl w:val="true"/>
          <w:lang w:bidi="fa-IR"/>
        </w:rPr>
        <w:t>:</w:t>
      </w:r>
      <w:r>
        <w:rPr>
          <w:rFonts w:eastAsia="IRNazanin" w:cs="IRNazanin"/>
          <w:color w:val="111111"/>
          <w:sz w:val="28"/>
          <w:szCs w:val="28"/>
          <w:lang w:bidi="fa-IR"/>
        </w:rPr>
        <w:t>323</w:t>
      </w:r>
      <w:r>
        <w:rPr>
          <w:rFonts w:ascii="IRNazanin" w:hAnsi="IRNazanin" w:eastAsia="IRNazanin"/>
          <w:color w:val="111111"/>
          <w:sz w:val="28"/>
          <w:sz w:val="28"/>
          <w:szCs w:val="28"/>
          <w:lang w:bidi="fa-IR"/>
        </w:rPr>
        <w:t>،</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أصحاب أبي حنيفة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أصحاب أبي قتادة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أصحاب الرأي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أصحاب 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أصحابنا</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317</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lang w:bidi="fa-IR"/>
        </w:rPr>
        <w:t>،</w:t>
      </w:r>
      <w:r>
        <w:rPr>
          <w:rFonts w:eastAsia="IRNazanin" w:cs="IRNazanin"/>
          <w:color w:val="111111"/>
          <w:sz w:val="28"/>
          <w:szCs w:val="28"/>
          <w:lang w:bidi="fa-IR"/>
        </w:rPr>
        <w:t>373</w:t>
      </w:r>
      <w:r>
        <w:rPr>
          <w:rFonts w:ascii="IRNazanin" w:hAnsi="IRNazanin" w:eastAsia="IRNazanin"/>
          <w:color w:val="111111"/>
          <w:sz w:val="28"/>
          <w:sz w:val="28"/>
          <w:szCs w:val="28"/>
          <w:lang w:bidi="fa-IR"/>
        </w:rPr>
        <w:t>،</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 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أعرابيّ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البيت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الحديبيّة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أهل خراسان</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الظاهر</w:t>
      </w:r>
      <w:r>
        <w:rPr>
          <w:rFonts w:eastAsia="IRNazanin" w:cs="IRNazanin"/>
          <w:color w:val="111111"/>
          <w:sz w:val="28"/>
          <w:szCs w:val="28"/>
          <w:rtl w:val="true"/>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lang w:bidi="fa-IR"/>
        </w:rPr>
        <w:t>،</w:t>
      </w:r>
      <w:r>
        <w:rPr>
          <w:rFonts w:eastAsia="IRNazanin" w:cs="IRNazanin"/>
          <w:color w:val="111111"/>
          <w:sz w:val="28"/>
          <w:szCs w:val="28"/>
          <w:lang w:bidi="fa-IR"/>
        </w:rPr>
        <w:t>348</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ascii="IRNazanin" w:hAnsi="IRNazanin" w:eastAsia="IRNazanin"/>
          <w:color w:val="111111"/>
          <w:sz w:val="28"/>
          <w:sz w:val="28"/>
          <w:szCs w:val="28"/>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العلم</w:t>
      </w:r>
      <w:r>
        <w:rPr>
          <w:rFonts w:eastAsia="IRNazanin" w:cs="IRNazanin"/>
          <w:color w:val="111111"/>
          <w:sz w:val="28"/>
          <w:szCs w:val="28"/>
          <w:rtl w:val="true"/>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أهل اللغة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bookmarkStart w:id="1583" w:name="pg12680_126829"/>
    </w:p>
    <w:p>
      <w:pPr>
        <w:pStyle w:val="BookText"/>
        <w:rPr/>
      </w:pPr>
      <w:bookmarkEnd w:id="1583"/>
      <w:r>
        <w:rPr>
          <w:rFonts w:ascii="Amiri" w:hAnsi="Amiri" w:eastAsia="Amiri" w:cs="Amiri"/>
          <w:color w:val="111111"/>
          <w:sz w:val="28"/>
          <w:sz w:val="28"/>
          <w:szCs w:val="28"/>
          <w:rtl w:val="true"/>
          <w:lang w:bidi="ar-SA"/>
        </w:rPr>
        <w:t>أهل المدينة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Heading4"/>
        <w:numPr>
          <w:ilvl w:val="3"/>
          <w:numId w:val="1"/>
        </w:numPr>
        <w:rPr/>
      </w:pPr>
      <w:bookmarkStart w:id="1584" w:name="__RefHeading___Toc1342151_222507752"/>
      <w:bookmarkStart w:id="1585" w:name="_Toc618"/>
      <w:bookmarkEnd w:id="1584"/>
      <w:r>
        <w:rPr>
          <w:rtl w:val="true"/>
        </w:rPr>
        <w:t>«</w:t>
      </w:r>
      <w:r>
        <w:rPr>
          <w:rtl w:val="true"/>
        </w:rPr>
        <w:t>حرف التاء</w:t>
      </w:r>
      <w:r>
        <w:rPr>
          <w:rtl w:val="true"/>
        </w:rPr>
        <w:t>»</w:t>
      </w:r>
      <w:bookmarkEnd w:id="1585"/>
    </w:p>
    <w:p>
      <w:pPr>
        <w:pStyle w:val="BookText"/>
        <w:rPr/>
      </w:pPr>
      <w:r>
        <w:rPr>
          <w:rFonts w:ascii="Amiri" w:hAnsi="Amiri" w:eastAsia="Amiri" w:cs="Amiri"/>
          <w:color w:val="111111"/>
          <w:sz w:val="28"/>
          <w:sz w:val="28"/>
          <w:szCs w:val="28"/>
          <w:rtl w:val="true"/>
          <w:lang w:bidi="ar-SA"/>
        </w:rPr>
        <w:t>التابعين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Heading4"/>
        <w:numPr>
          <w:ilvl w:val="3"/>
          <w:numId w:val="1"/>
        </w:numPr>
        <w:rPr/>
      </w:pPr>
      <w:bookmarkStart w:id="1586" w:name="__RefHeading___Toc1342153_222507752"/>
      <w:bookmarkStart w:id="1587" w:name="_Toc619"/>
      <w:bookmarkEnd w:id="1586"/>
      <w:r>
        <w:rPr>
          <w:rtl w:val="true"/>
        </w:rPr>
        <w:t>«</w:t>
      </w:r>
      <w:r>
        <w:rPr>
          <w:rtl w:val="true"/>
        </w:rPr>
        <w:t>حرف الجيم</w:t>
      </w:r>
      <w:r>
        <w:rPr>
          <w:rtl w:val="true"/>
        </w:rPr>
        <w:t>»</w:t>
      </w:r>
      <w:bookmarkEnd w:id="1587"/>
    </w:p>
    <w:p>
      <w:pPr>
        <w:pStyle w:val="BookText"/>
        <w:rPr/>
      </w:pPr>
      <w:r>
        <w:rPr>
          <w:rFonts w:ascii="Amiri" w:hAnsi="Amiri" w:eastAsia="Amiri" w:cs="Amiri"/>
          <w:color w:val="111111"/>
          <w:sz w:val="28"/>
          <w:sz w:val="28"/>
          <w:szCs w:val="28"/>
          <w:rtl w:val="true"/>
          <w:lang w:bidi="ar-SA"/>
        </w:rPr>
        <w:t>جماعة الظاهرين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الجمهور</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141</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lang w:bidi="fa-IR"/>
        </w:rPr>
        <w:t>،</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199</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220</w:t>
      </w:r>
      <w:r>
        <w:rPr>
          <w:rFonts w:ascii="IRNazanin" w:hAnsi="IRNazanin" w:eastAsia="IRNazanin"/>
          <w:color w:val="111111"/>
          <w:sz w:val="28"/>
          <w:sz w:val="28"/>
          <w:szCs w:val="28"/>
          <w:lang w:bidi="fa-IR"/>
        </w:rPr>
        <w:t>،</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lang w:bidi="fa-IR"/>
        </w:rPr>
        <w:t>،</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251</w:t>
      </w:r>
      <w:r>
        <w:rPr>
          <w:rFonts w:ascii="IRNazanin" w:hAnsi="IRNazanin" w:eastAsia="IRNazanin"/>
          <w:color w:val="111111"/>
          <w:sz w:val="28"/>
          <w:sz w:val="28"/>
          <w:szCs w:val="28"/>
          <w:lang w:bidi="fa-IR"/>
        </w:rPr>
        <w:t>،</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286</w:t>
      </w:r>
      <w:r>
        <w:rPr>
          <w:rFonts w:ascii="IRNazanin" w:hAnsi="IRNazanin" w:eastAsia="IRNazanin"/>
          <w:color w:val="111111"/>
          <w:sz w:val="28"/>
          <w:sz w:val="28"/>
          <w:szCs w:val="28"/>
          <w:lang w:bidi="fa-IR"/>
        </w:rPr>
        <w:t>،</w:t>
      </w:r>
      <w:r>
        <w:rPr>
          <w:rFonts w:eastAsia="IRNazanin" w:cs="IRNazanin"/>
          <w:color w:val="111111"/>
          <w:sz w:val="28"/>
          <w:szCs w:val="28"/>
          <w:lang w:bidi="fa-IR"/>
        </w:rPr>
        <w:t>289</w:t>
      </w:r>
      <w:r>
        <w:rPr>
          <w:rFonts w:ascii="IRNazanin" w:hAnsi="IRNazanin" w:eastAsia="IRNazanin"/>
          <w:color w:val="111111"/>
          <w:sz w:val="28"/>
          <w:sz w:val="28"/>
          <w:szCs w:val="28"/>
          <w:lang w:bidi="fa-IR"/>
        </w:rPr>
        <w:t>،</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317</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w:t>
      </w:r>
      <w:r>
        <w:rPr>
          <w:rFonts w:eastAsia="IRNazanin" w:cs="IRNazanin"/>
          <w:color w:val="111111"/>
          <w:sz w:val="28"/>
          <w:szCs w:val="28"/>
          <w:lang w:bidi="fa-IR"/>
        </w:rPr>
        <w:t>346</w:t>
      </w:r>
      <w:r>
        <w:rPr>
          <w:rFonts w:ascii="IRNazanin" w:hAnsi="IRNazanin" w:eastAsia="IRNazanin"/>
          <w:color w:val="111111"/>
          <w:sz w:val="28"/>
          <w:sz w:val="28"/>
          <w:szCs w:val="28"/>
          <w:lang w:bidi="fa-IR"/>
        </w:rPr>
        <w:t>،</w:t>
      </w:r>
      <w:r>
        <w:rPr>
          <w:rFonts w:eastAsia="IRNazanin" w:cs="IRNazanin"/>
          <w:color w:val="111111"/>
          <w:sz w:val="28"/>
          <w:szCs w:val="28"/>
          <w:lang w:bidi="fa-IR"/>
        </w:rPr>
        <w:t>348</w:t>
      </w:r>
      <w:r>
        <w:rPr>
          <w:rFonts w:ascii="IRNazanin" w:hAnsi="IRNazanin" w:eastAsia="IRNazanin"/>
          <w:color w:val="111111"/>
          <w:sz w:val="28"/>
          <w:sz w:val="28"/>
          <w:szCs w:val="28"/>
          <w:lang w:bidi="fa-IR"/>
        </w:rPr>
        <w:t>،</w:t>
      </w:r>
      <w:r>
        <w:rPr>
          <w:rFonts w:eastAsia="IRNazanin" w:cs="IRNazanin"/>
          <w:color w:val="111111"/>
          <w:sz w:val="28"/>
          <w:szCs w:val="28"/>
          <w:lang w:bidi="fa-IR"/>
        </w:rPr>
        <w:t>350</w:t>
      </w:r>
      <w:r>
        <w:rPr>
          <w:rFonts w:ascii="IRNazanin" w:hAnsi="IRNazanin" w:eastAsia="IRNazanin"/>
          <w:color w:val="111111"/>
          <w:sz w:val="28"/>
          <w:sz w:val="28"/>
          <w:szCs w:val="28"/>
          <w:lang w:bidi="fa-IR"/>
        </w:rPr>
        <w:t>،</w:t>
      </w:r>
      <w:r>
        <w:rPr>
          <w:rFonts w:eastAsia="IRNazanin" w:cs="IRNazanin"/>
          <w:color w:val="111111"/>
          <w:sz w:val="28"/>
          <w:szCs w:val="28"/>
          <w:lang w:bidi="fa-IR"/>
        </w:rPr>
        <w:t>351</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ascii="IRNazanin" w:hAnsi="IRNazanin" w:eastAsia="IRNazanin"/>
          <w:color w:val="111111"/>
          <w:sz w:val="28"/>
          <w:sz w:val="28"/>
          <w:szCs w:val="28"/>
          <w:lang w:bidi="fa-IR"/>
        </w:rPr>
        <w:t>،</w:t>
      </w:r>
      <w:r>
        <w:rPr>
          <w:rFonts w:eastAsia="IRNazanin" w:cs="IRNazanin"/>
          <w:color w:val="111111"/>
          <w:sz w:val="28"/>
          <w:szCs w:val="28"/>
          <w:lang w:bidi="fa-IR"/>
        </w:rPr>
        <w:t>370</w:t>
      </w:r>
      <w:r>
        <w:rPr>
          <w:rFonts w:ascii="IRNazanin" w:hAnsi="IRNazanin" w:eastAsia="IRNazanin"/>
          <w:color w:val="111111"/>
          <w:sz w:val="28"/>
          <w:sz w:val="28"/>
          <w:szCs w:val="28"/>
          <w:lang w:bidi="fa-IR"/>
        </w:rPr>
        <w:t>،</w:t>
      </w:r>
      <w:r>
        <w:rPr>
          <w:rFonts w:eastAsia="IRNazanin" w:cs="IRNazanin"/>
          <w:color w:val="111111"/>
          <w:sz w:val="28"/>
          <w:szCs w:val="28"/>
          <w:lang w:bidi="fa-IR"/>
        </w:rPr>
        <w:t>389</w:t>
      </w:r>
      <w:r>
        <w:rPr>
          <w:rFonts w:ascii="IRNazanin" w:hAnsi="IRNazanin" w:eastAsia="IRNazanin"/>
          <w:color w:val="111111"/>
          <w:sz w:val="28"/>
          <w:sz w:val="28"/>
          <w:szCs w:val="28"/>
          <w:lang w:bidi="fa-IR"/>
        </w:rPr>
        <w:t>،</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ascii="IRNazanin" w:hAnsi="IRNazanin" w:eastAsia="IRNazanin"/>
          <w:color w:val="111111"/>
          <w:sz w:val="28"/>
          <w:sz w:val="28"/>
          <w:szCs w:val="28"/>
          <w:lang w:bidi="fa-IR"/>
        </w:rPr>
        <w:t>،</w:t>
      </w:r>
      <w:r>
        <w:rPr>
          <w:rFonts w:eastAsia="IRNazanin" w:cs="IRNazanin"/>
          <w:color w:val="111111"/>
          <w:sz w:val="28"/>
          <w:szCs w:val="28"/>
          <w:lang w:bidi="fa-IR"/>
        </w:rPr>
        <w:t>398</w:t>
      </w:r>
      <w:r>
        <w:rPr>
          <w:rFonts w:ascii="IRNazanin" w:hAnsi="IRNazanin" w:eastAsia="IRNazanin"/>
          <w:color w:val="111111"/>
          <w:sz w:val="28"/>
          <w:sz w:val="28"/>
          <w:szCs w:val="28"/>
          <w:lang w:bidi="fa-IR"/>
        </w:rPr>
        <w:t>،</w:t>
      </w:r>
      <w:r>
        <w:rPr>
          <w:rFonts w:eastAsia="IRNazanin" w:cs="IRNazanin"/>
          <w:color w:val="111111"/>
          <w:sz w:val="28"/>
          <w:szCs w:val="28"/>
          <w:lang w:bidi="fa-IR"/>
        </w:rPr>
        <w:t>402</w:t>
      </w:r>
      <w:r>
        <w:rPr>
          <w:rFonts w:ascii="IRNazanin" w:hAnsi="IRNazanin" w:eastAsia="IRNazanin"/>
          <w:color w:val="111111"/>
          <w:sz w:val="28"/>
          <w:sz w:val="28"/>
          <w:szCs w:val="28"/>
          <w:lang w:bidi="fa-IR"/>
        </w:rPr>
        <w:t>،</w:t>
      </w:r>
      <w:r>
        <w:rPr>
          <w:rFonts w:eastAsia="IRNazanin" w:cs="IRNazanin"/>
          <w:color w:val="111111"/>
          <w:sz w:val="28"/>
          <w:szCs w:val="28"/>
          <w:lang w:bidi="fa-IR"/>
        </w:rPr>
        <w:t>413</w:t>
      </w:r>
      <w:r>
        <w:rPr>
          <w:rFonts w:ascii="IRNazanin" w:hAnsi="IRNazanin" w:eastAsia="IRNazanin"/>
          <w:color w:val="111111"/>
          <w:sz w:val="28"/>
          <w:sz w:val="28"/>
          <w:szCs w:val="28"/>
          <w:lang w:bidi="fa-IR"/>
        </w:rPr>
        <w:t>،</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Heading4"/>
        <w:numPr>
          <w:ilvl w:val="3"/>
          <w:numId w:val="1"/>
        </w:numPr>
        <w:rPr/>
      </w:pPr>
      <w:bookmarkStart w:id="1588" w:name="__RefHeading___Toc1342155_222507752"/>
      <w:bookmarkStart w:id="1589" w:name="_Toc620"/>
      <w:bookmarkEnd w:id="1588"/>
      <w:r>
        <w:rPr>
          <w:rtl w:val="true"/>
        </w:rPr>
        <w:t>«</w:t>
      </w:r>
      <w:r>
        <w:rPr>
          <w:rtl w:val="true"/>
        </w:rPr>
        <w:t>حرف الخاء</w:t>
      </w:r>
      <w:r>
        <w:rPr>
          <w:rtl w:val="true"/>
        </w:rPr>
        <w:t>»</w:t>
      </w:r>
      <w:bookmarkEnd w:id="1589"/>
    </w:p>
    <w:p>
      <w:pPr>
        <w:pStyle w:val="BookText"/>
        <w:rPr/>
      </w:pPr>
      <w:r>
        <w:rPr>
          <w:rFonts w:ascii="Amiri" w:hAnsi="Amiri" w:eastAsia="Amiri" w:cs="Amiri"/>
          <w:color w:val="111111"/>
          <w:sz w:val="28"/>
          <w:sz w:val="28"/>
          <w:szCs w:val="28"/>
          <w:rtl w:val="true"/>
          <w:lang w:bidi="ar-SA"/>
        </w:rPr>
        <w:t>الخاصّة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Heading4"/>
        <w:numPr>
          <w:ilvl w:val="3"/>
          <w:numId w:val="1"/>
        </w:numPr>
        <w:rPr/>
      </w:pPr>
      <w:bookmarkStart w:id="1590" w:name="__RefHeading___Toc1342157_222507752"/>
      <w:bookmarkStart w:id="1591" w:name="_Toc621"/>
      <w:bookmarkEnd w:id="1590"/>
      <w:r>
        <w:rPr>
          <w:rtl w:val="true"/>
        </w:rPr>
        <w:t>«</w:t>
      </w:r>
      <w:r>
        <w:rPr>
          <w:rtl w:val="true"/>
        </w:rPr>
        <w:t>حرف الشين</w:t>
      </w:r>
      <w:r>
        <w:rPr>
          <w:rtl w:val="true"/>
        </w:rPr>
        <w:t>»</w:t>
      </w:r>
      <w:bookmarkEnd w:id="1591"/>
    </w:p>
    <w:p>
      <w:pPr>
        <w:pStyle w:val="BookText"/>
        <w:rPr/>
      </w:pPr>
      <w:r>
        <w:rPr>
          <w:rFonts w:ascii="Amiri" w:hAnsi="Amiri" w:eastAsia="Amiri" w:cs="Amiri"/>
          <w:color w:val="111111"/>
          <w:sz w:val="28"/>
          <w:sz w:val="28"/>
          <w:szCs w:val="28"/>
          <w:rtl w:val="true"/>
          <w:lang w:bidi="ar-SA"/>
        </w:rPr>
        <w:t>الشافعيّة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Heading4"/>
        <w:numPr>
          <w:ilvl w:val="3"/>
          <w:numId w:val="1"/>
        </w:numPr>
        <w:rPr/>
      </w:pPr>
      <w:bookmarkStart w:id="1592" w:name="__RefHeading___Toc1342159_222507752"/>
      <w:bookmarkStart w:id="1593" w:name="_Toc622"/>
      <w:bookmarkEnd w:id="1592"/>
      <w:r>
        <w:rPr>
          <w:rtl w:val="true"/>
        </w:rPr>
        <w:t>«</w:t>
      </w:r>
      <w:r>
        <w:rPr>
          <w:rtl w:val="true"/>
        </w:rPr>
        <w:t>حرف الصاد</w:t>
      </w:r>
      <w:r>
        <w:rPr>
          <w:rtl w:val="true"/>
        </w:rPr>
        <w:t>»</w:t>
      </w:r>
      <w:bookmarkEnd w:id="1593"/>
    </w:p>
    <w:p>
      <w:pPr>
        <w:pStyle w:val="BookText"/>
        <w:rPr/>
      </w:pPr>
      <w:r>
        <w:rPr>
          <w:rFonts w:ascii="Amiri" w:hAnsi="Amiri" w:eastAsia="Amiri" w:cs="Amiri"/>
          <w:color w:val="111111"/>
          <w:sz w:val="28"/>
          <w:sz w:val="28"/>
          <w:szCs w:val="28"/>
          <w:rtl w:val="true"/>
          <w:lang w:bidi="ar-SA"/>
        </w:rPr>
        <w:t>صاحبا أبي حنيفة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p>
    <w:p>
      <w:pPr>
        <w:pStyle w:val="Heading4"/>
        <w:numPr>
          <w:ilvl w:val="3"/>
          <w:numId w:val="1"/>
        </w:numPr>
        <w:rPr/>
      </w:pPr>
      <w:bookmarkStart w:id="1594" w:name="__RefHeading___Toc1342161_222507752"/>
      <w:bookmarkStart w:id="1595" w:name="_Toc623"/>
      <w:bookmarkEnd w:id="1594"/>
      <w:r>
        <w:rPr>
          <w:rtl w:val="true"/>
        </w:rPr>
        <w:t>«</w:t>
      </w:r>
      <w:r>
        <w:rPr>
          <w:rtl w:val="true"/>
        </w:rPr>
        <w:t>حرف العين</w:t>
      </w:r>
      <w:r>
        <w:rPr>
          <w:rtl w:val="true"/>
        </w:rPr>
        <w:t>»</w:t>
      </w:r>
      <w:bookmarkEnd w:id="1595"/>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bookmarkStart w:id="1596" w:name="pg12680_126830"/>
    </w:p>
    <w:p>
      <w:pPr>
        <w:pStyle w:val="BookText"/>
        <w:rPr/>
      </w:pPr>
      <w:bookmarkEnd w:id="1596"/>
      <w:r>
        <w:rPr>
          <w:rFonts w:ascii="IRNazanin" w:hAnsi="IRNazanin" w:eastAsia="IRNazanin"/>
          <w:color w:val="111111"/>
          <w:sz w:val="28"/>
          <w:sz w:val="28"/>
          <w:szCs w:val="28"/>
          <w:rtl w:val="true"/>
          <w:lang w:bidi="fa-IR"/>
        </w:rPr>
        <w:t>العطّارون</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lang w:bidi="fa-IR"/>
        </w:rPr>
        <w:t>،</w:t>
      </w:r>
      <w:r>
        <w:rPr>
          <w:rFonts w:eastAsia="IRNazanin" w:cs="IRNazanin"/>
          <w:color w:val="111111"/>
          <w:sz w:val="28"/>
          <w:szCs w:val="28"/>
          <w:lang w:bidi="fa-IR"/>
        </w:rPr>
        <w:t>288</w:t>
      </w:r>
      <w:r>
        <w:rPr>
          <w:rFonts w:ascii="IRNazanin" w:hAnsi="IRNazanin" w:eastAsia="IRNazanin"/>
          <w:color w:val="111111"/>
          <w:sz w:val="28"/>
          <w:sz w:val="28"/>
          <w:szCs w:val="28"/>
          <w:lang w:bidi="fa-IR"/>
        </w:rPr>
        <w:t>،</w:t>
      </w:r>
      <w:r>
        <w:rPr>
          <w:rFonts w:eastAsia="IRNazanin" w:cs="IRNazanin"/>
          <w:color w:val="111111"/>
          <w:sz w:val="28"/>
          <w:szCs w:val="28"/>
          <w:lang w:bidi="fa-IR"/>
        </w:rPr>
        <w:t>298</w:t>
      </w:r>
      <w:r>
        <w:rPr>
          <w:rFonts w:ascii="IRNazanin" w:hAnsi="IRNazanin" w:eastAsia="IRNazanin"/>
          <w:color w:val="111111"/>
          <w:sz w:val="28"/>
          <w:sz w:val="28"/>
          <w:szCs w:val="28"/>
          <w:lang w:bidi="fa-IR"/>
        </w:rPr>
        <w:t>،</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الإسلام</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الأمصار</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علماؤنا</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166</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181</w:t>
      </w:r>
      <w:r>
        <w:rPr>
          <w:rFonts w:ascii="IRNazanin" w:hAnsi="IRNazanin" w:eastAsia="IRNazanin"/>
          <w:color w:val="111111"/>
          <w:sz w:val="28"/>
          <w:sz w:val="28"/>
          <w:szCs w:val="28"/>
          <w:lang w:bidi="fa-IR"/>
        </w:rPr>
        <w:t>،</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205</w:t>
      </w:r>
      <w:r>
        <w:rPr>
          <w:rFonts w:ascii="IRNazanin" w:hAnsi="IRNazanin" w:eastAsia="IRNazanin"/>
          <w:color w:val="111111"/>
          <w:sz w:val="28"/>
          <w:sz w:val="28"/>
          <w:szCs w:val="28"/>
          <w:lang w:bidi="fa-IR"/>
        </w:rPr>
        <w:t>،</w:t>
      </w:r>
      <w:r>
        <w:rPr>
          <w:rFonts w:eastAsia="IRNazanin" w:cs="IRNazanin"/>
          <w:color w:val="111111"/>
          <w:sz w:val="28"/>
          <w:szCs w:val="28"/>
          <w:lang w:bidi="fa-IR"/>
        </w:rPr>
        <w:t>209</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236</w:t>
      </w:r>
      <w:r>
        <w:rPr>
          <w:rFonts w:ascii="IRNazanin" w:hAnsi="IRNazanin" w:eastAsia="IRNazanin"/>
          <w:color w:val="111111"/>
          <w:sz w:val="28"/>
          <w:sz w:val="28"/>
          <w:szCs w:val="28"/>
          <w:lang w:bidi="fa-IR"/>
        </w:rPr>
        <w:t>،</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eastAsia="IRNazanin" w:cs="IRNazanin"/>
          <w:color w:val="111111"/>
          <w:sz w:val="28"/>
          <w:szCs w:val="28"/>
          <w:rtl w:val="true"/>
          <w:lang w:bidi="fa-IR"/>
        </w:rPr>
        <w:t>-</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lang w:bidi="fa-IR"/>
        </w:rPr>
        <w:t>،</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301</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320</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344</w:t>
      </w:r>
      <w:r>
        <w:rPr>
          <w:rFonts w:ascii="IRNazanin" w:hAnsi="IRNazanin" w:eastAsia="IRNazanin"/>
          <w:color w:val="111111"/>
          <w:sz w:val="28"/>
          <w:sz w:val="28"/>
          <w:szCs w:val="28"/>
          <w:lang w:bidi="fa-IR"/>
        </w:rPr>
        <w:t>،</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w:t>
      </w:r>
      <w:r>
        <w:rPr>
          <w:rFonts w:eastAsia="IRNazanin" w:cs="IRNazanin"/>
          <w:color w:val="111111"/>
          <w:sz w:val="28"/>
          <w:szCs w:val="28"/>
          <w:lang w:bidi="fa-IR"/>
        </w:rPr>
        <w:t>397</w:t>
      </w:r>
      <w:r>
        <w:rPr>
          <w:rFonts w:ascii="IRNazanin" w:hAnsi="IRNazanin" w:eastAsia="IRNazanin"/>
          <w:color w:val="111111"/>
          <w:sz w:val="28"/>
          <w:sz w:val="28"/>
          <w:szCs w:val="28"/>
          <w:lang w:bidi="fa-IR"/>
        </w:rPr>
        <w:t>،</w:t>
      </w:r>
      <w:r>
        <w:rPr>
          <w:rFonts w:eastAsia="IRNazanin" w:cs="IRNazanin"/>
          <w:color w:val="111111"/>
          <w:sz w:val="28"/>
          <w:szCs w:val="28"/>
          <w:lang w:bidi="fa-IR"/>
        </w:rPr>
        <w:t>408</w:t>
      </w:r>
      <w:r>
        <w:rPr>
          <w:rFonts w:ascii="IRNazanin" w:hAnsi="IRNazanin" w:eastAsia="IRNazanin"/>
          <w:color w:val="111111"/>
          <w:sz w:val="28"/>
          <w:sz w:val="28"/>
          <w:szCs w:val="28"/>
          <w:lang w:bidi="fa-IR"/>
        </w:rPr>
        <w:t>،</w:t>
      </w:r>
      <w:r>
        <w:rPr>
          <w:rFonts w:eastAsia="IRNazanin" w:cs="IRNazanin"/>
          <w:color w:val="111111"/>
          <w:sz w:val="28"/>
          <w:szCs w:val="28"/>
          <w:lang w:bidi="fa-IR"/>
        </w:rPr>
        <w:t>433</w:t>
      </w:r>
      <w:r>
        <w:rPr>
          <w:rFonts w:ascii="IRNazanin" w:hAnsi="IRNazanin" w:eastAsia="IRNazanin"/>
          <w:color w:val="111111"/>
          <w:sz w:val="28"/>
          <w:sz w:val="28"/>
          <w:szCs w:val="28"/>
          <w:lang w:bidi="fa-IR"/>
        </w:rPr>
        <w:t>،</w:t>
      </w:r>
      <w:r>
        <w:rPr>
          <w:rFonts w:eastAsia="IRNazanin" w:cs="IRNazanin"/>
          <w:color w:val="111111"/>
          <w:sz w:val="28"/>
          <w:szCs w:val="28"/>
          <w:lang w:bidi="fa-IR"/>
        </w:rPr>
        <w:t>437</w:t>
      </w:r>
      <w:r>
        <w:rPr>
          <w:rFonts w:ascii="IRNazanin" w:hAnsi="IRNazanin" w:eastAsia="IRNazanin"/>
          <w:color w:val="111111"/>
          <w:sz w:val="28"/>
          <w:sz w:val="28"/>
          <w:szCs w:val="28"/>
          <w:lang w:bidi="fa-IR"/>
        </w:rPr>
        <w:t>،</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Heading4"/>
        <w:numPr>
          <w:ilvl w:val="3"/>
          <w:numId w:val="1"/>
        </w:numPr>
        <w:rPr/>
      </w:pPr>
      <w:bookmarkStart w:id="1597" w:name="__RefHeading___Toc1342163_222507752"/>
      <w:bookmarkStart w:id="1598" w:name="_Toc624"/>
      <w:bookmarkEnd w:id="1597"/>
      <w:r>
        <w:rPr>
          <w:rtl w:val="true"/>
        </w:rPr>
        <w:t>«</w:t>
      </w:r>
      <w:r>
        <w:rPr>
          <w:rtl w:val="true"/>
        </w:rPr>
        <w:t>حرف الفاء</w:t>
      </w:r>
      <w:r>
        <w:rPr>
          <w:rtl w:val="true"/>
        </w:rPr>
        <w:t>»</w:t>
      </w:r>
      <w:bookmarkEnd w:id="1598"/>
    </w:p>
    <w:p>
      <w:pPr>
        <w:pStyle w:val="BookText"/>
        <w:rPr/>
      </w:pPr>
      <w:r>
        <w:rPr>
          <w:rFonts w:ascii="IRNazanin" w:hAnsi="IRNazanin" w:eastAsia="IRNazanin"/>
          <w:color w:val="111111"/>
          <w:sz w:val="28"/>
          <w:sz w:val="28"/>
          <w:szCs w:val="28"/>
          <w:rtl w:val="true"/>
          <w:lang w:bidi="fa-IR"/>
        </w:rPr>
        <w:t>الفقهاء</w:t>
      </w:r>
      <w:r>
        <w:rPr>
          <w:rFonts w:eastAsia="IRNazanin" w:cs="IRNazanin"/>
          <w:color w:val="111111"/>
          <w:sz w:val="28"/>
          <w:szCs w:val="28"/>
          <w:rtl w:val="true"/>
          <w:lang w:bidi="fa-IR"/>
        </w:rPr>
        <w:t>:</w:t>
      </w:r>
      <w:r>
        <w:rPr>
          <w:rFonts w:eastAsia="IRNazanin" w:cs="IRNazanin"/>
          <w:color w:val="111111"/>
          <w:sz w:val="28"/>
          <w:szCs w:val="28"/>
          <w:lang w:bidi="fa-IR"/>
        </w:rPr>
        <w:t>236</w:t>
      </w:r>
      <w:r>
        <w:rPr>
          <w:rFonts w:ascii="IRNazanin" w:hAnsi="IRNazanin" w:eastAsia="IRNazanin"/>
          <w:color w:val="111111"/>
          <w:sz w:val="28"/>
          <w:sz w:val="28"/>
          <w:szCs w:val="28"/>
          <w:lang w:bidi="fa-IR"/>
        </w:rPr>
        <w:t>،</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فقهاء الأمصار</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Heading4"/>
        <w:numPr>
          <w:ilvl w:val="3"/>
          <w:numId w:val="1"/>
        </w:numPr>
        <w:rPr/>
      </w:pPr>
      <w:bookmarkStart w:id="1599" w:name="__RefHeading___Toc1342165_222507752"/>
      <w:bookmarkStart w:id="1600" w:name="_Toc625"/>
      <w:bookmarkEnd w:id="1599"/>
      <w:r>
        <w:rPr>
          <w:rtl w:val="true"/>
        </w:rPr>
        <w:t>«</w:t>
      </w:r>
      <w:r>
        <w:rPr>
          <w:rtl w:val="true"/>
        </w:rPr>
        <w:t>حرف الكاف</w:t>
      </w:r>
      <w:r>
        <w:rPr>
          <w:rtl w:val="true"/>
        </w:rPr>
        <w:t>»</w:t>
      </w:r>
      <w:bookmarkEnd w:id="1600"/>
    </w:p>
    <w:p>
      <w:pPr>
        <w:pStyle w:val="BookText"/>
        <w:rPr/>
      </w:pPr>
      <w:r>
        <w:rPr>
          <w:rFonts w:ascii="Amiri" w:hAnsi="Amiri" w:eastAsia="Amiri" w:cs="Amiri"/>
          <w:color w:val="111111"/>
          <w:sz w:val="28"/>
          <w:sz w:val="28"/>
          <w:szCs w:val="28"/>
          <w:rtl w:val="true"/>
          <w:lang w:bidi="ar-SA"/>
        </w:rPr>
        <w:t>الكافر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Heading4"/>
        <w:numPr>
          <w:ilvl w:val="3"/>
          <w:numId w:val="1"/>
        </w:numPr>
        <w:rPr/>
      </w:pPr>
      <w:bookmarkStart w:id="1601" w:name="__RefHeading___Toc1342167_222507752"/>
      <w:bookmarkStart w:id="1602" w:name="_Toc626"/>
      <w:bookmarkEnd w:id="1601"/>
      <w:r>
        <w:rPr>
          <w:rtl w:val="true"/>
        </w:rPr>
        <w:t>«</w:t>
      </w:r>
      <w:r>
        <w:rPr>
          <w:rtl w:val="true"/>
        </w:rPr>
        <w:t>حرف الميم</w:t>
      </w:r>
      <w:r>
        <w:rPr>
          <w:rtl w:val="true"/>
        </w:rPr>
        <w:t>»</w:t>
      </w:r>
      <w:bookmarkEnd w:id="1602"/>
    </w:p>
    <w:p>
      <w:pPr>
        <w:pStyle w:val="BookText"/>
        <w:rPr/>
      </w:pPr>
      <w:r>
        <w:rPr>
          <w:rFonts w:ascii="Amiri" w:hAnsi="Amiri" w:eastAsia="Amiri" w:cs="Amiri"/>
          <w:color w:val="111111"/>
          <w:sz w:val="28"/>
          <w:sz w:val="28"/>
          <w:szCs w:val="28"/>
          <w:rtl w:val="true"/>
          <w:lang w:bidi="ar-SA"/>
        </w:rPr>
        <w:t>المجوّزون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المحقّقون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المخالف</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398</w:t>
      </w:r>
      <w:r>
        <w:rPr>
          <w:rFonts w:ascii="IRNazanin" w:hAnsi="IRNazanin" w:eastAsia="IRNazanin"/>
          <w:color w:val="111111"/>
          <w:sz w:val="28"/>
          <w:sz w:val="28"/>
          <w:szCs w:val="28"/>
          <w:lang w:bidi="fa-IR"/>
        </w:rPr>
        <w:t>،</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المساكين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المسلم</w:t>
      </w:r>
      <w:r>
        <w:rPr>
          <w:rFonts w:eastAsia="IRNazanin" w:cs="IRNazanin"/>
          <w:color w:val="111111"/>
          <w:sz w:val="28"/>
          <w:szCs w:val="28"/>
          <w:rtl w:val="true"/>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المسلمون</w:t>
      </w:r>
      <w:r>
        <w:rPr>
          <w:rFonts w:eastAsia="IRNazanin" w:cs="IRNazanin"/>
          <w:color w:val="111111"/>
          <w:sz w:val="28"/>
          <w:szCs w:val="28"/>
          <w:rtl w:val="true"/>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156</w:t>
      </w:r>
      <w:r>
        <w:rPr>
          <w:rFonts w:ascii="IRNazanin" w:hAnsi="IRNazanin" w:eastAsia="IRNazanin"/>
          <w:color w:val="111111"/>
          <w:sz w:val="28"/>
          <w:sz w:val="28"/>
          <w:szCs w:val="28"/>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الموجبون</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4"/>
        <w:numPr>
          <w:ilvl w:val="3"/>
          <w:numId w:val="1"/>
        </w:numPr>
        <w:rPr/>
      </w:pPr>
      <w:bookmarkStart w:id="1603" w:name="__RefHeading___Toc1342169_222507752"/>
      <w:bookmarkStart w:id="1604" w:name="_Toc627"/>
      <w:bookmarkEnd w:id="1603"/>
      <w:r>
        <w:rPr>
          <w:rtl w:val="true"/>
        </w:rPr>
        <w:t>«</w:t>
      </w:r>
      <w:r>
        <w:rPr>
          <w:rtl w:val="true"/>
        </w:rPr>
        <w:t>حرف الواو</w:t>
      </w:r>
      <w:r>
        <w:rPr>
          <w:rtl w:val="true"/>
        </w:rPr>
        <w:t>»</w:t>
      </w:r>
      <w:bookmarkEnd w:id="1604"/>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bookmarkStart w:id="1605" w:name="pg12680_126831"/>
    </w:p>
    <w:p>
      <w:pPr>
        <w:pStyle w:val="Heading3"/>
        <w:numPr>
          <w:ilvl w:val="2"/>
          <w:numId w:val="1"/>
        </w:numPr>
        <w:rPr/>
      </w:pPr>
      <w:bookmarkStart w:id="1606" w:name="__RefHeading___Toc1342171_222507752"/>
      <w:bookmarkStart w:id="1607" w:name="_Toc628"/>
      <w:bookmarkEnd w:id="1605"/>
      <w:bookmarkEnd w:id="1606"/>
      <w:r>
        <w:rPr>
          <w:rtl w:val="true"/>
        </w:rPr>
        <w:t>فهرس الكتب</w:t>
      </w:r>
      <w:bookmarkEnd w:id="1607"/>
    </w:p>
    <w:p>
      <w:pPr>
        <w:pStyle w:val="Heading4"/>
        <w:numPr>
          <w:ilvl w:val="3"/>
          <w:numId w:val="1"/>
        </w:numPr>
        <w:rPr/>
      </w:pPr>
      <w:bookmarkStart w:id="1608" w:name="__RefHeading___Toc1342173_222507752"/>
      <w:bookmarkStart w:id="1609" w:name="_Toc629"/>
      <w:bookmarkEnd w:id="1608"/>
      <w:r>
        <w:rPr>
          <w:rtl w:val="true"/>
        </w:rPr>
        <w:t>«</w:t>
      </w:r>
      <w:r>
        <w:rPr>
          <w:rtl w:val="true"/>
        </w:rPr>
        <w:t>حرف الألف</w:t>
      </w:r>
      <w:r>
        <w:rPr>
          <w:rtl w:val="true"/>
        </w:rPr>
        <w:t>»</w:t>
      </w:r>
      <w:bookmarkEnd w:id="1609"/>
    </w:p>
    <w:p>
      <w:pPr>
        <w:pStyle w:val="BookText"/>
        <w:rPr/>
      </w:pP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الإملاء</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Heading4"/>
        <w:numPr>
          <w:ilvl w:val="3"/>
          <w:numId w:val="1"/>
        </w:numPr>
        <w:rPr/>
      </w:pPr>
      <w:bookmarkStart w:id="1610" w:name="__RefHeading___Toc1342175_222507752"/>
      <w:bookmarkStart w:id="1611" w:name="_Toc630"/>
      <w:bookmarkEnd w:id="1610"/>
      <w:r>
        <w:rPr>
          <w:rtl w:val="true"/>
        </w:rPr>
        <w:t>«</w:t>
      </w:r>
      <w:r>
        <w:rPr>
          <w:rtl w:val="true"/>
        </w:rPr>
        <w:t>حرف التاء</w:t>
      </w:r>
      <w:r>
        <w:rPr>
          <w:rtl w:val="true"/>
        </w:rPr>
        <w:t>»</w:t>
      </w:r>
      <w:bookmarkEnd w:id="1611"/>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pStyle w:val="Heading4"/>
        <w:numPr>
          <w:ilvl w:val="3"/>
          <w:numId w:val="1"/>
        </w:numPr>
        <w:rPr/>
      </w:pPr>
      <w:bookmarkStart w:id="1612" w:name="__RefHeading___Toc1342177_222507752"/>
      <w:bookmarkStart w:id="1613" w:name="_Toc631"/>
      <w:bookmarkEnd w:id="1612"/>
      <w:r>
        <w:rPr>
          <w:rtl w:val="true"/>
        </w:rPr>
        <w:t>«</w:t>
      </w:r>
      <w:r>
        <w:rPr>
          <w:rtl w:val="true"/>
        </w:rPr>
        <w:t>حرف الخاء</w:t>
      </w:r>
      <w:r>
        <w:rPr>
          <w:rtl w:val="true"/>
        </w:rPr>
        <w:t>»</w:t>
      </w:r>
      <w:bookmarkEnd w:id="1613"/>
    </w:p>
    <w:p>
      <w:pPr>
        <w:pStyle w:val="BookText"/>
        <w:rPr/>
      </w:pP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eastAsia="IRNazanin" w:cs="IRNazanin"/>
          <w:color w:val="111111"/>
          <w:sz w:val="28"/>
          <w:szCs w:val="28"/>
          <w:lang w:bidi="fa-IR"/>
        </w:rPr>
        <w:t>258</w:t>
      </w:r>
      <w:r>
        <w:rPr>
          <w:rFonts w:ascii="IRNazanin" w:hAnsi="IRNazanin" w:eastAsia="IRNazanin"/>
          <w:color w:val="111111"/>
          <w:sz w:val="28"/>
          <w:sz w:val="28"/>
          <w:szCs w:val="28"/>
          <w:lang w:bidi="fa-IR"/>
        </w:rPr>
        <w:t>،</w:t>
      </w:r>
      <w:r>
        <w:rPr>
          <w:rFonts w:eastAsia="IRNazanin" w:cs="IRNazanin"/>
          <w:color w:val="111111"/>
          <w:sz w:val="28"/>
          <w:szCs w:val="28"/>
          <w:lang w:bidi="fa-IR"/>
        </w:rPr>
        <w:t>416</w:t>
      </w:r>
      <w:r>
        <w:rPr>
          <w:rFonts w:eastAsia="IRNazanin" w:cs="IRNazanin"/>
          <w:color w:val="111111"/>
          <w:sz w:val="28"/>
          <w:szCs w:val="28"/>
          <w:rtl w:val="true"/>
          <w:lang w:bidi="fa-IR"/>
        </w:rPr>
        <w:t>.</w:t>
      </w:r>
    </w:p>
    <w:p>
      <w:pPr>
        <w:pStyle w:val="Heading4"/>
        <w:numPr>
          <w:ilvl w:val="3"/>
          <w:numId w:val="1"/>
        </w:numPr>
        <w:rPr/>
      </w:pPr>
      <w:bookmarkStart w:id="1614" w:name="__RefHeading___Toc1342179_222507752"/>
      <w:bookmarkStart w:id="1615" w:name="_Toc632"/>
      <w:bookmarkEnd w:id="1614"/>
      <w:r>
        <w:rPr>
          <w:rtl w:val="true"/>
        </w:rPr>
        <w:t>«</w:t>
      </w:r>
      <w:r>
        <w:rPr>
          <w:rtl w:val="true"/>
        </w:rPr>
        <w:t>حرف الراء</w:t>
      </w:r>
      <w:r>
        <w:rPr>
          <w:rtl w:val="true"/>
        </w:rPr>
        <w:t>»</w:t>
      </w:r>
      <w:bookmarkEnd w:id="1615"/>
    </w:p>
    <w:p>
      <w:pPr>
        <w:pStyle w:val="BookText"/>
        <w:rPr/>
      </w:pPr>
      <w:r>
        <w:rPr>
          <w:rFonts w:ascii="Amiri" w:hAnsi="Amiri" w:eastAsia="Amiri" w:cs="Amiri"/>
          <w:color w:val="111111"/>
          <w:sz w:val="28"/>
          <w:sz w:val="28"/>
          <w:szCs w:val="28"/>
          <w:rtl w:val="true"/>
          <w:lang w:bidi="ar-SA"/>
        </w:rPr>
        <w:t>رسالة عليّ بن بابويه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Heading4"/>
        <w:numPr>
          <w:ilvl w:val="3"/>
          <w:numId w:val="1"/>
        </w:numPr>
        <w:rPr/>
      </w:pPr>
      <w:bookmarkStart w:id="1616" w:name="__RefHeading___Toc1342181_222507752"/>
      <w:bookmarkStart w:id="1617" w:name="_Toc633"/>
      <w:bookmarkEnd w:id="1616"/>
      <w:r>
        <w:rPr>
          <w:rtl w:val="true"/>
        </w:rPr>
        <w:t>«</w:t>
      </w:r>
      <w:r>
        <w:rPr>
          <w:rtl w:val="true"/>
        </w:rPr>
        <w:t>حرف السين</w:t>
      </w:r>
      <w:r>
        <w:rPr>
          <w:rtl w:val="true"/>
        </w:rPr>
        <w:t>»</w:t>
      </w:r>
      <w:bookmarkEnd w:id="1617"/>
    </w:p>
    <w:p>
      <w:pPr>
        <w:pStyle w:val="BookText"/>
        <w:rPr/>
      </w:pPr>
      <w:r>
        <w:rPr>
          <w:rFonts w:ascii="Amiri" w:hAnsi="Amiri" w:eastAsia="Amiri" w:cs="Amiri"/>
          <w:color w:val="111111"/>
          <w:sz w:val="28"/>
          <w:sz w:val="28"/>
          <w:szCs w:val="28"/>
          <w:rtl w:val="true"/>
          <w:lang w:bidi="ar-SA"/>
        </w:rPr>
        <w:t>سنن حرملة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4"/>
        <w:numPr>
          <w:ilvl w:val="3"/>
          <w:numId w:val="1"/>
        </w:numPr>
        <w:rPr/>
      </w:pPr>
      <w:bookmarkStart w:id="1618" w:name="__RefHeading___Toc1342183_222507752"/>
      <w:bookmarkStart w:id="1619" w:name="_Toc634"/>
      <w:bookmarkEnd w:id="1618"/>
      <w:r>
        <w:rPr>
          <w:rtl w:val="true"/>
        </w:rPr>
        <w:t>«</w:t>
      </w:r>
      <w:r>
        <w:rPr>
          <w:rtl w:val="true"/>
        </w:rPr>
        <w:t>حرف القاف</w:t>
      </w:r>
      <w:r>
        <w:rPr>
          <w:rtl w:val="true"/>
        </w:rPr>
        <w:t>»</w:t>
      </w:r>
      <w:bookmarkEnd w:id="1619"/>
    </w:p>
    <w:p>
      <w:pPr>
        <w:pStyle w:val="BookText"/>
        <w:rPr/>
      </w:pP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Heading4"/>
        <w:numPr>
          <w:ilvl w:val="3"/>
          <w:numId w:val="1"/>
        </w:numPr>
        <w:rPr/>
      </w:pPr>
      <w:bookmarkStart w:id="1620" w:name="__RefHeading___Toc1342185_222507752"/>
      <w:bookmarkStart w:id="1621" w:name="_Toc635"/>
      <w:bookmarkEnd w:id="1620"/>
      <w:r>
        <w:rPr>
          <w:rtl w:val="true"/>
        </w:rPr>
        <w:t>«</w:t>
      </w:r>
      <w:r>
        <w:rPr>
          <w:rtl w:val="true"/>
        </w:rPr>
        <w:t>حرف الكاف</w:t>
      </w:r>
      <w:r>
        <w:rPr>
          <w:rtl w:val="true"/>
        </w:rPr>
        <w:t>»</w:t>
      </w:r>
      <w:bookmarkEnd w:id="1621"/>
    </w:p>
    <w:p>
      <w:pPr>
        <w:pStyle w:val="BookText"/>
        <w:rPr/>
      </w:pPr>
      <w:r>
        <w:rPr>
          <w:rFonts w:ascii="Amiri" w:hAnsi="Amiri" w:eastAsia="Amiri" w:cs="Amiri"/>
          <w:color w:val="111111"/>
          <w:sz w:val="28"/>
          <w:sz w:val="28"/>
          <w:szCs w:val="28"/>
          <w:rtl w:val="true"/>
          <w:lang w:bidi="ar-SA"/>
        </w:rPr>
        <w:t>كتاب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كتابي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 و الاستبصار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22" w:name="__RefHeading___Toc1342187_222507752"/>
      <w:bookmarkStart w:id="1623" w:name="_Toc636"/>
      <w:bookmarkEnd w:id="1622"/>
      <w:r>
        <w:rPr>
          <w:rtl w:val="true"/>
        </w:rPr>
        <w:t>«</w:t>
      </w:r>
      <w:r>
        <w:rPr>
          <w:rtl w:val="true"/>
        </w:rPr>
        <w:t>حرف الميم</w:t>
      </w:r>
      <w:r>
        <w:rPr>
          <w:rtl w:val="true"/>
        </w:rPr>
        <w:t>»</w:t>
      </w:r>
      <w:bookmarkEnd w:id="1623"/>
    </w:p>
    <w:p>
      <w:pPr>
        <w:pStyle w:val="BookText"/>
        <w:rPr/>
      </w:pPr>
      <w:r>
        <w:rPr>
          <w:rFonts w:ascii="IRNazanin" w:hAnsi="IRNazanin" w:eastAsia="IRNazanin"/>
          <w:color w:val="111111"/>
          <w:sz w:val="28"/>
          <w:sz w:val="28"/>
          <w:szCs w:val="28"/>
          <w:rtl w:val="true"/>
          <w:lang w:bidi="fa-IR"/>
        </w:rPr>
        <w:t>المبسوط</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409</w:t>
      </w:r>
      <w:r>
        <w:rPr>
          <w:rFonts w:ascii="IRNazanin" w:hAnsi="IRNazanin" w:eastAsia="IRNazanin"/>
          <w:color w:val="111111"/>
          <w:sz w:val="28"/>
          <w:sz w:val="28"/>
          <w:szCs w:val="28"/>
          <w:lang w:bidi="fa-IR"/>
        </w:rPr>
        <w:t>،</w:t>
      </w:r>
      <w:r>
        <w:rPr>
          <w:rFonts w:eastAsia="IRNazanin" w:cs="IRNazanin"/>
          <w:color w:val="111111"/>
          <w:sz w:val="28"/>
          <w:szCs w:val="28"/>
          <w:lang w:bidi="fa-IR"/>
        </w:rPr>
        <w:t>410</w:t>
      </w:r>
      <w:r>
        <w:rPr>
          <w:rFonts w:ascii="IRNazanin" w:hAnsi="IRNazanin" w:eastAsia="IRNazanin"/>
          <w:color w:val="111111"/>
          <w:sz w:val="28"/>
          <w:sz w:val="28"/>
          <w:szCs w:val="28"/>
          <w:lang w:bidi="fa-IR"/>
        </w:rPr>
        <w:t>،</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Heading4"/>
        <w:numPr>
          <w:ilvl w:val="3"/>
          <w:numId w:val="1"/>
        </w:numPr>
        <w:rPr/>
      </w:pPr>
      <w:bookmarkStart w:id="1624" w:name="__RefHeading___Toc1342189_222507752"/>
      <w:bookmarkStart w:id="1625" w:name="_Toc637"/>
      <w:bookmarkEnd w:id="1624"/>
      <w:r>
        <w:rPr>
          <w:rtl w:val="true"/>
        </w:rPr>
        <w:t>«</w:t>
      </w:r>
      <w:r>
        <w:rPr>
          <w:rtl w:val="true"/>
        </w:rPr>
        <w:t>حرف النون</w:t>
      </w:r>
      <w:r>
        <w:rPr>
          <w:rtl w:val="true"/>
        </w:rPr>
        <w:t>»</w:t>
      </w:r>
      <w:bookmarkEnd w:id="1625"/>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bookmarkStart w:id="1626" w:name="pg12680_126832"/>
    </w:p>
    <w:p>
      <w:pPr>
        <w:pStyle w:val="Heading3"/>
        <w:numPr>
          <w:ilvl w:val="2"/>
          <w:numId w:val="1"/>
        </w:numPr>
        <w:rPr/>
      </w:pPr>
      <w:bookmarkStart w:id="1627" w:name="__RefHeading___Toc1342191_222507752"/>
      <w:bookmarkStart w:id="1628" w:name="_Toc638"/>
      <w:bookmarkEnd w:id="1626"/>
      <w:bookmarkEnd w:id="1627"/>
      <w:r>
        <w:rPr>
          <w:rtl w:val="true"/>
        </w:rPr>
        <w:t>فهرس أسماء المعصومين عليهم السّلام</w:t>
      </w:r>
      <w:bookmarkEnd w:id="1628"/>
    </w:p>
    <w:p>
      <w:pPr>
        <w:pStyle w:val="Heading4"/>
        <w:numPr>
          <w:ilvl w:val="3"/>
          <w:numId w:val="1"/>
        </w:numPr>
        <w:rPr/>
      </w:pPr>
      <w:bookmarkStart w:id="1629" w:name="__RefHeading___Toc1342193_222507752"/>
      <w:bookmarkStart w:id="1630" w:name="_Toc639"/>
      <w:bookmarkEnd w:id="1629"/>
      <w:r>
        <w:rPr>
          <w:rtl w:val="true"/>
        </w:rPr>
        <w:t>«</w:t>
      </w:r>
      <w:r>
        <w:rPr>
          <w:rtl w:val="true"/>
        </w:rPr>
        <w:t>حرف الألف</w:t>
      </w:r>
      <w:r>
        <w:rPr>
          <w:rtl w:val="true"/>
        </w:rPr>
        <w:t>»</w:t>
      </w:r>
      <w:bookmarkEnd w:id="1630"/>
    </w:p>
    <w:p>
      <w:pPr>
        <w:pStyle w:val="BookText"/>
        <w:rPr/>
      </w:pPr>
      <w:r>
        <w:rPr>
          <w:rFonts w:ascii="Amiri" w:hAnsi="Amiri" w:eastAsia="Amiri" w:cs="Amiri"/>
          <w:color w:val="111111"/>
          <w:sz w:val="28"/>
          <w:sz w:val="28"/>
          <w:szCs w:val="28"/>
          <w:rtl w:val="true"/>
          <w:lang w:bidi="ar-SA"/>
        </w:rPr>
        <w:t>إبراهيم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إبراهيم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جعفر الثاني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الحسن الأوّل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الحسن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الحسن موسى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عبد اللّه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bookmarkStart w:id="1631" w:name="pg12680_126833"/>
    </w:p>
    <w:p>
      <w:pPr>
        <w:pStyle w:val="BookText"/>
        <w:rPr/>
      </w:pPr>
      <w:bookmarkEnd w:id="1631"/>
      <w:r>
        <w:rPr>
          <w:rFonts w:eastAsia="IRNazanin" w:cs="IRNazanin"/>
          <w:color w:val="111111"/>
          <w:sz w:val="28"/>
          <w:szCs w:val="28"/>
          <w:lang w:bidi="fa-IR"/>
        </w:rPr>
        <w:t>255-260</w:t>
      </w:r>
      <w:r>
        <w:rPr>
          <w:rFonts w:ascii="IRNazanin" w:hAnsi="IRNazanin" w:eastAsia="IRNazanin"/>
          <w:color w:val="111111"/>
          <w:sz w:val="28"/>
          <w:sz w:val="28"/>
          <w:szCs w:val="28"/>
          <w:lang w:bidi="fa-IR"/>
        </w:rPr>
        <w:t>،</w:t>
      </w:r>
      <w:r>
        <w:rPr>
          <w:rFonts w:eastAsia="IRNazanin" w:cs="IRNazanin"/>
          <w:color w:val="111111"/>
          <w:sz w:val="28"/>
          <w:szCs w:val="28"/>
          <w:lang w:bidi="fa-IR"/>
        </w:rPr>
        <w:t>262-267</w:t>
      </w:r>
      <w:r>
        <w:rPr>
          <w:rFonts w:ascii="IRNazanin" w:hAnsi="IRNazanin" w:eastAsia="IRNazanin"/>
          <w:color w:val="111111"/>
          <w:sz w:val="28"/>
          <w:sz w:val="28"/>
          <w:szCs w:val="28"/>
          <w:lang w:bidi="fa-IR"/>
        </w:rPr>
        <w:t>،</w:t>
      </w:r>
      <w:r>
        <w:rPr>
          <w:rFonts w:eastAsia="IRNazanin" w:cs="IRNazanin"/>
          <w:color w:val="111111"/>
          <w:sz w:val="28"/>
          <w:szCs w:val="28"/>
          <w:lang w:bidi="fa-IR"/>
        </w:rPr>
        <w:t>269-271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279-282</w:t>
      </w:r>
      <w:r>
        <w:rPr>
          <w:rFonts w:ascii="IRNazanin" w:hAnsi="IRNazanin" w:eastAsia="IRNazanin"/>
          <w:color w:val="111111"/>
          <w:sz w:val="28"/>
          <w:sz w:val="28"/>
          <w:szCs w:val="28"/>
          <w:lang w:bidi="fa-IR"/>
        </w:rPr>
        <w:t>،</w:t>
      </w:r>
      <w:r>
        <w:rPr>
          <w:rFonts w:eastAsia="IRNazanin" w:cs="IRNazanin"/>
          <w:color w:val="111111"/>
          <w:sz w:val="28"/>
          <w:szCs w:val="28"/>
          <w:lang w:bidi="fa-IR"/>
        </w:rPr>
        <w:t>286</w:t>
      </w:r>
      <w:r>
        <w:rPr>
          <w:rFonts w:ascii="IRNazanin" w:hAnsi="IRNazanin" w:eastAsia="IRNazanin"/>
          <w:color w:val="111111"/>
          <w:sz w:val="28"/>
          <w:sz w:val="28"/>
          <w:szCs w:val="28"/>
          <w:lang w:bidi="fa-IR"/>
        </w:rPr>
        <w:t>،</w:t>
      </w:r>
      <w:r>
        <w:rPr>
          <w:rFonts w:eastAsia="IRNazanin" w:cs="IRNazanin"/>
          <w:color w:val="111111"/>
          <w:sz w:val="28"/>
          <w:szCs w:val="28"/>
          <w:lang w:bidi="fa-IR"/>
        </w:rPr>
        <w:t>289</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lang w:bidi="fa-IR"/>
        </w:rPr>
        <w:t>،</w:t>
      </w:r>
      <w:r>
        <w:rPr>
          <w:rFonts w:eastAsia="IRNazanin" w:cs="IRNazanin"/>
          <w:color w:val="111111"/>
          <w:sz w:val="28"/>
          <w:szCs w:val="28"/>
          <w:lang w:bidi="fa-IR"/>
        </w:rPr>
        <w:t>295-298</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302-304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306-308</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312-314</w:t>
      </w:r>
      <w:r>
        <w:rPr>
          <w:rFonts w:ascii="IRNazanin" w:hAnsi="IRNazanin" w:eastAsia="IRNazanin"/>
          <w:color w:val="111111"/>
          <w:sz w:val="28"/>
          <w:sz w:val="28"/>
          <w:szCs w:val="28"/>
          <w:lang w:bidi="fa-IR"/>
        </w:rPr>
        <w:t>،</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321-332</w:t>
      </w:r>
      <w:r>
        <w:rPr>
          <w:rFonts w:ascii="IRNazanin" w:hAnsi="IRNazanin" w:eastAsia="IRNazanin"/>
          <w:color w:val="111111"/>
          <w:sz w:val="28"/>
          <w:sz w:val="28"/>
          <w:szCs w:val="28"/>
          <w:lang w:bidi="fa-IR"/>
        </w:rPr>
        <w:t>،</w:t>
      </w:r>
      <w:r>
        <w:rPr>
          <w:rFonts w:eastAsia="IRNazanin" w:cs="IRNazanin"/>
          <w:color w:val="111111"/>
          <w:sz w:val="28"/>
          <w:szCs w:val="28"/>
          <w:lang w:bidi="fa-IR"/>
        </w:rPr>
        <w:t>334-336</w:t>
      </w:r>
      <w:r>
        <w:rPr>
          <w:rFonts w:ascii="IRNazanin" w:hAnsi="IRNazanin" w:eastAsia="IRNazanin"/>
          <w:color w:val="111111"/>
          <w:sz w:val="28"/>
          <w:sz w:val="28"/>
          <w:szCs w:val="28"/>
          <w:lang w:bidi="fa-IR"/>
        </w:rPr>
        <w:t>،</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347-349</w:t>
      </w:r>
      <w:r>
        <w:rPr>
          <w:rFonts w:ascii="IRNazanin" w:hAnsi="IRNazanin" w:eastAsia="IRNazanin"/>
          <w:color w:val="111111"/>
          <w:sz w:val="28"/>
          <w:sz w:val="28"/>
          <w:szCs w:val="28"/>
          <w:lang w:bidi="fa-IR"/>
        </w:rPr>
        <w:t>،</w:t>
      </w:r>
      <w:r>
        <w:rPr>
          <w:rFonts w:eastAsia="IRNazanin" w:cs="IRNazanin"/>
          <w:color w:val="111111"/>
          <w:sz w:val="28"/>
          <w:szCs w:val="28"/>
          <w:lang w:bidi="fa-IR"/>
        </w:rPr>
        <w:t>352</w:t>
      </w:r>
      <w:r>
        <w:rPr>
          <w:rFonts w:ascii="IRNazanin" w:hAnsi="IRNazanin" w:eastAsia="IRNazanin"/>
          <w:color w:val="111111"/>
          <w:sz w:val="28"/>
          <w:sz w:val="28"/>
          <w:szCs w:val="28"/>
          <w:lang w:bidi="fa-IR"/>
        </w:rPr>
        <w:t>،</w:t>
      </w:r>
      <w:r>
        <w:rPr>
          <w:rFonts w:eastAsia="IRNazanin" w:cs="IRNazanin"/>
          <w:color w:val="111111"/>
          <w:sz w:val="28"/>
          <w:szCs w:val="28"/>
          <w:lang w:bidi="fa-IR"/>
        </w:rPr>
        <w:t>355-357</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ascii="IRNazanin" w:hAnsi="IRNazanin" w:eastAsia="IRNazanin"/>
          <w:color w:val="111111"/>
          <w:sz w:val="28"/>
          <w:sz w:val="28"/>
          <w:szCs w:val="28"/>
          <w:lang w:bidi="fa-IR"/>
        </w:rPr>
        <w:t>،</w:t>
      </w:r>
      <w:r>
        <w:rPr>
          <w:rFonts w:eastAsia="IRNazanin" w:cs="IRNazanin"/>
          <w:color w:val="111111"/>
          <w:sz w:val="28"/>
          <w:szCs w:val="28"/>
          <w:lang w:bidi="fa-IR"/>
        </w:rPr>
        <w:t>364</w:t>
      </w:r>
      <w:r>
        <w:rPr>
          <w:rFonts w:ascii="IRNazanin" w:hAnsi="IRNazanin" w:eastAsia="IRNazanin"/>
          <w:color w:val="111111"/>
          <w:sz w:val="28"/>
          <w:sz w:val="28"/>
          <w:szCs w:val="28"/>
          <w:lang w:bidi="fa-IR"/>
        </w:rPr>
        <w:t>،</w:t>
      </w:r>
      <w:r>
        <w:rPr>
          <w:rFonts w:eastAsia="IRNazanin" w:cs="IRNazanin"/>
          <w:color w:val="111111"/>
          <w:sz w:val="28"/>
          <w:szCs w:val="28"/>
          <w:lang w:bidi="fa-IR"/>
        </w:rPr>
        <w:t>367</w:t>
      </w:r>
      <w:r>
        <w:rPr>
          <w:rFonts w:ascii="IRNazanin" w:hAnsi="IRNazanin" w:eastAsia="IRNazanin"/>
          <w:color w:val="111111"/>
          <w:sz w:val="28"/>
          <w:sz w:val="28"/>
          <w:szCs w:val="28"/>
          <w:lang w:bidi="fa-IR"/>
        </w:rPr>
        <w:t>،</w:t>
      </w:r>
      <w:r>
        <w:rPr>
          <w:rFonts w:eastAsia="IRNazanin" w:cs="IRNazanin"/>
          <w:color w:val="111111"/>
          <w:sz w:val="28"/>
          <w:szCs w:val="28"/>
          <w:lang w:bidi="fa-IR"/>
        </w:rPr>
        <w:t>368</w:t>
      </w:r>
      <w:r>
        <w:rPr>
          <w:rFonts w:ascii="IRNazanin" w:hAnsi="IRNazanin" w:eastAsia="IRNazanin"/>
          <w:color w:val="111111"/>
          <w:sz w:val="28"/>
          <w:sz w:val="28"/>
          <w:szCs w:val="28"/>
          <w:lang w:bidi="fa-IR"/>
        </w:rPr>
        <w:t>،</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lang w:bidi="fa-IR"/>
        </w:rPr>
        <w:t>،</w:t>
      </w:r>
      <w:r>
        <w:rPr>
          <w:rFonts w:eastAsia="IRNazanin" w:cs="IRNazanin"/>
          <w:color w:val="111111"/>
          <w:sz w:val="28"/>
          <w:szCs w:val="28"/>
          <w:lang w:bidi="fa-IR"/>
        </w:rPr>
        <w:t>376</w:t>
      </w:r>
      <w:r>
        <w:rPr>
          <w:rFonts w:ascii="IRNazanin" w:hAnsi="IRNazanin" w:eastAsia="IRNazanin"/>
          <w:color w:val="111111"/>
          <w:sz w:val="28"/>
          <w:sz w:val="28"/>
          <w:szCs w:val="28"/>
          <w:lang w:bidi="fa-IR"/>
        </w:rPr>
        <w:t>،</w:t>
      </w:r>
      <w:r>
        <w:rPr>
          <w:rFonts w:eastAsia="IRNazanin" w:cs="IRNazanin"/>
          <w:color w:val="111111"/>
          <w:sz w:val="28"/>
          <w:szCs w:val="28"/>
          <w:lang w:bidi="fa-IR"/>
        </w:rPr>
        <w:t>379-382</w:t>
      </w:r>
      <w:r>
        <w:rPr>
          <w:rFonts w:ascii="IRNazanin" w:hAnsi="IRNazanin" w:eastAsia="IRNazanin"/>
          <w:color w:val="111111"/>
          <w:sz w:val="28"/>
          <w:sz w:val="28"/>
          <w:szCs w:val="28"/>
          <w:lang w:bidi="fa-IR"/>
        </w:rPr>
        <w:t>،</w:t>
      </w:r>
      <w:r>
        <w:rPr>
          <w:rFonts w:eastAsia="IRNazanin" w:cs="IRNazanin"/>
          <w:color w:val="111111"/>
          <w:sz w:val="28"/>
          <w:szCs w:val="28"/>
          <w:lang w:bidi="fa-IR"/>
        </w:rPr>
        <w:t>391</w:t>
      </w:r>
      <w:r>
        <w:rPr>
          <w:rFonts w:ascii="IRNazanin" w:hAnsi="IRNazanin" w:eastAsia="IRNazanin"/>
          <w:color w:val="111111"/>
          <w:sz w:val="28"/>
          <w:sz w:val="28"/>
          <w:szCs w:val="28"/>
          <w:lang w:bidi="fa-IR"/>
        </w:rPr>
        <w:t>،</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ascii="IRNazanin" w:hAnsi="IRNazanin" w:eastAsia="IRNazanin"/>
          <w:color w:val="111111"/>
          <w:sz w:val="28"/>
          <w:sz w:val="28"/>
          <w:szCs w:val="28"/>
          <w:lang w:bidi="fa-IR"/>
        </w:rPr>
        <w:t>،</w:t>
      </w:r>
      <w:r>
        <w:rPr>
          <w:rFonts w:eastAsia="IRNazanin" w:cs="IRNazanin"/>
          <w:color w:val="111111"/>
          <w:sz w:val="28"/>
          <w:szCs w:val="28"/>
          <w:lang w:bidi="fa-IR"/>
        </w:rPr>
        <w:t>405</w:t>
      </w:r>
      <w:r>
        <w:rPr>
          <w:rFonts w:ascii="IRNazanin" w:hAnsi="IRNazanin" w:eastAsia="IRNazanin"/>
          <w:color w:val="111111"/>
          <w:sz w:val="28"/>
          <w:sz w:val="28"/>
          <w:szCs w:val="28"/>
          <w:lang w:bidi="fa-IR"/>
        </w:rPr>
        <w:t>،</w:t>
      </w:r>
      <w:r>
        <w:rPr>
          <w:rFonts w:eastAsia="IRNazanin" w:cs="IRNazanin"/>
          <w:color w:val="111111"/>
          <w:sz w:val="28"/>
          <w:szCs w:val="28"/>
          <w:lang w:bidi="fa-IR"/>
        </w:rPr>
        <w:t>406</w:t>
      </w:r>
      <w:r>
        <w:rPr>
          <w:rFonts w:ascii="IRNazanin" w:hAnsi="IRNazanin" w:eastAsia="IRNazanin"/>
          <w:color w:val="111111"/>
          <w:sz w:val="28"/>
          <w:sz w:val="28"/>
          <w:szCs w:val="28"/>
          <w:lang w:bidi="fa-IR"/>
        </w:rPr>
        <w:t>،</w:t>
      </w:r>
      <w:r>
        <w:rPr>
          <w:rFonts w:eastAsia="IRNazanin" w:cs="IRNazanin"/>
          <w:color w:val="111111"/>
          <w:sz w:val="28"/>
          <w:szCs w:val="28"/>
          <w:lang w:bidi="fa-IR"/>
        </w:rPr>
        <w:t>411-413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416-418</w:t>
      </w:r>
      <w:r>
        <w:rPr>
          <w:rFonts w:ascii="IRNazanin" w:hAnsi="IRNazanin" w:eastAsia="IRNazanin"/>
          <w:color w:val="111111"/>
          <w:sz w:val="28"/>
          <w:sz w:val="28"/>
          <w:szCs w:val="28"/>
          <w:lang w:bidi="fa-IR"/>
        </w:rPr>
        <w:t>،</w:t>
      </w:r>
      <w:r>
        <w:rPr>
          <w:rFonts w:eastAsia="IRNazanin" w:cs="IRNazanin"/>
          <w:color w:val="111111"/>
          <w:sz w:val="28"/>
          <w:szCs w:val="28"/>
          <w:lang w:bidi="fa-IR"/>
        </w:rPr>
        <w:t>420</w:t>
      </w:r>
      <w:r>
        <w:rPr>
          <w:rFonts w:ascii="IRNazanin" w:hAnsi="IRNazanin" w:eastAsia="IRNazanin"/>
          <w:color w:val="111111"/>
          <w:sz w:val="28"/>
          <w:sz w:val="28"/>
          <w:szCs w:val="28"/>
          <w:lang w:bidi="fa-IR"/>
        </w:rPr>
        <w:t>،</w:t>
      </w:r>
      <w:r>
        <w:rPr>
          <w:rFonts w:eastAsia="IRNazanin" w:cs="IRNazanin"/>
          <w:color w:val="111111"/>
          <w:sz w:val="28"/>
          <w:szCs w:val="28"/>
          <w:lang w:bidi="fa-IR"/>
        </w:rPr>
        <w:t>421</w:t>
      </w:r>
      <w:r>
        <w:rPr>
          <w:rFonts w:ascii="IRNazanin" w:hAnsi="IRNazanin" w:eastAsia="IRNazanin"/>
          <w:color w:val="111111"/>
          <w:sz w:val="28"/>
          <w:sz w:val="28"/>
          <w:szCs w:val="28"/>
          <w:lang w:bidi="fa-IR"/>
        </w:rPr>
        <w:t>،</w:t>
      </w:r>
      <w:r>
        <w:rPr>
          <w:rFonts w:eastAsia="IRNazanin" w:cs="IRNazanin"/>
          <w:color w:val="111111"/>
          <w:sz w:val="28"/>
          <w:szCs w:val="28"/>
          <w:lang w:bidi="fa-IR"/>
        </w:rPr>
        <w:t>424</w:t>
      </w:r>
      <w:r>
        <w:rPr>
          <w:rFonts w:ascii="IRNazanin" w:hAnsi="IRNazanin" w:eastAsia="IRNazanin"/>
          <w:color w:val="111111"/>
          <w:sz w:val="28"/>
          <w:sz w:val="28"/>
          <w:szCs w:val="28"/>
          <w:lang w:bidi="fa-IR"/>
        </w:rPr>
        <w:t>،</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lang w:bidi="fa-IR"/>
        </w:rPr>
        <w:t>،</w:t>
      </w:r>
      <w:r>
        <w:rPr>
          <w:rFonts w:eastAsia="IRNazanin" w:cs="IRNazanin"/>
          <w:color w:val="111111"/>
          <w:sz w:val="28"/>
          <w:szCs w:val="28"/>
          <w:lang w:bidi="fa-IR"/>
        </w:rPr>
        <w:t>434</w:t>
      </w:r>
      <w:r>
        <w:rPr>
          <w:rFonts w:ascii="IRNazanin" w:hAnsi="IRNazanin" w:eastAsia="IRNazanin"/>
          <w:color w:val="111111"/>
          <w:sz w:val="28"/>
          <w:sz w:val="28"/>
          <w:szCs w:val="28"/>
          <w:lang w:bidi="fa-IR"/>
        </w:rPr>
        <w:t>،</w:t>
      </w:r>
      <w:r>
        <w:rPr>
          <w:rFonts w:eastAsia="IRNazanin" w:cs="IRNazanin"/>
          <w:color w:val="111111"/>
          <w:sz w:val="28"/>
          <w:szCs w:val="28"/>
          <w:lang w:bidi="fa-IR"/>
        </w:rPr>
        <w:t>437-439</w:t>
      </w:r>
      <w:r>
        <w:rPr>
          <w:rFonts w:ascii="IRNazanin" w:hAnsi="IRNazanin" w:eastAsia="IRNazanin"/>
          <w:color w:val="111111"/>
          <w:sz w:val="28"/>
          <w:sz w:val="28"/>
          <w:szCs w:val="28"/>
          <w:lang w:bidi="fa-IR"/>
        </w:rPr>
        <w:t>،</w:t>
      </w:r>
      <w:r>
        <w:rPr>
          <w:rFonts w:eastAsia="IRNazanin" w:cs="IRNazanin"/>
          <w:color w:val="111111"/>
          <w:sz w:val="28"/>
          <w:szCs w:val="28"/>
          <w:lang w:bidi="fa-IR"/>
        </w:rPr>
        <w:t>441-444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447-452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Heading4"/>
        <w:numPr>
          <w:ilvl w:val="3"/>
          <w:numId w:val="1"/>
        </w:numPr>
        <w:rPr/>
      </w:pPr>
      <w:bookmarkStart w:id="1632" w:name="__RefHeading___Toc1342195_222507752"/>
      <w:bookmarkStart w:id="1633" w:name="_Toc640"/>
      <w:bookmarkEnd w:id="1632"/>
      <w:r>
        <w:rPr>
          <w:rtl w:val="true"/>
        </w:rPr>
        <w:t>«</w:t>
      </w:r>
      <w:r>
        <w:rPr>
          <w:rtl w:val="true"/>
        </w:rPr>
        <w:t>حرف الباء</w:t>
      </w:r>
      <w:r>
        <w:rPr>
          <w:rtl w:val="true"/>
        </w:rPr>
        <w:t>»</w:t>
      </w:r>
      <w:bookmarkEnd w:id="1633"/>
    </w:p>
    <w:p>
      <w:pPr>
        <w:pStyle w:val="BookText"/>
        <w:rPr/>
      </w:pPr>
      <w:r>
        <w:rPr>
          <w:rFonts w:ascii="Amiri" w:hAnsi="Amiri" w:eastAsia="Amiri" w:cs="Amiri"/>
          <w:color w:val="111111"/>
          <w:sz w:val="28"/>
          <w:sz w:val="28"/>
          <w:szCs w:val="28"/>
          <w:rtl w:val="true"/>
          <w:lang w:bidi="ar-SA"/>
        </w:rPr>
        <w:t>الباقر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Heading4"/>
        <w:numPr>
          <w:ilvl w:val="3"/>
          <w:numId w:val="1"/>
        </w:numPr>
        <w:rPr/>
      </w:pPr>
      <w:bookmarkStart w:id="1634" w:name="__RefHeading___Toc1342197_222507752"/>
      <w:bookmarkStart w:id="1635" w:name="_Toc641"/>
      <w:bookmarkEnd w:id="1634"/>
      <w:r>
        <w:rPr>
          <w:rtl w:val="true"/>
        </w:rPr>
        <w:t>«</w:t>
      </w:r>
      <w:r>
        <w:rPr>
          <w:rtl w:val="true"/>
        </w:rPr>
        <w:t>حرف الجيم</w:t>
      </w:r>
      <w:r>
        <w:rPr>
          <w:rtl w:val="true"/>
        </w:rPr>
        <w:t>»</w:t>
      </w:r>
      <w:bookmarkEnd w:id="1635"/>
    </w:p>
    <w:p>
      <w:pPr>
        <w:pStyle w:val="BookText"/>
        <w:rPr/>
      </w:pPr>
      <w:r>
        <w:rPr>
          <w:rFonts w:ascii="Amiri" w:hAnsi="Amiri" w:eastAsia="Amiri" w:cs="Amiri"/>
          <w:color w:val="111111"/>
          <w:sz w:val="28"/>
          <w:sz w:val="28"/>
          <w:szCs w:val="28"/>
          <w:rtl w:val="true"/>
          <w:lang w:bidi="ar-SA"/>
        </w:rPr>
        <w:t>جعفر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محمّد 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4"/>
        <w:numPr>
          <w:ilvl w:val="3"/>
          <w:numId w:val="1"/>
        </w:numPr>
        <w:rPr/>
      </w:pPr>
      <w:bookmarkStart w:id="1636" w:name="__RefHeading___Toc1342199_222507752"/>
      <w:bookmarkStart w:id="1637" w:name="_Toc642"/>
      <w:bookmarkEnd w:id="1636"/>
      <w:r>
        <w:rPr>
          <w:rtl w:val="true"/>
        </w:rPr>
        <w:t>«</w:t>
      </w:r>
      <w:r>
        <w:rPr>
          <w:rtl w:val="true"/>
        </w:rPr>
        <w:t>حرف الحاء</w:t>
      </w:r>
      <w:r>
        <w:rPr>
          <w:rtl w:val="true"/>
        </w:rPr>
        <w:t>»</w:t>
      </w:r>
      <w:bookmarkEnd w:id="1637"/>
    </w:p>
    <w:p>
      <w:pPr>
        <w:pStyle w:val="BookText"/>
        <w:rPr/>
      </w:pPr>
      <w:r>
        <w:rPr>
          <w:rFonts w:ascii="Amiri" w:hAnsi="Amiri" w:eastAsia="Amiri" w:cs="Amiri"/>
          <w:color w:val="111111"/>
          <w:sz w:val="28"/>
          <w:sz w:val="28"/>
          <w:szCs w:val="28"/>
          <w:rtl w:val="true"/>
          <w:lang w:bidi="ar-SA"/>
        </w:rPr>
        <w:t>الحسن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عليّ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عليّ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Heading4"/>
        <w:numPr>
          <w:ilvl w:val="3"/>
          <w:numId w:val="1"/>
        </w:numPr>
        <w:rPr/>
      </w:pPr>
      <w:bookmarkStart w:id="1638" w:name="__RefHeading___Toc1342201_222507752"/>
      <w:bookmarkStart w:id="1639" w:name="_Toc643"/>
      <w:bookmarkEnd w:id="1638"/>
      <w:r>
        <w:rPr>
          <w:rtl w:val="true"/>
        </w:rPr>
        <w:t>«</w:t>
      </w:r>
      <w:r>
        <w:rPr>
          <w:rtl w:val="true"/>
        </w:rPr>
        <w:t>حرف الراء</w:t>
      </w:r>
      <w:r>
        <w:rPr>
          <w:rtl w:val="true"/>
        </w:rPr>
        <w:t>»</w:t>
      </w:r>
      <w:bookmarkEnd w:id="1639"/>
    </w:p>
    <w:p>
      <w:pPr>
        <w:pStyle w:val="BookText"/>
        <w:rPr/>
      </w:pPr>
      <w:r>
        <w:rPr>
          <w:rFonts w:ascii="Amiri" w:hAnsi="Amiri" w:eastAsia="Amiri" w:cs="Amiri"/>
          <w:color w:val="111111"/>
          <w:sz w:val="28"/>
          <w:sz w:val="28"/>
          <w:szCs w:val="28"/>
          <w:rtl w:val="true"/>
          <w:lang w:bidi="ar-SA"/>
        </w:rPr>
        <w:t>الرسول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Heading4"/>
        <w:numPr>
          <w:ilvl w:val="3"/>
          <w:numId w:val="1"/>
        </w:numPr>
        <w:rPr/>
      </w:pPr>
      <w:bookmarkStart w:id="1640" w:name="__RefHeading___Toc1342203_222507752"/>
      <w:bookmarkStart w:id="1641" w:name="_Toc644"/>
      <w:bookmarkEnd w:id="1640"/>
      <w:r>
        <w:rPr>
          <w:rtl w:val="true"/>
        </w:rPr>
        <w:t>«</w:t>
      </w:r>
      <w:r>
        <w:rPr>
          <w:rtl w:val="true"/>
        </w:rPr>
        <w:t>حرف الصاد</w:t>
      </w:r>
      <w:r>
        <w:rPr>
          <w:rtl w:val="true"/>
        </w:rPr>
        <w:t>»</w:t>
      </w:r>
      <w:bookmarkEnd w:id="1641"/>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bookmarkStart w:id="1642" w:name="pg12680_126834"/>
    </w:p>
    <w:p>
      <w:pPr>
        <w:pStyle w:val="BookText"/>
        <w:rPr/>
      </w:pPr>
      <w:bookmarkEnd w:id="1642"/>
      <w:r>
        <w:rPr>
          <w:rFonts w:eastAsia="IRNazanin" w:cs="IRNazanin"/>
          <w:color w:val="111111"/>
          <w:sz w:val="28"/>
          <w:szCs w:val="28"/>
          <w:lang w:bidi="fa-IR"/>
        </w:rPr>
        <w:t>251</w:t>
      </w:r>
      <w:r>
        <w:rPr>
          <w:rFonts w:ascii="IRNazanin" w:hAnsi="IRNazanin" w:eastAsia="IRNazanin"/>
          <w:color w:val="111111"/>
          <w:sz w:val="28"/>
          <w:sz w:val="28"/>
          <w:szCs w:val="28"/>
          <w:lang w:bidi="fa-IR"/>
        </w:rPr>
        <w:t>،</w:t>
      </w:r>
      <w:r>
        <w:rPr>
          <w:rFonts w:eastAsia="IRNazanin" w:cs="IRNazanin"/>
          <w:color w:val="111111"/>
          <w:sz w:val="28"/>
          <w:szCs w:val="28"/>
          <w:lang w:bidi="fa-IR"/>
        </w:rPr>
        <w:t>289</w:t>
      </w:r>
      <w:r>
        <w:rPr>
          <w:rFonts w:ascii="IRNazanin" w:hAnsi="IRNazanin" w:eastAsia="IRNazanin"/>
          <w:color w:val="111111"/>
          <w:sz w:val="28"/>
          <w:sz w:val="28"/>
          <w:szCs w:val="28"/>
          <w:lang w:bidi="fa-IR"/>
        </w:rPr>
        <w:t>،</w:t>
      </w:r>
      <w:r>
        <w:rPr>
          <w:rFonts w:eastAsia="IRNazanin" w:cs="IRNazanin"/>
          <w:color w:val="111111"/>
          <w:sz w:val="28"/>
          <w:szCs w:val="28"/>
          <w:lang w:bidi="fa-IR"/>
        </w:rPr>
        <w:t>294</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350</w:t>
      </w:r>
      <w:r>
        <w:rPr>
          <w:rFonts w:ascii="IRNazanin" w:hAnsi="IRNazanin" w:eastAsia="IRNazanin"/>
          <w:color w:val="111111"/>
          <w:sz w:val="28"/>
          <w:sz w:val="28"/>
          <w:szCs w:val="28"/>
          <w:lang w:bidi="fa-IR"/>
        </w:rPr>
        <w:t>،</w:t>
      </w:r>
      <w:r>
        <w:rPr>
          <w:rFonts w:eastAsia="IRNazanin" w:cs="IRNazanin"/>
          <w:color w:val="111111"/>
          <w:sz w:val="28"/>
          <w:szCs w:val="28"/>
          <w:lang w:bidi="fa-IR"/>
        </w:rPr>
        <w:t>397</w:t>
      </w:r>
      <w:r>
        <w:rPr>
          <w:rFonts w:ascii="IRNazanin" w:hAnsi="IRNazanin" w:eastAsia="IRNazanin"/>
          <w:color w:val="111111"/>
          <w:sz w:val="28"/>
          <w:sz w:val="28"/>
          <w:szCs w:val="28"/>
          <w:lang w:bidi="fa-IR"/>
        </w:rPr>
        <w:t>،</w:t>
      </w:r>
      <w:r>
        <w:rPr>
          <w:rFonts w:eastAsia="IRNazanin" w:cs="IRNazanin"/>
          <w:color w:val="111111"/>
          <w:sz w:val="28"/>
          <w:szCs w:val="28"/>
          <w:lang w:bidi="fa-IR"/>
        </w:rPr>
        <w:t>406</w:t>
      </w:r>
      <w:r>
        <w:rPr>
          <w:rFonts w:ascii="IRNazanin" w:hAnsi="IRNazanin" w:eastAsia="IRNazanin"/>
          <w:color w:val="111111"/>
          <w:sz w:val="28"/>
          <w:sz w:val="28"/>
          <w:szCs w:val="28"/>
          <w:lang w:bidi="fa-IR"/>
        </w:rPr>
        <w:t>،</w:t>
      </w:r>
      <w:r>
        <w:rPr>
          <w:rFonts w:eastAsia="IRNazanin" w:cs="IRNazanin"/>
          <w:color w:val="111111"/>
          <w:sz w:val="28"/>
          <w:szCs w:val="28"/>
          <w:lang w:bidi="fa-IR"/>
        </w:rPr>
        <w:t>429</w:t>
      </w:r>
      <w:r>
        <w:rPr>
          <w:rFonts w:ascii="IRNazanin" w:hAnsi="IRNazanin" w:eastAsia="IRNazanin"/>
          <w:color w:val="111111"/>
          <w:sz w:val="28"/>
          <w:sz w:val="28"/>
          <w:szCs w:val="28"/>
          <w:lang w:bidi="fa-IR"/>
        </w:rPr>
        <w:t>،</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Heading4"/>
        <w:numPr>
          <w:ilvl w:val="3"/>
          <w:numId w:val="1"/>
        </w:numPr>
        <w:rPr/>
      </w:pPr>
      <w:bookmarkStart w:id="1643" w:name="__RefHeading___Toc1342205_222507752"/>
      <w:bookmarkStart w:id="1644" w:name="_Toc645"/>
      <w:bookmarkEnd w:id="1643"/>
      <w:r>
        <w:rPr>
          <w:rtl w:val="true"/>
        </w:rPr>
        <w:t>«</w:t>
      </w:r>
      <w:r>
        <w:rPr>
          <w:rtl w:val="true"/>
        </w:rPr>
        <w:t>حرف العين</w:t>
      </w:r>
      <w:r>
        <w:rPr>
          <w:rtl w:val="true"/>
        </w:rPr>
        <w:t>»</w:t>
      </w:r>
      <w:bookmarkEnd w:id="1644"/>
    </w:p>
    <w:p>
      <w:pPr>
        <w:pStyle w:val="BookText"/>
        <w:rPr/>
      </w:pPr>
      <w:r>
        <w:rPr>
          <w:rFonts w:ascii="Amiri" w:hAnsi="Amiri" w:eastAsia="Amiri" w:cs="Amiri"/>
          <w:color w:val="111111"/>
          <w:sz w:val="28"/>
          <w:sz w:val="28"/>
          <w:szCs w:val="28"/>
          <w:rtl w:val="true"/>
          <w:lang w:bidi="ar-SA"/>
        </w:rPr>
        <w:t>العبد الصالح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أبي طالب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الحسين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Heading4"/>
        <w:numPr>
          <w:ilvl w:val="3"/>
          <w:numId w:val="1"/>
        </w:numPr>
        <w:rPr/>
      </w:pPr>
      <w:bookmarkStart w:id="1645" w:name="__RefHeading___Toc1342207_222507752"/>
      <w:bookmarkStart w:id="1646" w:name="_Toc646"/>
      <w:bookmarkEnd w:id="1645"/>
      <w:r>
        <w:rPr>
          <w:rtl w:val="true"/>
        </w:rPr>
        <w:t>«</w:t>
      </w:r>
      <w:r>
        <w:rPr>
          <w:rtl w:val="true"/>
        </w:rPr>
        <w:t>حرف الفاء</w:t>
      </w:r>
      <w:r>
        <w:rPr>
          <w:rtl w:val="true"/>
        </w:rPr>
        <w:t>»</w:t>
      </w:r>
      <w:bookmarkEnd w:id="1646"/>
    </w:p>
    <w:p>
      <w:pPr>
        <w:pStyle w:val="BookText"/>
        <w:rPr/>
      </w:pPr>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4"/>
        <w:numPr>
          <w:ilvl w:val="3"/>
          <w:numId w:val="1"/>
        </w:numPr>
        <w:rPr/>
      </w:pPr>
      <w:bookmarkStart w:id="1647" w:name="__RefHeading___Toc1342209_222507752"/>
      <w:bookmarkStart w:id="1648" w:name="_Toc647"/>
      <w:bookmarkEnd w:id="1647"/>
      <w:r>
        <w:rPr>
          <w:rtl w:val="true"/>
        </w:rPr>
        <w:t>«</w:t>
      </w:r>
      <w:r>
        <w:rPr>
          <w:rtl w:val="true"/>
        </w:rPr>
        <w:t>حرف الميم</w:t>
      </w:r>
      <w:r>
        <w:rPr>
          <w:rtl w:val="true"/>
        </w:rPr>
        <w:t>»</w:t>
      </w:r>
      <w:bookmarkEnd w:id="1648"/>
    </w:p>
    <w:p>
      <w:pPr>
        <w:pStyle w:val="BookText"/>
        <w:rPr/>
      </w:pP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جعفر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Heading4"/>
        <w:numPr>
          <w:ilvl w:val="3"/>
          <w:numId w:val="1"/>
        </w:numPr>
        <w:rPr/>
      </w:pPr>
      <w:bookmarkStart w:id="1649" w:name="__RefHeading___Toc1342211_222507752"/>
      <w:bookmarkStart w:id="1650" w:name="_Toc648"/>
      <w:bookmarkEnd w:id="1649"/>
      <w:r>
        <w:rPr>
          <w:rtl w:val="true"/>
        </w:rPr>
        <w:t>«</w:t>
      </w:r>
      <w:r>
        <w:rPr>
          <w:rtl w:val="true"/>
        </w:rPr>
        <w:t>حرف النون</w:t>
      </w:r>
      <w:r>
        <w:rPr>
          <w:rtl w:val="true"/>
        </w:rPr>
        <w:t>»</w:t>
      </w:r>
      <w:bookmarkEnd w:id="1650"/>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bookmarkStart w:id="1651" w:name="pg12680_126835"/>
    </w:p>
    <w:p>
      <w:pPr>
        <w:pStyle w:val="Heading3"/>
        <w:numPr>
          <w:ilvl w:val="2"/>
          <w:numId w:val="1"/>
        </w:numPr>
        <w:rPr/>
      </w:pPr>
      <w:bookmarkStart w:id="1652" w:name="__RefHeading___Toc1342213_222507752"/>
      <w:bookmarkStart w:id="1653" w:name="_Toc649"/>
      <w:bookmarkEnd w:id="1651"/>
      <w:bookmarkEnd w:id="1652"/>
      <w:r>
        <w:rPr>
          <w:rtl w:val="true"/>
        </w:rPr>
        <w:t>فهرس الأعلام</w:t>
      </w:r>
      <w:bookmarkEnd w:id="1653"/>
    </w:p>
    <w:p>
      <w:pPr>
        <w:pStyle w:val="Heading4"/>
        <w:numPr>
          <w:ilvl w:val="3"/>
          <w:numId w:val="1"/>
        </w:numPr>
        <w:rPr/>
      </w:pPr>
      <w:bookmarkStart w:id="1654" w:name="__RefHeading___Toc1342215_222507752"/>
      <w:bookmarkStart w:id="1655" w:name="_Toc650"/>
      <w:bookmarkEnd w:id="1654"/>
      <w:r>
        <w:rPr>
          <w:rtl w:val="true"/>
        </w:rPr>
        <w:t>«</w:t>
      </w:r>
      <w:r>
        <w:rPr>
          <w:rtl w:val="true"/>
        </w:rPr>
        <w:t>حرف الألف</w:t>
      </w:r>
      <w:r>
        <w:rPr>
          <w:rtl w:val="true"/>
        </w:rPr>
        <w:t>»</w:t>
      </w:r>
      <w:bookmarkEnd w:id="1655"/>
    </w:p>
    <w:p>
      <w:pPr>
        <w:pStyle w:val="BookText"/>
        <w:rPr/>
      </w:pPr>
      <w:r>
        <w:rPr>
          <w:rFonts w:ascii="IRNazanin" w:hAnsi="IRNazanin" w:eastAsia="IRNazanin"/>
          <w:color w:val="111111"/>
          <w:sz w:val="28"/>
          <w:sz w:val="28"/>
          <w:szCs w:val="28"/>
          <w:rtl w:val="true"/>
          <w:lang w:bidi="fa-IR"/>
        </w:rPr>
        <w:t>أبان</w:t>
      </w:r>
      <w:r>
        <w:rPr>
          <w:rFonts w:eastAsia="IRNazanin" w:cs="IRNazanin"/>
          <w:color w:val="111111"/>
          <w:sz w:val="28"/>
          <w:szCs w:val="28"/>
          <w:rtl w:val="true"/>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أبان بن تغلب</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أبان بن عثمان</w:t>
      </w:r>
      <w:r>
        <w:rPr>
          <w:rFonts w:eastAsia="IRNazanin" w:cs="IRNazanin"/>
          <w:color w:val="111111"/>
          <w:sz w:val="28"/>
          <w:szCs w:val="28"/>
          <w:rtl w:val="true"/>
          <w:lang w:bidi="fa-IR"/>
        </w:rPr>
        <w:t>:</w:t>
      </w:r>
      <w:r>
        <w:rPr>
          <w:rFonts w:eastAsia="IRNazanin" w:cs="IRNazanin"/>
          <w:color w:val="111111"/>
          <w:sz w:val="28"/>
          <w:szCs w:val="28"/>
          <w:lang w:bidi="fa-IR"/>
        </w:rPr>
        <w:t>199</w:t>
      </w:r>
      <w:r>
        <w:rPr>
          <w:rFonts w:ascii="IRNazanin" w:hAnsi="IRNazanin" w:eastAsia="IRNazanin"/>
          <w:color w:val="111111"/>
          <w:sz w:val="28"/>
          <w:sz w:val="28"/>
          <w:szCs w:val="28"/>
          <w:lang w:bidi="fa-IR"/>
        </w:rPr>
        <w:t>،</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إبراهيم بن أبي محمود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سفيان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ميمون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أبي شجرة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أبي عمير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أبي نصر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أبي يعفور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إدريس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رباط</w:t>
      </w:r>
      <w:r>
        <w:rPr>
          <w:rFonts w:eastAsia="IRNazanin" w:cs="IRNazanin"/>
          <w:color w:val="111111"/>
          <w:sz w:val="28"/>
          <w:szCs w:val="28"/>
          <w:rtl w:val="true"/>
          <w:lang w:bidi="fa-IR"/>
        </w:rPr>
        <w:t>:</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سنان</w:t>
      </w:r>
      <w:r>
        <w:rPr>
          <w:rFonts w:eastAsia="IRNazanin" w:cs="IRNazanin"/>
          <w:color w:val="111111"/>
          <w:sz w:val="28"/>
          <w:szCs w:val="28"/>
          <w:rtl w:val="true"/>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172</w:t>
      </w:r>
      <w:r>
        <w:rPr>
          <w:rFonts w:ascii="IRNazanin" w:hAnsi="IRNazanin" w:eastAsia="IRNazanin"/>
          <w:color w:val="111111"/>
          <w:sz w:val="28"/>
          <w:sz w:val="28"/>
          <w:szCs w:val="28"/>
          <w:lang w:bidi="fa-IR"/>
        </w:rPr>
        <w:t>،</w:t>
      </w:r>
      <w:r>
        <w:rPr>
          <w:rFonts w:eastAsia="IRNazanin" w:cs="IRNazanin"/>
          <w:color w:val="111111"/>
          <w:sz w:val="28"/>
          <w:szCs w:val="28"/>
          <w:lang w:bidi="fa-IR"/>
        </w:rPr>
        <w:t>199</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سيرين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113</w:t>
      </w:r>
      <w:r>
        <w:rPr>
          <w:rFonts w:ascii="IRNazanin" w:hAnsi="IRNazanin" w:eastAsia="IRNazanin"/>
          <w:color w:val="111111"/>
          <w:sz w:val="28"/>
          <w:sz w:val="28"/>
          <w:szCs w:val="28"/>
          <w:lang w:bidi="fa-IR"/>
        </w:rPr>
        <w:t>،</w:t>
      </w:r>
      <w:r>
        <w:rPr>
          <w:rFonts w:eastAsia="IRNazanin" w:cs="IRNazanin"/>
          <w:color w:val="111111"/>
          <w:sz w:val="28"/>
          <w:szCs w:val="28"/>
          <w:lang w:bidi="fa-IR"/>
        </w:rPr>
        <w:t>120</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168</w:t>
      </w:r>
      <w:r>
        <w:rPr>
          <w:rFonts w:ascii="IRNazanin" w:hAnsi="IRNazanin" w:eastAsia="IRNazanin"/>
          <w:color w:val="111111"/>
          <w:sz w:val="28"/>
          <w:sz w:val="28"/>
          <w:szCs w:val="28"/>
          <w:lang w:bidi="fa-IR"/>
        </w:rPr>
        <w:t>،</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lang w:bidi="fa-IR"/>
        </w:rPr>
        <w:t>،</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199</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220</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287</w:t>
      </w:r>
      <w:r>
        <w:rPr>
          <w:rFonts w:ascii="IRNazanin" w:hAnsi="IRNazanin" w:eastAsia="IRNazanin"/>
          <w:color w:val="111111"/>
          <w:sz w:val="28"/>
          <w:sz w:val="28"/>
          <w:szCs w:val="28"/>
          <w:lang w:bidi="fa-IR"/>
        </w:rPr>
        <w:t>،</w:t>
      </w:r>
      <w:r>
        <w:rPr>
          <w:rFonts w:eastAsia="IRNazanin" w:cs="IRNazanin"/>
          <w:color w:val="111111"/>
          <w:sz w:val="28"/>
          <w:szCs w:val="28"/>
          <w:lang w:bidi="fa-IR"/>
        </w:rPr>
        <w:t>291-293</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352</w:t>
      </w:r>
      <w:r>
        <w:rPr>
          <w:rFonts w:ascii="IRNazanin" w:hAnsi="IRNazanin" w:eastAsia="IRNazanin"/>
          <w:color w:val="111111"/>
          <w:sz w:val="28"/>
          <w:sz w:val="28"/>
          <w:szCs w:val="28"/>
          <w:lang w:bidi="fa-IR"/>
        </w:rPr>
        <w:t>،</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lang w:bidi="fa-IR"/>
        </w:rPr>
        <w:t>،</w:t>
      </w:r>
      <w:r>
        <w:rPr>
          <w:rFonts w:eastAsia="IRNazanin" w:cs="IRNazanin"/>
          <w:color w:val="111111"/>
          <w:sz w:val="28"/>
          <w:szCs w:val="28"/>
          <w:lang w:bidi="fa-IR"/>
        </w:rPr>
        <w:t>392</w:t>
      </w:r>
      <w:r>
        <w:rPr>
          <w:rFonts w:ascii="IRNazanin" w:hAnsi="IRNazanin" w:eastAsia="IRNazanin"/>
          <w:color w:val="111111"/>
          <w:sz w:val="28"/>
          <w:sz w:val="28"/>
          <w:szCs w:val="28"/>
          <w:lang w:bidi="fa-IR"/>
        </w:rPr>
        <w:t>،</w:t>
      </w:r>
      <w:r>
        <w:rPr>
          <w:rFonts w:eastAsia="IRNazanin" w:cs="IRNazanin"/>
          <w:color w:val="111111"/>
          <w:sz w:val="28"/>
          <w:szCs w:val="28"/>
          <w:lang w:bidi="fa-IR"/>
        </w:rPr>
        <w:t>394-396</w:t>
      </w:r>
      <w:r>
        <w:rPr>
          <w:rFonts w:ascii="IRNazanin" w:hAnsi="IRNazanin" w:eastAsia="IRNazanin"/>
          <w:color w:val="111111"/>
          <w:sz w:val="28"/>
          <w:sz w:val="28"/>
          <w:szCs w:val="28"/>
          <w:lang w:bidi="fa-IR"/>
        </w:rPr>
        <w:t>،</w:t>
      </w:r>
      <w:r>
        <w:rPr>
          <w:rFonts w:eastAsia="IRNazanin" w:cs="IRNazanin"/>
          <w:color w:val="111111"/>
          <w:sz w:val="28"/>
          <w:szCs w:val="28"/>
          <w:lang w:bidi="fa-IR"/>
        </w:rPr>
        <w:t>398</w:t>
      </w:r>
      <w:r>
        <w:rPr>
          <w:rFonts w:ascii="IRNazanin" w:hAnsi="IRNazanin" w:eastAsia="IRNazanin"/>
          <w:color w:val="111111"/>
          <w:sz w:val="28"/>
          <w:sz w:val="28"/>
          <w:szCs w:val="28"/>
          <w:lang w:bidi="fa-IR"/>
        </w:rPr>
        <w:t>،</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lang w:bidi="fa-IR"/>
        </w:rPr>
        <w:t>،</w:t>
      </w:r>
      <w:r>
        <w:rPr>
          <w:rFonts w:eastAsia="IRNazanin" w:cs="IRNazanin"/>
          <w:color w:val="111111"/>
          <w:sz w:val="28"/>
          <w:szCs w:val="28"/>
          <w:lang w:bidi="fa-IR"/>
        </w:rPr>
        <w:t>433</w:t>
      </w:r>
      <w:r>
        <w:rPr>
          <w:rFonts w:ascii="IRNazanin" w:hAnsi="IRNazanin" w:eastAsia="IRNazanin"/>
          <w:color w:val="111111"/>
          <w:sz w:val="28"/>
          <w:sz w:val="28"/>
          <w:szCs w:val="28"/>
          <w:lang w:bidi="fa-IR"/>
        </w:rPr>
        <w:t>،</w:t>
      </w:r>
      <w:r>
        <w:rPr>
          <w:rFonts w:eastAsia="IRNazanin" w:cs="IRNazanin"/>
          <w:color w:val="111111"/>
          <w:sz w:val="28"/>
          <w:szCs w:val="28"/>
          <w:lang w:bidi="fa-IR"/>
        </w:rPr>
        <w:t>434</w:t>
      </w:r>
      <w:r>
        <w:rPr>
          <w:rFonts w:ascii="IRNazanin" w:hAnsi="IRNazanin" w:eastAsia="IRNazanin"/>
          <w:color w:val="111111"/>
          <w:sz w:val="28"/>
          <w:sz w:val="28"/>
          <w:szCs w:val="28"/>
          <w:lang w:bidi="fa-IR"/>
        </w:rPr>
        <w:t>،</w:t>
      </w:r>
      <w:r>
        <w:rPr>
          <w:rFonts w:eastAsia="IRNazanin" w:cs="IRNazanin"/>
          <w:color w:val="111111"/>
          <w:sz w:val="28"/>
          <w:szCs w:val="28"/>
          <w:lang w:bidi="fa-IR"/>
        </w:rPr>
        <w:t>435</w:t>
      </w:r>
      <w:r>
        <w:rPr>
          <w:rFonts w:ascii="IRNazanin" w:hAnsi="IRNazanin" w:eastAsia="IRNazanin"/>
          <w:color w:val="111111"/>
          <w:sz w:val="28"/>
          <w:sz w:val="28"/>
          <w:szCs w:val="28"/>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عفّان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148</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ascii="IRNazanin" w:hAnsi="IRNazanin" w:eastAsia="IRNazanin"/>
          <w:color w:val="111111"/>
          <w:sz w:val="28"/>
          <w:sz w:val="28"/>
          <w:szCs w:val="28"/>
          <w:lang w:bidi="fa-IR"/>
        </w:rPr>
        <w:t>،</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lang w:bidi="fa-IR"/>
        </w:rPr>
        <w:t>،</w:t>
      </w:r>
      <w:r>
        <w:rPr>
          <w:rFonts w:eastAsia="IRNazanin" w:cs="IRNazanin"/>
          <w:color w:val="111111"/>
          <w:sz w:val="28"/>
          <w:szCs w:val="28"/>
          <w:lang w:bidi="fa-IR"/>
        </w:rPr>
        <w:t>389</w:t>
      </w:r>
      <w:r>
        <w:rPr>
          <w:rFonts w:ascii="IRNazanin" w:hAnsi="IRNazanin" w:eastAsia="IRNazanin"/>
          <w:color w:val="111111"/>
          <w:sz w:val="28"/>
          <w:sz w:val="28"/>
          <w:szCs w:val="28"/>
          <w:lang w:bidi="fa-IR"/>
        </w:rPr>
        <w:t>،</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فضّال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فضيل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لهيعة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مثنّى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مسكان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المنذر</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166</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190</w:t>
      </w:r>
      <w:r>
        <w:rPr>
          <w:rFonts w:ascii="IRNazanin" w:hAnsi="IRNazanin" w:eastAsia="IRNazanin"/>
          <w:color w:val="111111"/>
          <w:sz w:val="28"/>
          <w:sz w:val="28"/>
          <w:szCs w:val="28"/>
          <w:lang w:bidi="fa-IR"/>
        </w:rPr>
        <w:t>،</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lang w:bidi="fa-IR"/>
        </w:rPr>
        <w:t>،</w:t>
      </w:r>
      <w:r>
        <w:rPr>
          <w:rFonts w:eastAsia="IRNazanin" w:cs="IRNazanin"/>
          <w:color w:val="111111"/>
          <w:sz w:val="28"/>
          <w:szCs w:val="28"/>
          <w:lang w:bidi="fa-IR"/>
        </w:rPr>
        <w:t>389</w:t>
      </w:r>
      <w:r>
        <w:rPr>
          <w:rFonts w:ascii="IRNazanin" w:hAnsi="IRNazanin" w:eastAsia="IRNazanin"/>
          <w:color w:val="111111"/>
          <w:sz w:val="28"/>
          <w:sz w:val="28"/>
          <w:szCs w:val="28"/>
          <w:lang w:bidi="fa-IR"/>
        </w:rPr>
        <w:t>،</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إسحاق</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بصير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النيسابوريّ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ثور</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ascii="IRNazanin" w:hAnsi="IRNazanin" w:eastAsia="IRNazanin"/>
          <w:color w:val="111111"/>
          <w:sz w:val="28"/>
          <w:sz w:val="28"/>
          <w:szCs w:val="28"/>
          <w:lang w:bidi="fa-IR"/>
        </w:rPr>
        <w:t>،</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257</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348</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378</w:t>
      </w:r>
      <w:r>
        <w:rPr>
          <w:rFonts w:ascii="IRNazanin" w:hAnsi="IRNazanin" w:eastAsia="IRNazanin"/>
          <w:color w:val="111111"/>
          <w:sz w:val="28"/>
          <w:sz w:val="28"/>
          <w:szCs w:val="28"/>
          <w:lang w:bidi="fa-IR"/>
        </w:rPr>
        <w:t>،</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lang w:bidi="fa-IR"/>
        </w:rPr>
        <w:t>،</w:t>
      </w:r>
      <w:r>
        <w:rPr>
          <w:rFonts w:eastAsia="IRNazanin" w:cs="IRNazanin"/>
          <w:color w:val="111111"/>
          <w:sz w:val="28"/>
          <w:szCs w:val="28"/>
          <w:lang w:bidi="fa-IR"/>
        </w:rPr>
        <w:t>408</w:t>
      </w:r>
      <w:r>
        <w:rPr>
          <w:rFonts w:ascii="IRNazanin" w:hAnsi="IRNazanin" w:eastAsia="IRNazanin"/>
          <w:color w:val="111111"/>
          <w:sz w:val="28"/>
          <w:sz w:val="28"/>
          <w:szCs w:val="28"/>
          <w:lang w:bidi="fa-IR"/>
        </w:rPr>
        <w:t>،</w:t>
      </w:r>
      <w:r>
        <w:rPr>
          <w:rFonts w:eastAsia="IRNazanin" w:cs="IRNazanin"/>
          <w:color w:val="111111"/>
          <w:sz w:val="28"/>
          <w:szCs w:val="28"/>
          <w:lang w:bidi="fa-IR"/>
        </w:rPr>
        <w:t>434</w:t>
      </w:r>
      <w:r>
        <w:rPr>
          <w:rFonts w:ascii="IRNazanin" w:hAnsi="IRNazanin" w:eastAsia="IRNazanin"/>
          <w:color w:val="111111"/>
          <w:sz w:val="28"/>
          <w:sz w:val="28"/>
          <w:szCs w:val="28"/>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جميلة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حازم</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حامد</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الحسن الأحمسيّ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حنيفة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95-98</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181</w:t>
      </w:r>
      <w:r>
        <w:rPr>
          <w:rFonts w:ascii="IRNazanin" w:hAnsi="IRNazanin" w:eastAsia="IRNazanin"/>
          <w:color w:val="111111"/>
          <w:sz w:val="28"/>
          <w:sz w:val="28"/>
          <w:szCs w:val="28"/>
          <w:lang w:bidi="fa-IR"/>
        </w:rPr>
        <w:t>،</w:t>
      </w:r>
      <w:r>
        <w:rPr>
          <w:rFonts w:eastAsia="IRNazanin" w:cs="IRNazanin"/>
          <w:color w:val="111111"/>
          <w:sz w:val="28"/>
          <w:szCs w:val="28"/>
          <w:lang w:bidi="fa-IR"/>
        </w:rPr>
        <w:t>190</w:t>
      </w:r>
      <w:r>
        <w:rPr>
          <w:rFonts w:ascii="IRNazanin" w:hAnsi="IRNazanin" w:eastAsia="IRNazanin"/>
          <w:color w:val="111111"/>
          <w:sz w:val="28"/>
          <w:sz w:val="28"/>
          <w:szCs w:val="28"/>
          <w:lang w:bidi="fa-IR"/>
        </w:rPr>
        <w:t>،</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236</w:t>
      </w:r>
      <w:r>
        <w:rPr>
          <w:rFonts w:ascii="IRNazanin" w:hAnsi="IRNazanin" w:eastAsia="IRNazanin"/>
          <w:color w:val="111111"/>
          <w:sz w:val="28"/>
          <w:sz w:val="28"/>
          <w:szCs w:val="28"/>
          <w:lang w:bidi="fa-IR"/>
        </w:rPr>
        <w:t>،</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258</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lang w:bidi="fa-IR"/>
        </w:rPr>
        <w:t>،</w:t>
      </w:r>
      <w:r>
        <w:rPr>
          <w:rFonts w:eastAsia="IRNazanin" w:cs="IRNazanin"/>
          <w:color w:val="111111"/>
          <w:sz w:val="28"/>
          <w:szCs w:val="28"/>
          <w:lang w:bidi="fa-IR"/>
        </w:rPr>
        <w:t>289</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lang w:bidi="fa-IR"/>
        </w:rPr>
        <w:t>،</w:t>
      </w:r>
      <w:r>
        <w:rPr>
          <w:rFonts w:eastAsia="IRNazanin" w:cs="IRNazanin"/>
          <w:color w:val="111111"/>
          <w:sz w:val="28"/>
          <w:szCs w:val="28"/>
          <w:lang w:bidi="fa-IR"/>
        </w:rPr>
        <w:t>344</w:t>
      </w:r>
      <w:r>
        <w:rPr>
          <w:rFonts w:ascii="IRNazanin" w:hAnsi="IRNazanin" w:eastAsia="IRNazanin"/>
          <w:color w:val="111111"/>
          <w:sz w:val="28"/>
          <w:sz w:val="28"/>
          <w:szCs w:val="28"/>
          <w:lang w:bidi="fa-IR"/>
        </w:rPr>
        <w:t>،</w:t>
      </w:r>
      <w:r>
        <w:rPr>
          <w:rFonts w:eastAsia="IRNazanin" w:cs="IRNazanin"/>
          <w:color w:val="111111"/>
          <w:sz w:val="28"/>
          <w:szCs w:val="28"/>
          <w:lang w:bidi="fa-IR"/>
        </w:rPr>
        <w:t>348</w:t>
      </w:r>
      <w:r>
        <w:rPr>
          <w:rFonts w:ascii="IRNazanin" w:hAnsi="IRNazanin" w:eastAsia="IRNazanin"/>
          <w:color w:val="111111"/>
          <w:sz w:val="28"/>
          <w:sz w:val="28"/>
          <w:szCs w:val="28"/>
          <w:lang w:bidi="fa-IR"/>
        </w:rPr>
        <w:t>،</w:t>
      </w:r>
      <w:r>
        <w:rPr>
          <w:rFonts w:eastAsia="IRNazanin" w:cs="IRNazanin"/>
          <w:color w:val="111111"/>
          <w:sz w:val="28"/>
          <w:szCs w:val="28"/>
          <w:lang w:bidi="fa-IR"/>
        </w:rPr>
        <w:t>350</w:t>
      </w:r>
      <w:r>
        <w:rPr>
          <w:rFonts w:ascii="IRNazanin" w:hAnsi="IRNazanin" w:eastAsia="IRNazanin"/>
          <w:color w:val="111111"/>
          <w:sz w:val="28"/>
          <w:sz w:val="28"/>
          <w:szCs w:val="28"/>
          <w:lang w:bidi="fa-IR"/>
        </w:rPr>
        <w:t>،</w:t>
      </w:r>
      <w:r>
        <w:rPr>
          <w:rFonts w:eastAsia="IRNazanin" w:cs="IRNazanin"/>
          <w:color w:val="111111"/>
          <w:sz w:val="28"/>
          <w:szCs w:val="28"/>
          <w:lang w:bidi="fa-IR"/>
        </w:rPr>
        <w:t>351</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lang w:bidi="fa-IR"/>
        </w:rPr>
        <w:t>،</w:t>
      </w:r>
      <w:r>
        <w:rPr>
          <w:rFonts w:eastAsia="IRNazanin" w:cs="IRNazanin"/>
          <w:color w:val="111111"/>
          <w:sz w:val="28"/>
          <w:szCs w:val="28"/>
          <w:lang w:bidi="fa-IR"/>
        </w:rPr>
        <w:t>384-388</w:t>
      </w:r>
      <w:r>
        <w:rPr>
          <w:rFonts w:ascii="IRNazanin" w:hAnsi="IRNazanin" w:eastAsia="IRNazanin"/>
          <w:color w:val="111111"/>
          <w:sz w:val="28"/>
          <w:sz w:val="28"/>
          <w:szCs w:val="28"/>
          <w:lang w:bidi="fa-IR"/>
        </w:rPr>
        <w:t>،</w:t>
      </w:r>
      <w:r>
        <w:rPr>
          <w:rFonts w:eastAsia="IRNazanin" w:cs="IRNazanin"/>
          <w:color w:val="111111"/>
          <w:sz w:val="28"/>
          <w:szCs w:val="28"/>
          <w:lang w:bidi="fa-IR"/>
        </w:rPr>
        <w:t>391</w:t>
      </w:r>
      <w:r>
        <w:rPr>
          <w:rFonts w:ascii="IRNazanin" w:hAnsi="IRNazanin" w:eastAsia="IRNazanin"/>
          <w:color w:val="111111"/>
          <w:sz w:val="28"/>
          <w:sz w:val="28"/>
          <w:szCs w:val="28"/>
          <w:lang w:bidi="fa-IR"/>
        </w:rPr>
        <w:t>،</w:t>
      </w:r>
      <w:r>
        <w:rPr>
          <w:rFonts w:eastAsia="IRNazanin" w:cs="IRNazanin"/>
          <w:color w:val="111111"/>
          <w:sz w:val="28"/>
          <w:szCs w:val="28"/>
          <w:lang w:bidi="fa-IR"/>
        </w:rPr>
        <w:t>393-396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lang w:bidi="fa-IR"/>
        </w:rPr>
        <w:t>،</w:t>
      </w:r>
      <w:r>
        <w:rPr>
          <w:rFonts w:eastAsia="IRNazanin" w:cs="IRNazanin"/>
          <w:color w:val="111111"/>
          <w:sz w:val="28"/>
          <w:szCs w:val="28"/>
          <w:lang w:bidi="fa-IR"/>
        </w:rPr>
        <w:t>403</w:t>
      </w:r>
      <w:r>
        <w:rPr>
          <w:rFonts w:ascii="IRNazanin" w:hAnsi="IRNazanin" w:eastAsia="IRNazanin"/>
          <w:color w:val="111111"/>
          <w:sz w:val="28"/>
          <w:sz w:val="28"/>
          <w:szCs w:val="28"/>
          <w:lang w:bidi="fa-IR"/>
        </w:rPr>
        <w:t>،</w:t>
      </w:r>
      <w:r>
        <w:rPr>
          <w:rFonts w:eastAsia="IRNazanin" w:cs="IRNazanin"/>
          <w:color w:val="111111"/>
          <w:sz w:val="28"/>
          <w:szCs w:val="28"/>
          <w:lang w:bidi="fa-IR"/>
        </w:rPr>
        <w:t>405</w:t>
      </w:r>
      <w:r>
        <w:rPr>
          <w:rFonts w:ascii="IRNazanin" w:hAnsi="IRNazanin" w:eastAsia="IRNazanin"/>
          <w:color w:val="111111"/>
          <w:sz w:val="28"/>
          <w:sz w:val="28"/>
          <w:szCs w:val="28"/>
          <w:lang w:bidi="fa-IR"/>
        </w:rPr>
        <w:t>،</w:t>
      </w:r>
      <w:r>
        <w:rPr>
          <w:rFonts w:eastAsia="IRNazanin" w:cs="IRNazanin"/>
          <w:color w:val="111111"/>
          <w:sz w:val="28"/>
          <w:szCs w:val="28"/>
          <w:lang w:bidi="fa-IR"/>
        </w:rPr>
        <w:t>408</w:t>
      </w:r>
      <w:r>
        <w:rPr>
          <w:rFonts w:ascii="IRNazanin" w:hAnsi="IRNazanin" w:eastAsia="IRNazanin"/>
          <w:color w:val="111111"/>
          <w:sz w:val="28"/>
          <w:sz w:val="28"/>
          <w:szCs w:val="28"/>
          <w:lang w:bidi="fa-IR"/>
        </w:rPr>
        <w:t>،</w:t>
      </w:r>
      <w:r>
        <w:rPr>
          <w:rFonts w:eastAsia="IRNazanin" w:cs="IRNazanin"/>
          <w:color w:val="111111"/>
          <w:sz w:val="28"/>
          <w:szCs w:val="28"/>
          <w:lang w:bidi="fa-IR"/>
        </w:rPr>
        <w:t>409</w:t>
      </w:r>
      <w:r>
        <w:rPr>
          <w:rFonts w:ascii="IRNazanin" w:hAnsi="IRNazanin" w:eastAsia="IRNazanin"/>
          <w:color w:val="111111"/>
          <w:sz w:val="28"/>
          <w:sz w:val="28"/>
          <w:szCs w:val="28"/>
          <w:lang w:bidi="fa-IR"/>
        </w:rPr>
        <w:t>،</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lang w:bidi="fa-IR"/>
        </w:rPr>
        <w:t>،</w:t>
      </w:r>
      <w:r>
        <w:rPr>
          <w:rFonts w:eastAsia="IRNazanin" w:cs="IRNazanin"/>
          <w:color w:val="111111"/>
          <w:sz w:val="28"/>
          <w:szCs w:val="28"/>
          <w:lang w:bidi="fa-IR"/>
        </w:rPr>
        <w:t>427-431</w:t>
      </w:r>
      <w:r>
        <w:rPr>
          <w:rFonts w:ascii="IRNazanin" w:hAnsi="IRNazanin" w:eastAsia="IRNazanin"/>
          <w:color w:val="111111"/>
          <w:sz w:val="28"/>
          <w:sz w:val="28"/>
          <w:szCs w:val="28"/>
          <w:lang w:bidi="fa-IR"/>
        </w:rPr>
        <w:t>،</w:t>
      </w:r>
      <w:r>
        <w:rPr>
          <w:rFonts w:eastAsia="IRNazanin" w:cs="IRNazanin"/>
          <w:color w:val="111111"/>
          <w:sz w:val="28"/>
          <w:szCs w:val="28"/>
          <w:lang w:bidi="fa-IR"/>
        </w:rPr>
        <w:t>433</w:t>
      </w:r>
      <w:r>
        <w:rPr>
          <w:rFonts w:ascii="IRNazanin" w:hAnsi="IRNazanin" w:eastAsia="IRNazanin"/>
          <w:color w:val="111111"/>
          <w:sz w:val="28"/>
          <w:sz w:val="28"/>
          <w:szCs w:val="28"/>
          <w:lang w:bidi="fa-IR"/>
        </w:rPr>
        <w:t>،</w:t>
      </w:r>
      <w:r>
        <w:rPr>
          <w:rFonts w:eastAsia="IRNazanin" w:cs="IRNazanin"/>
          <w:color w:val="111111"/>
          <w:sz w:val="28"/>
          <w:szCs w:val="28"/>
          <w:lang w:bidi="fa-IR"/>
        </w:rPr>
        <w:t>434</w:t>
      </w:r>
      <w:r>
        <w:rPr>
          <w:rFonts w:ascii="IRNazanin" w:hAnsi="IRNazanin" w:eastAsia="IRNazanin"/>
          <w:color w:val="111111"/>
          <w:sz w:val="28"/>
          <w:sz w:val="28"/>
          <w:szCs w:val="28"/>
          <w:lang w:bidi="fa-IR"/>
        </w:rPr>
        <w:t>،</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خالد القمّاط</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داود</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رافع</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سعيد المكاري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شريح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الصباح</w:t>
      </w:r>
      <w:r>
        <w:rPr>
          <w:rFonts w:eastAsia="IRNazanin" w:cs="IRNazanin"/>
          <w:color w:val="111111"/>
          <w:sz w:val="28"/>
          <w:szCs w:val="28"/>
          <w:rtl w:val="true"/>
          <w:lang w:bidi="fa-IR"/>
        </w:rPr>
        <w:t>:</w:t>
      </w:r>
      <w:r>
        <w:rPr>
          <w:rFonts w:eastAsia="IRNazanin" w:cs="IRNazanin"/>
          <w:color w:val="111111"/>
          <w:sz w:val="28"/>
          <w:szCs w:val="28"/>
          <w:lang w:bidi="fa-IR"/>
        </w:rPr>
        <w:t>286</w:t>
      </w:r>
      <w:r>
        <w:rPr>
          <w:rFonts w:ascii="IRNazanin" w:hAnsi="IRNazanin" w:eastAsia="IRNazanin"/>
          <w:color w:val="111111"/>
          <w:sz w:val="28"/>
          <w:sz w:val="28"/>
          <w:szCs w:val="28"/>
          <w:lang w:bidi="fa-IR"/>
        </w:rPr>
        <w:t>،</w:t>
      </w:r>
      <w:r>
        <w:rPr>
          <w:rFonts w:eastAsia="IRNazanin" w:cs="IRNazanin"/>
          <w:color w:val="111111"/>
          <w:sz w:val="28"/>
          <w:szCs w:val="28"/>
          <w:lang w:bidi="fa-IR"/>
        </w:rPr>
        <w:t>289</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الصباح الكنانيّ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الطيّب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العبّاس</w:t>
      </w:r>
      <w:r>
        <w:rPr>
          <w:rFonts w:eastAsia="IRNazanin" w:cs="IRNazanin"/>
          <w:color w:val="111111"/>
          <w:sz w:val="28"/>
          <w:szCs w:val="28"/>
          <w:rtl w:val="true"/>
          <w:lang w:bidi="fa-IR"/>
        </w:rPr>
        <w:t>:</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عبيدة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عليّ بن راشد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قتادة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هشيمة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هلال الرازيّ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ولاّد الحنّاط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98</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139</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166</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190</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199</w:t>
      </w:r>
      <w:r>
        <w:rPr>
          <w:rFonts w:ascii="IRNazanin" w:hAnsi="IRNazanin" w:eastAsia="IRNazanin"/>
          <w:color w:val="111111"/>
          <w:sz w:val="28"/>
          <w:sz w:val="28"/>
          <w:szCs w:val="28"/>
          <w:lang w:bidi="fa-IR"/>
        </w:rPr>
        <w:t>،</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bookmarkStart w:id="1656" w:name="pg12680_126838"/>
    </w:p>
    <w:p>
      <w:pPr>
        <w:pStyle w:val="BookText"/>
        <w:rPr/>
      </w:pPr>
      <w:bookmarkEnd w:id="1656"/>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ascii="IRNazanin" w:hAnsi="IRNazanin" w:eastAsia="IRNazanin"/>
          <w:color w:val="111111"/>
          <w:sz w:val="28"/>
          <w:sz w:val="28"/>
          <w:szCs w:val="28"/>
          <w:lang w:bidi="fa-IR"/>
        </w:rPr>
        <w:t>،</w:t>
      </w:r>
      <w:r>
        <w:rPr>
          <w:rFonts w:eastAsia="IRNazanin" w:cs="IRNazanin"/>
          <w:color w:val="111111"/>
          <w:sz w:val="28"/>
          <w:szCs w:val="28"/>
          <w:lang w:bidi="fa-IR"/>
        </w:rPr>
        <w:t>378</w:t>
      </w:r>
      <w:r>
        <w:rPr>
          <w:rFonts w:ascii="IRNazanin" w:hAnsi="IRNazanin" w:eastAsia="IRNazanin"/>
          <w:color w:val="111111"/>
          <w:sz w:val="28"/>
          <w:sz w:val="28"/>
          <w:szCs w:val="28"/>
          <w:lang w:bidi="fa-IR"/>
        </w:rPr>
        <w:t>،</w:t>
      </w:r>
      <w:r>
        <w:rPr>
          <w:rFonts w:eastAsia="IRNazanin" w:cs="IRNazanin"/>
          <w:color w:val="111111"/>
          <w:sz w:val="28"/>
          <w:szCs w:val="28"/>
          <w:lang w:bidi="fa-IR"/>
        </w:rPr>
        <w:t>392</w:t>
      </w:r>
      <w:r>
        <w:rPr>
          <w:rFonts w:ascii="IRNazanin" w:hAnsi="IRNazanin" w:eastAsia="IRNazanin"/>
          <w:color w:val="111111"/>
          <w:sz w:val="28"/>
          <w:sz w:val="28"/>
          <w:szCs w:val="28"/>
          <w:lang w:bidi="fa-IR"/>
        </w:rPr>
        <w:t>،</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lang w:bidi="fa-IR"/>
        </w:rPr>
        <w:t>،</w:t>
      </w:r>
      <w:r>
        <w:rPr>
          <w:rFonts w:eastAsia="IRNazanin" w:cs="IRNazanin"/>
          <w:color w:val="111111"/>
          <w:sz w:val="28"/>
          <w:szCs w:val="28"/>
          <w:lang w:bidi="fa-IR"/>
        </w:rPr>
        <w:t>405</w:t>
      </w:r>
      <w:r>
        <w:rPr>
          <w:rFonts w:ascii="IRNazanin" w:hAnsi="IRNazanin" w:eastAsia="IRNazanin"/>
          <w:color w:val="111111"/>
          <w:sz w:val="28"/>
          <w:sz w:val="28"/>
          <w:szCs w:val="28"/>
          <w:lang w:bidi="fa-IR"/>
        </w:rPr>
        <w:t>،</w:t>
      </w:r>
      <w:r>
        <w:rPr>
          <w:rFonts w:eastAsia="IRNazanin" w:cs="IRNazanin"/>
          <w:color w:val="111111"/>
          <w:sz w:val="28"/>
          <w:szCs w:val="28"/>
          <w:lang w:bidi="fa-IR"/>
        </w:rPr>
        <w:t>411</w:t>
      </w:r>
      <w:r>
        <w:rPr>
          <w:rFonts w:ascii="IRNazanin" w:hAnsi="IRNazanin" w:eastAsia="IRNazanin"/>
          <w:color w:val="111111"/>
          <w:sz w:val="28"/>
          <w:sz w:val="28"/>
          <w:szCs w:val="28"/>
          <w:lang w:bidi="fa-IR"/>
        </w:rPr>
        <w:t>،</w:t>
      </w:r>
      <w:r>
        <w:rPr>
          <w:rFonts w:eastAsia="IRNazanin" w:cs="IRNazanin"/>
          <w:color w:val="111111"/>
          <w:sz w:val="28"/>
          <w:szCs w:val="28"/>
          <w:lang w:bidi="fa-IR"/>
        </w:rPr>
        <w:t>412</w:t>
      </w:r>
      <w:r>
        <w:rPr>
          <w:rFonts w:ascii="IRNazanin" w:hAnsi="IRNazanin" w:eastAsia="IRNazanin"/>
          <w:color w:val="111111"/>
          <w:sz w:val="28"/>
          <w:sz w:val="28"/>
          <w:szCs w:val="28"/>
          <w:lang w:bidi="fa-IR"/>
        </w:rPr>
        <w:t>،</w:t>
      </w:r>
      <w:r>
        <w:rPr>
          <w:rFonts w:eastAsia="IRNazanin" w:cs="IRNazanin"/>
          <w:color w:val="111111"/>
          <w:sz w:val="28"/>
          <w:szCs w:val="28"/>
          <w:lang w:bidi="fa-IR"/>
        </w:rPr>
        <w:t>414</w:t>
      </w:r>
      <w:r>
        <w:rPr>
          <w:rFonts w:ascii="IRNazanin" w:hAnsi="IRNazanin" w:eastAsia="IRNazanin"/>
          <w:color w:val="111111"/>
          <w:sz w:val="28"/>
          <w:sz w:val="28"/>
          <w:szCs w:val="28"/>
          <w:lang w:bidi="fa-IR"/>
        </w:rPr>
        <w:t>،</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lang w:bidi="fa-IR"/>
        </w:rPr>
        <w:t>،</w:t>
      </w:r>
      <w:r>
        <w:rPr>
          <w:rFonts w:eastAsia="IRNazanin" w:cs="IRNazanin"/>
          <w:color w:val="111111"/>
          <w:sz w:val="28"/>
          <w:szCs w:val="28"/>
          <w:lang w:bidi="fa-IR"/>
        </w:rPr>
        <w:t>427</w:t>
      </w:r>
      <w:r>
        <w:rPr>
          <w:rFonts w:ascii="IRNazanin" w:hAnsi="IRNazanin" w:eastAsia="IRNazanin"/>
          <w:color w:val="111111"/>
          <w:sz w:val="28"/>
          <w:sz w:val="28"/>
          <w:szCs w:val="28"/>
          <w:lang w:bidi="fa-IR"/>
        </w:rPr>
        <w:t>،</w:t>
      </w:r>
      <w:r>
        <w:rPr>
          <w:rFonts w:eastAsia="IRNazanin" w:cs="IRNazanin"/>
          <w:color w:val="111111"/>
          <w:sz w:val="28"/>
          <w:szCs w:val="28"/>
          <w:lang w:bidi="fa-IR"/>
        </w:rPr>
        <w:t>430</w:t>
      </w:r>
      <w:r>
        <w:rPr>
          <w:rFonts w:ascii="IRNazanin" w:hAnsi="IRNazanin" w:eastAsia="IRNazanin"/>
          <w:color w:val="111111"/>
          <w:sz w:val="28"/>
          <w:sz w:val="28"/>
          <w:szCs w:val="28"/>
          <w:lang w:bidi="fa-IR"/>
        </w:rPr>
        <w:t>،</w:t>
      </w:r>
      <w:r>
        <w:rPr>
          <w:rFonts w:eastAsia="IRNazanin" w:cs="IRNazanin"/>
          <w:color w:val="111111"/>
          <w:sz w:val="28"/>
          <w:szCs w:val="28"/>
          <w:lang w:bidi="fa-IR"/>
        </w:rPr>
        <w:t>431</w:t>
      </w:r>
      <w:r>
        <w:rPr>
          <w:rFonts w:ascii="IRNazanin" w:hAnsi="IRNazanin" w:eastAsia="IRNazanin"/>
          <w:color w:val="111111"/>
          <w:sz w:val="28"/>
          <w:sz w:val="28"/>
          <w:szCs w:val="28"/>
          <w:lang w:bidi="fa-IR"/>
        </w:rPr>
        <w:t>،</w:t>
      </w:r>
      <w:r>
        <w:rPr>
          <w:rFonts w:eastAsia="IRNazanin" w:cs="IRNazanin"/>
          <w:color w:val="111111"/>
          <w:sz w:val="28"/>
          <w:szCs w:val="28"/>
          <w:lang w:bidi="fa-IR"/>
        </w:rPr>
        <w:t>433</w:t>
      </w:r>
      <w:r>
        <w:rPr>
          <w:rFonts w:ascii="IRNazanin" w:hAnsi="IRNazanin" w:eastAsia="IRNazanin"/>
          <w:color w:val="111111"/>
          <w:sz w:val="28"/>
          <w:sz w:val="28"/>
          <w:szCs w:val="28"/>
          <w:lang w:bidi="fa-IR"/>
        </w:rPr>
        <w:t>،</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lang w:bidi="fa-IR"/>
        </w:rPr>
        <w:t>،</w:t>
      </w:r>
      <w:r>
        <w:rPr>
          <w:rFonts w:eastAsia="IRNazanin" w:cs="IRNazanin"/>
          <w:color w:val="111111"/>
          <w:sz w:val="28"/>
          <w:szCs w:val="28"/>
          <w:lang w:bidi="fa-IR"/>
        </w:rPr>
        <w:t>436</w:t>
      </w:r>
      <w:r>
        <w:rPr>
          <w:rFonts w:ascii="IRNazanin" w:hAnsi="IRNazanin" w:eastAsia="IRNazanin"/>
          <w:color w:val="111111"/>
          <w:sz w:val="28"/>
          <w:sz w:val="28"/>
          <w:szCs w:val="28"/>
          <w:lang w:bidi="fa-IR"/>
        </w:rPr>
        <w:t>،</w:t>
      </w:r>
      <w:r>
        <w:rPr>
          <w:rFonts w:eastAsia="IRNazanin" w:cs="IRNazanin"/>
          <w:color w:val="111111"/>
          <w:sz w:val="28"/>
          <w:szCs w:val="28"/>
          <w:lang w:bidi="fa-IR"/>
        </w:rPr>
        <w:t>438</w:t>
      </w:r>
      <w:r>
        <w:rPr>
          <w:rFonts w:ascii="IRNazanin" w:hAnsi="IRNazanin" w:eastAsia="IRNazanin"/>
          <w:color w:val="111111"/>
          <w:sz w:val="28"/>
          <w:sz w:val="28"/>
          <w:szCs w:val="28"/>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محمّد</w:t>
      </w:r>
      <w:r>
        <w:rPr>
          <w:rFonts w:eastAsia="IRNazanin" w:cs="IRNazanin"/>
          <w:color w:val="111111"/>
          <w:sz w:val="28"/>
          <w:szCs w:val="28"/>
          <w:rtl w:val="true"/>
          <w:lang w:bidi="fa-IR"/>
        </w:rPr>
        <w:t>:</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إدريس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أديم بن الحرّ الخزاعيّ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أربد</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إسحاق</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166</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257</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288</w:t>
      </w:r>
      <w:r>
        <w:rPr>
          <w:rFonts w:ascii="IRNazanin" w:hAnsi="IRNazanin" w:eastAsia="IRNazanin"/>
          <w:color w:val="111111"/>
          <w:sz w:val="28"/>
          <w:sz w:val="28"/>
          <w:szCs w:val="28"/>
          <w:lang w:bidi="fa-IR"/>
        </w:rPr>
        <w:t>،</w:t>
      </w:r>
      <w:r>
        <w:rPr>
          <w:rFonts w:eastAsia="IRNazanin" w:cs="IRNazanin"/>
          <w:color w:val="111111"/>
          <w:sz w:val="28"/>
          <w:szCs w:val="28"/>
          <w:lang w:bidi="fa-IR"/>
        </w:rPr>
        <w:t>320</w:t>
      </w:r>
      <w:r>
        <w:rPr>
          <w:rFonts w:ascii="IRNazanin" w:hAnsi="IRNazanin" w:eastAsia="IRNazanin"/>
          <w:color w:val="111111"/>
          <w:sz w:val="28"/>
          <w:sz w:val="28"/>
          <w:szCs w:val="28"/>
          <w:lang w:bidi="fa-IR"/>
        </w:rPr>
        <w:t>،</w:t>
      </w:r>
      <w:r>
        <w:rPr>
          <w:rFonts w:eastAsia="IRNazanin" w:cs="IRNazanin"/>
          <w:color w:val="111111"/>
          <w:sz w:val="28"/>
          <w:szCs w:val="28"/>
          <w:lang w:bidi="fa-IR"/>
        </w:rPr>
        <w:t>337</w:t>
      </w:r>
      <w:r>
        <w:rPr>
          <w:rFonts w:ascii="IRNazanin" w:hAnsi="IRNazanin" w:eastAsia="IRNazanin"/>
          <w:color w:val="111111"/>
          <w:sz w:val="28"/>
          <w:sz w:val="28"/>
          <w:szCs w:val="28"/>
          <w:lang w:bidi="fa-IR"/>
        </w:rPr>
        <w:t>،</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lang w:bidi="fa-IR"/>
        </w:rPr>
        <w:t>،</w:t>
      </w:r>
      <w:r>
        <w:rPr>
          <w:rFonts w:eastAsia="IRNazanin" w:cs="IRNazanin"/>
          <w:color w:val="111111"/>
          <w:sz w:val="28"/>
          <w:szCs w:val="28"/>
          <w:lang w:bidi="fa-IR"/>
        </w:rPr>
        <w:t>395</w:t>
      </w:r>
      <w:r>
        <w:rPr>
          <w:rFonts w:ascii="IRNazanin" w:hAnsi="IRNazanin" w:eastAsia="IRNazanin"/>
          <w:color w:val="111111"/>
          <w:sz w:val="28"/>
          <w:sz w:val="28"/>
          <w:szCs w:val="28"/>
          <w:lang w:bidi="fa-IR"/>
        </w:rPr>
        <w:t>،</w:t>
      </w:r>
      <w:r>
        <w:rPr>
          <w:rFonts w:eastAsia="IRNazanin" w:cs="IRNazanin"/>
          <w:color w:val="111111"/>
          <w:sz w:val="28"/>
          <w:szCs w:val="28"/>
          <w:lang w:bidi="fa-IR"/>
        </w:rPr>
        <w:t>400</w:t>
      </w:r>
      <w:r>
        <w:rPr>
          <w:rFonts w:ascii="IRNazanin" w:hAnsi="IRNazanin" w:eastAsia="IRNazanin"/>
          <w:color w:val="111111"/>
          <w:sz w:val="28"/>
          <w:sz w:val="28"/>
          <w:szCs w:val="28"/>
          <w:lang w:bidi="fa-IR"/>
        </w:rPr>
        <w:t>،</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إسحاق بن عمّار</w:t>
      </w:r>
      <w:r>
        <w:rPr>
          <w:rFonts w:eastAsia="IRNazanin" w:cs="IRNazanin"/>
          <w:color w:val="111111"/>
          <w:sz w:val="28"/>
          <w:szCs w:val="28"/>
          <w:rtl w:val="true"/>
          <w:lang w:bidi="fa-IR"/>
        </w:rPr>
        <w:t>:</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lang w:bidi="fa-IR"/>
        </w:rPr>
        <w:t>،</w:t>
      </w:r>
      <w:r>
        <w:rPr>
          <w:rFonts w:eastAsia="IRNazanin" w:cs="IRNazanin"/>
          <w:color w:val="111111"/>
          <w:sz w:val="28"/>
          <w:szCs w:val="28"/>
          <w:lang w:bidi="fa-IR"/>
        </w:rPr>
        <w:t>376</w:t>
      </w:r>
      <w:r>
        <w:rPr>
          <w:rFonts w:ascii="IRNazanin" w:hAnsi="IRNazanin" w:eastAsia="IRNazanin"/>
          <w:color w:val="111111"/>
          <w:sz w:val="28"/>
          <w:sz w:val="28"/>
          <w:szCs w:val="28"/>
          <w:lang w:bidi="fa-IR"/>
        </w:rPr>
        <w:t>،</w:t>
      </w:r>
      <w:r>
        <w:rPr>
          <w:rFonts w:eastAsia="IRNazanin" w:cs="IRNazanin"/>
          <w:color w:val="111111"/>
          <w:sz w:val="28"/>
          <w:szCs w:val="28"/>
          <w:lang w:bidi="fa-IR"/>
        </w:rPr>
        <w:t>410</w:t>
      </w:r>
      <w:r>
        <w:rPr>
          <w:rFonts w:ascii="IRNazanin" w:hAnsi="IRNazanin" w:eastAsia="IRNazanin"/>
          <w:color w:val="111111"/>
          <w:sz w:val="28"/>
          <w:sz w:val="28"/>
          <w:szCs w:val="28"/>
          <w:lang w:bidi="fa-IR"/>
        </w:rPr>
        <w:t>،</w:t>
      </w:r>
      <w:r>
        <w:rPr>
          <w:rFonts w:eastAsia="IRNazanin" w:cs="IRNazanin"/>
          <w:color w:val="111111"/>
          <w:sz w:val="28"/>
          <w:szCs w:val="28"/>
          <w:lang w:bidi="fa-IR"/>
        </w:rPr>
        <w:t>424</w:t>
      </w:r>
      <w:r>
        <w:rPr>
          <w:rFonts w:ascii="IRNazanin" w:hAnsi="IRNazanin" w:eastAsia="IRNazanin"/>
          <w:color w:val="111111"/>
          <w:sz w:val="28"/>
          <w:sz w:val="28"/>
          <w:szCs w:val="28"/>
          <w:lang w:bidi="fa-IR"/>
        </w:rPr>
        <w:t>،</w:t>
      </w:r>
      <w:r>
        <w:rPr>
          <w:rFonts w:eastAsia="IRNazanin" w:cs="IRNazanin"/>
          <w:color w:val="111111"/>
          <w:sz w:val="28"/>
          <w:szCs w:val="28"/>
          <w:lang w:bidi="fa-IR"/>
        </w:rPr>
        <w:t>437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إسحاق الصيرفيّ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أبي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جابر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عبد الخالق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الفضل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إسماعيل بن الفضل الهاشميّ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أسماء</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الحصين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أنس</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الأوزاعيّ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أيّوب السختيانيّ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Heading4"/>
        <w:numPr>
          <w:ilvl w:val="3"/>
          <w:numId w:val="1"/>
        </w:numPr>
        <w:rPr/>
      </w:pPr>
      <w:bookmarkStart w:id="1657" w:name="__RefHeading___Toc1342217_222507752"/>
      <w:bookmarkStart w:id="1658" w:name="_Toc651"/>
      <w:bookmarkEnd w:id="1657"/>
      <w:r>
        <w:rPr>
          <w:rtl w:val="true"/>
        </w:rPr>
        <w:t>«</w:t>
      </w:r>
      <w:r>
        <w:rPr>
          <w:rtl w:val="true"/>
        </w:rPr>
        <w:t>حرف الباء</w:t>
      </w:r>
      <w:r>
        <w:rPr>
          <w:rtl w:val="true"/>
        </w:rPr>
        <w:t>»</w:t>
      </w:r>
      <w:bookmarkEnd w:id="1658"/>
    </w:p>
    <w:p>
      <w:pPr>
        <w:pStyle w:val="BookText"/>
        <w:rPr/>
      </w:pPr>
      <w:r>
        <w:rPr>
          <w:rFonts w:ascii="IRNazanin" w:hAnsi="IRNazanin" w:eastAsia="IRNazanin"/>
          <w:color w:val="111111"/>
          <w:sz w:val="28"/>
          <w:sz w:val="28"/>
          <w:szCs w:val="28"/>
          <w:rtl w:val="true"/>
          <w:lang w:bidi="fa-IR"/>
        </w:rPr>
        <w:t>البراء</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بريد بن معاوية العجليّ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بشر بن إسماعيل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بكر بن 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بكر المزنيّ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بكير بن أعين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Heading4"/>
        <w:numPr>
          <w:ilvl w:val="3"/>
          <w:numId w:val="1"/>
        </w:numPr>
        <w:rPr/>
      </w:pPr>
      <w:bookmarkStart w:id="1659" w:name="__RefHeading___Toc1342219_222507752"/>
      <w:bookmarkStart w:id="1660" w:name="_Toc652"/>
      <w:bookmarkEnd w:id="1659"/>
      <w:r>
        <w:rPr>
          <w:rtl w:val="true"/>
        </w:rPr>
        <w:t>«</w:t>
      </w:r>
      <w:r>
        <w:rPr>
          <w:rtl w:val="true"/>
        </w:rPr>
        <w:t>حرف الثاء</w:t>
      </w:r>
      <w:r>
        <w:rPr>
          <w:rtl w:val="true"/>
        </w:rPr>
        <w:t>»</w:t>
      </w:r>
      <w:bookmarkEnd w:id="1660"/>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الثوريّ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bookmarkStart w:id="1661" w:name="pg12680_126839"/>
    </w:p>
    <w:p>
      <w:pPr>
        <w:pStyle w:val="Heading4"/>
        <w:numPr>
          <w:ilvl w:val="3"/>
          <w:numId w:val="1"/>
        </w:numPr>
        <w:rPr/>
      </w:pPr>
      <w:bookmarkStart w:id="1662" w:name="__RefHeading___Toc1342221_222507752"/>
      <w:bookmarkStart w:id="1663" w:name="_Toc653"/>
      <w:bookmarkEnd w:id="1661"/>
      <w:bookmarkEnd w:id="1662"/>
      <w:r>
        <w:rPr>
          <w:rtl w:val="true"/>
        </w:rPr>
        <w:t>«</w:t>
      </w:r>
      <w:r>
        <w:rPr>
          <w:rtl w:val="true"/>
        </w:rPr>
        <w:t>حرف الجيم</w:t>
      </w:r>
      <w:r>
        <w:rPr>
          <w:rtl w:val="true"/>
        </w:rPr>
        <w:t>»</w:t>
      </w:r>
      <w:bookmarkEnd w:id="1663"/>
    </w:p>
    <w:p>
      <w:pPr>
        <w:pStyle w:val="BookText"/>
        <w:rPr/>
      </w:pP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 اللّه</w:t>
      </w:r>
      <w:r>
        <w:rPr>
          <w:rFonts w:eastAsia="IRNazanin" w:cs="IRNazanin"/>
          <w:color w:val="111111"/>
          <w:sz w:val="28"/>
          <w:szCs w:val="28"/>
          <w:rtl w:val="true"/>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جعفر بن بشير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بن المثنّى الخطيب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جميل بن درّاج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Heading4"/>
        <w:numPr>
          <w:ilvl w:val="3"/>
          <w:numId w:val="1"/>
        </w:numPr>
        <w:rPr/>
      </w:pPr>
      <w:bookmarkStart w:id="1664" w:name="__RefHeading___Toc1342223_222507752"/>
      <w:bookmarkStart w:id="1665" w:name="_Toc654"/>
      <w:bookmarkEnd w:id="1664"/>
      <w:r>
        <w:rPr>
          <w:rtl w:val="true"/>
        </w:rPr>
        <w:t>«</w:t>
      </w:r>
      <w:r>
        <w:rPr>
          <w:rtl w:val="true"/>
        </w:rPr>
        <w:t>حرف الحاء</w:t>
      </w:r>
      <w:r>
        <w:rPr>
          <w:rtl w:val="true"/>
        </w:rPr>
        <w:t>»</w:t>
      </w:r>
      <w:bookmarkEnd w:id="1665"/>
    </w:p>
    <w:p>
      <w:pPr>
        <w:pStyle w:val="BookText"/>
        <w:rPr/>
      </w:pPr>
      <w:r>
        <w:rPr>
          <w:rFonts w:ascii="IRNazanin" w:hAnsi="IRNazanin" w:eastAsia="IRNazanin"/>
          <w:color w:val="111111"/>
          <w:sz w:val="28"/>
          <w:sz w:val="28"/>
          <w:szCs w:val="28"/>
          <w:rtl w:val="true"/>
          <w:lang w:bidi="fa-IR"/>
        </w:rPr>
        <w:t>الحارث</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حريز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251</w:t>
      </w:r>
      <w:r>
        <w:rPr>
          <w:rFonts w:ascii="IRNazanin" w:hAnsi="IRNazanin" w:eastAsia="IRNazanin"/>
          <w:color w:val="111111"/>
          <w:sz w:val="28"/>
          <w:sz w:val="28"/>
          <w:szCs w:val="28"/>
          <w:lang w:bidi="fa-IR"/>
        </w:rPr>
        <w:t>،</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صالح بن 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بن عليّ بن فضّال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الحسن بن محبوب</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بن هارون</w:t>
      </w:r>
      <w:r>
        <w:rPr>
          <w:rFonts w:eastAsia="IRNazanin" w:cs="IRNazanin"/>
          <w:color w:val="111111"/>
          <w:sz w:val="28"/>
          <w:szCs w:val="28"/>
          <w:rtl w:val="true"/>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الصيقل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العلاء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حمّاد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بن سعيد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حفص</w:t>
      </w:r>
      <w:r>
        <w:rPr>
          <w:rFonts w:eastAsia="IRNazanin" w:cs="IRNazanin"/>
          <w:color w:val="111111"/>
          <w:sz w:val="28"/>
          <w:szCs w:val="28"/>
          <w:rtl w:val="true"/>
          <w:lang w:bidi="fa-IR"/>
        </w:rPr>
        <w:t>:</w:t>
      </w:r>
      <w:r>
        <w:rPr>
          <w:rFonts w:eastAsia="IRNazanin" w:cs="IRNazanin"/>
          <w:color w:val="111111"/>
          <w:sz w:val="28"/>
          <w:szCs w:val="28"/>
          <w:lang w:bidi="fa-IR"/>
        </w:rPr>
        <w:t>322</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حفص بن البختريّ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بن عتيبة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bookmarkStart w:id="1666" w:name="pg12680_126840"/>
    </w:p>
    <w:p>
      <w:pPr>
        <w:pStyle w:val="BookText"/>
        <w:rPr/>
      </w:pPr>
      <w:bookmarkEnd w:id="1666"/>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lang w:bidi="fa-IR"/>
        </w:rPr>
        <w:t>،</w:t>
      </w:r>
      <w:r>
        <w:rPr>
          <w:rFonts w:eastAsia="IRNazanin" w:cs="IRNazanin"/>
          <w:color w:val="111111"/>
          <w:sz w:val="28"/>
          <w:szCs w:val="28"/>
          <w:lang w:bidi="fa-IR"/>
        </w:rPr>
        <w:t>447</w:t>
      </w:r>
      <w:r>
        <w:rPr>
          <w:rFonts w:ascii="IRNazanin" w:hAnsi="IRNazanin" w:eastAsia="IRNazanin"/>
          <w:color w:val="111111"/>
          <w:sz w:val="28"/>
          <w:sz w:val="28"/>
          <w:szCs w:val="28"/>
          <w:lang w:bidi="fa-IR"/>
        </w:rPr>
        <w:t>،</w:t>
      </w:r>
      <w:r>
        <w:rPr>
          <w:rFonts w:eastAsia="IRNazanin" w:cs="IRNazanin"/>
          <w:color w:val="111111"/>
          <w:sz w:val="28"/>
          <w:szCs w:val="28"/>
          <w:lang w:bidi="fa-IR"/>
        </w:rPr>
        <w:t>450</w:t>
      </w:r>
      <w:r>
        <w:rPr>
          <w:rFonts w:ascii="IRNazanin" w:hAnsi="IRNazanin" w:eastAsia="IRNazanin"/>
          <w:color w:val="111111"/>
          <w:sz w:val="28"/>
          <w:sz w:val="28"/>
          <w:szCs w:val="28"/>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حمّاد بن أبي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حمّاد بن عثمان</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حمّاد بن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حمران</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حمران بن أعين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Heading4"/>
        <w:numPr>
          <w:ilvl w:val="3"/>
          <w:numId w:val="1"/>
        </w:numPr>
        <w:rPr/>
      </w:pPr>
      <w:bookmarkStart w:id="1667" w:name="__RefHeading___Toc1342225_222507752"/>
      <w:bookmarkStart w:id="1668" w:name="_Toc655"/>
      <w:bookmarkEnd w:id="1667"/>
      <w:r>
        <w:rPr>
          <w:rtl w:val="true"/>
        </w:rPr>
        <w:t>«</w:t>
      </w:r>
      <w:r>
        <w:rPr>
          <w:rtl w:val="true"/>
        </w:rPr>
        <w:t>حرف الخاء</w:t>
      </w:r>
      <w:r>
        <w:rPr>
          <w:rtl w:val="true"/>
        </w:rPr>
        <w:t>»</w:t>
      </w:r>
      <w:bookmarkEnd w:id="1668"/>
    </w:p>
    <w:p>
      <w:pPr>
        <w:pStyle w:val="BookText"/>
        <w:rPr/>
      </w:pPr>
      <w:r>
        <w:rPr>
          <w:rFonts w:ascii="Amiri" w:hAnsi="Amiri" w:eastAsia="Amiri" w:cs="Amiri"/>
          <w:color w:val="111111"/>
          <w:sz w:val="28"/>
          <w:sz w:val="28"/>
          <w:szCs w:val="28"/>
          <w:rtl w:val="true"/>
          <w:lang w:bidi="ar-SA"/>
        </w:rPr>
        <w:t>خالد الأصمّ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خلاّد السريّ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Heading4"/>
        <w:numPr>
          <w:ilvl w:val="3"/>
          <w:numId w:val="1"/>
        </w:numPr>
        <w:rPr/>
      </w:pPr>
      <w:bookmarkStart w:id="1669" w:name="__RefHeading___Toc1342227_222507752"/>
      <w:bookmarkStart w:id="1670" w:name="_Toc656"/>
      <w:bookmarkEnd w:id="1669"/>
      <w:r>
        <w:rPr>
          <w:rtl w:val="true"/>
        </w:rPr>
        <w:t>«</w:t>
      </w:r>
      <w:r>
        <w:rPr>
          <w:rtl w:val="true"/>
        </w:rPr>
        <w:t>حرف الدال</w:t>
      </w:r>
      <w:r>
        <w:rPr>
          <w:rtl w:val="true"/>
        </w:rPr>
        <w:t>»</w:t>
      </w:r>
      <w:bookmarkEnd w:id="1670"/>
    </w:p>
    <w:p>
      <w:pPr>
        <w:pStyle w:val="BookText"/>
        <w:rPr/>
      </w:pPr>
      <w:r>
        <w:rPr>
          <w:rFonts w:ascii="Amiri" w:hAnsi="Amiri" w:eastAsia="Amiri" w:cs="Amiri"/>
          <w:color w:val="111111"/>
          <w:sz w:val="28"/>
          <w:sz w:val="28"/>
          <w:szCs w:val="28"/>
          <w:rtl w:val="true"/>
          <w:lang w:bidi="ar-SA"/>
        </w:rPr>
        <w:t>الدارقطنيّ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314</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lang w:bidi="fa-IR"/>
        </w:rPr>
        <w:t>،</w:t>
      </w:r>
      <w:r>
        <w:rPr>
          <w:rFonts w:eastAsia="IRNazanin" w:cs="IRNazanin"/>
          <w:color w:val="111111"/>
          <w:sz w:val="28"/>
          <w:szCs w:val="28"/>
          <w:lang w:bidi="fa-IR"/>
        </w:rPr>
        <w:t>346</w:t>
      </w:r>
      <w:r>
        <w:rPr>
          <w:rFonts w:ascii="IRNazanin" w:hAnsi="IRNazanin" w:eastAsia="IRNazanin"/>
          <w:color w:val="111111"/>
          <w:sz w:val="28"/>
          <w:sz w:val="28"/>
          <w:szCs w:val="28"/>
          <w:lang w:bidi="fa-IR"/>
        </w:rPr>
        <w:t>،</w:t>
      </w:r>
      <w:r>
        <w:rPr>
          <w:rFonts w:eastAsia="IRNazanin" w:cs="IRNazanin"/>
          <w:color w:val="111111"/>
          <w:sz w:val="28"/>
          <w:szCs w:val="28"/>
          <w:lang w:bidi="fa-IR"/>
        </w:rPr>
        <w:t>348</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داود بن الحصين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داود الرقّيّ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Heading4"/>
        <w:numPr>
          <w:ilvl w:val="3"/>
          <w:numId w:val="1"/>
        </w:numPr>
        <w:rPr/>
      </w:pPr>
      <w:bookmarkStart w:id="1671" w:name="__RefHeading___Toc1342229_222507752"/>
      <w:bookmarkStart w:id="1672" w:name="_Toc657"/>
      <w:bookmarkEnd w:id="1671"/>
      <w:r>
        <w:rPr>
          <w:rtl w:val="true"/>
        </w:rPr>
        <w:t>«</w:t>
      </w:r>
      <w:r>
        <w:rPr>
          <w:rtl w:val="true"/>
        </w:rPr>
        <w:t>حرف الذال</w:t>
      </w:r>
      <w:r>
        <w:rPr>
          <w:rtl w:val="true"/>
        </w:rPr>
        <w:t>»</w:t>
      </w:r>
      <w:bookmarkEnd w:id="1672"/>
    </w:p>
    <w:p>
      <w:pPr>
        <w:pStyle w:val="BookText"/>
        <w:rPr/>
      </w:pPr>
      <w:r>
        <w:rPr>
          <w:rFonts w:ascii="Amiri" w:hAnsi="Amiri" w:eastAsia="Amiri" w:cs="Amiri"/>
          <w:color w:val="111111"/>
          <w:sz w:val="28"/>
          <w:sz w:val="28"/>
          <w:szCs w:val="28"/>
          <w:rtl w:val="true"/>
          <w:lang w:bidi="ar-SA"/>
        </w:rPr>
        <w:t>ذريح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Heading4"/>
        <w:numPr>
          <w:ilvl w:val="3"/>
          <w:numId w:val="1"/>
        </w:numPr>
        <w:rPr/>
      </w:pPr>
      <w:bookmarkStart w:id="1673" w:name="__RefHeading___Toc1342231_222507752"/>
      <w:bookmarkStart w:id="1674" w:name="_Toc658"/>
      <w:bookmarkEnd w:id="1673"/>
      <w:r>
        <w:rPr>
          <w:rtl w:val="true"/>
        </w:rPr>
        <w:t>«</w:t>
      </w:r>
      <w:r>
        <w:rPr>
          <w:rtl w:val="true"/>
        </w:rPr>
        <w:t>حرف الراء</w:t>
      </w:r>
      <w:r>
        <w:rPr>
          <w:rtl w:val="true"/>
        </w:rPr>
        <w:t>»</w:t>
      </w:r>
      <w:bookmarkEnd w:id="1674"/>
    </w:p>
    <w:p>
      <w:pPr>
        <w:pStyle w:val="BookText"/>
        <w:rPr/>
      </w:pPr>
      <w:r>
        <w:rPr>
          <w:rFonts w:ascii="IRNazanin" w:hAnsi="IRNazanin" w:eastAsia="IRNazanin"/>
          <w:color w:val="111111"/>
          <w:sz w:val="28"/>
          <w:sz w:val="28"/>
          <w:szCs w:val="28"/>
          <w:rtl w:val="true"/>
          <w:lang w:bidi="fa-IR"/>
        </w:rPr>
        <w:t>رافع</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ربيعة الرأي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Heading4"/>
        <w:numPr>
          <w:ilvl w:val="3"/>
          <w:numId w:val="1"/>
        </w:numPr>
        <w:rPr/>
      </w:pPr>
      <w:bookmarkStart w:id="1675" w:name="__RefHeading___Toc1342233_222507752"/>
      <w:bookmarkStart w:id="1676" w:name="_Toc659"/>
      <w:bookmarkEnd w:id="1675"/>
      <w:r>
        <w:rPr>
          <w:rtl w:val="true"/>
        </w:rPr>
        <w:t>«</w:t>
      </w:r>
      <w:r>
        <w:rPr>
          <w:rtl w:val="true"/>
        </w:rPr>
        <w:t>حرف الزاي</w:t>
      </w:r>
      <w:r>
        <w:rPr>
          <w:rtl w:val="true"/>
        </w:rPr>
        <w:t>»</w:t>
      </w:r>
      <w:bookmarkEnd w:id="1676"/>
    </w:p>
    <w:p>
      <w:pPr>
        <w:pStyle w:val="BookText"/>
        <w:rPr/>
      </w:pP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زرارة بن أعين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 بن مروان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 الواسطيّ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زيد بن ثابت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bookmarkStart w:id="1677" w:name="pg12680_126841"/>
    </w:p>
    <w:p>
      <w:pPr>
        <w:pStyle w:val="Heading4"/>
        <w:numPr>
          <w:ilvl w:val="3"/>
          <w:numId w:val="1"/>
        </w:numPr>
        <w:rPr/>
      </w:pPr>
      <w:bookmarkStart w:id="1678" w:name="__RefHeading___Toc1342235_222507752"/>
      <w:bookmarkStart w:id="1679" w:name="_Toc660"/>
      <w:bookmarkEnd w:id="1677"/>
      <w:bookmarkEnd w:id="1678"/>
      <w:r>
        <w:rPr>
          <w:rtl w:val="true"/>
        </w:rPr>
        <w:t>«</w:t>
      </w:r>
      <w:r>
        <w:rPr>
          <w:rtl w:val="true"/>
        </w:rPr>
        <w:t>حرف السين</w:t>
      </w:r>
      <w:r>
        <w:rPr>
          <w:rtl w:val="true"/>
        </w:rPr>
        <w:t>»</w:t>
      </w:r>
      <w:bookmarkEnd w:id="1679"/>
    </w:p>
    <w:p>
      <w:pPr>
        <w:pStyle w:val="BookText"/>
        <w:rPr/>
      </w:pPr>
      <w:r>
        <w:rPr>
          <w:rFonts w:ascii="IRNazanin" w:hAnsi="IRNazanin" w:eastAsia="IRNazanin"/>
          <w:color w:val="111111"/>
          <w:sz w:val="28"/>
          <w:sz w:val="28"/>
          <w:szCs w:val="28"/>
          <w:rtl w:val="true"/>
          <w:lang w:bidi="fa-IR"/>
        </w:rPr>
        <w:t>سالم</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سعد بن أبي وقّاص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سعد بن سعد</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سعد بن سعد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الأعرج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جبير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سالم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المسيّب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يسار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سفيان بن عيينة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سلمة بن محرز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بن خالد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بن العيص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بن يسار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سماعة بن مهران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سهل بن زياد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1680" w:name="__RefHeading___Toc1342237_222507752"/>
      <w:bookmarkStart w:id="1681" w:name="_Toc661"/>
      <w:bookmarkEnd w:id="1680"/>
      <w:r>
        <w:rPr>
          <w:rtl w:val="true"/>
        </w:rPr>
        <w:t>«</w:t>
      </w:r>
      <w:r>
        <w:rPr>
          <w:rtl w:val="true"/>
        </w:rPr>
        <w:t>حرف الشين</w:t>
      </w:r>
      <w:r>
        <w:rPr>
          <w:rtl w:val="true"/>
        </w:rPr>
        <w:t>»</w:t>
      </w:r>
      <w:bookmarkEnd w:id="1681"/>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bookmarkStart w:id="1682" w:name="pg12680_126842"/>
    </w:p>
    <w:p>
      <w:pPr>
        <w:pStyle w:val="BookText"/>
        <w:rPr/>
      </w:pPr>
      <w:bookmarkEnd w:id="1682"/>
      <w:r>
        <w:rPr>
          <w:rFonts w:eastAsia="IRNazanin" w:cs="IRNazanin"/>
          <w:color w:val="111111"/>
          <w:sz w:val="28"/>
          <w:szCs w:val="28"/>
          <w:lang w:bidi="fa-IR"/>
        </w:rPr>
        <w:t>401</w:t>
      </w:r>
      <w:r>
        <w:rPr>
          <w:rFonts w:ascii="IRNazanin" w:hAnsi="IRNazanin" w:eastAsia="IRNazanin"/>
          <w:color w:val="111111"/>
          <w:sz w:val="28"/>
          <w:sz w:val="28"/>
          <w:szCs w:val="28"/>
          <w:lang w:bidi="fa-IR"/>
        </w:rPr>
        <w:t>،</w:t>
      </w:r>
      <w:r>
        <w:rPr>
          <w:rFonts w:eastAsia="IRNazanin" w:cs="IRNazanin"/>
          <w:color w:val="111111"/>
          <w:sz w:val="28"/>
          <w:szCs w:val="28"/>
          <w:lang w:bidi="fa-IR"/>
        </w:rPr>
        <w:t>407-411</w:t>
      </w:r>
      <w:r>
        <w:rPr>
          <w:rFonts w:ascii="IRNazanin" w:hAnsi="IRNazanin" w:eastAsia="IRNazanin"/>
          <w:color w:val="111111"/>
          <w:sz w:val="28"/>
          <w:sz w:val="28"/>
          <w:szCs w:val="28"/>
          <w:lang w:bidi="fa-IR"/>
        </w:rPr>
        <w:t>،</w:t>
      </w:r>
      <w:r>
        <w:rPr>
          <w:rFonts w:eastAsia="IRNazanin" w:cs="IRNazanin"/>
          <w:color w:val="111111"/>
          <w:sz w:val="28"/>
          <w:szCs w:val="28"/>
          <w:lang w:bidi="fa-IR"/>
        </w:rPr>
        <w:t>414</w:t>
      </w:r>
      <w:r>
        <w:rPr>
          <w:rFonts w:ascii="IRNazanin" w:hAnsi="IRNazanin" w:eastAsia="IRNazanin"/>
          <w:color w:val="111111"/>
          <w:sz w:val="28"/>
          <w:sz w:val="28"/>
          <w:szCs w:val="28"/>
          <w:lang w:bidi="fa-IR"/>
        </w:rPr>
        <w:t>،</w:t>
      </w:r>
      <w:r>
        <w:rPr>
          <w:rFonts w:eastAsia="IRNazanin" w:cs="IRNazanin"/>
          <w:color w:val="111111"/>
          <w:sz w:val="28"/>
          <w:szCs w:val="28"/>
          <w:lang w:bidi="fa-IR"/>
        </w:rPr>
        <w:t>416</w:t>
      </w:r>
      <w:r>
        <w:rPr>
          <w:rFonts w:ascii="IRNazanin" w:hAnsi="IRNazanin" w:eastAsia="IRNazanin"/>
          <w:color w:val="111111"/>
          <w:sz w:val="28"/>
          <w:sz w:val="28"/>
          <w:szCs w:val="28"/>
          <w:lang w:bidi="fa-IR"/>
        </w:rPr>
        <w:t>،</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lang w:bidi="fa-IR"/>
        </w:rPr>
        <w:t>،</w:t>
      </w:r>
      <w:r>
        <w:rPr>
          <w:rFonts w:eastAsia="IRNazanin" w:cs="IRNazanin"/>
          <w:color w:val="111111"/>
          <w:sz w:val="28"/>
          <w:szCs w:val="28"/>
          <w:lang w:bidi="fa-IR"/>
        </w:rPr>
        <w:t>429-435</w:t>
      </w:r>
      <w:r>
        <w:rPr>
          <w:rFonts w:ascii="IRNazanin" w:hAnsi="IRNazanin" w:eastAsia="IRNazanin"/>
          <w:color w:val="111111"/>
          <w:sz w:val="28"/>
          <w:sz w:val="28"/>
          <w:szCs w:val="28"/>
          <w:lang w:bidi="fa-IR"/>
        </w:rPr>
        <w:t>،</w:t>
      </w:r>
      <w:r>
        <w:rPr>
          <w:rFonts w:eastAsia="IRNazanin" w:cs="IRNazanin"/>
          <w:color w:val="111111"/>
          <w:sz w:val="28"/>
          <w:szCs w:val="28"/>
          <w:lang w:bidi="fa-IR"/>
        </w:rPr>
        <w:t>438</w:t>
      </w:r>
      <w:r>
        <w:rPr>
          <w:rFonts w:ascii="IRNazanin" w:hAnsi="IRNazanin" w:eastAsia="IRNazanin"/>
          <w:color w:val="111111"/>
          <w:sz w:val="28"/>
          <w:sz w:val="28"/>
          <w:szCs w:val="28"/>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شميسة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الصعب بن جثّامة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الصعب بن جثّامة الليثيّ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صفوان بن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1683" w:name="__RefHeading___Toc1342239_222507752"/>
      <w:bookmarkStart w:id="1684" w:name="_Toc662"/>
      <w:bookmarkEnd w:id="1683"/>
      <w:r>
        <w:rPr>
          <w:rtl w:val="true"/>
        </w:rPr>
        <w:t>«</w:t>
      </w:r>
      <w:r>
        <w:rPr>
          <w:rtl w:val="true"/>
        </w:rPr>
        <w:t>حرف الضاد</w:t>
      </w:r>
      <w:r>
        <w:rPr>
          <w:rtl w:val="true"/>
        </w:rPr>
        <w:t>»</w:t>
      </w:r>
      <w:bookmarkEnd w:id="1684"/>
    </w:p>
    <w:p>
      <w:pPr>
        <w:pStyle w:val="BookText"/>
        <w:rPr/>
      </w:pPr>
      <w:r>
        <w:rPr>
          <w:rFonts w:ascii="Amiri" w:hAnsi="Amiri" w:eastAsia="Amiri" w:cs="Amiri"/>
          <w:color w:val="111111"/>
          <w:sz w:val="28"/>
          <w:sz w:val="28"/>
          <w:szCs w:val="28"/>
          <w:rtl w:val="true"/>
          <w:lang w:bidi="ar-SA"/>
        </w:rPr>
        <w:t>الضحّاك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ضريس بن أعين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Heading4"/>
        <w:numPr>
          <w:ilvl w:val="3"/>
          <w:numId w:val="1"/>
        </w:numPr>
        <w:rPr/>
      </w:pPr>
      <w:bookmarkStart w:id="1685" w:name="__RefHeading___Toc1342241_222507752"/>
      <w:bookmarkStart w:id="1686" w:name="_Toc663"/>
      <w:bookmarkEnd w:id="1685"/>
      <w:r>
        <w:rPr>
          <w:rtl w:val="true"/>
        </w:rPr>
        <w:t>«</w:t>
      </w:r>
      <w:r>
        <w:rPr>
          <w:rtl w:val="true"/>
        </w:rPr>
        <w:t>حرف الطاء</w:t>
      </w:r>
      <w:r>
        <w:rPr>
          <w:rtl w:val="true"/>
        </w:rPr>
        <w:t>»</w:t>
      </w:r>
      <w:bookmarkEnd w:id="1686"/>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طارق بن شهاب</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bookmarkStart w:id="1687" w:name="pg12680_126843"/>
    </w:p>
    <w:p>
      <w:pPr>
        <w:pStyle w:val="BookText"/>
        <w:rPr/>
      </w:pPr>
      <w:bookmarkEnd w:id="1687"/>
      <w:r>
        <w:rPr>
          <w:rFonts w:ascii="IRNazanin" w:hAnsi="IRNazanin" w:eastAsia="IRNazanin"/>
          <w:color w:val="111111"/>
          <w:sz w:val="28"/>
          <w:sz w:val="28"/>
          <w:szCs w:val="28"/>
          <w:rtl w:val="true"/>
          <w:lang w:bidi="fa-IR"/>
        </w:rPr>
        <w:t>طاوس</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395</w:t>
      </w:r>
      <w:r>
        <w:rPr>
          <w:rFonts w:eastAsia="IRNazanin" w:cs="IRNazanin"/>
          <w:color w:val="111111"/>
          <w:sz w:val="28"/>
          <w:szCs w:val="28"/>
          <w:rtl w:val="true"/>
          <w:lang w:bidi="fa-IR"/>
        </w:rPr>
        <w:t>.</w:t>
      </w:r>
    </w:p>
    <w:p>
      <w:pPr>
        <w:pStyle w:val="Heading4"/>
        <w:numPr>
          <w:ilvl w:val="3"/>
          <w:numId w:val="1"/>
        </w:numPr>
        <w:rPr/>
      </w:pPr>
      <w:bookmarkStart w:id="1688" w:name="__RefHeading___Toc1342243_222507752"/>
      <w:bookmarkStart w:id="1689" w:name="_Toc664"/>
      <w:bookmarkEnd w:id="1688"/>
      <w:r>
        <w:rPr>
          <w:rtl w:val="true"/>
        </w:rPr>
        <w:t>«</w:t>
      </w:r>
      <w:r>
        <w:rPr>
          <w:rtl w:val="true"/>
        </w:rPr>
        <w:t>حرف العين</w:t>
      </w:r>
      <w:r>
        <w:rPr>
          <w:rtl w:val="true"/>
        </w:rPr>
        <w:t>»</w:t>
      </w:r>
      <w:bookmarkEnd w:id="1689"/>
    </w:p>
    <w:p>
      <w:pPr>
        <w:pStyle w:val="BookText"/>
        <w:rPr/>
      </w:pP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عائشة بنت طلحة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عامر بن سعد</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عبّاد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العبّاس بن عبد المطّلب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العبّاس بن معروف</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أبي يعفور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جبلة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جعفر</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الحارث</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الحسن</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العبّاس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اللّه بن سنان</w:t>
      </w:r>
      <w:r>
        <w:rPr>
          <w:rFonts w:eastAsia="IRNazanin" w:cs="IRNazanin"/>
          <w:color w:val="111111"/>
          <w:sz w:val="28"/>
          <w:szCs w:val="28"/>
          <w:rtl w:val="true"/>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136</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ascii="IRNazanin" w:hAnsi="IRNazanin" w:eastAsia="IRNazanin"/>
          <w:color w:val="111111"/>
          <w:sz w:val="28"/>
          <w:sz w:val="28"/>
          <w:szCs w:val="28"/>
          <w:lang w:bidi="fa-IR"/>
        </w:rPr>
        <w:t>،</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372</w:t>
      </w:r>
      <w:r>
        <w:rPr>
          <w:rFonts w:ascii="IRNazanin" w:hAnsi="IRNazanin" w:eastAsia="IRNazanin"/>
          <w:color w:val="111111"/>
          <w:sz w:val="28"/>
          <w:sz w:val="28"/>
          <w:szCs w:val="28"/>
          <w:lang w:bidi="fa-IR"/>
        </w:rPr>
        <w:t>،</w:t>
      </w:r>
      <w:r>
        <w:rPr>
          <w:rFonts w:eastAsia="IRNazanin" w:cs="IRNazanin"/>
          <w:color w:val="111111"/>
          <w:sz w:val="28"/>
          <w:szCs w:val="28"/>
          <w:lang w:bidi="fa-IR"/>
        </w:rPr>
        <w:t>375</w:t>
      </w:r>
      <w:r>
        <w:rPr>
          <w:rFonts w:ascii="IRNazanin" w:hAnsi="IRNazanin" w:eastAsia="IRNazanin"/>
          <w:color w:val="111111"/>
          <w:sz w:val="28"/>
          <w:sz w:val="28"/>
          <w:szCs w:val="28"/>
          <w:lang w:bidi="fa-IR"/>
        </w:rPr>
        <w:t>،</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المغيرة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ميمون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الرحمن</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الرحمن بن أبي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أبي نجران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 الرحمن بن الحارث</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الحجّاج</w:t>
      </w:r>
      <w:r>
        <w:rPr>
          <w:rFonts w:eastAsia="IRNazanin" w:cs="IRNazanin"/>
          <w:color w:val="111111"/>
          <w:sz w:val="28"/>
          <w:szCs w:val="28"/>
          <w:rtl w:val="true"/>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323</w:t>
      </w:r>
      <w:r>
        <w:rPr>
          <w:rFonts w:ascii="IRNazanin" w:hAnsi="IRNazanin" w:eastAsia="IRNazanin"/>
          <w:color w:val="111111"/>
          <w:sz w:val="28"/>
          <w:sz w:val="28"/>
          <w:szCs w:val="28"/>
          <w:lang w:bidi="fa-IR"/>
        </w:rPr>
        <w:t>،</w:t>
      </w:r>
      <w:r>
        <w:rPr>
          <w:rFonts w:eastAsia="IRNazanin" w:cs="IRNazanin"/>
          <w:color w:val="111111"/>
          <w:sz w:val="28"/>
          <w:szCs w:val="28"/>
          <w:lang w:bidi="fa-IR"/>
        </w:rPr>
        <w:t>442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الرحمن بن الحسن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الغفّار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الغفّار الجازيّ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اللّه بن عليّ الحلبيّ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عبيد بن زرارة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lang w:bidi="fa-IR"/>
        </w:rPr>
        <w:t>،</w:t>
      </w:r>
      <w:r>
        <w:rPr>
          <w:rFonts w:eastAsia="IRNazanin" w:cs="IRNazanin"/>
          <w:color w:val="111111"/>
          <w:sz w:val="28"/>
          <w:szCs w:val="28"/>
          <w:lang w:bidi="fa-IR"/>
        </w:rPr>
        <w:t>320</w:t>
      </w:r>
      <w:r>
        <w:rPr>
          <w:rFonts w:ascii="IRNazanin" w:hAnsi="IRNazanin" w:eastAsia="IRNazanin"/>
          <w:color w:val="111111"/>
          <w:sz w:val="28"/>
          <w:sz w:val="28"/>
          <w:szCs w:val="28"/>
          <w:lang w:bidi="fa-IR"/>
        </w:rPr>
        <w:t>،</w:t>
      </w:r>
      <w:r>
        <w:rPr>
          <w:rFonts w:eastAsia="IRNazanin" w:cs="IRNazanin"/>
          <w:color w:val="111111"/>
          <w:sz w:val="28"/>
          <w:szCs w:val="28"/>
          <w:lang w:bidi="fa-IR"/>
        </w:rPr>
        <w:t>370</w:t>
      </w:r>
      <w:r>
        <w:rPr>
          <w:rFonts w:ascii="IRNazanin" w:hAnsi="IRNazanin" w:eastAsia="IRNazanin"/>
          <w:color w:val="111111"/>
          <w:sz w:val="28"/>
          <w:sz w:val="28"/>
          <w:szCs w:val="28"/>
          <w:lang w:bidi="fa-IR"/>
        </w:rPr>
        <w:t>،</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168</w:t>
      </w:r>
      <w:r>
        <w:rPr>
          <w:rFonts w:ascii="IRNazanin" w:hAnsi="IRNazanin" w:eastAsia="IRNazanin"/>
          <w:color w:val="111111"/>
          <w:sz w:val="28"/>
          <w:sz w:val="28"/>
          <w:szCs w:val="28"/>
          <w:lang w:bidi="fa-IR"/>
        </w:rPr>
        <w:t>،</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عثمان بن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عروة الحنّاط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bookmarkStart w:id="1690" w:name="pg12680_126844"/>
    </w:p>
    <w:p>
      <w:pPr>
        <w:pStyle w:val="BookText"/>
        <w:rPr/>
      </w:pPr>
      <w:bookmarkEnd w:id="1690"/>
      <w:r>
        <w:rPr>
          <w:rFonts w:ascii="Amiri" w:hAnsi="Amiri" w:eastAsia="Amiri" w:cs="Amiri"/>
          <w:color w:val="111111"/>
          <w:sz w:val="28"/>
          <w:sz w:val="28"/>
          <w:szCs w:val="28"/>
          <w:rtl w:val="true"/>
          <w:lang w:bidi="ar-SA"/>
        </w:rPr>
        <w:t>عروة بن الزبير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عروة بن مضرّس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عطاء</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156</w:t>
      </w:r>
      <w:r>
        <w:rPr>
          <w:rFonts w:ascii="IRNazanin" w:hAnsi="IRNazanin" w:eastAsia="IRNazanin"/>
          <w:color w:val="111111"/>
          <w:sz w:val="28"/>
          <w:sz w:val="28"/>
          <w:szCs w:val="28"/>
          <w:lang w:bidi="fa-IR"/>
        </w:rPr>
        <w:t>،</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lang w:bidi="fa-IR"/>
        </w:rPr>
        <w:t>،</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190</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288</w:t>
      </w:r>
      <w:r>
        <w:rPr>
          <w:rFonts w:ascii="IRNazanin" w:hAnsi="IRNazanin" w:eastAsia="IRNazanin"/>
          <w:color w:val="111111"/>
          <w:sz w:val="28"/>
          <w:sz w:val="28"/>
          <w:szCs w:val="28"/>
          <w:lang w:bidi="fa-IR"/>
        </w:rPr>
        <w:t>،</w:t>
      </w:r>
      <w:r>
        <w:rPr>
          <w:rFonts w:eastAsia="IRNazanin" w:cs="IRNazanin"/>
          <w:color w:val="111111"/>
          <w:sz w:val="28"/>
          <w:szCs w:val="28"/>
          <w:lang w:bidi="fa-IR"/>
        </w:rPr>
        <w:t>291</w:t>
      </w:r>
      <w:r>
        <w:rPr>
          <w:rFonts w:ascii="IRNazanin" w:hAnsi="IRNazanin" w:eastAsia="IRNazanin"/>
          <w:color w:val="111111"/>
          <w:sz w:val="28"/>
          <w:sz w:val="28"/>
          <w:szCs w:val="28"/>
          <w:lang w:bidi="fa-IR"/>
        </w:rPr>
        <w:t>،</w:t>
      </w:r>
      <w:r>
        <w:rPr>
          <w:rFonts w:eastAsia="IRNazanin" w:cs="IRNazanin"/>
          <w:color w:val="111111"/>
          <w:sz w:val="28"/>
          <w:szCs w:val="28"/>
          <w:lang w:bidi="fa-IR"/>
        </w:rPr>
        <w:t>296</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320</w:t>
      </w:r>
      <w:r>
        <w:rPr>
          <w:rFonts w:ascii="IRNazanin" w:hAnsi="IRNazanin" w:eastAsia="IRNazanin"/>
          <w:color w:val="111111"/>
          <w:sz w:val="28"/>
          <w:sz w:val="28"/>
          <w:szCs w:val="28"/>
          <w:lang w:bidi="fa-IR"/>
        </w:rPr>
        <w:t>،</w:t>
      </w:r>
      <w:r>
        <w:rPr>
          <w:rFonts w:eastAsia="IRNazanin" w:cs="IRNazanin"/>
          <w:color w:val="111111"/>
          <w:sz w:val="28"/>
          <w:szCs w:val="28"/>
          <w:lang w:bidi="fa-IR"/>
        </w:rPr>
        <w:t>330</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lang w:bidi="fa-IR"/>
        </w:rPr>
        <w:t>،</w:t>
      </w:r>
      <w:r>
        <w:rPr>
          <w:rFonts w:eastAsia="IRNazanin" w:cs="IRNazanin"/>
          <w:color w:val="111111"/>
          <w:sz w:val="28"/>
          <w:szCs w:val="28"/>
          <w:lang w:bidi="fa-IR"/>
        </w:rPr>
        <w:t>395</w:t>
      </w:r>
      <w:r>
        <w:rPr>
          <w:rFonts w:ascii="IRNazanin" w:hAnsi="IRNazanin" w:eastAsia="IRNazanin"/>
          <w:color w:val="111111"/>
          <w:sz w:val="28"/>
          <w:sz w:val="28"/>
          <w:szCs w:val="28"/>
          <w:lang w:bidi="fa-IR"/>
        </w:rPr>
        <w:t>،</w:t>
      </w:r>
      <w:r>
        <w:rPr>
          <w:rFonts w:eastAsia="IRNazanin" w:cs="IRNazanin"/>
          <w:color w:val="111111"/>
          <w:sz w:val="28"/>
          <w:szCs w:val="28"/>
          <w:lang w:bidi="fa-IR"/>
        </w:rPr>
        <w:t>400</w:t>
      </w:r>
      <w:r>
        <w:rPr>
          <w:rFonts w:ascii="IRNazanin" w:hAnsi="IRNazanin" w:eastAsia="IRNazanin"/>
          <w:color w:val="111111"/>
          <w:sz w:val="28"/>
          <w:sz w:val="28"/>
          <w:szCs w:val="28"/>
          <w:lang w:bidi="fa-IR"/>
        </w:rPr>
        <w:t>،</w:t>
      </w:r>
      <w:r>
        <w:rPr>
          <w:rFonts w:eastAsia="IRNazanin" w:cs="IRNazanin"/>
          <w:color w:val="111111"/>
          <w:sz w:val="28"/>
          <w:szCs w:val="28"/>
          <w:lang w:bidi="fa-IR"/>
        </w:rPr>
        <w:t>411</w:t>
      </w:r>
      <w:r>
        <w:rPr>
          <w:rFonts w:ascii="IRNazanin" w:hAnsi="IRNazanin" w:eastAsia="IRNazanin"/>
          <w:color w:val="111111"/>
          <w:sz w:val="28"/>
          <w:sz w:val="28"/>
          <w:szCs w:val="28"/>
          <w:lang w:bidi="fa-IR"/>
        </w:rPr>
        <w:t>،</w:t>
      </w:r>
      <w:r>
        <w:rPr>
          <w:rFonts w:eastAsia="IRNazanin" w:cs="IRNazanin"/>
          <w:color w:val="111111"/>
          <w:sz w:val="28"/>
          <w:szCs w:val="28"/>
          <w:lang w:bidi="fa-IR"/>
        </w:rPr>
        <w:t>434</w:t>
      </w:r>
      <w:r>
        <w:rPr>
          <w:rFonts w:ascii="IRNazanin" w:hAnsi="IRNazanin" w:eastAsia="IRNazanin"/>
          <w:color w:val="111111"/>
          <w:sz w:val="28"/>
          <w:sz w:val="28"/>
          <w:szCs w:val="28"/>
          <w:lang w:bidi="fa-IR"/>
        </w:rPr>
        <w:t>،</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عقبة بن خالد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عكرمة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العلاء</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أبي حمزة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إسماعيل بن 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بابويه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مهزيار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عمّار بن موسى الساباطيّ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عمّار الساباطيّ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lang w:bidi="fa-IR"/>
        </w:rPr>
        <w:t>،</w:t>
      </w:r>
      <w:r>
        <w:rPr>
          <w:rFonts w:eastAsia="IRNazanin" w:cs="IRNazanin"/>
          <w:color w:val="111111"/>
          <w:sz w:val="28"/>
          <w:szCs w:val="28"/>
          <w:lang w:bidi="fa-IR"/>
        </w:rPr>
        <w:t>287</w:t>
      </w:r>
      <w:r>
        <w:rPr>
          <w:rFonts w:ascii="IRNazanin" w:hAnsi="IRNazanin" w:eastAsia="IRNazanin"/>
          <w:color w:val="111111"/>
          <w:sz w:val="28"/>
          <w:sz w:val="28"/>
          <w:szCs w:val="28"/>
          <w:lang w:bidi="fa-IR"/>
        </w:rPr>
        <w:t>،</w:t>
      </w:r>
      <w:r>
        <w:rPr>
          <w:rFonts w:eastAsia="IRNazanin" w:cs="IRNazanin"/>
          <w:color w:val="111111"/>
          <w:sz w:val="28"/>
          <w:szCs w:val="28"/>
          <w:lang w:bidi="fa-IR"/>
        </w:rPr>
        <w:t>320</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338</w:t>
      </w:r>
      <w:r>
        <w:rPr>
          <w:rFonts w:ascii="IRNazanin" w:hAnsi="IRNazanin" w:eastAsia="IRNazanin"/>
          <w:color w:val="111111"/>
          <w:sz w:val="28"/>
          <w:sz w:val="28"/>
          <w:szCs w:val="28"/>
          <w:lang w:bidi="fa-IR"/>
        </w:rPr>
        <w:t>،</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ascii="IRNazanin" w:hAnsi="IRNazanin" w:eastAsia="IRNazanin"/>
          <w:color w:val="111111"/>
          <w:sz w:val="28"/>
          <w:sz w:val="28"/>
          <w:szCs w:val="28"/>
          <w:lang w:bidi="fa-IR"/>
        </w:rPr>
        <w:t>،</w:t>
      </w:r>
      <w:r>
        <w:rPr>
          <w:rFonts w:eastAsia="IRNazanin" w:cs="IRNazanin"/>
          <w:color w:val="111111"/>
          <w:sz w:val="28"/>
          <w:szCs w:val="28"/>
          <w:lang w:bidi="fa-IR"/>
        </w:rPr>
        <w:t>398</w:t>
      </w:r>
      <w:r>
        <w:rPr>
          <w:rFonts w:ascii="IRNazanin" w:hAnsi="IRNazanin" w:eastAsia="IRNazanin"/>
          <w:color w:val="111111"/>
          <w:sz w:val="28"/>
          <w:sz w:val="28"/>
          <w:szCs w:val="28"/>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بن أبان الكلبيّ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352</w:t>
      </w:r>
      <w:r>
        <w:rPr>
          <w:rFonts w:ascii="IRNazanin" w:hAnsi="IRNazanin" w:eastAsia="IRNazanin"/>
          <w:color w:val="111111"/>
          <w:sz w:val="28"/>
          <w:sz w:val="28"/>
          <w:szCs w:val="28"/>
          <w:lang w:bidi="fa-IR"/>
        </w:rPr>
        <w:t>،</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عمران الحلبيّ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بن عبد اللّه</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بن عبد اللّه بن أبي ربيعة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دينار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عيص بن القاسم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Heading4"/>
        <w:numPr>
          <w:ilvl w:val="3"/>
          <w:numId w:val="1"/>
        </w:numPr>
        <w:rPr/>
      </w:pPr>
      <w:bookmarkStart w:id="1691" w:name="__RefHeading___Toc1342245_222507752"/>
      <w:bookmarkStart w:id="1692" w:name="_Toc665"/>
      <w:bookmarkEnd w:id="1691"/>
      <w:r>
        <w:rPr>
          <w:rtl w:val="true"/>
        </w:rPr>
        <w:t>«</w:t>
      </w:r>
      <w:r>
        <w:rPr>
          <w:rtl w:val="true"/>
        </w:rPr>
        <w:t>حرف الفاء</w:t>
      </w:r>
      <w:r>
        <w:rPr>
          <w:rtl w:val="true"/>
        </w:rPr>
        <w:t>»</w:t>
      </w:r>
      <w:bookmarkEnd w:id="1692"/>
    </w:p>
    <w:p>
      <w:pPr>
        <w:pStyle w:val="BookText"/>
        <w:rPr/>
      </w:pPr>
      <w:r>
        <w:rPr>
          <w:rFonts w:ascii="Amiri" w:hAnsi="Amiri" w:eastAsia="Amiri" w:cs="Amiri"/>
          <w:color w:val="111111"/>
          <w:sz w:val="28"/>
          <w:sz w:val="28"/>
          <w:szCs w:val="28"/>
          <w:rtl w:val="true"/>
          <w:lang w:bidi="ar-SA"/>
        </w:rPr>
        <w:t>فضالة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Heading4"/>
        <w:numPr>
          <w:ilvl w:val="3"/>
          <w:numId w:val="1"/>
        </w:numPr>
        <w:rPr/>
      </w:pPr>
      <w:bookmarkStart w:id="1693" w:name="__RefHeading___Toc1342247_222507752"/>
      <w:bookmarkStart w:id="1694" w:name="_Toc666"/>
      <w:bookmarkEnd w:id="1693"/>
      <w:r>
        <w:rPr>
          <w:rtl w:val="true"/>
        </w:rPr>
        <w:t>«</w:t>
      </w:r>
      <w:r>
        <w:rPr>
          <w:rtl w:val="true"/>
        </w:rPr>
        <w:t>حرف القاف</w:t>
      </w:r>
      <w:r>
        <w:rPr>
          <w:rtl w:val="true"/>
        </w:rPr>
        <w:t>»</w:t>
      </w:r>
      <w:bookmarkEnd w:id="1694"/>
    </w:p>
    <w:p>
      <w:pPr>
        <w:pStyle w:val="BookText"/>
        <w:rPr/>
      </w:pP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القاسم بن محمّد</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bookmarkStart w:id="1695" w:name="pg12680_126845"/>
    </w:p>
    <w:p>
      <w:pPr>
        <w:pStyle w:val="BookText"/>
        <w:rPr/>
      </w:pPr>
      <w:bookmarkEnd w:id="1695"/>
      <w:r>
        <w:rPr>
          <w:rFonts w:ascii="Amiri" w:hAnsi="Amiri" w:eastAsia="Amiri" w:cs="Amiri"/>
          <w:color w:val="111111"/>
          <w:sz w:val="28"/>
          <w:sz w:val="28"/>
          <w:szCs w:val="28"/>
          <w:rtl w:val="true"/>
          <w:lang w:bidi="ar-SA"/>
        </w:rPr>
        <w:t>قتادة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p>
    <w:p>
      <w:pPr>
        <w:pStyle w:val="Heading4"/>
        <w:numPr>
          <w:ilvl w:val="3"/>
          <w:numId w:val="1"/>
        </w:numPr>
        <w:rPr/>
      </w:pPr>
      <w:bookmarkStart w:id="1696" w:name="__RefHeading___Toc1342249_222507752"/>
      <w:bookmarkStart w:id="1697" w:name="_Toc667"/>
      <w:bookmarkEnd w:id="1696"/>
      <w:r>
        <w:rPr>
          <w:rtl w:val="true"/>
        </w:rPr>
        <w:t>«</w:t>
      </w:r>
      <w:r>
        <w:rPr>
          <w:rtl w:val="true"/>
        </w:rPr>
        <w:t>حرف الكاف</w:t>
      </w:r>
      <w:r>
        <w:rPr>
          <w:rtl w:val="true"/>
        </w:rPr>
        <w:t>»</w:t>
      </w:r>
      <w:bookmarkEnd w:id="1697"/>
    </w:p>
    <w:p>
      <w:pPr>
        <w:pStyle w:val="BookText"/>
        <w:rPr/>
      </w:pPr>
      <w:r>
        <w:rPr>
          <w:rFonts w:ascii="Amiri" w:hAnsi="Amiri" w:eastAsia="Amiri" w:cs="Amiri"/>
          <w:color w:val="111111"/>
          <w:sz w:val="28"/>
          <w:sz w:val="28"/>
          <w:szCs w:val="28"/>
          <w:rtl w:val="true"/>
          <w:lang w:bidi="ar-SA"/>
        </w:rPr>
        <w:t>الكاهليّ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كرب الصيرفيّ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الكسائيّ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كعب الأحبار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كعب بن عجرة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كعب بن عجرة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كليب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Heading4"/>
        <w:numPr>
          <w:ilvl w:val="3"/>
          <w:numId w:val="1"/>
        </w:numPr>
        <w:rPr/>
      </w:pPr>
      <w:bookmarkStart w:id="1698" w:name="__RefHeading___Toc1342251_222507752"/>
      <w:bookmarkStart w:id="1699" w:name="_Toc668"/>
      <w:bookmarkEnd w:id="1698"/>
      <w:r>
        <w:rPr>
          <w:rtl w:val="true"/>
        </w:rPr>
        <w:t>«</w:t>
      </w:r>
      <w:r>
        <w:rPr>
          <w:rtl w:val="true"/>
        </w:rPr>
        <w:t>حرف اللام</w:t>
      </w:r>
      <w:r>
        <w:rPr>
          <w:rtl w:val="true"/>
        </w:rPr>
        <w:t>»</w:t>
      </w:r>
      <w:bookmarkEnd w:id="1699"/>
    </w:p>
    <w:p>
      <w:pPr>
        <w:pStyle w:val="BookText"/>
        <w:rPr/>
      </w:pPr>
      <w:r>
        <w:rPr>
          <w:rFonts w:ascii="Amiri" w:hAnsi="Amiri" w:eastAsia="Amiri" w:cs="Amiri"/>
          <w:color w:val="111111"/>
          <w:sz w:val="28"/>
          <w:sz w:val="28"/>
          <w:szCs w:val="28"/>
          <w:rtl w:val="true"/>
          <w:lang w:bidi="ar-SA"/>
        </w:rPr>
        <w:t>الليث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ليث المراديّ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Heading4"/>
        <w:numPr>
          <w:ilvl w:val="3"/>
          <w:numId w:val="1"/>
        </w:numPr>
        <w:rPr/>
      </w:pPr>
      <w:bookmarkStart w:id="1700" w:name="__RefHeading___Toc1342253_222507752"/>
      <w:bookmarkStart w:id="1701" w:name="_Toc669"/>
      <w:bookmarkEnd w:id="1700"/>
      <w:r>
        <w:rPr>
          <w:rtl w:val="true"/>
        </w:rPr>
        <w:t>«</w:t>
      </w:r>
      <w:r>
        <w:rPr>
          <w:rtl w:val="true"/>
        </w:rPr>
        <w:t>حرف الميم</w:t>
      </w:r>
      <w:r>
        <w:rPr>
          <w:rtl w:val="true"/>
        </w:rPr>
        <w:t>»</w:t>
      </w:r>
      <w:bookmarkEnd w:id="1701"/>
    </w:p>
    <w:p>
      <w:pPr>
        <w:pStyle w:val="BookText"/>
        <w:rPr/>
      </w:pP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مجاهد</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95</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250</w:t>
      </w:r>
      <w:r>
        <w:rPr>
          <w:rFonts w:ascii="IRNazanin" w:hAnsi="IRNazanin" w:eastAsia="IRNazanin"/>
          <w:color w:val="111111"/>
          <w:sz w:val="28"/>
          <w:sz w:val="28"/>
          <w:szCs w:val="28"/>
          <w:lang w:bidi="fa-IR"/>
        </w:rPr>
        <w:t>،</w:t>
      </w:r>
      <w:r>
        <w:rPr>
          <w:rFonts w:eastAsia="IRNazanin" w:cs="IRNazanin"/>
          <w:color w:val="111111"/>
          <w:sz w:val="28"/>
          <w:szCs w:val="28"/>
          <w:lang w:bidi="fa-IR"/>
        </w:rPr>
        <w:t>257</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288</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395</w:t>
      </w:r>
      <w:r>
        <w:rPr>
          <w:rFonts w:ascii="IRNazanin" w:hAnsi="IRNazanin" w:eastAsia="IRNazanin"/>
          <w:color w:val="111111"/>
          <w:sz w:val="28"/>
          <w:sz w:val="28"/>
          <w:szCs w:val="28"/>
          <w:lang w:bidi="fa-IR"/>
        </w:rPr>
        <w:t>،</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329</w:t>
      </w:r>
      <w:r>
        <w:rPr>
          <w:rFonts w:ascii="IRNazanin" w:hAnsi="IRNazanin" w:eastAsia="IRNazanin"/>
          <w:color w:val="111111"/>
          <w:sz w:val="28"/>
          <w:sz w:val="28"/>
          <w:szCs w:val="28"/>
          <w:lang w:bidi="fa-IR"/>
        </w:rPr>
        <w:t>،</w:t>
      </w:r>
      <w:r>
        <w:rPr>
          <w:rFonts w:eastAsia="IRNazanin" w:cs="IRNazanin"/>
          <w:color w:val="111111"/>
          <w:sz w:val="28"/>
          <w:szCs w:val="28"/>
          <w:lang w:bidi="fa-IR"/>
        </w:rPr>
        <w:t>344</w:t>
      </w:r>
      <w:r>
        <w:rPr>
          <w:rFonts w:ascii="IRNazanin" w:hAnsi="IRNazanin" w:eastAsia="IRNazanin"/>
          <w:color w:val="111111"/>
          <w:sz w:val="28"/>
          <w:sz w:val="28"/>
          <w:szCs w:val="28"/>
          <w:lang w:bidi="fa-IR"/>
        </w:rPr>
        <w:t>،</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w:t>
      </w:r>
      <w:r>
        <w:rPr>
          <w:rFonts w:eastAsia="IRNazanin" w:cs="IRNazanin"/>
          <w:color w:val="111111"/>
          <w:sz w:val="28"/>
          <w:szCs w:val="28"/>
          <w:lang w:bidi="fa-IR"/>
        </w:rPr>
        <w:t>386</w:t>
      </w:r>
      <w:r>
        <w:rPr>
          <w:rFonts w:ascii="IRNazanin" w:hAnsi="IRNazanin" w:eastAsia="IRNazanin"/>
          <w:color w:val="111111"/>
          <w:sz w:val="28"/>
          <w:sz w:val="28"/>
          <w:szCs w:val="28"/>
          <w:lang w:bidi="fa-IR"/>
        </w:rPr>
        <w:t>،</w:t>
      </w:r>
      <w:r>
        <w:rPr>
          <w:rFonts w:eastAsia="IRNazanin" w:cs="IRNazanin"/>
          <w:color w:val="111111"/>
          <w:sz w:val="28"/>
          <w:szCs w:val="28"/>
          <w:lang w:bidi="fa-IR"/>
        </w:rPr>
        <w:t>439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أبي عمير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إسماعيل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rtl w:val="true"/>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190</w:t>
      </w:r>
      <w:r>
        <w:rPr>
          <w:rFonts w:ascii="IRNazanin" w:hAnsi="IRNazanin" w:eastAsia="IRNazanin"/>
          <w:color w:val="111111"/>
          <w:sz w:val="28"/>
          <w:sz w:val="28"/>
          <w:szCs w:val="28"/>
          <w:lang w:bidi="fa-IR"/>
        </w:rPr>
        <w:t>،</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حمران</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عليّ الحلبيّ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bookmarkStart w:id="1702" w:name="pg12680_126846"/>
    </w:p>
    <w:p>
      <w:pPr>
        <w:pStyle w:val="BookText"/>
        <w:rPr/>
      </w:pPr>
      <w:bookmarkEnd w:id="1702"/>
      <w:r>
        <w:rPr>
          <w:rFonts w:ascii="Amiri" w:hAnsi="Amiri" w:eastAsia="Amiri" w:cs="Amiri"/>
          <w:color w:val="111111"/>
          <w:sz w:val="28"/>
          <w:sz w:val="28"/>
          <w:szCs w:val="28"/>
          <w:rtl w:val="true"/>
          <w:lang w:bidi="ar-SA"/>
        </w:rPr>
        <w:t>محمّد بن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الفضيل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lang w:bidi="fa-IR"/>
        </w:rPr>
        <w:t>،</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ascii="IRNazanin" w:hAnsi="IRNazanin" w:eastAsia="IRNazanin"/>
          <w:color w:val="111111"/>
          <w:sz w:val="28"/>
          <w:sz w:val="28"/>
          <w:szCs w:val="28"/>
          <w:lang w:bidi="fa-IR"/>
        </w:rPr>
        <w:t>،</w:t>
      </w:r>
      <w:r>
        <w:rPr>
          <w:rFonts w:eastAsia="IRNazanin" w:cs="IRNazanin"/>
          <w:color w:val="111111"/>
          <w:sz w:val="28"/>
          <w:szCs w:val="28"/>
          <w:lang w:bidi="fa-IR"/>
        </w:rPr>
        <w:t>295</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438</w:t>
      </w:r>
      <w:r>
        <w:rPr>
          <w:rFonts w:ascii="IRNazanin" w:hAnsi="IRNazanin" w:eastAsia="IRNazanin"/>
          <w:color w:val="111111"/>
          <w:sz w:val="28"/>
          <w:sz w:val="28"/>
          <w:szCs w:val="28"/>
          <w:lang w:bidi="fa-IR"/>
        </w:rPr>
        <w:t>،</w:t>
      </w:r>
      <w:r>
        <w:rPr>
          <w:rFonts w:eastAsia="IRNazanin" w:cs="IRNazanin"/>
          <w:color w:val="111111"/>
          <w:sz w:val="28"/>
          <w:szCs w:val="28"/>
          <w:lang w:bidi="fa-IR"/>
        </w:rPr>
        <w:t>447</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منصور</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بن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الحلبيّ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مرّة مولى خالد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مروان بن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المزنيّ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مسمع</w:t>
      </w:r>
      <w:r>
        <w:rPr>
          <w:rFonts w:eastAsia="IRNazanin" w:cs="IRNazanin"/>
          <w:color w:val="111111"/>
          <w:sz w:val="28"/>
          <w:szCs w:val="28"/>
          <w:rtl w:val="true"/>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lang w:bidi="fa-IR"/>
        </w:rPr>
        <w:t>،</w:t>
      </w:r>
      <w:r>
        <w:rPr>
          <w:rFonts w:eastAsia="IRNazanin" w:cs="IRNazanin"/>
          <w:color w:val="111111"/>
          <w:sz w:val="28"/>
          <w:szCs w:val="28"/>
          <w:lang w:bidi="fa-IR"/>
        </w:rPr>
        <w:t>429</w:t>
      </w:r>
      <w:r>
        <w:rPr>
          <w:rFonts w:ascii="IRNazanin" w:hAnsi="IRNazanin" w:eastAsia="IRNazanin"/>
          <w:color w:val="111111"/>
          <w:sz w:val="28"/>
          <w:sz w:val="28"/>
          <w:szCs w:val="28"/>
          <w:lang w:bidi="fa-IR"/>
        </w:rPr>
        <w:t>،</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مسمع أبو سيّار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معاوية بن 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معاوية بن وهب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المفضّل بن عمر</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w:t>
      </w:r>
      <w:r>
        <w:rPr>
          <w:rFonts w:eastAsia="IRNazanin" w:cs="IRNazanin"/>
          <w:color w:val="111111"/>
          <w:sz w:val="28"/>
          <w:szCs w:val="28"/>
          <w:lang w:bidi="fa-IR"/>
        </w:rPr>
        <w:t>172</w:t>
      </w:r>
      <w:r>
        <w:rPr>
          <w:rFonts w:ascii="IRNazanin" w:hAnsi="IRNazanin" w:eastAsia="IRNazanin"/>
          <w:color w:val="111111"/>
          <w:sz w:val="28"/>
          <w:sz w:val="28"/>
          <w:szCs w:val="28"/>
          <w:lang w:bidi="fa-IR"/>
        </w:rPr>
        <w:t>،</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بن حازم</w:t>
      </w:r>
      <w:r>
        <w:rPr>
          <w:rFonts w:eastAsia="IRNazanin" w:cs="IRNazanin"/>
          <w:color w:val="111111"/>
          <w:sz w:val="28"/>
          <w:szCs w:val="28"/>
          <w:rtl w:val="true"/>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158</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ascii="IRNazanin" w:hAnsi="IRNazanin" w:eastAsia="IRNazanin"/>
          <w:color w:val="111111"/>
          <w:sz w:val="28"/>
          <w:sz w:val="28"/>
          <w:szCs w:val="28"/>
          <w:lang w:bidi="fa-IR"/>
        </w:rPr>
        <w:t>،</w:t>
      </w:r>
      <w:r>
        <w:rPr>
          <w:rFonts w:eastAsia="IRNazanin" w:cs="IRNazanin"/>
          <w:color w:val="111111"/>
          <w:sz w:val="28"/>
          <w:szCs w:val="28"/>
          <w:lang w:bidi="fa-IR"/>
        </w:rPr>
        <w:t>173</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مهران بن أبي نصر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موسى بن القاسم</w:t>
      </w:r>
      <w:r>
        <w:rPr>
          <w:rFonts w:eastAsia="IRNazanin" w:cs="IRNazanin"/>
          <w:color w:val="111111"/>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133</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ميمونة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Heading4"/>
        <w:numPr>
          <w:ilvl w:val="3"/>
          <w:numId w:val="1"/>
        </w:numPr>
        <w:rPr/>
      </w:pPr>
      <w:bookmarkStart w:id="1703" w:name="__RefHeading___Toc1342255_222507752"/>
      <w:bookmarkStart w:id="1704" w:name="_Toc670"/>
      <w:bookmarkEnd w:id="1703"/>
      <w:r>
        <w:rPr>
          <w:rtl w:val="true"/>
        </w:rPr>
        <w:t>«</w:t>
      </w:r>
      <w:r>
        <w:rPr>
          <w:rtl w:val="true"/>
        </w:rPr>
        <w:t>حرف النون</w:t>
      </w:r>
      <w:r>
        <w:rPr>
          <w:rtl w:val="true"/>
        </w:rPr>
        <w:t>»</w:t>
      </w:r>
      <w:bookmarkEnd w:id="1704"/>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bookmarkStart w:id="1705" w:name="pg12680_126847"/>
    </w:p>
    <w:p>
      <w:pPr>
        <w:pStyle w:val="BookText"/>
        <w:rPr/>
      </w:pPr>
      <w:bookmarkEnd w:id="1705"/>
      <w:r>
        <w:rPr>
          <w:rFonts w:ascii="IRNazanin" w:hAnsi="IRNazanin" w:eastAsia="IRNazanin"/>
          <w:color w:val="111111"/>
          <w:sz w:val="28"/>
          <w:sz w:val="28"/>
          <w:szCs w:val="28"/>
          <w:rtl w:val="true"/>
          <w:lang w:bidi="fa-IR"/>
        </w:rPr>
        <w:t>نافع بن عبد الحارث</w:t>
      </w:r>
      <w:r>
        <w:rPr>
          <w:rFonts w:eastAsia="IRNazanin" w:cs="IRNazanin"/>
          <w:color w:val="111111"/>
          <w:sz w:val="28"/>
          <w:szCs w:val="28"/>
          <w:rtl w:val="true"/>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النباجيّ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Heading4"/>
        <w:numPr>
          <w:ilvl w:val="3"/>
          <w:numId w:val="1"/>
        </w:numPr>
        <w:rPr/>
      </w:pPr>
      <w:bookmarkStart w:id="1706" w:name="__RefHeading___Toc1342257_222507752"/>
      <w:bookmarkStart w:id="1707" w:name="_Toc671"/>
      <w:bookmarkEnd w:id="1706"/>
      <w:r>
        <w:rPr>
          <w:rtl w:val="true"/>
        </w:rPr>
        <w:t>«</w:t>
      </w:r>
      <w:r>
        <w:rPr>
          <w:rtl w:val="true"/>
        </w:rPr>
        <w:t>حرف الواو</w:t>
      </w:r>
      <w:r>
        <w:rPr>
          <w:rtl w:val="true"/>
        </w:rPr>
        <w:t>»</w:t>
      </w:r>
      <w:bookmarkEnd w:id="1707"/>
    </w:p>
    <w:p>
      <w:pPr>
        <w:pStyle w:val="BookText"/>
        <w:rPr/>
      </w:pP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Heading4"/>
        <w:numPr>
          <w:ilvl w:val="3"/>
          <w:numId w:val="1"/>
        </w:numPr>
        <w:rPr/>
      </w:pPr>
      <w:bookmarkStart w:id="1708" w:name="__RefHeading___Toc1342259_222507752"/>
      <w:bookmarkStart w:id="1709" w:name="_Toc672"/>
      <w:bookmarkEnd w:id="1708"/>
      <w:r>
        <w:rPr>
          <w:rtl w:val="true"/>
        </w:rPr>
        <w:t>«</w:t>
      </w:r>
      <w:r>
        <w:rPr>
          <w:rtl w:val="true"/>
        </w:rPr>
        <w:t>حرف الهاء</w:t>
      </w:r>
      <w:r>
        <w:rPr>
          <w:rtl w:val="true"/>
        </w:rPr>
        <w:t>»</w:t>
      </w:r>
      <w:bookmarkEnd w:id="1709"/>
    </w:p>
    <w:p>
      <w:pPr>
        <w:pStyle w:val="BookText"/>
        <w:rPr/>
      </w:pPr>
      <w:r>
        <w:rPr>
          <w:rFonts w:ascii="Amiri" w:hAnsi="Amiri" w:eastAsia="Amiri" w:cs="Amiri"/>
          <w:color w:val="111111"/>
          <w:sz w:val="28"/>
          <w:sz w:val="28"/>
          <w:szCs w:val="28"/>
          <w:rtl w:val="true"/>
          <w:lang w:bidi="ar-SA"/>
        </w:rPr>
        <w:t>هارون بن حمزة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هشام بن الحكم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هشام بن سالم</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الهيثم بن عروة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Heading4"/>
        <w:numPr>
          <w:ilvl w:val="3"/>
          <w:numId w:val="1"/>
        </w:numPr>
        <w:rPr/>
      </w:pPr>
      <w:bookmarkStart w:id="1710" w:name="__RefHeading___Toc1342261_222507752"/>
      <w:bookmarkStart w:id="1711" w:name="_Toc673"/>
      <w:bookmarkEnd w:id="1710"/>
      <w:r>
        <w:rPr>
          <w:rtl w:val="true"/>
        </w:rPr>
        <w:t>«</w:t>
      </w:r>
      <w:r>
        <w:rPr>
          <w:rtl w:val="true"/>
        </w:rPr>
        <w:t>حرف الياء</w:t>
      </w:r>
      <w:r>
        <w:rPr>
          <w:rtl w:val="true"/>
        </w:rPr>
        <w:t>»</w:t>
      </w:r>
      <w:bookmarkEnd w:id="1711"/>
    </w:p>
    <w:p>
      <w:pPr>
        <w:pStyle w:val="BookText"/>
        <w:rPr/>
      </w:pPr>
      <w:r>
        <w:rPr>
          <w:rFonts w:ascii="Amiri" w:hAnsi="Amiri" w:eastAsia="Amiri" w:cs="Amiri"/>
          <w:color w:val="111111"/>
          <w:sz w:val="28"/>
          <w:sz w:val="28"/>
          <w:szCs w:val="28"/>
          <w:rtl w:val="true"/>
          <w:lang w:bidi="ar-SA"/>
        </w:rPr>
        <w:t>يحيى بن أبي العلاء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بن الأصمّ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بن خليفة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يزيد بن عبد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يعقوب بن شعيب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يعقوب بن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يعلى بن أميّة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 الطاطريّ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يونس بن يعقوب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bookmarkStart w:id="1712" w:name="pg12680_126848"/>
    </w:p>
    <w:p>
      <w:pPr>
        <w:pStyle w:val="Heading3"/>
        <w:numPr>
          <w:ilvl w:val="2"/>
          <w:numId w:val="1"/>
        </w:numPr>
        <w:rPr/>
      </w:pPr>
      <w:bookmarkStart w:id="1713" w:name="__RefHeading___Toc1342263_222507752"/>
      <w:bookmarkStart w:id="1714" w:name="_Toc674"/>
      <w:bookmarkEnd w:id="1712"/>
      <w:bookmarkEnd w:id="1713"/>
      <w:r>
        <w:rPr>
          <w:rtl w:val="true"/>
        </w:rPr>
        <w:t>فهرس الموضوعات</w:t>
      </w:r>
      <w:bookmarkEnd w:id="1714"/>
    </w:p>
    <w:p>
      <w:pPr>
        <w:pStyle w:val="BookText"/>
        <w:rPr/>
      </w:pPr>
      <w:r>
        <w:rPr>
          <w:rFonts w:ascii="Amiri" w:hAnsi="Amiri" w:eastAsia="Amiri" w:cs="Amiri"/>
          <w:color w:val="111111"/>
          <w:sz w:val="28"/>
          <w:sz w:val="28"/>
          <w:szCs w:val="28"/>
          <w:rtl w:val="true"/>
          <w:lang w:bidi="ar-SA"/>
        </w:rPr>
        <w:t>تروك الإحرام في ما يجب على المحرم اجتنابه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لبس المخيط</w:t>
      </w:r>
    </w:p>
    <w:p>
      <w:pPr>
        <w:pStyle w:val="BookText"/>
        <w:rPr/>
      </w:pPr>
      <w:r>
        <w:rPr>
          <w:rFonts w:ascii="Amiri" w:hAnsi="Amiri" w:eastAsia="Amiri" w:cs="Amiri"/>
          <w:color w:val="111111"/>
          <w:sz w:val="28"/>
          <w:sz w:val="28"/>
          <w:szCs w:val="28"/>
          <w:rtl w:val="true"/>
          <w:lang w:bidi="ar-SA"/>
        </w:rPr>
        <w:t>هل يحرم على المحرم لبس المخيط؟</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نصّ النبيّ صلّى اللّه عليه و آله على تحريم لبس القميص و ما شابهه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هل يجوز للمحرم لبس الخفّين؟</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إذا لم يجد النعلين هل يجوز شقّ الخفّين و لبسهما؟</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هل يجوز للمحرم لبس السراويل إذا لم يجد إزارا؟</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جواز لبس السراويل للمرأة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هل يجب على المحرم شقّ النعلين؟</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عدم جواز لبس المقطوع من الخفّين مع وجود النعلين للمحرم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حكم لبس ما يستر ظهر القدم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هل يجوز لبس اللالكة و الجمجم؟</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جواز لبس النعال مطلقا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لو وجد نعلا و لا يمكنه لبسه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هل للمحرم أن يعقد عليه الرداء و الإزار و الهميان؟</w:t>
      </w:r>
      <w:r>
        <w:rPr>
          <w:rFonts w:eastAsia="Amiri" w:cs="Amiri" w:ascii="Amiri" w:hAnsi="Amiri"/>
          <w:color w:val="111111"/>
          <w:sz w:val="28"/>
          <w:szCs w:val="28"/>
          <w:lang w:bidi="ar-SA"/>
        </w:rPr>
        <w:t>18</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لبس الجورب للمحرم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هل يجوز للمحرم أن يعقد إزاره عليه؟</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هل يجوز للمرأة لبس المخيط؟</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حكم خنثى المشكل في لبس المخيط في الإحرام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هل يجوز للمرأة لبس القفّازين؟</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المراد من القفّازين و المسك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حكم لبس القباء إذا لم يجد الإزار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الطيب</w:t>
      </w:r>
    </w:p>
    <w:p>
      <w:pPr>
        <w:pStyle w:val="BookText"/>
        <w:rPr/>
      </w:pPr>
      <w:r>
        <w:rPr>
          <w:rFonts w:ascii="Amiri" w:hAnsi="Amiri" w:eastAsia="Amiri" w:cs="Amiri"/>
          <w:color w:val="111111"/>
          <w:sz w:val="28"/>
          <w:sz w:val="28"/>
          <w:szCs w:val="28"/>
          <w:rtl w:val="true"/>
          <w:lang w:bidi="ar-SA"/>
        </w:rPr>
        <w:t xml:space="preserve">حرمة الطيب على المحرم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لو مات المحرم،هل يجوز تغسيله بالكافور؟</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المراد من الطيب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أقوال العلماء في الطيب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أقسام النبات الطيب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حكم ما لا ينبت للطيب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حكم ما يقصد شمّه و يتّخذ منه الطيب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حكم ما ينبته الآدميّون للطيب و لا يتّخذ منه طيب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هل الحنّاء طيب؟</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هل العصفر طيب و يجوز لبسه؟</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حكم خلوق الكعبة و شمّ رائحته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حكم الريحان الفارسيّ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هل يحرم للمحرم لبس ثوب مسّه طيب محرّم؟</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هل الجلوس في العطّارين تطييب؟</w:t>
      </w:r>
      <w:r>
        <w:rPr>
          <w:rFonts w:eastAsia="Amiri" w:cs="Amiri" w:ascii="Amiri" w:hAnsi="Amiri"/>
          <w:color w:val="111111"/>
          <w:sz w:val="28"/>
          <w:szCs w:val="28"/>
          <w:lang w:bidi="ar-SA"/>
        </w:rPr>
        <w:t>34</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غسل الثوب حتّى ذهب الطيب هل يجوز لبسه؟</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انقطعت رائحة الثوب لطول الزمن عليه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لو فرش فوق الثوب المطيّب ثوبا يمنع الرائحة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لو كان معه من الماء ما لا يكفيه لغسل الطيب و طهارته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 xml:space="preserve">المراد من الممشّق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هل يجوز الإحرام بثوب الممشّق و المصبوغ بسائر الأصباغ؟</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هل يكره للمحرم أن يجعل الطيب في خرقة و يشمّها؟</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كراهة الجلوس عند العطّارين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إمساك الأنف من الطيب في زقاق العطّارين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لو كان في طريق فيه ريح منتن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الجلوس عند الكعبة و هى تجمّر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حكم الجلوس في العطّارين لشمّ الطيب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إذا كان الطيب يابسا مسحوقا و علّق ببدنه منه شيء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حكم من مسّ طيبا ذاكرا لإحرامه عالما بالتحريم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لو داس بنعله طيبا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إذا اضطرّ المحرم إلى سعوط فيه مسك من ريح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هل يحرم على المحرم أكل ما فيه طيب و تجب به الفدية؟</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لو طيّب المحرم بعض العضو هل يجب عليه الفداء؟</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حكم الأطياب الأربعة أو الستّة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لو اضطرّ إلى أكل طعام فيه طيب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هل يجوز للمحرم شراء الطيب و المخيط و الجواري؟</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الادّهان</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حرمة الادّهان في حال الإحرام بالأدهان الطيّبة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حكم استعمال ما ليس بطيب من الأدهان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الفرق بين دهن الطيب و دهن غير الطيب و أحكامهما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هل يجوز الادّهان بما فيه طيب قبل الإحرام إذا تبقى رائحته بعد الإحرام؟</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لو اضطرّ إلى استعمال الأدهان الطيّبة في حال الإحرام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هل يجوز استعمال ما ليس بطيب بعد الإحرام مع الاضطرار؟</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الاكتحال بما فيه طيب</w:t>
      </w:r>
    </w:p>
    <w:p>
      <w:pPr>
        <w:pStyle w:val="BookText"/>
        <w:rPr/>
      </w:pPr>
      <w:r>
        <w:rPr>
          <w:rFonts w:ascii="Amiri" w:hAnsi="Amiri" w:eastAsia="Amiri" w:cs="Amiri"/>
          <w:color w:val="111111"/>
          <w:sz w:val="28"/>
          <w:sz w:val="28"/>
          <w:szCs w:val="28"/>
          <w:rtl w:val="true"/>
          <w:lang w:bidi="ar-SA"/>
        </w:rPr>
        <w:t xml:space="preserve">عدم جواز الاكتحال بما فيه طيب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هل يكتحل المحرم بالسواد و الصبر و الحضض؟</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حرمة الاكتحال بالأسود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هل يجوز الاكتحال بما عدا الأسود؟</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هل يجوز للمحرم النظر في المرآة؟</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لبس الحلي للزينة</w:t>
      </w:r>
    </w:p>
    <w:p>
      <w:pPr>
        <w:pStyle w:val="BookText"/>
        <w:rPr/>
      </w:pPr>
      <w:r>
        <w:rPr>
          <w:rFonts w:ascii="Amiri" w:hAnsi="Amiri" w:eastAsia="Amiri" w:cs="Amiri"/>
          <w:color w:val="111111"/>
          <w:sz w:val="28"/>
          <w:sz w:val="28"/>
          <w:szCs w:val="28"/>
          <w:rtl w:val="true"/>
          <w:lang w:bidi="ar-SA"/>
        </w:rPr>
        <w:t>هل يجوز للمرأة أن تلبس الحلي للزينة؟</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هل يجوز للمحرم لبس الخاتم للزينة؟</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هل يجوز للمرأة أن تلبس الحلي للزينة ما لم تعتد لبسه؟</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حرمة لبس القفّازين على المرأة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هل يجوز للمرأة أن تلبس الخلخال و القرط و القلادة؟</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تغطية الرأس</w:t>
      </w:r>
    </w:p>
    <w:p>
      <w:pPr>
        <w:pStyle w:val="BookText"/>
        <w:rPr/>
      </w:pPr>
      <w:r>
        <w:rPr>
          <w:rFonts w:ascii="Amiri" w:hAnsi="Amiri" w:eastAsia="Amiri" w:cs="Amiri"/>
          <w:color w:val="111111"/>
          <w:sz w:val="28"/>
          <w:sz w:val="28"/>
          <w:szCs w:val="28"/>
          <w:rtl w:val="true"/>
          <w:lang w:bidi="ar-SA"/>
        </w:rPr>
        <w:t xml:space="preserve">حرمة تغطية الرأس للمحرم </w:t>
      </w:r>
      <w:r>
        <w:rPr>
          <w:rFonts w:eastAsia="Amiri" w:cs="Amiri" w:ascii="Amiri" w:hAnsi="Amiri"/>
          <w:color w:val="111111"/>
          <w:sz w:val="28"/>
          <w:szCs w:val="28"/>
          <w:lang w:bidi="ar-SA"/>
        </w:rPr>
        <w:t>63</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ستر الأذنين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حرمة تغطية بعض الرأس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حكم تغطية الرأس بالمعتاد و غيره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هل يجوز تعصيب الرأس بعصابة عند الحاجة إليه؟</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حرمة الارتماس في الماء على المحرم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لو غسل المحرم رأسه و يفيض عليه الماء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لو طلى المحرم رأسه بعسل أو صمغ ليجمع الشعر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هل يجوز للمحرم أن يضع الطيب في رأسه بحيث يبقى إلى بعد الإحرام؟</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لو حمل المحرم على رأسه مكتلا أو طبقا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لو خضب المحرم رأسه هل تجب الفدية؟</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لو غطّى المحرم رأسه ناسيا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لو ستر المحرم رأسه بيده أو بعض أعضائه ببعض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هل يباح للمحرم ستر وجهه إذا كان رجلا؟</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حكم إحرام المرأة في وجهها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لو احتاجت المرأة إلى ستر وجهها لمرور الرجال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هل يجوز لها أن تطوف بعد الإحلال متنقّبة؟</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هل يجوز لها أن تستتر بثوبها من الرجال؟</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حكم خنثى المشكل في تغطية رأسه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التظليل</w:t>
      </w:r>
    </w:p>
    <w:p>
      <w:pPr>
        <w:pStyle w:val="BookText"/>
        <w:rPr/>
      </w:pPr>
      <w:r>
        <w:rPr>
          <w:rFonts w:ascii="Amiri" w:hAnsi="Amiri" w:eastAsia="Amiri" w:cs="Amiri"/>
          <w:color w:val="111111"/>
          <w:sz w:val="28"/>
          <w:sz w:val="28"/>
          <w:szCs w:val="28"/>
          <w:rtl w:val="true"/>
          <w:lang w:bidi="ar-SA"/>
        </w:rPr>
        <w:t xml:space="preserve">حرمة الاستظلال حالة السير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جواز تظليل المحرم تحت السقف و الخيمة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لو لم يتمكّن من ملاقاة الشمس هل يجوز له أن يستظلّ و يفدي؟</w:t>
      </w:r>
      <w:r>
        <w:rPr>
          <w:rFonts w:eastAsia="Amiri" w:cs="Amiri" w:ascii="Amiri" w:hAnsi="Amiri"/>
          <w:color w:val="111111"/>
          <w:sz w:val="28"/>
          <w:szCs w:val="28"/>
          <w:lang w:bidi="ar-SA"/>
        </w:rPr>
        <w:t>83</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وقع التظليل في إحرام العمرة المتمتّع بها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حكم التظليل للنساء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حكم التظليل للمريض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لو زامل امرأة أو صبيّا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إزالة الشعر</w:t>
      </w:r>
    </w:p>
    <w:p>
      <w:pPr>
        <w:pStyle w:val="BookText"/>
        <w:rPr/>
      </w:pPr>
      <w:r>
        <w:rPr>
          <w:rFonts w:ascii="Amiri" w:hAnsi="Amiri" w:eastAsia="Amiri" w:cs="Amiri"/>
          <w:color w:val="111111"/>
          <w:sz w:val="28"/>
          <w:sz w:val="28"/>
          <w:szCs w:val="28"/>
          <w:rtl w:val="true"/>
          <w:lang w:bidi="ar-SA"/>
        </w:rPr>
        <w:t xml:space="preserve">تحريم إزالة الشعر للمحرم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وجوب الفدية في الحلق لعذر أو غير عذر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حكم تعلّق الكفّارة بحلق جميع الرأس و بعضه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حكم ما لو أتلف أقلّ من ثلاث شعرات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إذا نبت الشعر في عينه هل يجوز له قلع النابت؟</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لو كان له عذر من مرض هل يجوز له الحلق؟</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لو قطع يده و عليها شعر هل يضمن الشعر؟</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لو نتف المحرم إبطه هل يجب عليه الفدية؟</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هل يجوز للمحرم أن يحلق شعر المحلّ؟</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هل يجوز للمحرم أن يحلق رأس المحرم؟</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هل يجوز للمحلّ أن يحلق رأس المحرم؟</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لو حلق المحرم أو المحلّ شعر المحرم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لو حلق المحلّ أو المحرم شعر المحرم بغير إذنه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إذا كان الحالق معسرا أو عاجزا عن الكفّارة </w:t>
      </w:r>
      <w:r>
        <w:rPr>
          <w:rFonts w:eastAsia="Amiri" w:cs="Amiri" w:ascii="Amiri" w:hAnsi="Amiri"/>
          <w:color w:val="111111"/>
          <w:sz w:val="28"/>
          <w:szCs w:val="28"/>
          <w:lang w:bidi="ar-SA"/>
        </w:rPr>
        <w:t>99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القلم</w:t>
      </w:r>
    </w:p>
    <w:p>
      <w:pPr>
        <w:pStyle w:val="BookText"/>
        <w:rPr/>
      </w:pPr>
      <w:r>
        <w:rPr>
          <w:rFonts w:ascii="Amiri" w:hAnsi="Amiri" w:eastAsia="Amiri" w:cs="Amiri"/>
          <w:color w:val="111111"/>
          <w:sz w:val="28"/>
          <w:sz w:val="28"/>
          <w:szCs w:val="28"/>
          <w:rtl w:val="true"/>
          <w:lang w:bidi="ar-SA"/>
        </w:rPr>
        <w:t xml:space="preserve">حرمة قلم الأظفار للمحرم اختيارا </w:t>
      </w:r>
      <w:r>
        <w:rPr>
          <w:rFonts w:eastAsia="Amiri" w:cs="Amiri" w:ascii="Amiri" w:hAnsi="Amiri"/>
          <w:color w:val="111111"/>
          <w:sz w:val="28"/>
          <w:szCs w:val="28"/>
          <w:lang w:bidi="ar-SA"/>
        </w:rPr>
        <w:t>101</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من أزال بعض الظفر حال الإحرام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حكم من انكسر ظفره حال الإحرام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لو قصّ المكسور خاصّة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لو قلّم بعض ظفر فلم يستوف ما على اليدين منه </w:t>
      </w:r>
      <w:r>
        <w:rPr>
          <w:rFonts w:eastAsia="Amiri" w:cs="Amiri" w:ascii="Amiri" w:hAnsi="Amiri"/>
          <w:color w:val="111111"/>
          <w:sz w:val="28"/>
          <w:szCs w:val="28"/>
          <w:lang w:bidi="ar-SA"/>
        </w:rPr>
        <w:t>103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إخراج الدم</w:t>
      </w:r>
    </w:p>
    <w:p>
      <w:pPr>
        <w:pStyle w:val="BookText"/>
        <w:rPr/>
      </w:pPr>
      <w:r>
        <w:rPr>
          <w:rFonts w:ascii="Amiri" w:hAnsi="Amiri" w:eastAsia="Amiri" w:cs="Amiri"/>
          <w:color w:val="111111"/>
          <w:sz w:val="28"/>
          <w:sz w:val="28"/>
          <w:szCs w:val="28"/>
          <w:rtl w:val="true"/>
          <w:lang w:bidi="ar-SA"/>
        </w:rPr>
        <w:t>هل يجوز الحجامة للمحرم اختيارا؟</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حكم جواز الحجامة مع الضرورة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هل يجوز الفصد و قطع العضو مع الحاجة و الختان؟</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وجوب التصدّق بمدّ في تقليم الأظفار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هل يجوز للمحرم أن يربط جراحه و يشقّ الدمل إذا احتاج إلى ذلك؟</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هل يجوز للمحرم أن يقطع ضرسه مع الحاجة إليه؟</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هل يجوز للمحرم أن يدلك جسده بقوّة أم لا؟</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هل يجوز للمحرم أن يغطس رأسه في الماء؟</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هل يجوز للمحرم غسل رأسه بالسدر و الخطميّ؟</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كراهيّة الحمّام للمحرم </w:t>
      </w:r>
      <w:r>
        <w:rPr>
          <w:rFonts w:eastAsia="Amiri" w:cs="Amiri" w:ascii="Amiri" w:hAnsi="Amiri"/>
          <w:color w:val="111111"/>
          <w:sz w:val="28"/>
          <w:szCs w:val="28"/>
          <w:lang w:bidi="ar-SA"/>
        </w:rPr>
        <w:t>113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هوامّ الجسد</w:t>
      </w:r>
    </w:p>
    <w:p>
      <w:pPr>
        <w:pStyle w:val="BookText"/>
        <w:rPr/>
      </w:pPr>
      <w:r>
        <w:rPr>
          <w:rFonts w:ascii="Amiri" w:hAnsi="Amiri" w:eastAsia="Amiri" w:cs="Amiri"/>
          <w:color w:val="111111"/>
          <w:sz w:val="28"/>
          <w:sz w:val="28"/>
          <w:szCs w:val="28"/>
          <w:rtl w:val="true"/>
          <w:lang w:bidi="ar-SA"/>
        </w:rPr>
        <w:t>هل يجوز للمحرم قتل القمل و الصبان و هوامّ الجسد؟</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عدم الفرق بين قتل الهوامّ بالزئبق أو الإلقاء عن البدن إلى الأرض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هل يجوز للمحرم أنه يحوّل الهوامّ من جسده إلى مكان آخر منه؟</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حكم من قتل القملة </w:t>
      </w:r>
      <w:r>
        <w:rPr>
          <w:rFonts w:eastAsia="Amiri" w:cs="Amiri" w:ascii="Amiri" w:hAnsi="Amiri"/>
          <w:color w:val="111111"/>
          <w:sz w:val="28"/>
          <w:szCs w:val="28"/>
          <w:lang w:bidi="ar-SA"/>
        </w:rPr>
        <w:t>117</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يجوز للمحرم أن ينحّي عن نفسه القراد و الحملة؟</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شجر الحرم</w:t>
      </w:r>
    </w:p>
    <w:p>
      <w:pPr>
        <w:pStyle w:val="BookText"/>
        <w:rPr/>
      </w:pPr>
      <w:r>
        <w:rPr>
          <w:rFonts w:ascii="Amiri" w:hAnsi="Amiri" w:eastAsia="Amiri" w:cs="Amiri"/>
          <w:color w:val="111111"/>
          <w:sz w:val="28"/>
          <w:sz w:val="28"/>
          <w:szCs w:val="28"/>
          <w:rtl w:val="true"/>
          <w:lang w:bidi="ar-SA"/>
        </w:rPr>
        <w:t xml:space="preserve">حرمة قطع شجر الحرم على المحرم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حرمة قطع الشوك و العوسج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حرمة أخذ ورق الشجر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حرمة قطع حشيش الحرم إلاّ قسم من الإذخر و ما أنبته الآدميّون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حكم شجر الفواكه و النخل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حكم قطع شجر الإذخر و عودي المحالة و قطع شجرة تنبت في منزله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حكم قطع اليابس من الشجر و الحشيش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لو انكسر غصن شجرة أو سقط ورقها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حكم رعي الحشيش في الحرم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الشجرة إذا كان أصلها في الحرم و فرعها في الحلّ هل يحرم قطعها؟</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لو قلع شجرة من الحرم فغرسها في مكان آخر منه فيبست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لو غرسها في الحلّ فقلعها غيره منه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أقوال العلماء في ضمان قطع شجر الحرم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حدّ الحرم الذي لا يجوز قتل صيده و لا قطع شجره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حرم المدينة و حكمه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المراد من تحليل صيد حرم المدينة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حدّ حرم المدينة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حكم من فعل شيئا ممّا حرّم عليه في حرم المدينة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فوارق حرم مكّة و المدينة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الصيد</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بالصيد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حرمة صيد الحرم على المحرم و المحلّ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ضمان المحرم الصيد في الحلّ كان أو في الحرم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قول العلماء في تحريم الحيوان الأهليّ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هل يجوز للمحرم و المحلّ ذبح دجاج الأهليّ في الحرم؟</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لا كفّارة في قتل السباع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حكم من قتل سبعا لم يرده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هل في الضبع كفّارة؟</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حكم حيوان المأكول و غير المأكول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جواز قتل المؤذيات من الحيوان للمحرم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حكم قتل الزنابير و البراغيث و القمل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حكم ما لا يؤذي بطبعه و لا يؤكل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حكم الغراب و الحدأة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كلّ ما أدخله الإنسان إلى الحرم من السباع هل يجوز إخراجه منه؟</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هل الجراد يحرم قتله و يضمنه المحرم؟</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حكم صيد البحر في الإحرام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لو كان لجنس من الحيوان نوعان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حكم صيد البرّ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لو شارك المحرم في الصيد هل يجب على كلّ واحد جزاء كامل؟</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هل تحلّ الإعانة على الصيد؟</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لو دلّ المحرم المحلّ على صيد فقتله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لو دلّ المحرم محرما على صيد فقتله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لو كان المدلول رأى الصيد قبل الدلالة و الإشارة </w:t>
      </w:r>
      <w:r>
        <w:rPr>
          <w:rFonts w:eastAsia="Amiri" w:cs="Amiri" w:ascii="Amiri" w:hAnsi="Amiri"/>
          <w:color w:val="111111"/>
          <w:sz w:val="28"/>
          <w:szCs w:val="28"/>
          <w:lang w:bidi="ar-SA"/>
        </w:rPr>
        <w:t>162</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فعل المحرم فعلا عند رؤية الصيد فرآه غيره فصاده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كان الدالّ محرما و المدلول محلاّ في الحلّ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لو كان الدالّ محلاّ و المدلول محرما أو محلاّ في الحرم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لو دلّ المحلّ محلاّ على الصيد في الحلّ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لو أعار قاتل الصيد سلاحا فقتله به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هل يضمن صيد الحرم بالدلالة و الإشارة؟</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لو صاد المحرم صيدا هل يملكه؟</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لو ذبح المحرم صيدا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لو ذبح المحلّ صيدا في الحرم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لو صاده حلال و ذبحه في الحلّ و كان من المحرم إعانة فيه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لو صاده المحرم من أجل المحلّ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لو صاده المحلّ من أجل المحرم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لو صاده المحلّ و ذبحه في الحلّ من أجل المحرم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إذا ذبح المحلّ الصيد في الحلّ فأدخله الحرم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إذا صاد المحرم صيدا في الحلّ و ذبحه المحلّ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حكم المحرم إذا قتل الصيد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إذا ذبح المحرم الصيد هل يحرم أكله؟</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إباحة أكل الصيد للمحرم في حال الضرورة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إذا وجد الصيد غير مذبوح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هل يجوز إمساك الصيد و هو محرم و هل يضمنه لو فعل؟</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إذا ذبح الصيد ثمّ أكله هل عليه ضمانان؟</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حكم من ملك صيدا في الحلّ و أدخله الحرم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لو كان الطائر مقصوص الجناح </w:t>
      </w:r>
      <w:r>
        <w:rPr>
          <w:rFonts w:eastAsia="Amiri" w:cs="Amiri" w:ascii="Amiri" w:hAnsi="Amiri"/>
          <w:color w:val="111111"/>
          <w:sz w:val="28"/>
          <w:szCs w:val="28"/>
          <w:lang w:bidi="ar-SA"/>
        </w:rPr>
        <w:t>185</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حمام الحرم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كان الحمام في الحرم أو غيره من الصيود فأخرجه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حكم ضمان صيد الحرم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حكم المحلّ إذا رمى من الحلّ صيدا في الحرم فقتله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لو انعكست الحال فرمى من الحرم صيدا في الحلّ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لو قتل صيدا على غصن في الحلّ أصله في الحرم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لو كان الصيد في الحلّ و رماه الصائد في الحلّ بسهم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لو رمى من الحلّ صيدا في الحلّ فقتل صيدا في الحرم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لو أرسل كلبه على صيد في الحلّ فدخل الكلب الحرم فقتل صيدا غيره فيه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لو أرسل كلبه على صيد فدخل الصيد الحرم فقتله في الحرم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هل يجوز أكل الصيد في المواطن أم لا؟</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لو رمى المحلّ صيدا في الحلّ فجرحه فتحامل الصيد فدخل الحرم فمات فيه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لو وقّف صيدا بعض قوائمه في الحلّ و بعضها في الحرم فقتله قاتل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لو نفّر صيدا من الحرم فأصابه شيء حال نفوره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لو رمى صيدا فجرحه و مضى لوجهه و لم يعلم هو حيّ أو ميّت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هل يجوز للمحلّ قتل الصيد في الحلّ إذا كان الصيد يؤمّ الحرم؟</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اختلاف العلماء في تحريم الصيد للمحلّ فيما بين البريد و بين الحرم </w:t>
      </w:r>
      <w:r>
        <w:rPr>
          <w:rFonts w:eastAsia="Amiri" w:cs="Amiri" w:ascii="Amiri" w:hAnsi="Amiri"/>
          <w:color w:val="111111"/>
          <w:sz w:val="28"/>
          <w:szCs w:val="28"/>
          <w:lang w:bidi="ar-SA"/>
        </w:rPr>
        <w:t>196</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الاستمتاع بالنساء</w:t>
      </w:r>
    </w:p>
    <w:p>
      <w:pPr>
        <w:pStyle w:val="BookText"/>
        <w:rPr/>
      </w:pPr>
      <w:r>
        <w:rPr>
          <w:rFonts w:ascii="Amiri" w:hAnsi="Amiri" w:eastAsia="Amiri" w:cs="Amiri"/>
          <w:color w:val="111111"/>
          <w:sz w:val="28"/>
          <w:sz w:val="28"/>
          <w:szCs w:val="28"/>
          <w:rtl w:val="true"/>
          <w:lang w:bidi="ar-SA"/>
        </w:rPr>
        <w:t xml:space="preserve">حرمة الوطء على المحرم حال الإحرام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هل يجوز للمحرم أن يتزوّج أو يزوّج أو يكون وليّا أو وكيلا في النكاح؟</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لو أفسد إحرامه هل يجوز له أن يتزوّج فيه؟</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لو تزوّج في إحرامه </w:t>
      </w:r>
      <w:r>
        <w:rPr>
          <w:rFonts w:eastAsia="Amiri" w:cs="Amiri" w:ascii="Amiri" w:hAnsi="Amiri"/>
          <w:color w:val="111111"/>
          <w:sz w:val="28"/>
          <w:szCs w:val="28"/>
          <w:lang w:bidi="ar-SA"/>
        </w:rPr>
        <w:t>202</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عقد المحرم النكاح لغيره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كراهة الخطبة للمحرم و المحرمة و المحرم للمحلّين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هل يجوز للمحرم أن يشهد بالعقد بين المحلّين؟</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هل يجوز للإمام أن يعقد في حال إحرامه لأحد؟</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لو عقد المحرم حال إحرامه على امرأة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لو وكّل محلّ محلاّ في التزويج فعقد له الوكيل بعد إحرام الموكّل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لو وكّل محرم محلاّ في التزويج فعقد الوكيل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إذا اتّفق الزوجان على أنّ العقد وقع في حال الإحرام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لو اختلفا فادّعى أحدهما أنه وقع في الإحلال،و الآخر أنّه وقع في الإحرام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لو أشكل الأمر فلم يعلم هل وقع العقد في حال الإحرام أو الإحلال؟</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لو شهد و هو محرم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حرمة الشهادة بالعقد و إقامتها في حال الإحرام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إذا وطئ العاقد في حال الإحرام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لو عقد المحرم لغيره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هل يجوز أن يراجع امرأته و هو محرم؟</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هل يجوز شراء الإماء حال الإحرام؟</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حرمة وطء النساء قبلا و دبرا حال الإحرام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حرمة تقبيل النساء و ملاعبتهنّ بشهوة و النظر و الملامسة من غير جماع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لو نظر إليها من غير شهوة و أمنى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لو حملها بشهوة فأمنى أو لم يمن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هل يحرم للمحرم أن يقبّل أمّه؟</w:t>
      </w:r>
      <w:r>
        <w:rPr>
          <w:rFonts w:eastAsia="Amiri" w:cs="Amiri" w:ascii="Amiri" w:hAnsi="Amiri"/>
          <w:color w:val="111111"/>
          <w:sz w:val="28"/>
          <w:szCs w:val="28"/>
          <w:lang w:bidi="ar-SA"/>
        </w:rPr>
        <w:t>213</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التفريق بين الرجل و المرأة في كلّ موضع حكمنا فيه ببطلان العقد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الفسوق و الجدال</w:t>
      </w:r>
    </w:p>
    <w:p>
      <w:pPr>
        <w:pStyle w:val="BookText"/>
        <w:rPr/>
      </w:pPr>
      <w:r>
        <w:rPr>
          <w:rFonts w:ascii="Amiri" w:hAnsi="Amiri" w:eastAsia="Amiri" w:cs="Amiri"/>
          <w:color w:val="111111"/>
          <w:sz w:val="28"/>
          <w:sz w:val="28"/>
          <w:szCs w:val="28"/>
          <w:rtl w:val="true"/>
          <w:lang w:bidi="ar-SA"/>
        </w:rPr>
        <w:t xml:space="preserve">حرمة الفسوق على المحرم و غيره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المراد من الفسوق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حرمة الجدال على المحرم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بيان المراد من الجدال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استحباب قلّة الكلام للمحرم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حكم الكفّارة على المجادل حال الإحرام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في ما لا يجب على المحرم اجتنابه</w:t>
      </w:r>
    </w:p>
    <w:p>
      <w:pPr>
        <w:pStyle w:val="BookText"/>
        <w:rPr/>
      </w:pPr>
      <w:r>
        <w:rPr>
          <w:rFonts w:ascii="Amiri" w:hAnsi="Amiri" w:eastAsia="Amiri" w:cs="Amiri"/>
          <w:color w:val="111111"/>
          <w:sz w:val="28"/>
          <w:sz w:val="28"/>
          <w:szCs w:val="28"/>
          <w:rtl w:val="true"/>
          <w:lang w:bidi="ar-SA"/>
        </w:rPr>
        <w:t>هل يجوز للمحرم أن يلبس الهميان؟</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جواز لبس السلاح للمحرم عند الضرورة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كراهة النوم على الفرش المصبوغة للمحرم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كراهة الإحرام في الثوب المصبوغ بالسواد و المعصفر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كراهة الإحرام في الثياب الوسخة و المعلمة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كراهة استعمال الحنّاء للزينة و النقاب للمرأة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هل يكره للمحرم أن يلبّي من دعاه؟</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حكم المحرم إذا مات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إذا قتل المحرم حيوانا و شكّ في أنّه صيد أو لا؟</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هل يجوز أن يكون مع المحرم لحم الصيد إذا لم يأكله؟</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هل يجوز إخراج الفهد من الحرم؟</w:t>
      </w:r>
      <w:r>
        <w:rPr>
          <w:rFonts w:eastAsia="Amiri" w:cs="Amiri" w:ascii="Amiri" w:hAnsi="Amiri"/>
          <w:color w:val="111111"/>
          <w:sz w:val="28"/>
          <w:szCs w:val="28"/>
          <w:lang w:bidi="ar-SA"/>
        </w:rPr>
        <w:t>224</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استحباب إخراج ماء زمزم للتبرّك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ما يجب على المحرم من الكفّارة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يجب في لبس المخيط</w:t>
      </w:r>
    </w:p>
    <w:p>
      <w:pPr>
        <w:pStyle w:val="BookText"/>
        <w:rPr/>
      </w:pPr>
      <w:r>
        <w:rPr>
          <w:rFonts w:ascii="Amiri" w:hAnsi="Amiri" w:eastAsia="Amiri" w:cs="Amiri"/>
          <w:color w:val="111111"/>
          <w:sz w:val="28"/>
          <w:sz w:val="28"/>
          <w:szCs w:val="28"/>
          <w:rtl w:val="true"/>
          <w:lang w:bidi="ar-SA"/>
        </w:rPr>
        <w:t xml:space="preserve">وجوب الفدية على من لبس ثوبا لا يحلّ له لبسه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عدم الفرق في وجوب الدم بين قليل اللبس و كثيره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حكم الاستدامة في اللبس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وجوب الفدية بنفس الفعل لو لبس مع الذكر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لو نزعه من رأسه،فعل حراما،و هل تجب به الفدية؟</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حكم لبس الثياب دفعة واحدة و مرّات متعدّدة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وجوب الكفّارة على المحرم المضطرّ إلى لبس المخيط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لو اضطرّ إلى لبس الخفّين و الجوربين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لو لبس قميصا و عمامة و خفّين و سراويل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هل تتكرّر الكفّارة بتكرّر اللبس؟</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لو لبس ناسيا أو جاهلا ثمّ ذكر أو علم فنزع هل يكون عليه فدية؟</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حكم الجاهل و الناسي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لو اضطرّ المحرم إلى لبس المخيط لاتّقاء الحرّ أو البرد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يجب في استعمال الطيب</w:t>
      </w:r>
    </w:p>
    <w:p>
      <w:pPr>
        <w:pStyle w:val="BookText"/>
        <w:rPr/>
      </w:pPr>
      <w:r>
        <w:rPr>
          <w:rFonts w:ascii="Amiri" w:hAnsi="Amiri" w:eastAsia="Amiri" w:cs="Amiri"/>
          <w:color w:val="111111"/>
          <w:sz w:val="28"/>
          <w:sz w:val="28"/>
          <w:szCs w:val="28"/>
          <w:rtl w:val="true"/>
          <w:lang w:bidi="ar-SA"/>
        </w:rPr>
        <w:t xml:space="preserve">إذا تطيّب المحرم عامدا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تعلّق الكفّارة باستعمال الطيب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لا فرق بين الابتداء و الاستدامة في وجوب الكفّارة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لو لم يكن معه من الماء ما يكفيه لطهارته و غسل الطيب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هل يجوز شراء الطيب حال الإحرام إذا لم يشمّه؟</w:t>
      </w:r>
      <w:r>
        <w:rPr>
          <w:rFonts w:eastAsia="Amiri" w:cs="Amiri" w:ascii="Amiri" w:hAnsi="Amiri"/>
          <w:color w:val="111111"/>
          <w:sz w:val="28"/>
          <w:szCs w:val="28"/>
          <w:lang w:bidi="ar-SA"/>
        </w:rPr>
        <w:t>238</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استعمل الطيب ناسيا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يجب بالادّهان</w:t>
      </w:r>
    </w:p>
    <w:p>
      <w:pPr>
        <w:pStyle w:val="BookText"/>
        <w:rPr/>
      </w:pPr>
      <w:r>
        <w:rPr>
          <w:rFonts w:ascii="Amiri" w:hAnsi="Amiri" w:eastAsia="Amiri" w:cs="Amiri"/>
          <w:color w:val="111111"/>
          <w:sz w:val="28"/>
          <w:sz w:val="28"/>
          <w:szCs w:val="28"/>
          <w:rtl w:val="true"/>
          <w:lang w:bidi="ar-SA"/>
        </w:rPr>
        <w:t xml:space="preserve">وجوب الكفّارة على المحرم إذا استعمل الأدهان الطيّبة عامدا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لو استعمل ناسيا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يجب في تغطية الرأس و التظليل</w:t>
      </w:r>
    </w:p>
    <w:p>
      <w:pPr>
        <w:pStyle w:val="BookText"/>
        <w:rPr/>
      </w:pPr>
      <w:r>
        <w:rPr>
          <w:rFonts w:ascii="Amiri" w:hAnsi="Amiri" w:eastAsia="Amiri" w:cs="Amiri"/>
          <w:color w:val="111111"/>
          <w:sz w:val="28"/>
          <w:sz w:val="28"/>
          <w:szCs w:val="28"/>
          <w:rtl w:val="true"/>
          <w:lang w:bidi="ar-SA"/>
        </w:rPr>
        <w:t xml:space="preserve">حكم من غطّى رأسه و هو محرم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لو فعل ذلك للضرورة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كفّارة حلق الرأس</w:t>
      </w:r>
    </w:p>
    <w:p>
      <w:pPr>
        <w:pStyle w:val="BookText"/>
        <w:rPr/>
      </w:pPr>
      <w:r>
        <w:rPr>
          <w:rFonts w:ascii="IRNazanin" w:hAnsi="IRNazanin" w:eastAsia="IRNazanin"/>
          <w:color w:val="111111"/>
          <w:sz w:val="28"/>
          <w:sz w:val="28"/>
          <w:szCs w:val="28"/>
          <w:rtl w:val="true"/>
          <w:lang w:bidi="fa-IR"/>
        </w:rPr>
        <w:t xml:space="preserve">إذا حلق رأسه متعمّدا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وجوب الفدية للأذى و غيره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بيان كفّارة حلق الرأس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هل يجزئ البرّ و الشعير و الزبيب في الفدية؟</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هل الإطعام هو أحد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الكفّارة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المراد من الصوم الذي هو أحد الثلاثة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لا فرق بين شعر الرأس و بين شعر سائر البدن في وجوب الفدية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وجوب الدم على من نتف إبطيه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حكم من مسّ رأسه أو لحيته فسقط منهما شيء من الشعر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إذا مسّها في حال الوضوء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هل للمحرم أن يحلق رأس المحلّ؟</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لو قلع جلدة عليها شعر </w:t>
      </w:r>
      <w:r>
        <w:rPr>
          <w:rFonts w:eastAsia="Amiri" w:cs="Amiri" w:ascii="Amiri" w:hAnsi="Amiri"/>
          <w:color w:val="111111"/>
          <w:sz w:val="28"/>
          <w:szCs w:val="28"/>
          <w:lang w:bidi="ar-SA"/>
        </w:rPr>
        <w:t>258</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خلّل شعره فسقطت شعرة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يريد حلق رأسه لأذى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التخيير بين التكفير قبل الحلق و بعده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حكم المحرم يعبث بلحيته فيسقط منها الشعرة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كفّارة قصّ الأظفار</w:t>
      </w:r>
    </w:p>
    <w:p>
      <w:pPr>
        <w:pStyle w:val="BookText"/>
        <w:rPr/>
      </w:pPr>
      <w:r>
        <w:rPr>
          <w:rFonts w:ascii="Amiri" w:hAnsi="Amiri" w:eastAsia="Amiri" w:cs="Amiri"/>
          <w:color w:val="111111"/>
          <w:sz w:val="28"/>
          <w:sz w:val="28"/>
          <w:szCs w:val="28"/>
          <w:rtl w:val="true"/>
          <w:lang w:bidi="ar-SA"/>
        </w:rPr>
        <w:t xml:space="preserve">حرمة قصّ الأظفار و وجوب الفدية للمحرم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ما يجب في الظفر الواحد أو للظفرين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لو قلّم الأظفار ناسيا أو جاهلا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لو قصّ أظافير يديه و رجليه معا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من أفتى غيره بتقليم ظفره فقلّمه فأدماه </w:t>
      </w:r>
      <w:r>
        <w:rPr>
          <w:rFonts w:eastAsia="Amiri" w:cs="Amiri" w:ascii="Amiri" w:hAnsi="Amiri"/>
          <w:color w:val="111111"/>
          <w:sz w:val="28"/>
          <w:szCs w:val="28"/>
          <w:lang w:bidi="ar-SA"/>
        </w:rPr>
        <w:t>267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هوامّ الجسد</w:t>
      </w:r>
    </w:p>
    <w:p>
      <w:pPr>
        <w:pStyle w:val="BookText"/>
        <w:rPr/>
      </w:pPr>
      <w:r>
        <w:rPr>
          <w:rFonts w:ascii="Amiri" w:hAnsi="Amiri" w:eastAsia="Amiri" w:cs="Amiri"/>
          <w:color w:val="111111"/>
          <w:sz w:val="28"/>
          <w:sz w:val="28"/>
          <w:szCs w:val="28"/>
          <w:rtl w:val="true"/>
          <w:lang w:bidi="ar-SA"/>
        </w:rPr>
        <w:t xml:space="preserve">حكم رمي القملة عن جسد المحرم أو قتلها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وجوب الكفّارة في العمد و السهو و الخطأ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يجب بقطع شجرة الحرم</w:t>
      </w:r>
    </w:p>
    <w:p>
      <w:pPr>
        <w:pStyle w:val="BookText"/>
        <w:rPr/>
      </w:pPr>
      <w:r>
        <w:rPr>
          <w:rFonts w:ascii="Amiri" w:hAnsi="Amiri" w:eastAsia="Amiri" w:cs="Amiri"/>
          <w:color w:val="111111"/>
          <w:sz w:val="28"/>
          <w:sz w:val="28"/>
          <w:szCs w:val="28"/>
          <w:rtl w:val="true"/>
          <w:lang w:bidi="ar-SA"/>
        </w:rPr>
        <w:t xml:space="preserve">حرمة قطع شجرة الحرم و الكفّارة فيها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يجب في الصيد و فيه مطالب</w:t>
      </w:r>
    </w:p>
    <w:p>
      <w:pPr>
        <w:pStyle w:val="BookText"/>
        <w:rPr/>
      </w:pPr>
      <w:r>
        <w:rPr>
          <w:rFonts w:ascii="Amiri" w:hAnsi="Amiri" w:eastAsia="Amiri" w:cs="Amiri"/>
          <w:color w:val="111111"/>
          <w:sz w:val="28"/>
          <w:sz w:val="28"/>
          <w:szCs w:val="28"/>
          <w:rtl w:val="true"/>
          <w:lang w:bidi="ar-SA"/>
        </w:rPr>
        <w:t xml:space="preserve">الأوّل في وجوب الجزاء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أقسام الصيد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ما تجب به الكفّارة المعيّنة و له بدل </w:t>
      </w:r>
      <w:r>
        <w:rPr>
          <w:rFonts w:eastAsia="Amiri" w:cs="Amiri" w:ascii="Amiri" w:hAnsi="Amiri"/>
          <w:color w:val="111111"/>
          <w:sz w:val="28"/>
          <w:szCs w:val="28"/>
          <w:lang w:bidi="ar-SA"/>
        </w:rPr>
        <w:t>275</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ليس لكفّارته بدل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أقسام ما ينتقل إلى البدل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وجوب الجزاء على قتل الصيد للمحرم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وجوب الجزاء على قتل الصيد في العامد و الناسي و الخاطئ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لو تكرّر الصيد هل تتكرّر الكفّارة؟</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وجوب الجزاء على القاتل للضرورة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إذا صال عليه صيد فلم يقدر على دفعه إلاّ بقتله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لو خلّص صيدا من سبع أو شبكة أو أخذه ليخلّص من رجله خيطا فتلف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إذا قتل المحرم صيدا مملوكا لغيره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وجوب الجزاء على المحرم للحجّ أو العمرة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لو كان الصيد في الحرم و تجرّد عن الإحرام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المطلب الثاني في مقدار الكفّارة و فيه قسمان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لكفّارته بدل و مباحثه 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يجب بقتل النعامة</w:t>
      </w:r>
    </w:p>
    <w:p>
      <w:pPr>
        <w:pStyle w:val="BookText"/>
        <w:rPr/>
      </w:pPr>
      <w:r>
        <w:rPr>
          <w:rFonts w:ascii="Amiri" w:hAnsi="Amiri" w:eastAsia="Amiri" w:cs="Amiri"/>
          <w:color w:val="111111"/>
          <w:sz w:val="28"/>
          <w:sz w:val="28"/>
          <w:szCs w:val="28"/>
          <w:rtl w:val="true"/>
          <w:lang w:bidi="ar-SA"/>
        </w:rPr>
        <w:t>دابّة الصيد هل تضمن بمثلها من النعم؟</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حكم ما ثبت فيه نصّ مقدّر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حكم الصحابة في النعامة ببدنة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لو لم يجد البدنة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لو لم يجد الإطعام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هل كفّارة جزاء الصيد على الترتيب أو التخيير؟</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لو زاد قيمة الفداء على إطعام ستّين مسكين هل يلزمه الزائد؟</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لو بقي ما لا يعدل يوما،كربع الصاع </w:t>
      </w:r>
      <w:r>
        <w:rPr>
          <w:rFonts w:eastAsia="Amiri" w:cs="Amiri" w:ascii="Amiri" w:hAnsi="Amiri"/>
          <w:color w:val="111111"/>
          <w:sz w:val="28"/>
          <w:szCs w:val="28"/>
          <w:lang w:bidi="ar-SA"/>
        </w:rPr>
        <w:t>296</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عجز عن الأصناف الثلاثة في البدنة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أقوال العلماء في فراخ النعامة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كفّارة قتل حمار الوحش و بقرته</w:t>
      </w:r>
    </w:p>
    <w:p>
      <w:pPr>
        <w:pStyle w:val="BookText"/>
        <w:rPr/>
      </w:pPr>
      <w:r>
        <w:rPr>
          <w:rFonts w:ascii="Amiri" w:hAnsi="Amiri" w:eastAsia="Amiri" w:cs="Amiri"/>
          <w:color w:val="111111"/>
          <w:sz w:val="28"/>
          <w:sz w:val="28"/>
          <w:szCs w:val="28"/>
          <w:rtl w:val="true"/>
          <w:lang w:bidi="ar-SA"/>
        </w:rPr>
        <w:t xml:space="preserve">كفّارة قتل حمار الوحش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كفّارة بقرة الوحش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لو لم يجد البقرة في جزاء حمار الوحش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لو لم يتمكّن من الإطعام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هل كفّارة حمار الوحش على الترتيب أو التخيير؟</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لو لم يتمكّن من الأصناف الثلاثة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كفّارة الظبي و الثعلب و الأرنب</w:t>
      </w:r>
    </w:p>
    <w:p>
      <w:pPr>
        <w:pStyle w:val="BookText"/>
        <w:rPr/>
      </w:pPr>
      <w:r>
        <w:rPr>
          <w:rFonts w:ascii="Amiri" w:hAnsi="Amiri" w:eastAsia="Amiri" w:cs="Amiri"/>
          <w:color w:val="111111"/>
          <w:sz w:val="28"/>
          <w:sz w:val="28"/>
          <w:szCs w:val="28"/>
          <w:rtl w:val="true"/>
          <w:lang w:bidi="ar-SA"/>
        </w:rPr>
        <w:t xml:space="preserve">كفّارة قتل الظبي شاة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لو عجز عن الشاة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 xml:space="preserve">لو عجز عن الإطعام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 xml:space="preserve">اختلاف العلماء في ترتيب هذه الأصناف الثلاثة أو تخييرها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لو عجز عن الشاة و إطعام المساكين و صوم عشرة أيّام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كفّارة الثعلب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كفّارة قتل الأرنب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كفّارة كسر بيض النعام</w:t>
      </w:r>
    </w:p>
    <w:p>
      <w:pPr>
        <w:pStyle w:val="BookText"/>
        <w:rPr/>
      </w:pPr>
      <w:r>
        <w:rPr>
          <w:rFonts w:ascii="Amiri" w:hAnsi="Amiri" w:eastAsia="Amiri" w:cs="Amiri"/>
          <w:color w:val="111111"/>
          <w:sz w:val="28"/>
          <w:sz w:val="28"/>
          <w:szCs w:val="28"/>
          <w:rtl w:val="true"/>
          <w:lang w:bidi="ar-SA"/>
        </w:rPr>
        <w:t xml:space="preserve">إذا كسر المحرم بيضة نعامة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هل الاعتبار في العدد بالإناث؟</w:t>
      </w:r>
      <w:r>
        <w:rPr>
          <w:rFonts w:eastAsia="Amiri" w:cs="Amiri" w:ascii="Amiri" w:hAnsi="Amiri"/>
          <w:color w:val="111111"/>
          <w:sz w:val="28"/>
          <w:szCs w:val="28"/>
          <w:lang w:bidi="ar-SA"/>
        </w:rPr>
        <w:t>314</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الفرق في وجوب الكفّارة بين أن يكسره بنفسه أو بدابّته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لم يتمكّن من الإبل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لو كسر بيضة فيها فرخ ميّت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لو باض الطير على فراش محرم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لو كسر بيضة فخرج منها فرخ حيّ و عاش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 بيض القطاة و القبج</w:t>
      </w:r>
    </w:p>
    <w:p>
      <w:pPr>
        <w:pStyle w:val="BookText"/>
        <w:rPr/>
      </w:pPr>
      <w:r>
        <w:rPr>
          <w:rFonts w:ascii="Amiri" w:hAnsi="Amiri" w:eastAsia="Amiri" w:cs="Amiri"/>
          <w:color w:val="111111"/>
          <w:sz w:val="28"/>
          <w:sz w:val="28"/>
          <w:szCs w:val="28"/>
          <w:rtl w:val="true"/>
          <w:lang w:bidi="ar-SA"/>
        </w:rPr>
        <w:t xml:space="preserve">إذا كسر المحرم بيضة من بيض القطاة أو القبج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لو لم يتمكّن من الإرسال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لا بدل له و مباحثه اثنان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الحمام</w:t>
      </w:r>
    </w:p>
    <w:p>
      <w:pPr>
        <w:pStyle w:val="BookText"/>
        <w:rPr/>
      </w:pPr>
      <w:r>
        <w:rPr>
          <w:rFonts w:ascii="IRNazanin" w:hAnsi="IRNazanin" w:eastAsia="IRNazanin"/>
          <w:color w:val="111111"/>
          <w:sz w:val="28"/>
          <w:sz w:val="28"/>
          <w:szCs w:val="28"/>
          <w:rtl w:val="true"/>
          <w:lang w:bidi="fa-IR"/>
        </w:rPr>
        <w:t xml:space="preserve">المراد من الحمام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 xml:space="preserve">كفّارة قتل الحمامة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ما تجب بقتل المحرم و المحلّ الحمامة في الحرم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لو كانت القيمة أزيد أو أنقص من درهم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كفّارة قتل القماريّ و الدباسيّ و الفواخت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لو كان القاتل للحمام محرما في الحرم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 xml:space="preserve">لو قتل فرخا من فراخ الحمام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 xml:space="preserve">لو قتل الفرخ محلّ في الحرم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إذا كسر المحرم بيض الحمام و لم يكن قد تحرّك فيه الفرخ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إذا كان الكاسر محلاّ في الحرم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لو كان الكاسر محرما في الحرم </w:t>
      </w:r>
      <w:r>
        <w:rPr>
          <w:rFonts w:eastAsia="Amiri" w:cs="Amiri" w:ascii="Amiri" w:hAnsi="Amiri"/>
          <w:color w:val="111111"/>
          <w:sz w:val="28"/>
          <w:szCs w:val="28"/>
          <w:lang w:bidi="ar-SA"/>
        </w:rPr>
        <w:t>326</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فرق بين حمام الحرم أو الأهليّ في القيمة إذا قتل في الحرم؟</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كفّارة قتل القطا و ما يتبعه</w:t>
      </w:r>
    </w:p>
    <w:p>
      <w:pPr>
        <w:pStyle w:val="BookText"/>
        <w:rPr/>
      </w:pPr>
      <w:r>
        <w:rPr>
          <w:rFonts w:ascii="Amiri" w:hAnsi="Amiri" w:eastAsia="Amiri" w:cs="Amiri"/>
          <w:color w:val="111111"/>
          <w:sz w:val="28"/>
          <w:sz w:val="28"/>
          <w:szCs w:val="28"/>
          <w:rtl w:val="true"/>
          <w:lang w:bidi="ar-SA"/>
        </w:rPr>
        <w:t xml:space="preserve">كفّارة قتل القطا و الحجل و الدرّاج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كفّارة قتل العصفور و الصعوة و القبّرة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 xml:space="preserve">من قتل زنبورا خطأ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هل في قتل الهوامّ من الحيّات و العقارب كفّارة؟</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حكم من قتل جرادة و هو محرم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لو كان الجراد في طريقه و لم يتمكّن من التحرّز عن قتله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كفّارة قتل الضبّ و القنفذ و اليربوع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لا نصّ فيه</w:t>
      </w:r>
    </w:p>
    <w:p>
      <w:pPr>
        <w:pStyle w:val="BookText"/>
        <w:rPr/>
      </w:pPr>
      <w:r>
        <w:rPr>
          <w:rFonts w:ascii="Amiri" w:hAnsi="Amiri" w:eastAsia="Amiri" w:cs="Amiri"/>
          <w:color w:val="111111"/>
          <w:sz w:val="28"/>
          <w:sz w:val="28"/>
          <w:szCs w:val="28"/>
          <w:rtl w:val="true"/>
          <w:lang w:bidi="ar-SA"/>
        </w:rPr>
        <w:t xml:space="preserve">حكم الرجوع إلى قول عدلين في ما لا مثل له من الصيد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ما اشترط في الحكمين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كفّارة قتل البطّ و الوزّ و الكركيّ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حكم من قتل عظاية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حكم ضمان الكبير و الصغير من ذوات الأمثال بمثله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حكم ضمان الصحيح و المعيب بمثله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لو اختلف العيب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لو فدى الذكر و الأنثى بجنس المخالف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 xml:space="preserve">لو قتل ماخضا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 xml:space="preserve">لو فداها بغير ماخض </w:t>
      </w:r>
      <w:r>
        <w:rPr>
          <w:rFonts w:eastAsia="Amiri" w:cs="Amiri" w:ascii="Amiri" w:hAnsi="Amiri"/>
          <w:color w:val="111111"/>
          <w:sz w:val="28"/>
          <w:szCs w:val="28"/>
          <w:lang w:bidi="ar-SA"/>
        </w:rPr>
        <w:t>342</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أصاب صيدا حاملا فألقت جنينا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المطلب الرابع في أسباب الضمان و هي اثنان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المباشرة</w:t>
      </w:r>
    </w:p>
    <w:p>
      <w:pPr>
        <w:pStyle w:val="BookText"/>
        <w:rPr/>
      </w:pPr>
      <w:r>
        <w:rPr>
          <w:rFonts w:ascii="Amiri" w:hAnsi="Amiri" w:eastAsia="Amiri" w:cs="Amiri"/>
          <w:color w:val="111111"/>
          <w:sz w:val="28"/>
          <w:sz w:val="28"/>
          <w:szCs w:val="28"/>
          <w:rtl w:val="true"/>
          <w:lang w:bidi="ar-SA"/>
        </w:rPr>
        <w:t xml:space="preserve">ما يجب بقتل الصيد و أكله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هل حكم البيض حكم الصيد في تحريم الأكل؟</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لو كسر البيض حلال و أكله محرم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لو كسر المحرم بيض الصيد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لو اشترى محلّ لمحرم بيض نعام و أكله المحرم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لو أتلف جزءا من الصيد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حكم كسر قرني الغزال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لو كسر رجليه معا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لو نتف ريشة من حمام الحرم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لو نتف ريشا متعدّدا دفعة أو بالتفريق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حكم من جرح الصيد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لو أصابه و لم يؤثّر فيه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لو كسر يده أو رجله ثمّ رآه قد صلح و رعى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لو جرح الصيد فاندمل و صار غير ممتنع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لو جرحه فغاب عن عينه و لم يعلم حاله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إذ رآه ميّتا و لم يعلم أمات من الجناية أو من غيرها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لو اشترك جماعة في قتل صيد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لو كان شريك المحرم حلالا أو تبعا و كان القتل في الحلّ </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 xml:space="preserve">لو أصابه الحلال أوّلا ثمّ أصابه الحرام </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rtl w:val="true"/>
          <w:lang w:bidi="ar-SA"/>
        </w:rPr>
        <w:t xml:space="preserve">لو اتّفقا في حالة واحدة </w:t>
      </w:r>
      <w:r>
        <w:rPr>
          <w:rFonts w:eastAsia="Amiri" w:cs="Amiri" w:ascii="Amiri" w:hAnsi="Amiri"/>
          <w:color w:val="111111"/>
          <w:sz w:val="28"/>
          <w:szCs w:val="28"/>
          <w:lang w:bidi="ar-SA"/>
        </w:rPr>
        <w:t>354</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اشترك الحرام و الحلال في قتل صيد حرميّ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رمى اثنان صيدا فقتله أحدهما و أخطأ الآخر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لو قتله واحد و أكله جماعة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لو ضرب بطير على الأرض فقتله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لو شرب لبن ظبية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إذا جرح الصيد فجاء آخر فقتله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لو رمى الصيد و هو حلال في الحلّ فأصابه السهم و هو محرم فقتله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التسبيب</w:t>
      </w:r>
    </w:p>
    <w:p>
      <w:pPr>
        <w:pStyle w:val="BookText"/>
        <w:rPr/>
      </w:pPr>
      <w:r>
        <w:rPr>
          <w:rFonts w:ascii="Amiri" w:hAnsi="Amiri" w:eastAsia="Amiri" w:cs="Amiri"/>
          <w:color w:val="111111"/>
          <w:sz w:val="28"/>
          <w:sz w:val="28"/>
          <w:szCs w:val="28"/>
          <w:rtl w:val="true"/>
          <w:lang w:bidi="ar-SA"/>
        </w:rPr>
        <w:t>من كان معه صيد فأحرم هل يجب عليه إرساله؟</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لو أرسله إنسان من يده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لو كان الصيد في منزله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هل ينتقل الصيد إلى الحرم بابتياع وهبة و غيرهما من أسباب التملّكات؟</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 xml:space="preserve">لو أخذه بأحد هذه الأسباب فتلف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هل يجوز للمحرم أن يستردّ الصيد إذا باعه بخيار و هو حلال؟</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لو ورث صيدا هل يملكه في الحرم؟</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إذا أمسك المحرم صيدا فذبحه محرم آخر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لو كانا محلّين في الحرم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لو أمسكه المحرم في الحلّ فذبحه المحلّ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لو نقل بيض صيد ففسد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لو أحضنه فخرج الفرخ سليما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لو أغلق بابا على حمام من حمام الحرم و فراخ و بيض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لو أرسلها بعد الإغلاق سليمة </w:t>
      </w:r>
      <w:r>
        <w:rPr>
          <w:rFonts w:eastAsia="Amiri" w:cs="Amiri" w:ascii="Amiri" w:hAnsi="Amiri"/>
          <w:color w:val="111111"/>
          <w:sz w:val="28"/>
          <w:szCs w:val="28"/>
          <w:lang w:bidi="ar-SA"/>
        </w:rPr>
        <w:t>365</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كان الإغلاق من المحرم في الحرم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لو أغلق على غير الحمام من أنواع الصيود </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 xml:space="preserve">لو نفّر حمام الحرم </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 xml:space="preserve">إذا أوقد جماعة نارا فوقع فيها طائر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هل الجزاء يجب في الصيد؟</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لو رمى صيدا فقتل الصيد بتحرّكه آخر،أو فرخا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إذا وطئ بعيره أو دابّته صيدا فقتله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إذا كان راكبا عليها سائرا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لو انفلتت فأتلفت صيدا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لو نصب المحرم شبكة أو حفر بئرا فوقع فيها صيد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لو نصب شبكة قبل إحرامه فوقع فيها صيد بعد إحرامه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لو جرح صيدا فتحامل فوقع في شيء تلف به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لو سكن في مكان و أمن من نفوره ثمّ تلف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إذا نتف المحرم ريش طير أو جرحه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لو أمسك صيدا له طفل فتلف بإمساكه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لو أغرى المحرم كلبا على صيد فقتله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لو نفّر صيد فهلك بمصادمة شيء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لو وقع الصيد في شبكة أو حبالة فأراد تخليصه فتلف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لو أمر المحرم عبده المحلّ بقتل الصيد،فقتله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لو كان الغلام محرما بإذن سيّده و قتل صيدا بغير إذن مالكه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المطلب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اللواحق</w:t>
      </w:r>
    </w:p>
    <w:p>
      <w:pPr>
        <w:pStyle w:val="BookText"/>
        <w:rPr/>
      </w:pPr>
      <w:r>
        <w:rPr>
          <w:rFonts w:ascii="Amiri" w:hAnsi="Amiri" w:eastAsia="Amiri" w:cs="Amiri"/>
          <w:color w:val="111111"/>
          <w:sz w:val="28"/>
          <w:sz w:val="28"/>
          <w:szCs w:val="28"/>
          <w:rtl w:val="true"/>
          <w:lang w:bidi="ar-SA"/>
        </w:rPr>
        <w:t xml:space="preserve">كفّارة قتل الصيد إذا كان مثليّا </w:t>
      </w:r>
      <w:r>
        <w:rPr>
          <w:rFonts w:eastAsia="Amiri" w:cs="Amiri" w:ascii="Amiri" w:hAnsi="Amiri"/>
          <w:color w:val="111111"/>
          <w:sz w:val="28"/>
          <w:szCs w:val="28"/>
          <w:lang w:bidi="ar-SA"/>
        </w:rPr>
        <w:t>373</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كان الصيد لا مثل له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إذا اختار القاتل المثل أو قلنا بوجوبه عنه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لو اختار الإطعام </w:t>
      </w:r>
      <w:r>
        <w:rPr>
          <w:rFonts w:eastAsia="IRNazanin" w:cs="IRNazanin"/>
          <w:color w:val="111111"/>
          <w:sz w:val="28"/>
          <w:szCs w:val="28"/>
          <w:lang w:bidi="fa-IR"/>
        </w:rPr>
        <w:t>377</w:t>
      </w:r>
    </w:p>
    <w:p>
      <w:pPr>
        <w:pStyle w:val="BookText"/>
        <w:rPr/>
      </w:pPr>
      <w:r>
        <w:rPr>
          <w:rFonts w:ascii="Amiri" w:hAnsi="Amiri" w:eastAsia="Amiri" w:cs="Amiri"/>
          <w:color w:val="111111"/>
          <w:sz w:val="28"/>
          <w:sz w:val="28"/>
          <w:szCs w:val="28"/>
          <w:rtl w:val="true"/>
          <w:lang w:bidi="ar-SA"/>
        </w:rPr>
        <w:t xml:space="preserve">لو اختار الصيام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حكم ما لا مثل له من الصيد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إذا قتل المحلّ صيدا في الحرم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تضاعف الجزاء في ما كان دون البدنة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لو كان الصيد لا دم فيه و قتله محلّ في الحرم أو محرم في الحلّ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من وجب عليه بدنة في كفّارة الصيد و لم يجد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لو قتل المحرم حيوانا و شكّ في أنّه صيد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لو اقتتل نفسان في الحرم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لو كان مع المحرم لحم الصيد و قد صاده في الإحلال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لو اشترك محلّون و محرمون في قتل صيد في الحلّ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هل الخيار في الكفّارة إلى القاتل؟</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ما المعتبر في المثل؟</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ما المراد من النعم؟</w:t>
      </w:r>
      <w:r>
        <w:rPr>
          <w:rFonts w:eastAsia="IRNazanin" w:cs="IRNazanin"/>
          <w:color w:val="111111"/>
          <w:sz w:val="28"/>
          <w:szCs w:val="28"/>
          <w:lang w:bidi="fa-IR"/>
        </w:rPr>
        <w:t>385</w:t>
      </w:r>
    </w:p>
    <w:p>
      <w:pPr>
        <w:pStyle w:val="BookText"/>
        <w:rPr/>
      </w:pPr>
      <w:r>
        <w:rPr>
          <w:rFonts w:ascii="Amiri" w:hAnsi="Amiri" w:eastAsia="Amiri" w:cs="Amiri"/>
          <w:color w:val="111111"/>
          <w:sz w:val="28"/>
          <w:sz w:val="28"/>
          <w:szCs w:val="28"/>
          <w:rtl w:val="true"/>
          <w:lang w:bidi="ar-SA"/>
        </w:rPr>
        <w:t>هل يجوز في إطعام الفدية التمليك و الإباحة؟</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حكم المحرم إذا قتل صيدا فأخذه محرم آخر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لو أصاب محرم صيودا كثيرة على وجه الإحلال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لو قتل حمامة مسرولة هل يجب عليه الضمان؟</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يجب بالاستمتاع بالنساء</w:t>
      </w:r>
    </w:p>
    <w:p>
      <w:pPr>
        <w:pStyle w:val="BookText"/>
        <w:rPr/>
      </w:pPr>
      <w:r>
        <w:rPr>
          <w:rFonts w:ascii="Amiri" w:hAnsi="Amiri" w:eastAsia="Amiri" w:cs="Amiri"/>
          <w:color w:val="111111"/>
          <w:sz w:val="28"/>
          <w:sz w:val="28"/>
          <w:szCs w:val="28"/>
          <w:rtl w:val="true"/>
          <w:lang w:bidi="ar-SA"/>
        </w:rPr>
        <w:t xml:space="preserve">حكم من وطئ امرأته و هو محرم عالما بالتحريم قبل الوقوف </w:t>
      </w:r>
      <w:r>
        <w:rPr>
          <w:rFonts w:eastAsia="Amiri" w:cs="Amiri" w:ascii="Amiri" w:hAnsi="Amiri"/>
          <w:color w:val="111111"/>
          <w:sz w:val="28"/>
          <w:szCs w:val="28"/>
          <w:lang w:bidi="ar-SA"/>
        </w:rPr>
        <w:t>389</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من جامع بعد الوقوف بالموقفين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حكم من وطئ بعد الوقوف بعرفة و قبل المزدلفة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هل يجب على من وطئ قبل الوقوف بالموقفين بدنة؟</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هل يجب عليه إتمام حجّه الفاسد؟</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وجوب القضاء في السنة المقبلة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هل يجب على المرأة مثل ما يجب على الرجل في المسائل السابقة؟</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لو كانت المرأة محلّة هل يتعلّق بها شيء؟</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لو أكرهها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محرمة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الجماع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إذا كانت مطاوعة هل يجب عليها قضاء الحجّ؟</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هل يجب عليهما أن يفترقا في القضاء؟</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إذا بلغا مكان الوطء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حجّة الإسلام و حجّة العقوبة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حدّ الافتراق بينهما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حكم من وطئ ناسيا أو جاهلا بالتحريم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لو أكره على الجماع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هل فرق بين الوطء في القبل و الدبر في وجوب الكفّارة؟</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حكم إتيان البهيمة و اللواط بالرجال و النساء في دبرها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حكم من عبث بذكره فأمنى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حكم من وطئ في ما دون الفرج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حكم من وطئ قبل التلبية أو الإشعار أو التقليد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حكم من كرّر الوطء و هو محرم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حكم من جامع قبل طواف الزيارة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حكم من جامع بعد أن طاف من طواف الزيارة شيئا </w:t>
      </w:r>
      <w:r>
        <w:rPr>
          <w:rFonts w:eastAsia="Amiri" w:cs="Amiri" w:ascii="Amiri" w:hAnsi="Amiri"/>
          <w:color w:val="111111"/>
          <w:sz w:val="28"/>
          <w:szCs w:val="28"/>
          <w:lang w:bidi="ar-SA"/>
        </w:rPr>
        <w:t>417</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إشكالات حديث عبيد بن زرارة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حكم من وطئ في إحرام الحجّ قبل طواف النساء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حكم من سها عن طواف النساء فجامع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حكم من جامع قبل طواف النساء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من جامع قبل طواف الزيارة و قبل طواف النساء هل تجب عليه البدنة؟</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حكم من جامع بعد أن طاف من طواف النساء شيئا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حكم من جامع بعد فراغه من الطواف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هل فرق في الوطء بين أن يطأ في إحرام حجّ واجب أو مندوب؟</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هل فرق بين أن يطأ امرأته الحرّة أو جاريته إذا كان محرما؟</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إذا كانت الأمة محرمة بغير إذنه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لو كانت محرمة بإذنه و طاوعته هل يتعلّق بها كفّارة؟</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لو وطئ أمته و هو محلّ و هي محرمة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لو كان هو محرما و هي محرمة بإذنه أو بغير إذنه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لو كان هو محلاّ و هي محرمة بإذنه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لو حجّت زوجته الحرّة تطوّعا و وطئها و هو محلّ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لو زنى بامرأة،تعلّق به من الأحكام ما يتعلّق بالوطء الصحيح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من وجب عليه دم بدنة في إفساد الحجّ فلم يجد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حكم من وطئ في العمرة قبل السعي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هل البدنة و الإفساد يتعلّقان بالوطء في إحرام العمرة؟</w:t>
      </w:r>
      <w:r>
        <w:rPr>
          <w:rFonts w:eastAsia="Amiri" w:cs="Amiri" w:ascii="Amiri" w:hAnsi="Amiri"/>
          <w:color w:val="111111"/>
          <w:sz w:val="28"/>
          <w:szCs w:val="28"/>
          <w:lang w:bidi="ar-SA"/>
        </w:rPr>
        <w:t>429</w:t>
      </w:r>
    </w:p>
    <w:p>
      <w:pPr>
        <w:pStyle w:val="BookText"/>
        <w:rPr/>
      </w:pPr>
      <w:r>
        <w:rPr>
          <w:rFonts w:ascii="IRNazanin" w:hAnsi="IRNazanin" w:eastAsia="IRNazanin"/>
          <w:color w:val="111111"/>
          <w:sz w:val="28"/>
          <w:sz w:val="28"/>
          <w:szCs w:val="28"/>
          <w:rtl w:val="true"/>
          <w:lang w:bidi="fa-IR"/>
        </w:rPr>
        <w:t xml:space="preserve">المراد من القارن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لو أفسد القارن حجّه </w:t>
      </w:r>
      <w:r>
        <w:rPr>
          <w:rFonts w:eastAsia="IRNazanin" w:cs="IRNazanin"/>
          <w:color w:val="111111"/>
          <w:sz w:val="28"/>
          <w:szCs w:val="28"/>
          <w:lang w:bidi="fa-IR"/>
        </w:rPr>
        <w:t>429</w:t>
      </w:r>
    </w:p>
    <w:p>
      <w:pPr>
        <w:pStyle w:val="BookText"/>
        <w:rPr/>
      </w:pPr>
      <w:r>
        <w:rPr>
          <w:rFonts w:ascii="Amiri" w:hAnsi="Amiri" w:eastAsia="Amiri" w:cs="Amiri"/>
          <w:color w:val="111111"/>
          <w:sz w:val="28"/>
          <w:sz w:val="28"/>
          <w:szCs w:val="28"/>
          <w:rtl w:val="true"/>
          <w:lang w:bidi="ar-SA"/>
        </w:rPr>
        <w:t>إذا قضى الحاجّ أو المعتمر،فمن أين الإحرام؟</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اذا أفسد حجّه بالوطء قبل الوقوف بالموقفين </w:t>
      </w:r>
      <w:r>
        <w:rPr>
          <w:rFonts w:eastAsia="Amiri" w:cs="Amiri" w:ascii="Amiri" w:hAnsi="Amiri"/>
          <w:color w:val="111111"/>
          <w:sz w:val="28"/>
          <w:szCs w:val="28"/>
          <w:lang w:bidi="ar-SA"/>
        </w:rPr>
        <w:t>432</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أفسد الحجّ الثالث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لو عقد على امرأة و دخل المحرم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حكم من نظر إلى غير أهله فأمنى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حكم من كرّر النظر حتّى أمذى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حكم من كرّر النظر و لم يقترن به مذي و لا منيّ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حكم من فكّر فأنزل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حكم من لم يجد البدنة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حكم من نظر إلى أهله بشهوة أو بغير شهوة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حكم من مسّ امرأته بشهوة أو بغير شهوة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حكم من قبل امرأته بشهوة أو بغير شهوة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هل يجوز أن يقبّل المحرم أمّه حال الإحرام؟</w:t>
      </w:r>
      <w:r>
        <w:rPr>
          <w:rFonts w:eastAsia="Amiri" w:cs="Amiri" w:ascii="Amiri" w:hAnsi="Amiri"/>
          <w:color w:val="111111"/>
          <w:sz w:val="28"/>
          <w:szCs w:val="28"/>
          <w:lang w:bidi="ar-SA"/>
        </w:rPr>
        <w:t>442</w:t>
      </w:r>
    </w:p>
    <w:p>
      <w:pPr>
        <w:pStyle w:val="BookText"/>
        <w:rPr/>
      </w:pPr>
      <w:r>
        <w:rPr>
          <w:rFonts w:ascii="IRNazanin" w:hAnsi="IRNazanin" w:eastAsia="IRNazanin"/>
          <w:color w:val="111111"/>
          <w:sz w:val="28"/>
          <w:sz w:val="28"/>
          <w:szCs w:val="28"/>
          <w:rtl w:val="true"/>
          <w:lang w:bidi="fa-IR"/>
        </w:rPr>
        <w:t xml:space="preserve">من لا عب امرأته و هو محرم فأمنى </w:t>
      </w:r>
      <w:r>
        <w:rPr>
          <w:rFonts w:eastAsia="IRNazanin" w:cs="IRNazanin"/>
          <w:color w:val="111111"/>
          <w:sz w:val="28"/>
          <w:szCs w:val="28"/>
          <w:lang w:bidi="fa-IR"/>
        </w:rPr>
        <w:t>442</w:t>
      </w:r>
    </w:p>
    <w:p>
      <w:pPr>
        <w:pStyle w:val="BookText"/>
        <w:rPr/>
      </w:pPr>
      <w:r>
        <w:rPr>
          <w:rFonts w:ascii="Amiri" w:hAnsi="Amiri" w:eastAsia="Amiri" w:cs="Amiri"/>
          <w:color w:val="111111"/>
          <w:sz w:val="28"/>
          <w:sz w:val="28"/>
          <w:szCs w:val="28"/>
          <w:rtl w:val="true"/>
          <w:lang w:bidi="ar-SA"/>
        </w:rPr>
        <w:t xml:space="preserve">لو سمع كلام امرأة أو استمع من يجامع فأمنى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من قبل امرأته و هو محرم،فعليه بدنة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إذا أفسد حجّه هل يجب عليه إتمام الفاسد؟</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لو جنى في الإحرام الفاسد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لو أحصر في حجّ فاسد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لو حلّ ثمّ زال الحصر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لو حجّ تطوّعا فأفسده ثمّ أحصر </w:t>
      </w:r>
      <w:r>
        <w:rPr>
          <w:rFonts w:eastAsia="Amiri" w:cs="Amiri" w:ascii="Amiri" w:hAnsi="Amiri"/>
          <w:color w:val="111111"/>
          <w:sz w:val="28"/>
          <w:szCs w:val="28"/>
          <w:lang w:bidi="ar-SA"/>
        </w:rPr>
        <w:t>446</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يجب في الفسوق و الجدال</w:t>
      </w:r>
    </w:p>
    <w:p>
      <w:pPr>
        <w:pStyle w:val="BookText"/>
        <w:rPr/>
      </w:pPr>
      <w:r>
        <w:rPr>
          <w:rFonts w:ascii="Amiri" w:hAnsi="Amiri" w:eastAsia="Amiri" w:cs="Amiri"/>
          <w:color w:val="111111"/>
          <w:sz w:val="28"/>
          <w:sz w:val="28"/>
          <w:szCs w:val="28"/>
          <w:rtl w:val="true"/>
          <w:lang w:bidi="ar-SA"/>
        </w:rPr>
        <w:t xml:space="preserve">من جادل مرّة أو مرّتين صادقا و هو محرم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لو جادل مرّة كاذبا </w:t>
      </w:r>
      <w:r>
        <w:rPr>
          <w:rFonts w:eastAsia="Amiri" w:cs="Amiri" w:ascii="Amiri" w:hAnsi="Amiri"/>
          <w:color w:val="111111"/>
          <w:sz w:val="28"/>
          <w:szCs w:val="28"/>
          <w:lang w:bidi="ar-SA"/>
        </w:rPr>
        <w:t>448</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وقوع المجادلة على طريق العمد و السهو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حكم الفسوق و تعريفه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حكم المحرم إذا خاف العدوّ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هل يجوز للمحرم أن يؤدّب غلامه و هو محرم؟</w:t>
      </w:r>
      <w:r>
        <w:rPr>
          <w:rFonts w:eastAsia="Amiri" w:cs="Amiri" w:ascii="Amiri" w:hAnsi="Amiri"/>
          <w:color w:val="111111"/>
          <w:sz w:val="28"/>
          <w:szCs w:val="28"/>
          <w:lang w:bidi="ar-SA"/>
        </w:rPr>
        <w:t>451</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اقتتل اثنان في الحرم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2:168</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2929</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5:131</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11925</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13099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الاستذكار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3:276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فالنبيّ</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 السراويل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حذاء كالخفّ إلاّ أنّه أطول منه و لا قدم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أقرب الموارد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القفّاز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شيء تتّخذه نساء الأعراب و يحشى بقطن يغطّي كفّي المرأة و أصابعها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7:255</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3:285</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3:285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3:287</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3:468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السالك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1:460</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4:125</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العاشر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7:187</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2931</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5:135</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11931</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في البعض</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1:460</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2:168</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1823</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2929</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5:131</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4:126</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2:184</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10:203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3:278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3:282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7:265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،إرشاد السالك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1:463</w:t>
      </w:r>
      <w:r>
        <w:rPr>
          <w:rFonts w:ascii="IRNazanin" w:hAnsi="IRNazanin" w:eastAsia="IRNazanin"/>
          <w:b w:val="false"/>
          <w:b w:val="false"/>
          <w:bCs w:val="false"/>
          <w:i w:val="false"/>
          <w:i w:val="false"/>
          <w:iCs w:val="false"/>
          <w:color w:val="333333"/>
          <w:sz w:val="20"/>
          <w:sz w:val="20"/>
          <w:szCs w:val="20"/>
          <w:rtl w:val="true"/>
        </w:rPr>
        <w:t xml:space="preserve">،المنتقى للباجيّ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3:278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1:519</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7:265</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7:453</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3:278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4:126</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2:346</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9:161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10:203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سالم القدّاح أبو عثمان المكّيّ خراسانيّ الأصل،و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كوفيّ سكن مكّة،روى عن أيمن بن نائل و عبد اللّه بن عمر و موسى بن عليّ بن رباح و ابن جريج و الثوريّ و غيرهم،و روى ابنه عليّ و يحيى بن آدم و الشافعيّ و أسد بن موسى و غيرهم،مات قبل المائتين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1:548</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3:464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2:147</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2929</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5:131</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11925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3:277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3:282</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2931</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5:133</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12:137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12814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11926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3:278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3:278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7:265</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7:453</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10:198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3:278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3:282</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10:198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3:279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3:283</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9:162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3:279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3:283</w:t>
      </w:r>
      <w:r>
        <w:rPr>
          <w:rFonts w:ascii="IRNazanin" w:hAnsi="IRNazanin" w:eastAsia="IRNazanin"/>
          <w:b w:val="false"/>
          <w:b w:val="false"/>
          <w:bCs w:val="false"/>
          <w:i w:val="false"/>
          <w:i w:val="false"/>
          <w:iCs w:val="false"/>
          <w:color w:val="333333"/>
          <w:sz w:val="20"/>
          <w:sz w:val="20"/>
          <w:szCs w:val="20"/>
          <w:rtl w:val="true"/>
        </w:rPr>
        <w:t xml:space="preserve">، عمدة القارئ </w:t>
      </w:r>
      <w:r>
        <w:rPr>
          <w:rFonts w:eastAsia="IRNazanin" w:cs="IRNazanin"/>
          <w:b w:val="false"/>
          <w:bCs w:val="false"/>
          <w:i w:val="false"/>
          <w:iCs w:val="false"/>
          <w:color w:val="333333"/>
          <w:sz w:val="20"/>
          <w:szCs w:val="20"/>
        </w:rPr>
        <w:t>9:162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النيشابوريّ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 عبد اللّه بن محمّد بن زياد بن واصل النيشابوريّ،سمع محمّد بن يحيى الذّهليّ و يونس بن عبد الأعلى،و روى عنه ابن عقدة و أبو عليّ النيشابوريّ و 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11926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1:463</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3:279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3:283</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3:465</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2:346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3:279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3:283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7:261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7:453</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1:519</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3:279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الدالكة،و ما أثبتناه من المغني و الكافي لابن قدامة و الإنصاف،و لم نعثر على معناه في كتب اللغة العربيّة الّتي بأيدينا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نعم،وردت هذه اللفظة في معاجم اللغة الفارسيّة و هي تفيد بأنّها نوع من الأحذية،مصنوع من الجلود يقال لها بالفارسيّة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كفش،نعلين، پاى‌افزار و أرسي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فرهنگ نظام </w:t>
      </w:r>
      <w:r>
        <w:rPr>
          <w:rFonts w:eastAsia="IRNazanin" w:cs="IRNazanin"/>
          <w:b w:val="false"/>
          <w:bCs w:val="false"/>
          <w:i w:val="false"/>
          <w:iCs w:val="false"/>
          <w:color w:val="333333"/>
          <w:sz w:val="20"/>
          <w:szCs w:val="20"/>
        </w:rPr>
        <w:t>4:462</w:t>
      </w:r>
      <w:r>
        <w:rPr>
          <w:rFonts w:ascii="IRNazanin" w:hAnsi="IRNazanin" w:eastAsia="IRNazanin"/>
          <w:b w:val="false"/>
          <w:b w:val="false"/>
          <w:bCs w:val="false"/>
          <w:i w:val="false"/>
          <w:i w:val="false"/>
          <w:iCs w:val="false"/>
          <w:color w:val="333333"/>
          <w:sz w:val="20"/>
          <w:sz w:val="20"/>
          <w:szCs w:val="20"/>
          <w:rtl w:val="true"/>
        </w:rPr>
        <w:t xml:space="preserve">،فرهنگ آنندراج </w:t>
      </w:r>
      <w:r>
        <w:rPr>
          <w:rFonts w:eastAsia="IRNazanin" w:cs="IRNazanin"/>
          <w:b w:val="false"/>
          <w:bCs w:val="false"/>
          <w:i w:val="false"/>
          <w:iCs w:val="false"/>
          <w:color w:val="333333"/>
          <w:sz w:val="20"/>
          <w:szCs w:val="20"/>
        </w:rPr>
        <w:t>5:3661</w:t>
      </w:r>
      <w:r>
        <w:rPr>
          <w:rFonts w:ascii="IRNazanin" w:hAnsi="IRNazanin" w:eastAsia="IRNazanin"/>
          <w:b w:val="false"/>
          <w:b w:val="false"/>
          <w:bCs w:val="false"/>
          <w:i w:val="false"/>
          <w:i w:val="false"/>
          <w:iCs w:val="false"/>
          <w:color w:val="333333"/>
          <w:sz w:val="20"/>
          <w:sz w:val="20"/>
          <w:szCs w:val="20"/>
          <w:rtl w:val="true"/>
        </w:rPr>
        <w:t xml:space="preserve">، لغت‌نامه دهخدا </w:t>
      </w:r>
      <w:r>
        <w:rPr>
          <w:rFonts w:eastAsia="IRNazanin" w:cs="IRNazanin"/>
          <w:b w:val="false"/>
          <w:bCs w:val="false"/>
          <w:i w:val="false"/>
          <w:iCs w:val="false"/>
          <w:color w:val="333333"/>
          <w:sz w:val="20"/>
          <w:szCs w:val="20"/>
        </w:rPr>
        <w:t>38:59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المداس،ليس بعربيّ بل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8:233</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3:280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1:548</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3:466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3:281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11926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فيه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فيهما عن محمّد بن مسلم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3:282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9:154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بهذا اللفظ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3:282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الغلالة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ثوب رقيق يلبس على الجسد تحت الثياب تتّقي به الحائض عن التلويث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5:437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1019</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شيء كالعاج،و هو ظهر السلحفاة البحريّة يتّخذ منه السوار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4:1701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4:125</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2:184</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2:443</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3:285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7:266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3:285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7:266</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7:441</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1:518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3:285</w:t>
      </w:r>
      <w:r>
        <w:rPr>
          <w:rFonts w:ascii="IRNazanin" w:hAnsi="IRNazanin" w:eastAsia="IRNazanin"/>
          <w:b w:val="false"/>
          <w:b w:val="false"/>
          <w:bCs w:val="false"/>
          <w:i w:val="false"/>
          <w:i w:val="false"/>
          <w:iCs w:val="false"/>
          <w:color w:val="333333"/>
          <w:sz w:val="20"/>
          <w:sz w:val="20"/>
          <w:szCs w:val="20"/>
          <w:rtl w:val="true"/>
        </w:rPr>
        <w:t xml:space="preserve">، الشرح الكبير بهامش المغني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3:285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3:287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حكاه ابن المنذر بمعناه عن الأوزاعيّ</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الوقص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كسر العنق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5:214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5:195</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3:393</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12543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1006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1007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1010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5:298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السابع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المفيد في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،و السيّد المرتضى في جمل العلم و العمل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 أبو الصلاح الحلبيّ في 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،و ابن البرّاج في شرح جمل العلم و العمل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و ابن إدريس في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،و المحقّق الحلّيّ في الشرائع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1015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فيها،و ما أثبتناه من المصدر و هو مقتضى السياق</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الأترجّ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الهمزة و تشديد الجيم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فاكهة معروفة،الواحدة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أترجّة،و في لغة ضعيفة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11186</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1042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ريحة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7:456</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1:456</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3:297</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9:156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4:123</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2:191</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3:297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9:157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1:456</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9:157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4:123</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2:191</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2:438</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9:156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3:297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9:156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2:204</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7:278</w:t>
      </w:r>
      <w:r>
        <w:rPr>
          <w:rFonts w:ascii="IRNazanin" w:hAnsi="IRNazanin" w:eastAsia="IRNazanin"/>
          <w:b w:val="false"/>
          <w:b w:val="false"/>
          <w:bCs w:val="false"/>
          <w:i w:val="false"/>
          <w:i w:val="false"/>
          <w:iCs w:val="false"/>
          <w:color w:val="333333"/>
          <w:sz w:val="20"/>
          <w:sz w:val="20"/>
          <w:szCs w:val="20"/>
          <w:rtl w:val="true"/>
        </w:rPr>
        <w:t xml:space="preserve">، فتح العزيز بهامش المجموع </w:t>
      </w:r>
      <w:r>
        <w:rPr>
          <w:rFonts w:eastAsia="IRNazanin" w:cs="IRNazanin"/>
          <w:b w:val="false"/>
          <w:bCs w:val="false"/>
          <w:i w:val="false"/>
          <w:iCs w:val="false"/>
          <w:color w:val="333333"/>
          <w:sz w:val="20"/>
          <w:szCs w:val="20"/>
        </w:rPr>
        <w:t>7:457</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3:297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9:156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3:297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1:552</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3:470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3:297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1:551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7:457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المعصفر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3:297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7:278</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 مغني المحتاج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4:125</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2:191</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2:440</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3:219</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11186</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1019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الطين الأحمر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أمشقت الثوب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صبغته بالمشق،و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ثوب ممشّق و لم يذكروا فعله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23:418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3:218</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12323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4:125</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2:191</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لهيعة بن عقبة،أبو عبد الرحمن الحضرميّ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الغافقيّ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قاضي مصر،يروي عن الأعرج و أبي الزبير،و روى عنه ابن المبارك و ابن وهب،ضعّفه ابن حبّان و ابن الجوزيّ و العقيليّ، و نقل الذهبيّ عن ابن معين إنّه ضعيف لا يحتجّ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2305</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6:204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23:419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،في الجميع بتفاوت يسير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المعصفر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نبت معروف،و عصفرت الثوب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صبغته بالعصفر،فهو معصفر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2:150</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3:290</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7:278</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7:457</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3:300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1:552</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المعصفر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4:126</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2:185</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أشبه،و ما أثبتناه من المصدر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3:300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4:126</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1020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7:461</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7:272</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3:297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9:153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3:290</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7:274</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7:457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3:297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7:457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الكحل المذاب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2:169</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2929</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5:131</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ماء</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عود يتبخّر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،و في الصحاح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الندّ من الطيب، ليس بعربيّ</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3:288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3:299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3:299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3:288</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3:299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7:273</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7:459</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1:480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العاشر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الطين الأحمر،المصباح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العاشر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2:152</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7:460</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1:520</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2:152</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1018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1006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العطّارين 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العطّارين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ليشمّ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3:292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يرد،مكان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يرو</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بعضه،و ما أثبتناه من المصدر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في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غالبة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2:152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7:271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7:460</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2:441</w:t>
      </w:r>
      <w:r>
        <w:rPr>
          <w:rFonts w:ascii="IRNazanin" w:hAnsi="IRNazanin" w:eastAsia="IRNazanin"/>
          <w:b w:val="false"/>
          <w:b w:val="false"/>
          <w:bCs w:val="false"/>
          <w:i w:val="false"/>
          <w:i w:val="false"/>
          <w:iCs w:val="false"/>
          <w:color w:val="333333"/>
          <w:sz w:val="20"/>
          <w:sz w:val="20"/>
          <w:szCs w:val="20"/>
          <w:rtl w:val="true"/>
        </w:rPr>
        <w:t xml:space="preserve">،الفتاوى الهنديّة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1:457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3:304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4:124</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2:191</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2:441</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9:156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2:152</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3:288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7:282</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فليعد،كما في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فعليه،كما في التهذيب</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1006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التهذيب و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1007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تصدّق،و 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تصدّق</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1008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4:124</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2:191</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2:441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1:520</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7:460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3:533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4:122</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2:189</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2:439</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د،ر،ح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 من الشجر،طيّب الزّهر،واحدتها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5:2081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5:195</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3:393</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12529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1006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ذيل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4:122</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2:190</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2:440</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2:152</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3:292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7:279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7:462</w:t>
      </w:r>
      <w:r>
        <w:rPr>
          <w:rFonts w:ascii="IRNazanin" w:hAnsi="IRNazanin" w:eastAsia="IRNazanin"/>
          <w:b w:val="false"/>
          <w:b w:val="false"/>
          <w:bCs w:val="false"/>
          <w:i w:val="false"/>
          <w:i w:val="false"/>
          <w:iCs w:val="false"/>
          <w:color w:val="333333"/>
          <w:sz w:val="20"/>
          <w:sz w:val="20"/>
          <w:szCs w:val="20"/>
          <w:rtl w:val="true"/>
        </w:rPr>
        <w:t xml:space="preserve">، المهذّب للشيرازيّ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3:306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3:292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7:279</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5:302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فقيل،و ما أثبتناه من المصدر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السليخة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 من العطر كأنّه قشر منسلخ و دهن ثمر البان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1034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7:282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3083</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2:152</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1:520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7:279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7:462</w:t>
      </w:r>
      <w:r>
        <w:rPr>
          <w:rFonts w:ascii="IRNazanin" w:hAnsi="IRNazanin" w:eastAsia="IRNazanin"/>
          <w:b w:val="false"/>
          <w:b w:val="false"/>
          <w:bCs w:val="false"/>
          <w:i w:val="false"/>
          <w:i w:val="false"/>
          <w:iCs w:val="false"/>
          <w:color w:val="333333"/>
          <w:sz w:val="20"/>
          <w:sz w:val="20"/>
          <w:szCs w:val="20"/>
          <w:rtl w:val="true"/>
        </w:rPr>
        <w:t>، 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الأحمشيّ،و 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الأخمسيّ</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من المصدر</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الإهالة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الودك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دسم اللحم و الشحم المذاب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5:196</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3:296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المحرم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الحضض و الحضض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الضاد الأولى و فتحها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دواء معروف،و هو صمغ مرّ،كالصبر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3:1071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3:313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3:313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3:332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7:354</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أضفناها من المغني و الشرح الكبير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1:457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3:313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لم يجد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لم يجد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لم يرد به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3:313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3:332</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الفروع في فقه أحمد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3074</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2:184</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5:144</w:t>
      </w:r>
      <w:r>
        <w:rPr>
          <w:rFonts w:ascii="IRNazanin" w:hAnsi="IRNazanin" w:eastAsia="IRNazanin"/>
          <w:b w:val="false"/>
          <w:b w:val="false"/>
          <w:bCs w:val="false"/>
          <w:i w:val="false"/>
          <w:i w:val="false"/>
          <w:iCs w:val="false"/>
          <w:color w:val="333333"/>
          <w:sz w:val="20"/>
          <w:sz w:val="20"/>
          <w:szCs w:val="20"/>
          <w:rtl w:val="true"/>
        </w:rPr>
        <w:t>،في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ثيابا صبيغا</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اللفظ رواه ابن زهرة في 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الشيخ في الخلاف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،و 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الشّعث التّفل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2896</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2998</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3:313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3:332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7:354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بعضهم بالجواز،ينظر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،الجمل و العقود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،الغنية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بعضهم بعدم الجواز،ينظر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شميسة بنت عزيز بن عامر العتكيّة ثمّ الوسقية البصريّة روت عن عائشة و عنها سعيد و هشام بن حسان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7:358</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7:464</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للزينة،كما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يعلّق في شحمة الأذن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بصير و الصحيح ما أثبتناه،كما في المصادر</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3:333</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3:316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اللطخ بالزعفران،تهذيب اللغة </w:t>
      </w:r>
      <w:r>
        <w:rPr>
          <w:rFonts w:eastAsia="IRNazanin" w:cs="IRNazanin"/>
          <w:b w:val="false"/>
          <w:bCs w:val="false"/>
          <w:i w:val="false"/>
          <w:iCs w:val="false"/>
          <w:color w:val="333333"/>
          <w:sz w:val="20"/>
          <w:szCs w:val="20"/>
        </w:rPr>
        <w:t>2:1392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3:315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3:331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7:269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،المنتقى للباجيّ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3:315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3:331</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1:548</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2:203</w:t>
      </w:r>
      <w:r>
        <w:rPr>
          <w:rFonts w:ascii="IRNazanin" w:hAnsi="IRNazanin" w:eastAsia="IRNazanin"/>
          <w:b w:val="false"/>
          <w:b w:val="false"/>
          <w:bCs w:val="false"/>
          <w:i w:val="false"/>
          <w:i w:val="false"/>
          <w:iCs w:val="false"/>
          <w:color w:val="333333"/>
          <w:sz w:val="20"/>
          <w:sz w:val="20"/>
          <w:szCs w:val="20"/>
          <w:rtl w:val="true"/>
        </w:rPr>
        <w:t>،زاد المستقنع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3:315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4:128</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2:186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3:315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3:331</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2:203</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4:128</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2:186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3:315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3:331</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10:199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فيه بالجواز فقط،المجموع </w:t>
      </w:r>
      <w:r>
        <w:rPr>
          <w:rFonts w:eastAsia="IRNazanin" w:cs="IRNazanin"/>
          <w:b w:val="false"/>
          <w:bCs w:val="false"/>
          <w:i w:val="false"/>
          <w:iCs w:val="false"/>
          <w:color w:val="333333"/>
          <w:sz w:val="20"/>
          <w:szCs w:val="20"/>
        </w:rPr>
        <w:t>7:263</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3:287</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2:119</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5:133</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المصادر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3:315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3:331</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3:316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3:316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3:332</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3:504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3:316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 و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للزينة،كما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2:169</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2929</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1823</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3084</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5:196</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1050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تنتقب</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1009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الجميع نصّ عليه في باب الوضوء</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3:308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3:276</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2:199</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3:460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26232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3:309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3:309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3:461</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1:549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3:309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 xml:space="preserve">،شرح الزرقانيّ على موطّأ مالك </w:t>
      </w:r>
      <w:r>
        <w:rPr>
          <w:rFonts w:eastAsia="IRNazanin" w:cs="IRNazanin"/>
          <w:b w:val="false"/>
          <w:bCs w:val="false"/>
          <w:i w:val="false"/>
          <w:iCs w:val="false"/>
          <w:color w:val="333333"/>
          <w:sz w:val="20"/>
          <w:szCs w:val="20"/>
        </w:rPr>
        <w:t>2:226</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،المنتقى للباجيّ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3:274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7:252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التهذيب</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في التهذيب و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يدلكه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يدلك</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1080</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1094</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يتحلّله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1:518</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2:185</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4:130</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2:260</w:t>
      </w:r>
      <w:r>
        <w:rPr>
          <w:rFonts w:ascii="IRNazanin" w:hAnsi="IRNazanin" w:eastAsia="IRNazanin"/>
          <w:b w:val="false"/>
          <w:b w:val="false"/>
          <w:bCs w:val="false"/>
          <w:i w:val="false"/>
          <w:i w:val="false"/>
          <w:iCs w:val="false"/>
          <w:color w:val="333333"/>
          <w:sz w:val="20"/>
          <w:sz w:val="20"/>
          <w:szCs w:val="20"/>
          <w:rtl w:val="true"/>
        </w:rPr>
        <w:t xml:space="preserve">،و يؤيّده الشيخ في الخلاف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3:309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3:278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1:464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3:309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1:549</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2:200</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3:463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3:309</w:t>
      </w:r>
      <w:r>
        <w:rPr>
          <w:rFonts w:ascii="IRNazanin" w:hAnsi="IRNazanin" w:eastAsia="IRNazanin"/>
          <w:b w:val="false"/>
          <w:b w:val="false"/>
          <w:bCs w:val="false"/>
          <w:i w:val="false"/>
          <w:i w:val="false"/>
          <w:iCs w:val="false"/>
          <w:color w:val="333333"/>
          <w:sz w:val="20"/>
          <w:sz w:val="20"/>
          <w:szCs w:val="20"/>
          <w:rtl w:val="true"/>
        </w:rPr>
        <w:t xml:space="preserve">، الشرح الكبير بهامش المغني </w:t>
      </w:r>
      <w:r>
        <w:rPr>
          <w:rFonts w:eastAsia="IRNazanin" w:cs="IRNazanin"/>
          <w:b w:val="false"/>
          <w:bCs w:val="false"/>
          <w:i w:val="false"/>
          <w:iCs w:val="false"/>
          <w:color w:val="333333"/>
          <w:sz w:val="20"/>
          <w:szCs w:val="20"/>
        </w:rPr>
        <w:t>3:278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3:309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احتجاج أحمد و هو يوافق احتجاج مالك</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2:150</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3:286</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7:253</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7:437</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7:437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1:659</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7:357</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6:250</w:t>
      </w:r>
      <w:r>
        <w:rPr>
          <w:rFonts w:ascii="IRNazanin" w:hAnsi="IRNazanin" w:eastAsia="IRNazanin"/>
          <w:b w:val="false"/>
          <w:b w:val="false"/>
          <w:bCs w:val="false"/>
          <w:i w:val="false"/>
          <w:i w:val="false"/>
          <w:iCs w:val="false"/>
          <w:color w:val="333333"/>
          <w:sz w:val="20"/>
          <w:sz w:val="20"/>
          <w:szCs w:val="20"/>
          <w:rtl w:val="true"/>
        </w:rPr>
        <w:t xml:space="preserve">،الجامع الصغير للسيوطي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10307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1050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الثامن،مكان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7:241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،شرح الزرقانيّ على موطّأ مالك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9:166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في المصادر قول عليّ عليه السلام</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7:241</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3:286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1:518</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3:310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3:279</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1:462</w:t>
      </w:r>
      <w:r>
        <w:rPr>
          <w:rFonts w:ascii="IRNazanin" w:hAnsi="IRNazanin" w:eastAsia="IRNazanin"/>
          <w:b w:val="false"/>
          <w:b w:val="false"/>
          <w:bCs w:val="false"/>
          <w:i w:val="false"/>
          <w:i w:val="false"/>
          <w:iCs w:val="false"/>
          <w:color w:val="333333"/>
          <w:sz w:val="20"/>
          <w:sz w:val="20"/>
          <w:szCs w:val="20"/>
          <w:rtl w:val="true"/>
        </w:rPr>
        <w:t>،إرشاد السالك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 xml:space="preserve">، المنتقى للباجيّ </w:t>
      </w:r>
      <w:r>
        <w:rPr>
          <w:rFonts w:eastAsia="IRNazanin" w:cs="IRNazanin"/>
          <w:b w:val="false"/>
          <w:bCs w:val="false"/>
          <w:i w:val="false"/>
          <w:iCs w:val="false"/>
          <w:color w:val="333333"/>
          <w:sz w:val="20"/>
          <w:szCs w:val="20"/>
        </w:rPr>
        <w:t>2:199</w:t>
      </w:r>
      <w:r>
        <w:rPr>
          <w:rFonts w:ascii="IRNazanin" w:hAnsi="IRNazanin" w:eastAsia="IRNazanin"/>
          <w:b w:val="false"/>
          <w:b w:val="false"/>
          <w:bCs w:val="false"/>
          <w:i w:val="false"/>
          <w:i w:val="false"/>
          <w:iCs w:val="false"/>
          <w:color w:val="333333"/>
          <w:sz w:val="20"/>
          <w:sz w:val="20"/>
          <w:szCs w:val="20"/>
          <w:rtl w:val="true"/>
        </w:rPr>
        <w:t xml:space="preserve">،شرح الزرقانيّ على موطّأ مالك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3:310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9:167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4:126</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2:185</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2:346</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2:259</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9:167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7:267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3:310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3:279</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1:550</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2:202</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5:196</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1009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فوقصته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3084</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2:347</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2:259</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9:167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على،حذفنا الواو لاستقامة العبارة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5:308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وجهه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 و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و لا بأس</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الإمام</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3:311</w:t>
      </w:r>
      <w:r>
        <w:rPr>
          <w:rFonts w:ascii="IRNazanin" w:hAnsi="IRNazanin" w:eastAsia="IRNazanin"/>
          <w:b w:val="false"/>
          <w:b w:val="false"/>
          <w:bCs w:val="false"/>
          <w:i w:val="false"/>
          <w:i w:val="false"/>
          <w:iCs w:val="false"/>
          <w:color w:val="333333"/>
          <w:sz w:val="20"/>
          <w:sz w:val="20"/>
          <w:szCs w:val="20"/>
          <w:rtl w:val="true"/>
        </w:rPr>
        <w:t xml:space="preserve">،و في الموطّأ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فاطمة بنت المنذر؛أنّها 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 نخمّر وجوهنا و نحن محرمات،و نحن مع أسماء بنت أبي بكر</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1009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7:241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3:311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2:294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3:311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3:311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،المنتقى للباجيّ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3:311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3:311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7:241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1:208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7:250</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1:519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3:311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3:311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3:329</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1:549</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3:311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جاوزنا</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3:312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3:330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3:317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3:333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الكافي و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الحلبيّ</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1065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3:285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الصغير بهامش بلغة السالك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3:284</w:t>
      </w:r>
      <w:r>
        <w:rPr>
          <w:rFonts w:ascii="IRNazanin" w:hAnsi="IRNazanin" w:eastAsia="IRNazanin"/>
          <w:b w:val="false"/>
          <w:b w:val="false"/>
          <w:bCs w:val="false"/>
          <w:i w:val="false"/>
          <w:i w:val="false"/>
          <w:iCs w:val="false"/>
          <w:color w:val="333333"/>
          <w:sz w:val="20"/>
          <w:sz w:val="20"/>
          <w:szCs w:val="20"/>
          <w:rtl w:val="true"/>
        </w:rPr>
        <w:t xml:space="preserve">،شرح النوويّ لصحيح مسلم بهامش إرشاد الساري </w:t>
      </w:r>
      <w:r>
        <w:rPr>
          <w:rFonts w:eastAsia="IRNazanin" w:cs="IRNazanin"/>
          <w:b w:val="false"/>
          <w:bCs w:val="false"/>
          <w:i w:val="false"/>
          <w:iCs w:val="false"/>
          <w:color w:val="333333"/>
          <w:sz w:val="20"/>
          <w:szCs w:val="20"/>
        </w:rPr>
        <w:t>5:422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3:285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3:285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4:130</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3:285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3:277</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1:550</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2:200</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3:461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النوويّ لصحيح مسلم بهامش إرشاد الساري </w:t>
      </w:r>
      <w:r>
        <w:rPr>
          <w:rFonts w:eastAsia="IRNazanin" w:cs="IRNazanin"/>
          <w:b w:val="false"/>
          <w:bCs w:val="false"/>
          <w:i w:val="false"/>
          <w:iCs w:val="false"/>
          <w:color w:val="333333"/>
          <w:sz w:val="20"/>
          <w:szCs w:val="20"/>
        </w:rPr>
        <w:t>5:422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3:286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2:219</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3:283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1:518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3:286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3:277</w:t>
      </w:r>
      <w:r>
        <w:rPr>
          <w:rFonts w:ascii="IRNazanin" w:hAnsi="IRNazanin" w:eastAsia="IRNazanin"/>
          <w:b w:val="false"/>
          <w:b w:val="false"/>
          <w:bCs w:val="false"/>
          <w:i w:val="false"/>
          <w:i w:val="false"/>
          <w:iCs w:val="false"/>
          <w:color w:val="333333"/>
          <w:sz w:val="20"/>
          <w:sz w:val="20"/>
          <w:szCs w:val="20"/>
          <w:rtl w:val="true"/>
        </w:rPr>
        <w:t xml:space="preserve">،شرح النوويّ لصحيح مسلم بهامش إرشاد الساري </w:t>
      </w:r>
      <w:r>
        <w:rPr>
          <w:rFonts w:eastAsia="IRNazanin" w:cs="IRNazanin"/>
          <w:b w:val="false"/>
          <w:bCs w:val="false"/>
          <w:i w:val="false"/>
          <w:iCs w:val="false"/>
          <w:color w:val="333333"/>
          <w:sz w:val="20"/>
          <w:szCs w:val="20"/>
        </w:rPr>
        <w:t>5:422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3:286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عبد اللّه بن أبي ربيعة المخزوميّ،روى عن سعيد بن المسيّب و روى عنه عطاف 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6:119</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4:397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اللفظ،ينظر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3:286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3:277</w:t>
      </w:r>
      <w:r>
        <w:rPr>
          <w:rFonts w:ascii="IRNazanin" w:hAnsi="IRNazanin" w:eastAsia="IRNazanin"/>
          <w:b w:val="false"/>
          <w:b w:val="false"/>
          <w:bCs w:val="false"/>
          <w:i w:val="false"/>
          <w:i w:val="false"/>
          <w:iCs w:val="false"/>
          <w:color w:val="333333"/>
          <w:sz w:val="20"/>
          <w:sz w:val="20"/>
          <w:szCs w:val="20"/>
          <w:rtl w:val="true"/>
        </w:rPr>
        <w:t>،و بتفاوت يسير،ينظر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ابنا قدامة في المغني </w:t>
      </w:r>
      <w:r>
        <w:rPr>
          <w:rFonts w:eastAsia="IRNazanin" w:cs="IRNazanin"/>
          <w:b w:val="false"/>
          <w:bCs w:val="false"/>
          <w:i w:val="false"/>
          <w:iCs w:val="false"/>
          <w:color w:val="333333"/>
          <w:sz w:val="20"/>
          <w:szCs w:val="20"/>
        </w:rPr>
        <w:t>3:286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3:277</w:t>
      </w:r>
      <w:r>
        <w:rPr>
          <w:rFonts w:ascii="IRNazanin" w:hAnsi="IRNazanin" w:eastAsia="IRNazanin"/>
          <w:b w:val="false"/>
          <w:b w:val="false"/>
          <w:bCs w:val="false"/>
          <w:i w:val="false"/>
          <w:i w:val="false"/>
          <w:iCs w:val="false"/>
          <w:color w:val="333333"/>
          <w:sz w:val="20"/>
          <w:sz w:val="20"/>
          <w:szCs w:val="20"/>
          <w:rtl w:val="true"/>
        </w:rPr>
        <w:t>،و بمضمونه،ينظر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،شرح النوويّ لصحيح مسلم بهامش إرشاد الساري </w:t>
      </w:r>
      <w:r>
        <w:rPr>
          <w:rFonts w:eastAsia="IRNazanin" w:cs="IRNazanin"/>
          <w:b w:val="false"/>
          <w:bCs w:val="false"/>
          <w:i w:val="false"/>
          <w:iCs w:val="false"/>
          <w:color w:val="333333"/>
          <w:sz w:val="20"/>
          <w:szCs w:val="20"/>
        </w:rPr>
        <w:t>5:422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1057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1058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1060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جعفر بن المثنّى الخطيب،عدّه الشيخ في رجاله من أصحاب الرضا عليه السلام مضيقا إلى ذلك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لثقيف كوفيّ واقفيّ و ذكره المصنّف في القسم الثاني من الخلاصة من دون تصريح بأنّه من أصحاب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يرد فيه توثيق و لا مدح</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قال،كما في بعض المصادر</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الحصين بنت إسحاق الأحمسيّة ثبت حديثها في صحيح مسلم من طريق زيد بن أبي أنيسة و روى عنها يحيى بن الحصين</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3:286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2:1022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3074</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1063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1064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شيئا يذبحه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شاة يذبحها</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1065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1066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الصداع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وجع الرأس،و قد صدّع الرجل تصديعا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8:195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1059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1075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1074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5:312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إلزام</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5:311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الكنيسة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 هودج يغرز في المحمل أو في الرّحل قضبان و يلقى عليه ثوب يستظلّ به الراكب و يستتر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بكر بن صالح الرازيّ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بني ضبّة روى عن أبي الحسن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ضعيف،له كتاب نوادر، قاله النجاشيّ،و ذكره المصنّف في القسم الثاني من الخلاصة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أبي الحسن موسى بن جعفر عليه السلام،ضعيف جدّا كثير التفرّد بالغرائب،و قال الشيخ 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كتاب،و اختلف كلامه في رجاله فعدّه تارة من أصحاب الرضا عليه السلام 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 بن صالح الضبيّ الرازيّ مولى، و أخرى في باب من لم يرو عنهم عليهم السلام قائلا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 بن صالح الرازيّ روى عنه إبراهيم بن هاشم، قال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الشيخ ينافي عدّ النجاشيّ و العلاّمة إيّاه من أصحاب الكاظم عليه السلام و لا يرفع التنافي إلاّ البناء على التعدّد 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بالجملة الرجل مشترك بين الضعيف و المجهول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السيّد الخوئيّ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بين ما ذكره النجاشيّ و ما ذكره الشيخ اختلافا من جهتين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إحداهما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الشيخ عدّ الرجل من أصحاب الرضا عليه السلام و عدّه النجاشيّ من أصحاب أبي الحسن موسى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ثانيهما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الشيخ عدّه في من لم يرو عنهم عليهم السلام،و النجاشيّ ذكر أنّه روى عن أبي الحسن عليه السلام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مناقضة بين كون الرجل من أصحاب أحد الأئمّة عليهم السلام و لا يروي عنهم،نعم بناء على ما ذكره الشيخ في أوّل رجاله من أنّه يذكر الرواة عن المعصومين أوّلا ثمّ يذكر من لم يعاصرهم أو عاصرهم و لم يرو عنهم كان بين عدّه من أصحاب الرضا عليه السلام و لم يرو عنهم مناقضة</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بن معروف أبو الفضل مولى جعفر بن عمران بن عبد اللّه الأشعريّ قمّيّ ثقة له كتاب الآداب، قاله النجاشيّ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الشيخ في رجاله تارة من أصحاب الرضا عليه السلام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صحيح مولى جعفر بن عمران بن عبد اللّه الأشعريّ،و أخرى من أصحاب الهادي عليه السلام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قمّيّ،و قال السيّد الخوئيّ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 الرجال المطبوع خال عن ذكره في أصحاب الهادي عليه السلام،و قال</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1069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5:312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2:1028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3080</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الجميع بتفاوت في الألفاظ</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3:302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3:283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7:248</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3:301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8:66</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3:306</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7:466</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3:526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2:192</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2:444</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2:358</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3:306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2:192</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2:445</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2:359</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3:306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7:374</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7:212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1:430</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3:526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3:271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7:374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3:526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3:270</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1:563</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2:193</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3:456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7:374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ق،ح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يتعلّق</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كفّارات الإحرام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3:526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3:271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7:374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2:192</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7:374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3:526</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7:374</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7:466</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3:526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تلخيص المحصّل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3:307</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7:467</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3:307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7:374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عينيه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عينيه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بعينيه</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عينيه</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يتمكن</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لرجل</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قتلها</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2:206</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7:469</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7:469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3:529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3:274</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1:545</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2:195</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3:458</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3:529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2:193</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2:449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3:529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7:350</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7:469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2:193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7:374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2:206</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7:345</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2:193</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2:447</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2:360</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7:350</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7:469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2:193</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3:302</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2:193</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2:193</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2:361</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2:193</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3:302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7:350</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7:469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1:562</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2:195</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3:458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7:470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الأصبع،ع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للاصبع،د،ر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الصاع يذكّر و يؤنّث،قال الفرّاء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أهل الحجاز يؤنّثون الصاع في القلّة على أصوع و في الكثرة على صيعان،و بنو أسد و أهل نجد يذكّرون و يجمعون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نقل المطرّزيّ عن الفارسيّ أنّه يجمع أيضا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آصع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قيمة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3:303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3:303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يطعم</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ينكسر،مكان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ينكسر</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المغني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،المنتقى للباجيّ </w:t>
      </w:r>
      <w:r>
        <w:rPr>
          <w:rFonts w:eastAsia="IRNazanin" w:cs="IRNazanin"/>
          <w:b w:val="false"/>
          <w:bCs w:val="false"/>
          <w:i w:val="false"/>
          <w:iCs w:val="false"/>
          <w:color w:val="333333"/>
          <w:sz w:val="20"/>
          <w:szCs w:val="20"/>
        </w:rPr>
        <w:t>2:240</w:t>
      </w:r>
      <w:r>
        <w:rPr>
          <w:rFonts w:ascii="IRNazanin" w:hAnsi="IRNazanin" w:eastAsia="IRNazanin"/>
          <w:b w:val="false"/>
          <w:b w:val="false"/>
          <w:bCs w:val="false"/>
          <w:i w:val="false"/>
          <w:i w:val="false"/>
          <w:iCs w:val="false"/>
          <w:color w:val="333333"/>
          <w:sz w:val="20"/>
          <w:sz w:val="20"/>
          <w:szCs w:val="20"/>
          <w:rtl w:val="true"/>
        </w:rPr>
        <w:t xml:space="preserve">،الشرح الصغير بهامش بلغة السالك </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3:283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3:334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7:355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3:283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3:334</w:t>
      </w:r>
      <w:r>
        <w:rPr>
          <w:rFonts w:ascii="IRNazanin" w:hAnsi="IRNazanin" w:eastAsia="IRNazanin"/>
          <w:b w:val="false"/>
          <w:b w:val="false"/>
          <w:bCs w:val="false"/>
          <w:i w:val="false"/>
          <w:i w:val="false"/>
          <w:iCs w:val="false"/>
          <w:color w:val="333333"/>
          <w:sz w:val="20"/>
          <w:sz w:val="20"/>
          <w:szCs w:val="20"/>
          <w:rtl w:val="true"/>
        </w:rPr>
        <w:t xml:space="preserve">،شرح الزرقانيّ على موطّأ مالك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3:283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3:334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7:355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المبسوط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بعدم الجواز،و قال في الخلاف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بالجواز</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1044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1045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3:283</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المغني </w:t>
      </w:r>
      <w:r>
        <w:rPr>
          <w:rFonts w:eastAsia="IRNazanin" w:cs="IRNazanin"/>
          <w:b w:val="false"/>
          <w:bCs w:val="false"/>
          <w:i w:val="false"/>
          <w:iCs w:val="false"/>
          <w:color w:val="333333"/>
          <w:sz w:val="20"/>
          <w:szCs w:val="20"/>
        </w:rPr>
        <w:t>3:334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7:356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3081</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5:193</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1:453</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،في أكثر المصادر لا توجد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رأسه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1046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5:306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5:194</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مهران بن أبي نصر،كذا في أكثر النسخ و المصادر،و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مهران بن أبي بصير،عدّه الشيخ في رجاله بهذا العنوان من أصحاب الكاظم عليه السلام،و احتمل الأردبيليّ كون أبي بصير مصحّف ابن أبي نصر،و قال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يشهد بما ذكره من التصحيف عدم وجود ابن أبي بصير في شيء من الأسانيد حسب اطّلاعنا،و يظهر من السيّد الخوئيّ التعدّد حيث عنون تارة مهر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بن أبي بصير،و قا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إسماعيل بن عمّار،قال النجاشي في ترجمة إسحاق بن عمّار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ابنا أخيه عليّ بن إسم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اعيل و بشر بن إسماعيل كانا من وجوه من روى الحديث،قال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ذلك دلالة على جلالته،و نقل في جامع الرواة رواية ابن أبي عمير عنه،و في ذلك إشعار بوثاقته،فالرجل في أعلى درجات الحسن إن لم يكن ثقة</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1078</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3081</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5:193</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بكر بن يزيد،و الصحيح ما أثبتناه،كما في المصادر لعدم وجود رجل بعنوان بكر بن يزيد في شيء من الأسانيد،و عمر بن يزيد ترجم له في الجزء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3:313</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2:146</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8:66</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7:463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3:274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3:274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2:261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3:274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المنتقى للباجيّ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بقاه بقيا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انتظره و رصده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3:274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3:274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3:275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3:313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7:355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3:304</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7:355</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7:463</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3:275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3:275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3:313</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1:560</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2:196</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3:460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3:275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3:313</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10:201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3:275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3:313</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1:560</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2:196</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3:460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،المنتقى للباجيّ </w:t>
      </w:r>
      <w:r>
        <w:rPr>
          <w:rFonts w:eastAsia="IRNazanin" w:cs="IRNazanin"/>
          <w:b w:val="false"/>
          <w:bCs w:val="false"/>
          <w:i w:val="false"/>
          <w:iCs w:val="false"/>
          <w:color w:val="333333"/>
          <w:sz w:val="20"/>
          <w:szCs w:val="20"/>
        </w:rPr>
        <w:t>3:194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3:275</w:t>
      </w:r>
      <w:r>
        <w:rPr>
          <w:rFonts w:ascii="IRNazanin" w:hAnsi="IRNazanin" w:eastAsia="IRNazanin"/>
          <w:b w:val="false"/>
          <w:b w:val="false"/>
          <w:bCs w:val="false"/>
          <w:i w:val="false"/>
          <w:i w:val="false"/>
          <w:iCs w:val="false"/>
          <w:color w:val="333333"/>
          <w:sz w:val="20"/>
          <w:sz w:val="20"/>
          <w:szCs w:val="20"/>
          <w:rtl w:val="true"/>
        </w:rPr>
        <w:t xml:space="preserve">، الشرح الكبير بهامش المغني </w:t>
      </w:r>
      <w:r>
        <w:rPr>
          <w:rFonts w:eastAsia="IRNazanin" w:cs="IRNazanin"/>
          <w:b w:val="false"/>
          <w:bCs w:val="false"/>
          <w:i w:val="false"/>
          <w:iCs w:val="false"/>
          <w:color w:val="333333"/>
          <w:sz w:val="20"/>
          <w:szCs w:val="20"/>
        </w:rPr>
        <w:t>3:313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7:355</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10:201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2:191</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2:356</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2:441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3:275</w:t>
      </w:r>
      <w:r>
        <w:rPr>
          <w:rFonts w:ascii="IRNazanin" w:hAnsi="IRNazanin" w:eastAsia="IRNazanin"/>
          <w:b w:val="false"/>
          <w:b w:val="false"/>
          <w:bCs w:val="false"/>
          <w:i w:val="false"/>
          <w:i w:val="false"/>
          <w:iCs w:val="false"/>
          <w:color w:val="333333"/>
          <w:sz w:val="20"/>
          <w:sz w:val="20"/>
          <w:szCs w:val="20"/>
          <w:rtl w:val="true"/>
        </w:rPr>
        <w:t xml:space="preserve">، الشرح الكبير بهامش المغني </w:t>
      </w:r>
      <w:r>
        <w:rPr>
          <w:rFonts w:eastAsia="IRNazanin" w:cs="IRNazanin"/>
          <w:b w:val="false"/>
          <w:bCs w:val="false"/>
          <w:i w:val="false"/>
          <w:iCs w:val="false"/>
          <w:color w:val="333333"/>
          <w:sz w:val="20"/>
          <w:szCs w:val="20"/>
        </w:rPr>
        <w:t>3:313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7:355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2:191</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2:356</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2:441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3:275</w:t>
      </w:r>
      <w:r>
        <w:rPr>
          <w:rFonts w:ascii="IRNazanin" w:hAnsi="IRNazanin" w:eastAsia="IRNazanin"/>
          <w:b w:val="false"/>
          <w:b w:val="false"/>
          <w:bCs w:val="false"/>
          <w:i w:val="false"/>
          <w:i w:val="false"/>
          <w:iCs w:val="false"/>
          <w:color w:val="333333"/>
          <w:sz w:val="20"/>
          <w:sz w:val="20"/>
          <w:szCs w:val="20"/>
          <w:rtl w:val="true"/>
        </w:rPr>
        <w:t xml:space="preserve">، الشرح الكبير بهامش المغني </w:t>
      </w:r>
      <w:r>
        <w:rPr>
          <w:rFonts w:eastAsia="IRNazanin" w:cs="IRNazanin"/>
          <w:b w:val="false"/>
          <w:bCs w:val="false"/>
          <w:i w:val="false"/>
          <w:iCs w:val="false"/>
          <w:color w:val="333333"/>
          <w:sz w:val="20"/>
          <w:szCs w:val="20"/>
        </w:rPr>
        <w:t>3:313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7:355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3084</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الجميع بتفاوت يسير</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3:275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بالماء</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بأوساخنا</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الصؤابة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بالهمز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واحدة الصّئبان،و هي بيضة القمل و البرغوث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2:2074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3:272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3:311</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1:557</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2:197</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3:486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5:194</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3:273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3:273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3:273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3:312</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1:557</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2:197</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3:486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3:273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1086</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5:338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غراب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يتعلّق بالبعير و نحوه و هو كالقمل للإنسان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القراد الضخم،الواحدة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حلمة</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5:338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الحدّاد،و يطلق على كلّ صانع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في هامش 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الحدّاد و الصانع،و معناه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يحتاج إليه القين في وقود النار،و يحتاج إليه في القبور لتسدّ به فرج اللحد المتخلّلة بين اللبنات،و يحتاج إليه في سقوف البيوت يجعل فوق الخشب</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5:195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أبو شريح الكعبيّ الخزاعيّ العدويّ،اختلفوا في اسمه،قيل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خويلد بن عمرو،و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خويلد،و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كعب بن عمرو،و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هانئ بن عمرو،و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بن عمرو، و المشهور الأوّل،أسلم يوم الفتح،روى عن النبيّ صلّى اللّه عليه و آله و عن ابن مسعود،و روى عنه أبو سعيد المقبريّ و سعيد بن أبي سعيد المقبريّ و نافع بن جبير بن مطعم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5:195</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12:198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34651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5:205</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5:195</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12:199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34654</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22:185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ابنا قدامة في المغني </w:t>
      </w:r>
      <w:r>
        <w:rPr>
          <w:rFonts w:eastAsia="IRNazanin" w:cs="IRNazanin"/>
          <w:b w:val="false"/>
          <w:bCs w:val="false"/>
          <w:i w:val="false"/>
          <w:iCs w:val="false"/>
          <w:color w:val="333333"/>
          <w:sz w:val="20"/>
          <w:szCs w:val="20"/>
        </w:rPr>
        <w:t>3:362</w:t>
      </w:r>
      <w:r>
        <w:rPr>
          <w:rFonts w:ascii="IRNazanin" w:hAnsi="IRNazanin" w:eastAsia="IRNazanin"/>
          <w:b w:val="false"/>
          <w:b w:val="false"/>
          <w:bCs w:val="false"/>
          <w:i w:val="false"/>
          <w:i w:val="false"/>
          <w:iCs w:val="false"/>
          <w:color w:val="333333"/>
          <w:sz w:val="20"/>
          <w:sz w:val="20"/>
          <w:szCs w:val="20"/>
          <w:rtl w:val="true"/>
        </w:rPr>
        <w:t xml:space="preserve">،و الشرح الكبير بهامش المغني </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3:364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3:378</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 المستقنع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2:260</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1:528</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3:364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3:378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3:364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3:378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7:448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3:364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3:378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الإحراز</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3:365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3:378</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1:576</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2:260</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7:511</w:t>
      </w:r>
      <w:r>
        <w:rPr>
          <w:rFonts w:ascii="IRNazanin" w:hAnsi="IRNazanin" w:eastAsia="IRNazanin"/>
          <w:b w:val="false"/>
          <w:b w:val="false"/>
          <w:bCs w:val="false"/>
          <w:i w:val="false"/>
          <w:i w:val="false"/>
          <w:iCs w:val="false"/>
          <w:color w:val="333333"/>
          <w:sz w:val="20"/>
          <w:sz w:val="20"/>
          <w:szCs w:val="20"/>
          <w:rtl w:val="true"/>
        </w:rPr>
        <w:t xml:space="preserve">، مغني المحتاج </w:t>
      </w:r>
      <w:r>
        <w:rPr>
          <w:rFonts w:eastAsia="IRNazanin" w:cs="IRNazanin"/>
          <w:b w:val="false"/>
          <w:bCs w:val="false"/>
          <w:i w:val="false"/>
          <w:iCs w:val="false"/>
          <w:color w:val="333333"/>
          <w:sz w:val="20"/>
          <w:szCs w:val="20"/>
        </w:rPr>
        <w:t>1:527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3:365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3:378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7:447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3:365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3:378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2018</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5:195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ابنا قدامة في المغني </w:t>
      </w:r>
      <w:r>
        <w:rPr>
          <w:rFonts w:eastAsia="IRNazanin" w:cs="IRNazanin"/>
          <w:b w:val="false"/>
          <w:bCs w:val="false"/>
          <w:i w:val="false"/>
          <w:iCs w:val="false"/>
          <w:color w:val="333333"/>
          <w:sz w:val="20"/>
          <w:szCs w:val="20"/>
        </w:rPr>
        <w:t>3:362</w:t>
      </w:r>
      <w:r>
        <w:rPr>
          <w:rFonts w:ascii="IRNazanin" w:hAnsi="IRNazanin" w:eastAsia="IRNazanin"/>
          <w:b w:val="false"/>
          <w:b w:val="false"/>
          <w:bCs w:val="false"/>
          <w:i w:val="false"/>
          <w:i w:val="false"/>
          <w:iCs w:val="false"/>
          <w:color w:val="333333"/>
          <w:sz w:val="20"/>
          <w:sz w:val="20"/>
          <w:szCs w:val="20"/>
          <w:rtl w:val="true"/>
        </w:rPr>
        <w:t xml:space="preserve">،و الشرح الكبير بهامش المغني </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4:104</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2:211</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3:362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3:377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2:208</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3:362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3:377</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10:189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2017</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5:195</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12:189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34651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7:447</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3:362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3:377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الدوحة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الشجرة العظيمة أيّ شجرة كانت،و الجمع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2:208</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3:362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3:377</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10:189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عليها،كما فى التهذيب</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فليقلعها</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الكمأة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نبات ينقّض الأرض فيخرج،كما يخرج الفطر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و الكسر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الأبيض الرخو من الكمأة،و هو أردؤها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8:255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3:378</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1:576</w:t>
      </w:r>
      <w:r>
        <w:rPr>
          <w:rFonts w:ascii="IRNazanin" w:hAnsi="IRNazanin" w:eastAsia="IRNazanin"/>
          <w:b w:val="false"/>
          <w:b w:val="false"/>
          <w:bCs w:val="false"/>
          <w:i w:val="false"/>
          <w:i w:val="false"/>
          <w:iCs w:val="false"/>
          <w:color w:val="333333"/>
          <w:sz w:val="20"/>
          <w:sz w:val="20"/>
          <w:szCs w:val="20"/>
          <w:rtl w:val="true"/>
        </w:rPr>
        <w:t xml:space="preserve">، الإنصاف </w:t>
      </w:r>
      <w:r>
        <w:rPr>
          <w:rFonts w:eastAsia="IRNazanin" w:cs="IRNazanin"/>
          <w:b w:val="false"/>
          <w:bCs w:val="false"/>
          <w:i w:val="false"/>
          <w:iCs w:val="false"/>
          <w:color w:val="333333"/>
          <w:sz w:val="20"/>
          <w:szCs w:val="20"/>
        </w:rPr>
        <w:t>3:557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3:365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3:378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7:495</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7:512</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1:528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3:379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3:366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3:379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4:104</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2:210</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2:391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7:495</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7:512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الشيخ الطوسيّ في الخلاف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سألت،كما فى المصادر</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لعلّ الأنسب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تشدّ</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4:104</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2:210</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3:379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3:369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3:382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7:444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3:369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3:367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3:381</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10:189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2:208</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3:322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7:494</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7:511</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1:527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3:367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3:380</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10:189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3:367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3:380</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1:576</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7:494</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7:511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4:103</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2:210</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10:189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3:367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3:380</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7:494</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7:511</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3:322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3:367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3:380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7:495</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7:511</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10:189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3:367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3:380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10:189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3:367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3:380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7:447</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7:511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ترجمته</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3:367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3:380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2:208</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7:496</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3:367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3:380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7:495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2:208</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3:322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7:496</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7:511</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1:527</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3:368</w:t>
      </w:r>
      <w:r>
        <w:rPr>
          <w:rFonts w:ascii="IRNazanin" w:hAnsi="IRNazanin" w:eastAsia="IRNazanin"/>
          <w:b w:val="false"/>
          <w:b w:val="false"/>
          <w:bCs w:val="false"/>
          <w:i w:val="false"/>
          <w:i w:val="false"/>
          <w:iCs w:val="false"/>
          <w:color w:val="333333"/>
          <w:sz w:val="20"/>
          <w:sz w:val="20"/>
          <w:szCs w:val="20"/>
          <w:rtl w:val="true"/>
        </w:rPr>
        <w:t xml:space="preserve">، الشرح الكبير بهامش المغني </w:t>
      </w:r>
      <w:r>
        <w:rPr>
          <w:rFonts w:eastAsia="IRNazanin" w:cs="IRNazanin"/>
          <w:b w:val="false"/>
          <w:bCs w:val="false"/>
          <w:i w:val="false"/>
          <w:iCs w:val="false"/>
          <w:color w:val="333333"/>
          <w:sz w:val="20"/>
          <w:szCs w:val="20"/>
        </w:rPr>
        <w:t>3:380</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10:189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3:368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3:380</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1:576</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3:555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7:496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4:103</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2:210</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10:189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3:368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3:380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اللابتان،اللوبة و اللابة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الحرّة،و في الحديث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 ما بين لابتي المدينة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حرّتان تكتنفانها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عودي محالة الناضح</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3:373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3:386</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1:578</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2:270</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3:563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7:497</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7:520</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1:529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المغني </w:t>
      </w:r>
      <w:r>
        <w:rPr>
          <w:rFonts w:eastAsia="IRNazanin" w:cs="IRNazanin"/>
          <w:b w:val="false"/>
          <w:bCs w:val="false"/>
          <w:i w:val="false"/>
          <w:iCs w:val="false"/>
          <w:color w:val="333333"/>
          <w:sz w:val="20"/>
          <w:szCs w:val="20"/>
        </w:rPr>
        <w:t>3:386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وزان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شجر الشّوك،كالطّلع و العوسج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2032</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5:200</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12:269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34997</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3:373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3:386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3:370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3:382</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1:577</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2:265</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3:559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3:370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3:382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7:497</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3:323</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7:497</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1:529</w:t>
      </w:r>
      <w:r>
        <w:rPr>
          <w:rFonts w:ascii="IRNazanin" w:hAnsi="IRNazanin" w:eastAsia="IRNazanin"/>
          <w:b w:val="false"/>
          <w:b w:val="false"/>
          <w:bCs w:val="false"/>
          <w:i w:val="false"/>
          <w:i w:val="false"/>
          <w:iCs w:val="false"/>
          <w:color w:val="333333"/>
          <w:sz w:val="20"/>
          <w:sz w:val="20"/>
          <w:szCs w:val="20"/>
          <w:rtl w:val="true"/>
        </w:rPr>
        <w:t>، 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3:370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4:105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3:370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3:383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7:497</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اللفظ،ينظر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3:370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3:383</w:t>
      </w:r>
      <w:r>
        <w:rPr>
          <w:rFonts w:ascii="IRNazanin" w:hAnsi="IRNazanin" w:eastAsia="IRNazanin"/>
          <w:b w:val="false"/>
          <w:b w:val="false"/>
          <w:bCs w:val="false"/>
          <w:i w:val="false"/>
          <w:i w:val="false"/>
          <w:iCs w:val="false"/>
          <w:color w:val="333333"/>
          <w:sz w:val="20"/>
          <w:sz w:val="20"/>
          <w:szCs w:val="20"/>
          <w:rtl w:val="true"/>
        </w:rPr>
        <w:t>،و بتفاوت،ينظر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5:196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التهذيب</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لا،بل ربّ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من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المجلسيّ في مرآة العقول </w:t>
      </w:r>
      <w:r>
        <w:rPr>
          <w:rFonts w:eastAsia="IRNazanin" w:cs="IRNazanin"/>
          <w:b w:val="false"/>
          <w:bCs w:val="false"/>
          <w:i w:val="false"/>
          <w:iCs w:val="false"/>
          <w:color w:val="333333"/>
          <w:sz w:val="20"/>
          <w:szCs w:val="20"/>
        </w:rPr>
        <w:t>18:278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ظاهره تكذيب الناس و إن احتمل التصديق أيضا</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 بن عبد اللّه بن علاثة العقيليّ أبو سهل الحرّاني كان خليفة أخيه محمّد على القضاء،روى عن أبيه و عبد الكريم الجزريّ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عنه أخوه محمّد و أبو النضر،له حديث في ابن ماجة</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3:370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3:370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3:383</w:t>
      </w:r>
      <w:r>
        <w:rPr>
          <w:rFonts w:ascii="IRNazanin" w:hAnsi="IRNazanin" w:eastAsia="IRNazanin"/>
          <w:b w:val="false"/>
          <w:b w:val="false"/>
          <w:bCs w:val="false"/>
          <w:i w:val="false"/>
          <w:i w:val="false"/>
          <w:iCs w:val="false"/>
          <w:color w:val="333333"/>
          <w:sz w:val="20"/>
          <w:sz w:val="20"/>
          <w:szCs w:val="20"/>
          <w:rtl w:val="true"/>
        </w:rPr>
        <w:t>،و ينظر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2034</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5:196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5:196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3:370</w:t>
      </w:r>
      <w:r>
        <w:rPr>
          <w:rFonts w:ascii="IRNazanin" w:hAnsi="IRNazanin" w:eastAsia="IRNazanin"/>
          <w:b w:val="false"/>
          <w:b w:val="false"/>
          <w:bCs w:val="false"/>
          <w:i w:val="false"/>
          <w:i w:val="false"/>
          <w:iCs w:val="false"/>
          <w:color w:val="333333"/>
          <w:sz w:val="20"/>
          <w:sz w:val="20"/>
          <w:szCs w:val="20"/>
          <w:rtl w:val="true"/>
        </w:rPr>
        <w:t xml:space="preserve">، الشرح الكبير بهامش المغني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رواه عبد اللّه،مكان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رافع و عبد اللّه</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5:197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3:370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5:197</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12:234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38155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3:371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3:385</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1:578</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2:268</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3:560</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3:371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3:385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10:285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5:196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3:371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3:371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3:386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7:486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الخلى مقصورا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الرطب من الحشيش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6:2331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3:371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3:384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6:306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10:229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3:371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3:384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7:497</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6:306</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10:229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7:497</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1:529</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الميزان الكبرى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3:371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3:384</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10:229</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3:371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3:384</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1:578</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2:267</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7:497</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10:229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ثمّ التشديد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الطائف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5:361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5:197</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34866</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4:258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3:372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3:385</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6:306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7:497</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1:529</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الميزان الكبرى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3:372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3:385</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10:229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سعد بن أبي وقّاص الزهريّ المدنيّ روى عن أبيه و عثمان و العبّاس بن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أبي هريرة و ابن عمر و عائشة،روى عنه ابنه داود و ابنا إخوته إسماعيل بن محمّد و أشعث بن إسحاق،مات سنة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بالمدينة في خلافة الوليد بن عبد الملك</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5:196</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34806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عمير بن أبي طلحة و اسم أبي طلحة زيد بن سهل و هو أخو أنس بن مالك لأمّة،أمّهما أمّ سليم، و هو صاحب القصّة التي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أبا عمير ما فعل النغير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2150</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3720</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18656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3:373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هو قول المحقّق في 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،و قال في الشرائع </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يشترط أن يكون حلالا،قال في الجواهر </w:t>
      </w:r>
      <w:r>
        <w:rPr>
          <w:rFonts w:eastAsia="IRNazanin" w:cs="IRNazanin"/>
          <w:b w:val="false"/>
          <w:bCs w:val="false"/>
          <w:i w:val="false"/>
          <w:iCs w:val="false"/>
          <w:color w:val="333333"/>
          <w:sz w:val="20"/>
          <w:szCs w:val="20"/>
        </w:rPr>
        <w:t>20:166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القائل الشيخ في محكيّ المبسوط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حكاه ابن قدامة عن بعض أهل اللغة في المغني </w:t>
      </w:r>
      <w:r>
        <w:rPr>
          <w:rFonts w:eastAsia="IRNazanin" w:cs="IRNazanin"/>
          <w:b w:val="false"/>
          <w:bCs w:val="false"/>
          <w:i w:val="false"/>
          <w:iCs w:val="false"/>
          <w:color w:val="333333"/>
          <w:sz w:val="20"/>
          <w:szCs w:val="20"/>
        </w:rPr>
        <w:t>3:346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الإذخر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الهمزة و الخاء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نبات معروف ذكيّ الريح،و إذا جفّ،ابيضّ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الحدّاد،و يطلق على كلّ صانع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3109</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5:203</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5:195</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22:185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3:350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3:371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7:490</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7:509</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2:207</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7:490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5:205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3:350</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المغني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2924</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11883</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3:224</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5086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99:339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7:296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فله أن يخرجه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فلك أن تخرجه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من المصدر</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أراد المحرم،مكان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بدا للمحرم</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شيء</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3:342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3:310</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الإنصاف </w:t>
      </w:r>
      <w:r>
        <w:rPr>
          <w:rFonts w:eastAsia="IRNazanin" w:cs="IRNazanin"/>
          <w:b w:val="false"/>
          <w:bCs w:val="false"/>
          <w:i w:val="false"/>
          <w:iCs w:val="false"/>
          <w:color w:val="333333"/>
          <w:sz w:val="20"/>
          <w:szCs w:val="20"/>
        </w:rPr>
        <w:t>3:488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7:333</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7:488</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،المنتقى للباجيّ </w:t>
      </w:r>
      <w:r>
        <w:rPr>
          <w:rFonts w:eastAsia="IRNazanin" w:cs="IRNazanin"/>
          <w:b w:val="false"/>
          <w:bCs w:val="false"/>
          <w:i w:val="false"/>
          <w:iCs w:val="false"/>
          <w:color w:val="333333"/>
          <w:sz w:val="20"/>
          <w:szCs w:val="20"/>
        </w:rPr>
        <w:t>2:260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3:344</w:t>
      </w:r>
      <w:r>
        <w:rPr>
          <w:rFonts w:ascii="IRNazanin" w:hAnsi="IRNazanin" w:eastAsia="IRNazanin"/>
          <w:b w:val="false"/>
          <w:b w:val="false"/>
          <w:bCs w:val="false"/>
          <w:i w:val="false"/>
          <w:i w:val="false"/>
          <w:iCs w:val="false"/>
          <w:color w:val="333333"/>
          <w:sz w:val="20"/>
          <w:sz w:val="20"/>
          <w:szCs w:val="20"/>
          <w:rtl w:val="true"/>
        </w:rPr>
        <w:t xml:space="preserve">، الشرح الكبير بهامش المغني </w:t>
      </w:r>
      <w:r>
        <w:rPr>
          <w:rFonts w:eastAsia="IRNazanin" w:cs="IRNazanin"/>
          <w:b w:val="false"/>
          <w:bCs w:val="false"/>
          <w:i w:val="false"/>
          <w:iCs w:val="false"/>
          <w:color w:val="333333"/>
          <w:sz w:val="20"/>
          <w:szCs w:val="20"/>
        </w:rPr>
        <w:t>3:310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7:333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2:208</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7:333</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3:310</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الهداية للمرغينانيّ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2:197</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3:345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3:310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7:333</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5:188</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5:209</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11960</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7:478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4503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1200</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3088</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5:209</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11957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،المنتقى للباجيّ </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3:344</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المغني </w:t>
      </w:r>
      <w:r>
        <w:rPr>
          <w:rFonts w:eastAsia="IRNazanin" w:cs="IRNazanin"/>
          <w:b w:val="false"/>
          <w:bCs w:val="false"/>
          <w:i w:val="false"/>
          <w:iCs w:val="false"/>
          <w:color w:val="333333"/>
          <w:sz w:val="20"/>
          <w:szCs w:val="20"/>
        </w:rPr>
        <w:t>3:310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7:333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هى الحائط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 و استرخى و كذلك الثوب و القربة و الحبل،و يتعدّى بالهمزة،فيقال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أوهيته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د،ر،ق و 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تضرّه على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تضرّ على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من نسخة ج، كما في التهذيب</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10:182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2:208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7:333</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7:488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3:345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3:310</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2:197</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7:333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7:428</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7:489</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لا توجد في أكثر النسخ</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3:346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3:311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7:334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7:334</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7:489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3:345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3:346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3:310</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2:240</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3:489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7:334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شيء عليه</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الرّخمة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طائر يأكل العذرة و هو من الخبائث و ليس من الصيد،و الجمع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2:208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3:346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المنتقى للباجيّ </w:t>
      </w:r>
      <w:r>
        <w:rPr>
          <w:rFonts w:eastAsia="IRNazanin" w:cs="IRNazanin"/>
          <w:b w:val="false"/>
          <w:bCs w:val="false"/>
          <w:i w:val="false"/>
          <w:iCs w:val="false"/>
          <w:color w:val="333333"/>
          <w:sz w:val="20"/>
          <w:szCs w:val="20"/>
        </w:rPr>
        <w:t>2:264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3:346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2:196</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1:444</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7:230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3:545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3:316</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7:490</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3:544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3:316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3:545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3:316</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1:556</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3:490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الشافعيّ في الأمّ </w:t>
      </w:r>
      <w:r>
        <w:rPr>
          <w:rFonts w:eastAsia="IRNazanin" w:cs="IRNazanin"/>
          <w:b w:val="false"/>
          <w:bCs w:val="false"/>
          <w:i w:val="false"/>
          <w:iCs w:val="false"/>
          <w:color w:val="333333"/>
          <w:sz w:val="20"/>
          <w:szCs w:val="20"/>
        </w:rPr>
        <w:t>2:196</w:t>
      </w:r>
      <w:r>
        <w:rPr>
          <w:rFonts w:ascii="IRNazanin" w:hAnsi="IRNazanin" w:eastAsia="IRNazanin"/>
          <w:b w:val="false"/>
          <w:b w:val="false"/>
          <w:bCs w:val="false"/>
          <w:i w:val="false"/>
          <w:i w:val="false"/>
          <w:iCs w:val="false"/>
          <w:color w:val="333333"/>
          <w:sz w:val="20"/>
          <w:sz w:val="20"/>
          <w:szCs w:val="20"/>
          <w:rtl w:val="true"/>
        </w:rPr>
        <w:t>،و المزنيّ في مختصره،الأمّ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xml:space="preserve">،و ابنا قدامة في المغني </w:t>
      </w:r>
      <w:r>
        <w:rPr>
          <w:rFonts w:eastAsia="IRNazanin" w:cs="IRNazanin"/>
          <w:b w:val="false"/>
          <w:bCs w:val="false"/>
          <w:i w:val="false"/>
          <w:iCs w:val="false"/>
          <w:color w:val="333333"/>
          <w:sz w:val="20"/>
          <w:szCs w:val="20"/>
        </w:rPr>
        <w:t>3:545</w:t>
      </w:r>
      <w:r>
        <w:rPr>
          <w:rFonts w:ascii="IRNazanin" w:hAnsi="IRNazanin" w:eastAsia="IRNazanin"/>
          <w:b w:val="false"/>
          <w:b w:val="false"/>
          <w:bCs w:val="false"/>
          <w:i w:val="false"/>
          <w:i w:val="false"/>
          <w:iCs w:val="false"/>
          <w:color w:val="333333"/>
          <w:sz w:val="20"/>
          <w:sz w:val="20"/>
          <w:szCs w:val="20"/>
          <w:rtl w:val="true"/>
        </w:rPr>
        <w:t xml:space="preserve">،و الشرح الكبير بهامش المغني </w:t>
      </w:r>
      <w:r>
        <w:rPr>
          <w:rFonts w:eastAsia="IRNazanin" w:cs="IRNazanin"/>
          <w:b w:val="false"/>
          <w:bCs w:val="false"/>
          <w:i w:val="false"/>
          <w:iCs w:val="false"/>
          <w:color w:val="333333"/>
          <w:sz w:val="20"/>
          <w:szCs w:val="20"/>
        </w:rPr>
        <w:t>3:316</w:t>
      </w:r>
      <w:r>
        <w:rPr>
          <w:rFonts w:ascii="IRNazanin" w:hAnsi="IRNazanin" w:eastAsia="IRNazanin"/>
          <w:b w:val="false"/>
          <w:b w:val="false"/>
          <w:bCs w:val="false"/>
          <w:i w:val="false"/>
          <w:i w:val="false"/>
          <w:iCs w:val="false"/>
          <w:color w:val="333333"/>
          <w:sz w:val="20"/>
          <w:sz w:val="20"/>
          <w:szCs w:val="20"/>
          <w:rtl w:val="true"/>
        </w:rPr>
        <w:t xml:space="preserve">،و ابن حزم في المحلّى </w:t>
      </w:r>
      <w:r>
        <w:rPr>
          <w:rFonts w:eastAsia="IRNazanin" w:cs="IRNazanin"/>
          <w:b w:val="false"/>
          <w:bCs w:val="false"/>
          <w:i w:val="false"/>
          <w:iCs w:val="false"/>
          <w:color w:val="333333"/>
          <w:sz w:val="20"/>
          <w:szCs w:val="20"/>
        </w:rPr>
        <w:t>7:230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الجميع عن عمر</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3:544</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المغني </w:t>
      </w:r>
      <w:r>
        <w:rPr>
          <w:rFonts w:eastAsia="IRNazanin" w:cs="IRNazanin"/>
          <w:b w:val="false"/>
          <w:bCs w:val="false"/>
          <w:i w:val="false"/>
          <w:iCs w:val="false"/>
          <w:color w:val="333333"/>
          <w:sz w:val="20"/>
          <w:szCs w:val="20"/>
        </w:rPr>
        <w:t>3:316</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3222</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5:207</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لعلّ الأنسب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برمسه</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البحر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من المصدر</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3:544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3:544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3:544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لتعلّقه،مكان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المتعلّقة</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5:189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الضمير المؤنّث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حمر وحش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الواردة في متن الحديث</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1086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شجرة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السيّد الخوئيّ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عمّن ذكره عن أبي عبد اللّه عليه السلام،و روى عنه عثمان بن عيسى،و قال الأردبيليّ في ترجمة عليّ بن شجرة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أنّ ابن أبي شجرة في سند التهذيب اشتباه لعدم وجوده في كتب الرجال فيحتمل قويّا أنّ الرجل عليّ بن شجرة لكثرة رواية عثمان بن عيسى عنه و هو الذي وثّقه النجاشيّ،قال الشيخ 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5:315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في الجميع</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3:288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3:297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7:330</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3:288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3:297</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3:474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7:330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1:296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2:208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7:300</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7:492</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1:524</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3:288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5:189</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1086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3:288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3:289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3:297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7:330</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3:289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3:297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7:330</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3:476</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1:296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3:288</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7:492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3:297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7:330</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3:288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3:297</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3:289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يراده،مكان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يراه</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3:289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2:203</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7:492</w:t>
      </w:r>
      <w:r>
        <w:rPr>
          <w:rFonts w:ascii="IRNazanin" w:hAnsi="IRNazanin" w:eastAsia="IRNazanin"/>
          <w:b w:val="false"/>
          <w:b w:val="false"/>
          <w:bCs w:val="false"/>
          <w:i w:val="false"/>
          <w:i w:val="false"/>
          <w:iCs w:val="false"/>
          <w:color w:val="333333"/>
          <w:sz w:val="20"/>
          <w:sz w:val="20"/>
          <w:szCs w:val="20"/>
          <w:rtl w:val="true"/>
        </w:rPr>
        <w:t xml:space="preserve">، الهداية للمرغينانيّ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الحالين</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القاحة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بين مكّة و المدينة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2:568</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الصاد و تخفيف الفاء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بين حنين و أنصاب الحرم يسرة الداخل إلى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د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المحرم</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فعلا</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سواء</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3:290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3:295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7:330</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1:436</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7:330</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3:295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7:330</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7:330</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1:525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3:295</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3:481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7:330</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2:385</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3:295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3:303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7:330</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السجستانيّ،و الصحيح ما أثبتناه،مرّت ترجمته في الجزء الخامس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3:295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3:303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7:330</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3:298</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7:304</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7:494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3:295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3:295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7:304</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7:494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3:295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المحرم</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3:292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3:300</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3:292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3:300</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الصعب بن جثّامة و اسمه يزيد بن قيس بن ربيعة بن عبد اللّه بن يعمر الليثيّ هاجر إلى النبيّ صلّى اللّه عليه و آله و كان ينزل بودّان و الأبواء من أرض الحجاز،روى عن النبيّ صلّى اللّه عليه و آله و روى عنه ابن عبّاس مات في خلافة أبي بكر</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الحارث بن نوفل بن الحارث بن عبد المطّلب بن هاشم الهاشميّ أبو محمّد المدنيّ روى عن النبيّ صلّى اللّه عليه و آله مرسلا و عن عمر و عثمان و عليّ عليه السلام و عن أبيه،و روى عنه أبناؤه عبيد اللّه و إسحاق و عبد اللّه و أبو إسحاق السبيعيّ،مات سنة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اليعقوب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الحجل،و الجمع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يعاقيب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3:292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3:300</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3:292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3:300</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3:294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خلاّد السدّيّ البزّاز كوفيّ روى عن أبي عبد اللّه عليه السلام، و قال الشيخ 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خلاّد السنديّ له كتاب و عدّه في رجاله من أصحاب الصادق عليه السلام و قال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خلاّد السدّيّ البزّاز و 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السنديّ و في ثالثة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السريّ،ثمّ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ظاهر النجاشيّ و الشيخ كونه إماميّا،فإذا انضمّ إليه رواية ابن أبي عمير عنه،اندرج حديثه في الحسان</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النسخ،و 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أبي أحمد،و في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أحمد،و 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أحمد يعني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أبي عمير،و هو الصحيح و قد مرّت ترجمته في الجزء الأوّل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11:103</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24:155</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xml:space="preserve">؛ الشرح الكبير بهامش المغني </w:t>
      </w:r>
      <w:r>
        <w:rPr>
          <w:rFonts w:eastAsia="IRNazanin" w:cs="IRNazanin"/>
          <w:b w:val="false"/>
          <w:bCs w:val="false"/>
          <w:i w:val="false"/>
          <w:iCs w:val="false"/>
          <w:color w:val="333333"/>
          <w:sz w:val="20"/>
          <w:szCs w:val="20"/>
        </w:rPr>
        <w:t>11:103</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11:103</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11:103</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 العمل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11:79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11:103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3:320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3:296</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عاف الشيء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كرهه فلم يشربه طعاما أو شرابا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9:260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3:296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11:103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محلّ،و ما أثبتناه من المصدر</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لأنّ عليك</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5:369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شاة موقوذة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قتلت بالخشب أو بغيره فماتت من غير ذكاة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ذكر،مكان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3:294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3:302</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،المنتقى للباجيّ </w:t>
      </w:r>
      <w:r>
        <w:rPr>
          <w:rFonts w:eastAsia="IRNazanin" w:cs="IRNazanin"/>
          <w:b w:val="false"/>
          <w:bCs w:val="false"/>
          <w:i w:val="false"/>
          <w:iCs w:val="false"/>
          <w:color w:val="333333"/>
          <w:sz w:val="20"/>
          <w:szCs w:val="20"/>
        </w:rPr>
        <w:t>2:250</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10:164</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2:204</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10:164</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3:294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3:302</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3:298</w:t>
      </w:r>
      <w:r>
        <w:rPr>
          <w:rFonts w:ascii="IRNazanin" w:hAnsi="IRNazanin" w:eastAsia="IRNazanin"/>
          <w:b w:val="false"/>
          <w:b w:val="false"/>
          <w:bCs w:val="false"/>
          <w:i w:val="false"/>
          <w:i w:val="false"/>
          <w:iCs w:val="false"/>
          <w:color w:val="333333"/>
          <w:sz w:val="20"/>
          <w:sz w:val="20"/>
          <w:szCs w:val="20"/>
          <w:rtl w:val="true"/>
        </w:rPr>
        <w:t xml:space="preserve">،المنتقى للباجيّ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2:208</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3:298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7:303</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7:494</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3:294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3:302</w:t>
      </w:r>
      <w:r>
        <w:rPr>
          <w:rFonts w:ascii="IRNazanin" w:hAnsi="IRNazanin" w:eastAsia="IRNazanin"/>
          <w:b w:val="false"/>
          <w:b w:val="false"/>
          <w:bCs w:val="false"/>
          <w:i w:val="false"/>
          <w:i w:val="false"/>
          <w:iCs w:val="false"/>
          <w:color w:val="333333"/>
          <w:sz w:val="20"/>
          <w:sz w:val="20"/>
          <w:szCs w:val="20"/>
          <w:rtl w:val="true"/>
        </w:rPr>
        <w:t xml:space="preserve">،المنتقى للباجيّ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1:436</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،المنتقى للباجيّ </w:t>
      </w:r>
      <w:r>
        <w:rPr>
          <w:rFonts w:eastAsia="IRNazanin" w:cs="IRNazanin"/>
          <w:b w:val="false"/>
          <w:bCs w:val="false"/>
          <w:i w:val="false"/>
          <w:iCs w:val="false"/>
          <w:color w:val="333333"/>
          <w:sz w:val="20"/>
          <w:szCs w:val="20"/>
        </w:rPr>
        <w:t>2:250</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3:294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3:302</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3:294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3:302</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3:478</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3:295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3:295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3:302</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3:297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7:303</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7:494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3:352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3:352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3:307</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3:352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3:353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3:353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3:353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فأدخله</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أرى</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 و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متنزّهة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في ملاذ الأخيار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 فرهة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معلّمة لإرسال الكتب أو قابلة لذلك أو جيّدة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ملاذ الأخيار </w:t>
      </w:r>
      <w:r>
        <w:rPr>
          <w:rFonts w:eastAsia="IRNazanin" w:cs="IRNazanin"/>
          <w:b w:val="false"/>
          <w:bCs w:val="false"/>
          <w:i w:val="false"/>
          <w:iCs w:val="false"/>
          <w:color w:val="333333"/>
          <w:sz w:val="20"/>
          <w:szCs w:val="20"/>
        </w:rPr>
        <w:t>8:289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له،مكان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له</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3:353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المحرم،مكان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غير الحرم</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كرب الصيرفيّ،قال السيّد الخوئيّ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أبي عبد اللّه عليه السلام و روى عنه مثنّى بن عبد السلام،و قال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أقف في كتب الرجال على ذكر له</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2017</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3109</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5:211</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5:195</w:t>
      </w:r>
      <w:r>
        <w:rPr>
          <w:rFonts w:ascii="IRNazanin" w:hAnsi="IRNazanin" w:eastAsia="IRNazanin"/>
          <w:b w:val="false"/>
          <w:b w:val="false"/>
          <w:bCs w:val="false"/>
          <w:i w:val="false"/>
          <w:i w:val="false"/>
          <w:iCs w:val="false"/>
          <w:color w:val="333333"/>
          <w:sz w:val="20"/>
          <w:sz w:val="20"/>
          <w:szCs w:val="20"/>
          <w:rtl w:val="true"/>
        </w:rPr>
        <w:t>،و من طريق الخاصّة،ينظر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3:355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3:321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1:524</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3:355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2:208</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3:355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3:373</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1:573</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2017</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3109</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5:211</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5:195</w:t>
      </w:r>
      <w:r>
        <w:rPr>
          <w:rFonts w:ascii="IRNazanin" w:hAnsi="IRNazanin" w:eastAsia="IRNazanin"/>
          <w:b w:val="false"/>
          <w:b w:val="false"/>
          <w:bCs w:val="false"/>
          <w:i w:val="false"/>
          <w:i w:val="false"/>
          <w:iCs w:val="false"/>
          <w:color w:val="333333"/>
          <w:sz w:val="20"/>
          <w:sz w:val="20"/>
          <w:szCs w:val="20"/>
          <w:rtl w:val="true"/>
        </w:rPr>
        <w:t>،و من طريق الخاصّة،ينظر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3:355</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1:574</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3:549</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3:356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المغني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3:549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3:356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3:374</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3:357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3:374</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3:357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3:374</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1:574</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2:260</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3:321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7:443</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7:509</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1:524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3:357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3:375</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1:574</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2:259</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4:188</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3:357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3:358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7:510</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3:358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3:375</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1:574</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2:259</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4:189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3:358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3:358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3:358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3:358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3:375</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1:574</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2:259</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1:435</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xml:space="preserve">،المنتقى للباجيّ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7:443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1:435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3:358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3:359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الميتة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كالميتة</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3:360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3:360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3:376</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1:574</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2:259</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3:550</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3:360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ردائه</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المصادر،و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نافع بن عبد الحارث بن خالد بن عمير بن الحارث الخزاعيّ، روى عن النبيّ صلّى اللّه عليه و آله،و روى عنه أبو الطفيل عامر بن واثلة و جميل بن عبد الرحمن و أبو سلمة بن عبد الرحمن،قال ابن عبد البرّ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من كبار الصحابة و فضلائهم،و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أسلم يوم الفتح و أقام بمكّة و لم يهاجر و استعمله عمر بن الخطّاب على مكّة</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خرج،و 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فعرج</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5:359</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بعد ذلك مشى، الوسائل </w:t>
      </w:r>
      <w:r>
        <w:rPr>
          <w:rFonts w:eastAsia="IRNazanin" w:cs="IRNazanin"/>
          <w:b w:val="false"/>
          <w:bCs w:val="false"/>
          <w:i w:val="false"/>
          <w:iCs w:val="false"/>
          <w:color w:val="333333"/>
          <w:sz w:val="20"/>
          <w:szCs w:val="20"/>
        </w:rPr>
        <w:t>9:221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الحرم،و ما أثبتناه من المصدر</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كذا في النسخ،و لا توجد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كذا،حذفنا الواو لاقتضاء السياق</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5:360</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3:321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12815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12816</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و الشرح الكبير </w:t>
      </w:r>
      <w:r>
        <w:rPr>
          <w:rFonts w:eastAsia="IRNazanin" w:cs="IRNazanin"/>
          <w:b w:val="false"/>
          <w:bCs w:val="false"/>
          <w:i w:val="false"/>
          <w:iCs w:val="false"/>
          <w:color w:val="333333"/>
          <w:sz w:val="20"/>
          <w:szCs w:val="20"/>
        </w:rPr>
        <w:t>3:318</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7:287</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10:195</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،المنتقى للباجيّ </w:t>
      </w:r>
      <w:r>
        <w:rPr>
          <w:rFonts w:eastAsia="IRNazanin" w:cs="IRNazanin"/>
          <w:b w:val="false"/>
          <w:bCs w:val="false"/>
          <w:i w:val="false"/>
          <w:iCs w:val="false"/>
          <w:color w:val="333333"/>
          <w:sz w:val="20"/>
          <w:szCs w:val="20"/>
        </w:rPr>
        <w:t>2:238</w:t>
      </w:r>
      <w:r>
        <w:rPr>
          <w:rFonts w:ascii="IRNazanin" w:hAnsi="IRNazanin" w:eastAsia="IRNazanin"/>
          <w:b w:val="false"/>
          <w:b w:val="false"/>
          <w:bCs w:val="false"/>
          <w:i w:val="false"/>
          <w:i w:val="false"/>
          <w:iCs w:val="false"/>
          <w:color w:val="333333"/>
          <w:sz w:val="20"/>
          <w:sz w:val="20"/>
          <w:szCs w:val="20"/>
          <w:rtl w:val="true"/>
        </w:rPr>
        <w:t xml:space="preserve">،شرح الزرقانيّ على موطّأ مالك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3:293</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7:287</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و الشرح الكبير </w:t>
      </w:r>
      <w:r>
        <w:rPr>
          <w:rFonts w:eastAsia="IRNazanin" w:cs="IRNazanin"/>
          <w:b w:val="false"/>
          <w:bCs w:val="false"/>
          <w:i w:val="false"/>
          <w:iCs w:val="false"/>
          <w:color w:val="333333"/>
          <w:sz w:val="20"/>
          <w:szCs w:val="20"/>
        </w:rPr>
        <w:t>3:318</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1:544</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3:492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10:195</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و الشرح الكبير </w:t>
      </w:r>
      <w:r>
        <w:rPr>
          <w:rFonts w:eastAsia="IRNazanin" w:cs="IRNazanin"/>
          <w:b w:val="false"/>
          <w:bCs w:val="false"/>
          <w:i w:val="false"/>
          <w:iCs w:val="false"/>
          <w:color w:val="333333"/>
          <w:sz w:val="20"/>
          <w:szCs w:val="20"/>
        </w:rPr>
        <w:t>3:318</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10:195</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4:191</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10:195</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7:288</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10:195</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5:192</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11964</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عمر بن أبان الكلبيّ مولى كوفيّ ثقة روى عن أبي عبد اللّه عليه السلام،قاله النجاشيّ،و عدّه الشيخ في رجاله من أصحاب الصادق عليه السلام،و قال 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كتاب،و ذكره المصنّف في القسم الأوّل من الخلاصة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5:191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4:191</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10:195</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يزيد بن الأصمّ بن عبيد بن معاوية أبو عوف البكّائيّ الكوفيّ ابن أخت ميمونة زوجة النبيّ صلّى اللّه عليه و آله روى عن خالته و عائشة و أبي هريرة و ابن خالته ابن عبّاس و روى عنه ابنا أخيه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محمّد بن مسلم الزهريّ و ميمون بن مهران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10:195</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صدر بيت للراعي،و عجزه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دعا فلم أر مثله مخذولا</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3:294</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7:284</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3:322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3:320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7:284</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شجرة،و 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أبي شجرة،و الصحيح ما أثبتناه و قد مرّت ترجمته في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1087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3:293</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7:284</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تروك الإحرام</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7:283</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الذي تزوّج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التي تتزوّج</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رواه أديم هو روايتان منفصلتان أخرجهما الشيخ في موضعين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Pr>
        <w:t>5:329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،و الثانية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Pr>
        <w:t>7:307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التهذيب أيضا،و قد أوردهما الحرّ العامليّ عنه في موضعين من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الأولى في ج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الأخرى في ج </w:t>
      </w:r>
      <w:r>
        <w:rPr>
          <w:rFonts w:eastAsia="IRNazanin" w:cs="IRNazanin"/>
          <w:b w:val="false"/>
          <w:bCs w:val="false"/>
          <w:i w:val="false"/>
          <w:iCs w:val="false"/>
          <w:color w:val="333333"/>
          <w:sz w:val="20"/>
          <w:szCs w:val="20"/>
        </w:rPr>
        <w:t>14:341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أوردهما المصنّف هنا برواية واحدة</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إبراهيم بن الحسن،روى عن أبي عبد اللّه عليه السلام،و روى عنه ابن بكير و أحمد بن محمّد الكوفيّ،قال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 أقف على حاله و ذكر السيّد الخوئيّ روايته عن وهب بن حفص و رواية عبد اللّه بن أحمد عنه في الكافي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مولد الصادق عليه السلام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1098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7:287</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8:66</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3:294</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،المنتقى للباجيّ </w:t>
      </w:r>
      <w:r>
        <w:rPr>
          <w:rFonts w:eastAsia="IRNazanin" w:cs="IRNazanin"/>
          <w:b w:val="false"/>
          <w:bCs w:val="false"/>
          <w:i w:val="false"/>
          <w:iCs w:val="false"/>
          <w:color w:val="333333"/>
          <w:sz w:val="20"/>
          <w:szCs w:val="20"/>
        </w:rPr>
        <w:t>2:239</w:t>
      </w:r>
      <w:r>
        <w:rPr>
          <w:rFonts w:ascii="IRNazanin" w:hAnsi="IRNazanin" w:eastAsia="IRNazanin"/>
          <w:b w:val="false"/>
          <w:b w:val="false"/>
          <w:bCs w:val="false"/>
          <w:i w:val="false"/>
          <w:i w:val="false"/>
          <w:iCs w:val="false"/>
          <w:color w:val="333333"/>
          <w:sz w:val="20"/>
          <w:sz w:val="20"/>
          <w:szCs w:val="20"/>
          <w:rtl w:val="true"/>
        </w:rPr>
        <w:t xml:space="preserve">،شرح الزرقانيّ على موطّأ مالك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1:544</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3:341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3:320</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عبد الرحمن بن الحارث بن هشام بن المغيرة بن عبد اللّه بن عمر بن مخزوم أبو محمّد المدنيّ ولد في زمان النبيّ صلّى اللّه عليه و آله روى عن أبيه و عمر و عثمان و عليّ عليه السلام و أبي هريرة و حفصة و عائشة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عنه أولاده أبو بكر و عكرمة توفّي في خلافة معاوية</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من المصدر</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3:294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7:290</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،المنتقى للباجيّ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2:275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2:410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3:271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8:176</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بتفاوت يسير،المعجم الكبير للطبرانيّ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2886</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 جلاله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7:255</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4:127</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2:186</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2:350</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3:282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3:285</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2:205</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9:154</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3:282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3:285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7:255</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3:282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3:282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3:305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3:284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3:287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بجلباب</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،الاقتصاد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العاشر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،و من هذا الجزء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الرابع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،و من هذا الجزء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غسل الميّت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داره،و ما أثبتناه من المصدر</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لم نعثر على رواية بهذا اللفظ عن محمّد بن مسلم،نعم،روى عن أبي جعفر عليه السلام بهذا المضمون،قال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جعفر عليه السلام عن المحرم إذا احتاج إلى ضروب من الثياب يلبسها،قال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لكلّ صنف منها فداء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عيص،و ما أثبتناه من المصدر،و هو سليمان بن العيص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أقف فيه إلاّ على رواية الشيخ في أواخر باب الكفّارة من خطأ المحرم من التهذيب بسنده عن صفوان و ابن أبي عمير عنه عن أبي عبد اللّه عليه السلام و في رواية هذين الجليلين عنه إشعار بوثاقته،و قال السيّد الخوئيّ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أبي عبد اللّه عليه السلام و روى عنه صفوان و ابن أبي عمير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بعض النسخ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العيص</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2:154</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7:259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7:440</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3:533</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3:466</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4:125</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4:125</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3:301</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10:210</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3:301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7:340</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2:154</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3:285</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7:254</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4:125</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يلبسها،مكان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فلبسها</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3:534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3:351</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1:564</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3:527</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2:189</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2:442</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7:379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7:484</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الشيخ الأقوال كلّها عنه في الخلاف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2:189</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2:442</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3:300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3:535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3:353</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10:208</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2:203</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3:300</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7:340</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3:535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3:353</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3:528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 المستقنع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3:300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3:535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2:188</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3:300</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10:208</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3:535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3:354</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3:528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2:167</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22:251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في الجميع</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بتفاوت،سنن البيهقيّ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اللفظ،ينظر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10307</w:t>
      </w:r>
      <w:r>
        <w:rPr>
          <w:rFonts w:ascii="IRNazanin" w:hAnsi="IRNazanin" w:eastAsia="IRNazanin"/>
          <w:b w:val="false"/>
          <w:b w:val="false"/>
          <w:bCs w:val="false"/>
          <w:i w:val="false"/>
          <w:i w:val="false"/>
          <w:iCs w:val="false"/>
          <w:color w:val="333333"/>
          <w:sz w:val="20"/>
          <w:sz w:val="20"/>
          <w:szCs w:val="20"/>
          <w:rtl w:val="true"/>
        </w:rPr>
        <w:t xml:space="preserve">،الجامع الصغير للسيوطي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،عوالي اللآلئ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2045</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7:357</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6:250</w:t>
      </w:r>
      <w:r>
        <w:rPr>
          <w:rFonts w:ascii="IRNazanin" w:hAnsi="IRNazanin" w:eastAsia="IRNazanin"/>
          <w:b w:val="false"/>
          <w:b w:val="false"/>
          <w:bCs w:val="false"/>
          <w:i w:val="false"/>
          <w:i w:val="false"/>
          <w:iCs w:val="false"/>
          <w:color w:val="333333"/>
          <w:sz w:val="20"/>
          <w:sz w:val="20"/>
          <w:szCs w:val="20"/>
          <w:rtl w:val="true"/>
        </w:rPr>
        <w:t xml:space="preserve">،الجامع الصغير للسيوطيّ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6:362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9622</w:t>
      </w:r>
      <w:r>
        <w:rPr>
          <w:rFonts w:ascii="IRNazanin" w:hAnsi="IRNazanin" w:eastAsia="IRNazanin"/>
          <w:b w:val="false"/>
          <w:b w:val="false"/>
          <w:bCs w:val="false"/>
          <w:i w:val="false"/>
          <w:i w:val="false"/>
          <w:iCs w:val="false"/>
          <w:color w:val="333333"/>
          <w:sz w:val="20"/>
          <w:sz w:val="20"/>
          <w:szCs w:val="20"/>
          <w:rtl w:val="true"/>
        </w:rPr>
        <w:t>،و من طريق الخاصّة،ينظر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3:535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2:151</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7:377</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4:122</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2:189</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2:439</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2:353</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4:122</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2:189</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2:439</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2:354</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اللفظ،ينظر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3:534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3:353</w:t>
      </w:r>
      <w:r>
        <w:rPr>
          <w:rFonts w:ascii="IRNazanin" w:hAnsi="IRNazanin" w:eastAsia="IRNazanin"/>
          <w:b w:val="false"/>
          <w:b w:val="false"/>
          <w:bCs w:val="false"/>
          <w:i w:val="false"/>
          <w:i w:val="false"/>
          <w:iCs w:val="false"/>
          <w:color w:val="333333"/>
          <w:sz w:val="20"/>
          <w:sz w:val="20"/>
          <w:szCs w:val="20"/>
          <w:rtl w:val="true"/>
        </w:rPr>
        <w:t>،و بتفاوت،ينظر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2:154</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3:300</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فتح العزيز بهامش المجموع </w:t>
      </w:r>
      <w:r>
        <w:rPr>
          <w:rFonts w:eastAsia="IRNazanin" w:cs="IRNazanin"/>
          <w:b w:val="false"/>
          <w:bCs w:val="false"/>
          <w:i w:val="false"/>
          <w:iCs w:val="false"/>
          <w:color w:val="333333"/>
          <w:sz w:val="20"/>
          <w:szCs w:val="20"/>
        </w:rPr>
        <w:t>7:461</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3:535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3:354</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3:300</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3:535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3:354</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3:300</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7:340</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7:461</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3:300</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3:535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3:354</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3:528</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7:461</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مقطّعات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ثياب قصار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بتفاوت،سنن النسائيّ </w:t>
      </w:r>
      <w:r>
        <w:rPr>
          <w:rFonts w:eastAsia="IRNazanin" w:cs="IRNazanin"/>
          <w:b w:val="false"/>
          <w:bCs w:val="false"/>
          <w:i w:val="false"/>
          <w:iCs w:val="false"/>
          <w:color w:val="333333"/>
          <w:sz w:val="20"/>
          <w:szCs w:val="20"/>
        </w:rPr>
        <w:t>5:142</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4:224</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هارون عدّه الشيخ في رجاله بهذا العنوان من أصحاب الصادق عليه السلام و ذكره الصدوق في مشيخة الفقيه،قال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 الشيخ كونه إماميّا إلاّ أنّ حاله مجهول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مشترك بين جماعة و 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هارون،و الحسن بن هارون من الدينور،و الحسن بن هارون بن خارجة، و الحسن بن هارون بيّاع الأنماط،قال السيّد الخوئيّ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يمكن أن يكون الجميع واحدا</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1007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3:535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3:354</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5:304</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في التهذيب و الاستبصار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فليعد</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1006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1066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1050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3:525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3:270</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2:206</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8:66</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3:301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7:339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اللفظ،ينظر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10307</w:t>
      </w:r>
      <w:r>
        <w:rPr>
          <w:rFonts w:ascii="IRNazanin" w:hAnsi="IRNazanin" w:eastAsia="IRNazanin"/>
          <w:b w:val="false"/>
          <w:b w:val="false"/>
          <w:bCs w:val="false"/>
          <w:i w:val="false"/>
          <w:i w:val="false"/>
          <w:iCs w:val="false"/>
          <w:color w:val="333333"/>
          <w:sz w:val="20"/>
          <w:sz w:val="20"/>
          <w:szCs w:val="20"/>
          <w:rtl w:val="true"/>
        </w:rPr>
        <w:t xml:space="preserve">،عوالي اللآلئ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2045</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7:357</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6:250</w:t>
      </w:r>
      <w:r>
        <w:rPr>
          <w:rFonts w:ascii="IRNazanin" w:hAnsi="IRNazanin" w:eastAsia="IRNazanin"/>
          <w:b w:val="false"/>
          <w:b w:val="false"/>
          <w:bCs w:val="false"/>
          <w:i w:val="false"/>
          <w:i w:val="false"/>
          <w:iCs w:val="false"/>
          <w:color w:val="333333"/>
          <w:sz w:val="20"/>
          <w:sz w:val="20"/>
          <w:szCs w:val="20"/>
          <w:rtl w:val="true"/>
        </w:rPr>
        <w:t xml:space="preserve">،الجامع الصغير للسيوطيّ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6:362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9623</w:t>
      </w:r>
      <w:r>
        <w:rPr>
          <w:rFonts w:ascii="IRNazanin" w:hAnsi="IRNazanin" w:eastAsia="IRNazanin"/>
          <w:b w:val="false"/>
          <w:b w:val="false"/>
          <w:bCs w:val="false"/>
          <w:i w:val="false"/>
          <w:i w:val="false"/>
          <w:iCs w:val="false"/>
          <w:color w:val="333333"/>
          <w:sz w:val="20"/>
          <w:sz w:val="20"/>
          <w:szCs w:val="20"/>
          <w:rtl w:val="true"/>
        </w:rPr>
        <w:t>،و من طريق الخاصّة،ينظر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7:339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7:468</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لحجمة</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7:350</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،إرشاد السالك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3:306</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7:376</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رحمة الأمّة بهامش الميزان الكبرى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2:192</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2:451</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2:362</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3:526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2:337</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الإنصاف </w:t>
      </w:r>
      <w:r>
        <w:rPr>
          <w:rFonts w:eastAsia="IRNazanin" w:cs="IRNazanin"/>
          <w:b w:val="false"/>
          <w:bCs w:val="false"/>
          <w:i w:val="false"/>
          <w:iCs w:val="false"/>
          <w:color w:val="333333"/>
          <w:sz w:val="20"/>
          <w:szCs w:val="20"/>
        </w:rPr>
        <w:t>3:507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،زاد المستقنع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2:192</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19:121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3:527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1:463</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،إرشاد السالك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8:69</w:t>
      </w:r>
      <w:r>
        <w:rPr>
          <w:rFonts w:ascii="IRNazanin" w:hAnsi="IRNazanin" w:eastAsia="IRNazanin"/>
          <w:b w:val="false"/>
          <w:b w:val="false"/>
          <w:bCs w:val="false"/>
          <w:i w:val="false"/>
          <w:i w:val="false"/>
          <w:iCs w:val="false"/>
          <w:color w:val="333333"/>
          <w:sz w:val="20"/>
          <w:sz w:val="20"/>
          <w:szCs w:val="20"/>
          <w:rtl w:val="true"/>
        </w:rPr>
        <w:t xml:space="preserve">، مغني المحتاج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2:451</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2:362</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Pr>
        <w:t>3:527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7:212</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3:527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 آصع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3:2780</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11967</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19:110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من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نصف صاع</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19:117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في الجميع</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3:527</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5:334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w:t>
      </w:r>
      <w:r>
        <w:rPr>
          <w:rFonts w:eastAsia="IRNazanin" w:cs="IRNazanin"/>
          <w:b w:val="false"/>
          <w:bCs w:val="false"/>
          <w:i w:val="false"/>
          <w:iCs w:val="false"/>
          <w:color w:val="333333"/>
          <w:sz w:val="20"/>
          <w:szCs w:val="20"/>
        </w:rPr>
        <w:t>1:350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3:527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7:212</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11962</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19:109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3:283</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7:464</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3:283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10:152</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3:283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7:247</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3:306</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7:369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7:466</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3:526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3:270</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1:563</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2:193</w:t>
      </w:r>
      <w:r>
        <w:rPr>
          <w:rFonts w:ascii="IRNazanin" w:hAnsi="IRNazanin" w:eastAsia="IRNazanin"/>
          <w:b w:val="false"/>
          <w:b w:val="false"/>
          <w:bCs w:val="false"/>
          <w:i w:val="false"/>
          <w:i w:val="false"/>
          <w:iCs w:val="false"/>
          <w:color w:val="333333"/>
          <w:sz w:val="20"/>
          <w:sz w:val="20"/>
          <w:szCs w:val="20"/>
          <w:rtl w:val="true"/>
        </w:rPr>
        <w:t>،زاد المستقنع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3:456</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من المصدر</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أبي عبد اللّه عليه السلام،الاستبصار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عبد اللّه بن جبلة بن حنان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الكنانيّ أبو محمّد،قال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روى عن أبيه عن جدّه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عبد اللّه واقفا و كان فقيها ثقة مشهورا،و عدّه الشيخ في رجاله من أصحاب الكاظم عليه السلام،و قال في الفهرست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روايات،و لكنّ المصنّف ذكره في القسم الثاني من الخلاصة المشعر بضعفه،قال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ليت العلاّمة ذكره في القسم الأوّل،كجملة من الموثّقين من الواقفة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عبد اللّه بن جبلة سنة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5:340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بشيء،مكان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عليه شيء</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حبيب النباجيّ له كتاب،و قد استظهر المامقانيّ اتّحاده مع ناجية بن أبي عمارة و نفى عنه البعد السيّد الخوئيّ،و ظاهر النجاشيّ كون الرجل إماميّا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النياجيّ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بالنون و الياء المثنّاة من تحت و الألف و الجيم و الياء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نصّ العلاّمة في إيضاح الاشتباه بكونه النباجيّ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بالباء الموحّدة بدل الياء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نسبة إلى نباج ككتاب بلدة بالبادية على طريق البصرة</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يبقين،مكان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تبين</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5:340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2:206</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3:304</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فتح العزيز بهامش المجموع </w:t>
      </w:r>
      <w:r>
        <w:rPr>
          <w:rFonts w:eastAsia="IRNazanin" w:cs="IRNazanin"/>
          <w:b w:val="false"/>
          <w:bCs w:val="false"/>
          <w:i w:val="false"/>
          <w:iCs w:val="false"/>
          <w:color w:val="333333"/>
          <w:sz w:val="20"/>
          <w:szCs w:val="20"/>
        </w:rPr>
        <w:t>7:469</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3:529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3:529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5:340</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،الكافي في فقه أهل المدينة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2:193</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2:361</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2:447</w:t>
      </w:r>
      <w:r>
        <w:rPr>
          <w:rFonts w:ascii="IRNazanin" w:hAnsi="IRNazanin" w:eastAsia="IRNazanin"/>
          <w:b w:val="false"/>
          <w:b w:val="false"/>
          <w:bCs w:val="false"/>
          <w:i w:val="false"/>
          <w:i w:val="false"/>
          <w:iCs w:val="false"/>
          <w:color w:val="333333"/>
          <w:sz w:val="20"/>
          <w:sz w:val="20"/>
          <w:szCs w:val="20"/>
          <w:rtl w:val="true"/>
        </w:rPr>
        <w:t xml:space="preserve">،مجمع الأنهار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هدب 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ثبت من الشعر على أشفارها،و الجمع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أهداب،مثل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قفل و أقفال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 بين مكّة و المدينة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2:382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المغني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السعياء،و هو واد بتهامة قرب مكّة،معجم البلدان </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السقياء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المسيل الذي يفرغ في عرفة و مسجد إبراهيم</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معاوية بن عمّار</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الكعك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الخبز اليابس،و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الكعك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خبز،فارسيّ معرّب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10:481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1089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3:532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،إرشاد السالك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،المنتقى للباجيّ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2:206</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8:66</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3:301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7:247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7:464</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 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3:272</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1:546</w:t>
      </w:r>
      <w:r>
        <w:rPr>
          <w:rFonts w:ascii="IRNazanin" w:hAnsi="IRNazanin" w:eastAsia="IRNazanin"/>
          <w:b w:val="false"/>
          <w:b w:val="false"/>
          <w:bCs w:val="false"/>
          <w:i w:val="false"/>
          <w:i w:val="false"/>
          <w:iCs w:val="false"/>
          <w:color w:val="333333"/>
          <w:sz w:val="20"/>
          <w:sz w:val="20"/>
          <w:szCs w:val="20"/>
          <w:rtl w:val="true"/>
        </w:rPr>
        <w:t xml:space="preserve">، الفروع في فقه أحمد </w:t>
      </w:r>
      <w:r>
        <w:rPr>
          <w:rFonts w:eastAsia="IRNazanin" w:cs="IRNazanin"/>
          <w:b w:val="false"/>
          <w:bCs w:val="false"/>
          <w:i w:val="false"/>
          <w:iCs w:val="false"/>
          <w:color w:val="333333"/>
          <w:sz w:val="20"/>
          <w:szCs w:val="20"/>
        </w:rPr>
        <w:t>2:198</w:t>
      </w:r>
      <w:r>
        <w:rPr>
          <w:rFonts w:ascii="IRNazanin" w:hAnsi="IRNazanin" w:eastAsia="IRNazanin"/>
          <w:b w:val="false"/>
          <w:b w:val="false"/>
          <w:bCs w:val="false"/>
          <w:i w:val="false"/>
          <w:i w:val="false"/>
          <w:iCs w:val="false"/>
          <w:color w:val="333333"/>
          <w:sz w:val="20"/>
          <w:sz w:val="20"/>
          <w:szCs w:val="20"/>
          <w:rtl w:val="true"/>
        </w:rPr>
        <w:t>،زاد المستقنع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3:507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2:194</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2:450</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2:360</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3:532</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1:563</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2:198</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3:456</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7:467</w:t>
      </w:r>
      <w:r>
        <w:rPr>
          <w:rFonts w:ascii="IRNazanin" w:hAnsi="IRNazanin" w:eastAsia="IRNazanin"/>
          <w:b w:val="false"/>
          <w:b w:val="false"/>
          <w:bCs w:val="false"/>
          <w:i w:val="false"/>
          <w:i w:val="false"/>
          <w:iCs w:val="false"/>
          <w:color w:val="333333"/>
          <w:sz w:val="20"/>
          <w:sz w:val="20"/>
          <w:szCs w:val="20"/>
          <w:rtl w:val="true"/>
        </w:rPr>
        <w:t xml:space="preserve">، مغني المحتاج </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2:361</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ابن الجنيد</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2:194</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2:451</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2:361</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1142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7:364</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2:451</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2:194</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2:362</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5:332</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3:525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3:352</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1:561</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2:253</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3:527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2:206</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3:301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1:521</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اللفظ،ينظر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10307</w:t>
      </w:r>
      <w:r>
        <w:rPr>
          <w:rFonts w:ascii="IRNazanin" w:hAnsi="IRNazanin" w:eastAsia="IRNazanin"/>
          <w:b w:val="false"/>
          <w:b w:val="false"/>
          <w:bCs w:val="false"/>
          <w:i w:val="false"/>
          <w:i w:val="false"/>
          <w:iCs w:val="false"/>
          <w:color w:val="333333"/>
          <w:sz w:val="20"/>
          <w:sz w:val="20"/>
          <w:szCs w:val="20"/>
          <w:rtl w:val="true"/>
        </w:rPr>
        <w:t xml:space="preserve">،عوالي اللآلئ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2045</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7:357</w:t>
      </w:r>
      <w:r>
        <w:rPr>
          <w:rFonts w:ascii="IRNazanin" w:hAnsi="IRNazanin" w:eastAsia="IRNazanin"/>
          <w:b w:val="false"/>
          <w:b w:val="false"/>
          <w:bCs w:val="false"/>
          <w:i w:val="false"/>
          <w:i w:val="false"/>
          <w:iCs w:val="false"/>
          <w:color w:val="333333"/>
          <w:sz w:val="20"/>
          <w:sz w:val="20"/>
          <w:szCs w:val="20"/>
          <w:rtl w:val="true"/>
        </w:rPr>
        <w:t xml:space="preserve">،الجامع الصغير للسيوطيّ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6:362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9622</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6:250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طريق الخاصّة،ينظر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عمرتك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من المصدر</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7:339</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كالوصمة،و لعلّ الصواب ما أثبتناه</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4:101</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2:196</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2:440</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3:273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3:312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7:334</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7:334</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3:273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3:312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3:486</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الشافعيّ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4:414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8263</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5:213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3:273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1166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5:338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2:208</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3:322</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7:447</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7:511</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xml:space="preserve">، مغني المحتاج </w:t>
      </w:r>
      <w:r>
        <w:rPr>
          <w:rFonts w:eastAsia="IRNazanin" w:cs="IRNazanin"/>
          <w:b w:val="false"/>
          <w:bCs w:val="false"/>
          <w:i w:val="false"/>
          <w:iCs w:val="false"/>
          <w:color w:val="333333"/>
          <w:sz w:val="20"/>
          <w:szCs w:val="20"/>
        </w:rPr>
        <w:t>1:527</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4:103</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2:210</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2:390</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10:189</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2:208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3:368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3:380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7:496</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7:511</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10:189</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3:322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10:189</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5:211</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5:195</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الشجرة العظيمة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2:1127</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النظم المستعذب بهامش المهذّب للشيرازيّ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الشجرة الشابّة التي لا أغصان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ما عظم من الشجر دون الدوحة</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3:367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3:380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7:447</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2:208</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1:527</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7:511</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3:367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3:380</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2:208</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3:322</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7:447</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7:511</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xml:space="preserve">، مغني المحتاج </w:t>
      </w:r>
      <w:r>
        <w:rPr>
          <w:rFonts w:eastAsia="IRNazanin" w:cs="IRNazanin"/>
          <w:b w:val="false"/>
          <w:bCs w:val="false"/>
          <w:i w:val="false"/>
          <w:iCs w:val="false"/>
          <w:color w:val="333333"/>
          <w:sz w:val="20"/>
          <w:szCs w:val="20"/>
        </w:rPr>
        <w:t>1:527</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3:368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3:380</w:t>
      </w:r>
      <w:r>
        <w:rPr>
          <w:rFonts w:ascii="IRNazanin" w:hAnsi="IRNazanin" w:eastAsia="IRNazanin"/>
          <w:b w:val="false"/>
          <w:b w:val="false"/>
          <w:bCs w:val="false"/>
          <w:i w:val="false"/>
          <w:i w:val="false"/>
          <w:iCs w:val="false"/>
          <w:color w:val="333333"/>
          <w:sz w:val="20"/>
          <w:sz w:val="20"/>
          <w:szCs w:val="20"/>
          <w:rtl w:val="true"/>
        </w:rPr>
        <w:t xml:space="preserve">،الكافي في فقه أحمد </w:t>
      </w:r>
      <w:r>
        <w:rPr>
          <w:rFonts w:eastAsia="IRNazanin" w:cs="IRNazanin"/>
          <w:b w:val="false"/>
          <w:bCs w:val="false"/>
          <w:i w:val="false"/>
          <w:iCs w:val="false"/>
          <w:color w:val="333333"/>
          <w:sz w:val="20"/>
          <w:szCs w:val="20"/>
        </w:rPr>
        <w:t>1:576</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3:555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4:103</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2:210</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2:390</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3:368</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3:368</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3:539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3:296</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10:161</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3:541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3:352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7:321</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6:308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6:308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3:541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3:352</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10:161</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3:541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3:352</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6:308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10:161</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3:541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3:352</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1:561</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2:254</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3:528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3085</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5:183</w:t>
      </w:r>
      <w:r>
        <w:rPr>
          <w:rFonts w:ascii="IRNazanin" w:hAnsi="IRNazanin" w:eastAsia="IRNazanin"/>
          <w:b w:val="false"/>
          <w:b w:val="false"/>
          <w:bCs w:val="false"/>
          <w:i w:val="false"/>
          <w:i w:val="false"/>
          <w:iCs w:val="false"/>
          <w:color w:val="333333"/>
          <w:sz w:val="20"/>
          <w:sz w:val="20"/>
          <w:szCs w:val="20"/>
          <w:rtl w:val="true"/>
        </w:rPr>
        <w:t xml:space="preserve">، سنن الدارقطنيّ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،مصنّف ابن أبي شيبة </w:t>
      </w:r>
      <w:r>
        <w:rPr>
          <w:rFonts w:eastAsia="IRNazanin" w:cs="IRNazanin"/>
          <w:b w:val="false"/>
          <w:bCs w:val="false"/>
          <w:i w:val="false"/>
          <w:iCs w:val="false"/>
          <w:color w:val="333333"/>
          <w:sz w:val="20"/>
          <w:szCs w:val="20"/>
        </w:rPr>
        <w:t>4:527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3086</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5:208</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8302</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11955</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4:454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5947</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3:541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3:352</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1:561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2:234</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1:565</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2:250</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3:526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3:561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3:368</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2:207</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3:319</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7:323</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3:561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3:368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7:323</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3085</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5:183</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4:527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1296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5:372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كذا في النسخ،و لعلّ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حملهما</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3:540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7:336</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7:498</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3:540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3:308</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1:558</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2:197</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2:384</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3:540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3:308</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3:540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3:308</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2:199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3:540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3:308</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2:199</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3:296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7:297</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7:497</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2:199</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7:497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3:308</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2:208</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3:296</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7:297</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7:494</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1:524</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2:424</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،مجمع الأنهار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3:297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7:330</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7:486</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2:207</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3:322</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7:491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7:499</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2:207</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7:491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7:509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3:316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7:500</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2:198</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10:161</w:t>
      </w:r>
      <w:r>
        <w:rPr>
          <w:rFonts w:ascii="IRNazanin" w:hAnsi="IRNazanin" w:eastAsia="IRNazanin"/>
          <w:b w:val="false"/>
          <w:b w:val="false"/>
          <w:bCs w:val="false"/>
          <w:i w:val="false"/>
          <w:i w:val="false"/>
          <w:iCs w:val="false"/>
          <w:color w:val="333333"/>
          <w:sz w:val="20"/>
          <w:sz w:val="20"/>
          <w:szCs w:val="20"/>
          <w:rtl w:val="true"/>
        </w:rPr>
        <w:t xml:space="preserve">،مجمع الأنهار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3085</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5:183</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4:404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8226</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4:337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2:199</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2:190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3:361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7:440</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7:227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10:161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 و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بمشاهدة،ح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المشاهدة</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3:546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3:361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7:522</w:t>
      </w:r>
      <w:r>
        <w:rPr>
          <w:rFonts w:ascii="IRNazanin" w:hAnsi="IRNazanin" w:eastAsia="IRNazanin"/>
          <w:b w:val="false"/>
          <w:b w:val="false"/>
          <w:bCs w:val="false"/>
          <w:i w:val="false"/>
          <w:i w:val="false"/>
          <w:iCs w:val="false"/>
          <w:color w:val="333333"/>
          <w:sz w:val="20"/>
          <w:sz w:val="20"/>
          <w:szCs w:val="20"/>
          <w:rtl w:val="true"/>
        </w:rPr>
        <w:t xml:space="preserve">، الحاوي الكبير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3:546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3:361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7:439</w:t>
      </w:r>
      <w:r>
        <w:rPr>
          <w:rFonts w:ascii="IRNazanin" w:hAnsi="IRNazanin" w:eastAsia="IRNazanin"/>
          <w:b w:val="false"/>
          <w:b w:val="false"/>
          <w:bCs w:val="false"/>
          <w:i w:val="false"/>
          <w:i w:val="false"/>
          <w:iCs w:val="false"/>
          <w:color w:val="333333"/>
          <w:sz w:val="20"/>
          <w:sz w:val="20"/>
          <w:szCs w:val="20"/>
          <w:rtl w:val="true"/>
        </w:rPr>
        <w:t xml:space="preserve">،الاستذكار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3:546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3:555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3:361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7:440</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السالك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xml:space="preserve">،المنتقى للباجيّ </w:t>
      </w:r>
      <w:r>
        <w:rPr>
          <w:rFonts w:eastAsia="IRNazanin" w:cs="IRNazanin"/>
          <w:b w:val="false"/>
          <w:bCs w:val="false"/>
          <w:i w:val="false"/>
          <w:iCs w:val="false"/>
          <w:color w:val="333333"/>
          <w:sz w:val="20"/>
          <w:szCs w:val="20"/>
        </w:rPr>
        <w:t>2:254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3:555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7:440</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10:161</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2:190</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7:440</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1:525</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3:555</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10:161</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3:555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3:361</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1:568</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2:233</w:t>
      </w:r>
      <w:r>
        <w:rPr>
          <w:rFonts w:ascii="IRNazanin" w:hAnsi="IRNazanin" w:eastAsia="IRNazanin"/>
          <w:b w:val="false"/>
          <w:b w:val="false"/>
          <w:bCs w:val="false"/>
          <w:i w:val="false"/>
          <w:i w:val="false"/>
          <w:iCs w:val="false"/>
          <w:color w:val="333333"/>
          <w:sz w:val="20"/>
          <w:sz w:val="20"/>
          <w:szCs w:val="20"/>
          <w:rtl w:val="true"/>
        </w:rPr>
        <w:t>،زاد المستقنع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3:555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3:361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7:440</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2:198</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10:161</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3:316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7:440</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5:182</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3:555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2:218</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3:320</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7:438</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7:499</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1:529</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3:558</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1:571</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2:235</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3:509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7:438</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،إرشاد السالك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،الشرح الصغير بهامش بلغة السالك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3:320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7:438</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10:161</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3:558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3:339</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3:559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3:340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7:438</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7:500</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3:559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3:340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7:222</w:t>
      </w:r>
      <w:r>
        <w:rPr>
          <w:rFonts w:ascii="IRNazanin" w:hAnsi="IRNazanin" w:eastAsia="IRNazanin"/>
          <w:b w:val="false"/>
          <w:b w:val="false"/>
          <w:bCs w:val="false"/>
          <w:i w:val="false"/>
          <w:i w:val="false"/>
          <w:iCs w:val="false"/>
          <w:color w:val="333333"/>
          <w:sz w:val="20"/>
          <w:sz w:val="20"/>
          <w:szCs w:val="20"/>
          <w:rtl w:val="true"/>
        </w:rPr>
        <w:t xml:space="preserve">، عمدة القارئ </w:t>
      </w:r>
      <w:r>
        <w:rPr>
          <w:rFonts w:eastAsia="IRNazanin" w:cs="IRNazanin"/>
          <w:b w:val="false"/>
          <w:bCs w:val="false"/>
          <w:i w:val="false"/>
          <w:iCs w:val="false"/>
          <w:color w:val="333333"/>
          <w:sz w:val="20"/>
          <w:szCs w:val="20"/>
        </w:rPr>
        <w:t>10:163</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،إرشاد السالك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3:559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3:340</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7:438</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7:500</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3:559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3:340</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3:559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3:340</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1:571</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3:559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3:340</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3:557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3:339</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7:221</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3:557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3:339</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7:221</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المنتقى للباجيّ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7:427</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7:500</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،إرشاد السالك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3:557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3:338</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7:221</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3:320</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7:427</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7:499</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3:557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3:338</w:t>
      </w:r>
      <w:r>
        <w:rPr>
          <w:rFonts w:ascii="IRNazanin" w:hAnsi="IRNazanin" w:eastAsia="IRNazanin"/>
          <w:b w:val="false"/>
          <w:b w:val="false"/>
          <w:bCs w:val="false"/>
          <w:i w:val="false"/>
          <w:i w:val="false"/>
          <w:iCs w:val="false"/>
          <w:color w:val="333333"/>
          <w:sz w:val="20"/>
          <w:sz w:val="20"/>
          <w:szCs w:val="20"/>
          <w:rtl w:val="true"/>
        </w:rPr>
        <w:t xml:space="preserve">، المحلّى </w:t>
      </w:r>
      <w:r>
        <w:rPr>
          <w:rFonts w:eastAsia="IRNazanin" w:cs="IRNazanin"/>
          <w:b w:val="false"/>
          <w:bCs w:val="false"/>
          <w:i w:val="false"/>
          <w:iCs w:val="false"/>
          <w:color w:val="333333"/>
          <w:sz w:val="20"/>
          <w:szCs w:val="20"/>
        </w:rPr>
        <w:t>7:221</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10:163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3:338</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7:221</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الخلاف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بالتخيير،و قال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بالترتيب</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3:557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3:338</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3:509</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10:163</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3:557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3:339</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3:509</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3:558</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المغني </w:t>
      </w:r>
      <w:r>
        <w:rPr>
          <w:rFonts w:eastAsia="IRNazanin" w:cs="IRNazanin"/>
          <w:b w:val="false"/>
          <w:bCs w:val="false"/>
          <w:i w:val="false"/>
          <w:iCs w:val="false"/>
          <w:color w:val="333333"/>
          <w:sz w:val="20"/>
          <w:szCs w:val="20"/>
        </w:rPr>
        <w:t>3:339</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ذيل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أذى الطعام</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مسكينين</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3:558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3:339</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إطعام،مكان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إطعام</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إطعام</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ر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مسكينا،كما في المصدر</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3:340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7:427</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مدّين</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7:504</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3:554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3:304</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1:569</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1:436</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xml:space="preserve">،المنتقى للباجيّ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7:232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3:547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3:362</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1:568</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7:423</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7:502</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3:547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3:362</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1:568</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3:547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3:362</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2:198</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2:378</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10:161</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3:547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3:362</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7:423</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7:502</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1:525</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2:198</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10:161</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،المنتقى للباجيّ </w:t>
      </w:r>
      <w:r>
        <w:rPr>
          <w:rFonts w:eastAsia="IRNazanin" w:cs="IRNazanin"/>
          <w:b w:val="false"/>
          <w:bCs w:val="false"/>
          <w:i w:val="false"/>
          <w:iCs w:val="false"/>
          <w:color w:val="333333"/>
          <w:sz w:val="20"/>
          <w:szCs w:val="20"/>
        </w:rPr>
        <w:t>2:257</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1626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1626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3:547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3:361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7:426</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2:193</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7:501</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1:526</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3:547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3:547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3:362</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1:568</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3:537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 المستقنع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2:198</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10:162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5:183</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11971</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5932</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1626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1626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9:183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2:193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3:548</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المغني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2:193</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7:428</w:t>
      </w:r>
      <w:r>
        <w:rPr>
          <w:rFonts w:ascii="IRNazanin" w:hAnsi="IRNazanin" w:eastAsia="IRNazanin"/>
          <w:b w:val="false"/>
          <w:b w:val="false"/>
          <w:bCs w:val="false"/>
          <w:i w:val="false"/>
          <w:i w:val="false"/>
          <w:iCs w:val="false"/>
          <w:color w:val="333333"/>
          <w:sz w:val="20"/>
          <w:sz w:val="20"/>
          <w:szCs w:val="20"/>
          <w:rtl w:val="true"/>
        </w:rPr>
        <w:t>،فتح العزيز بهامش المجموع</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،أحكام القرآن للشافعيّ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1:526</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10:161</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2:208</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3:299</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فتح العزيز بهامش المجموع </w:t>
      </w:r>
      <w:r>
        <w:rPr>
          <w:rFonts w:eastAsia="IRNazanin" w:cs="IRNazanin"/>
          <w:b w:val="false"/>
          <w:bCs w:val="false"/>
          <w:i w:val="false"/>
          <w:iCs w:val="false"/>
          <w:color w:val="333333"/>
          <w:sz w:val="20"/>
          <w:szCs w:val="20"/>
        </w:rPr>
        <w:t>7:486</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7:333</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7:234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الشرح الكبير بهامش المغني </w:t>
      </w:r>
      <w:r>
        <w:rPr>
          <w:rFonts w:eastAsia="IRNazanin" w:cs="IRNazanin"/>
          <w:b w:val="false"/>
          <w:bCs w:val="false"/>
          <w:i w:val="false"/>
          <w:iCs w:val="false"/>
          <w:color w:val="333333"/>
          <w:sz w:val="20"/>
          <w:szCs w:val="20"/>
        </w:rPr>
        <w:t>3:303</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1:557</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2:237</w:t>
      </w:r>
      <w:r>
        <w:rPr>
          <w:rFonts w:ascii="IRNazanin" w:hAnsi="IRNazanin" w:eastAsia="IRNazanin"/>
          <w:b w:val="false"/>
          <w:b w:val="false"/>
          <w:bCs w:val="false"/>
          <w:i w:val="false"/>
          <w:i w:val="false"/>
          <w:iCs w:val="false"/>
          <w:color w:val="333333"/>
          <w:sz w:val="20"/>
          <w:sz w:val="20"/>
          <w:szCs w:val="20"/>
          <w:rtl w:val="true"/>
        </w:rPr>
        <w:t xml:space="preserve">، الإنصاف </w:t>
      </w:r>
      <w:r>
        <w:rPr>
          <w:rFonts w:eastAsia="IRNazanin" w:cs="IRNazanin"/>
          <w:b w:val="false"/>
          <w:bCs w:val="false"/>
          <w:i w:val="false"/>
          <w:iCs w:val="false"/>
          <w:color w:val="333333"/>
          <w:sz w:val="20"/>
          <w:szCs w:val="20"/>
        </w:rPr>
        <w:t>3:478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2:203</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2:382</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1:437</w:t>
      </w:r>
      <w:r>
        <w:rPr>
          <w:rFonts w:ascii="IRNazanin" w:hAnsi="IRNazanin" w:eastAsia="IRNazanin"/>
          <w:b w:val="false"/>
          <w:b w:val="false"/>
          <w:bCs w:val="false"/>
          <w:i w:val="false"/>
          <w:i w:val="false"/>
          <w:iCs w:val="false"/>
          <w:color w:val="333333"/>
          <w:sz w:val="20"/>
          <w:sz w:val="20"/>
          <w:szCs w:val="20"/>
          <w:rtl w:val="true"/>
        </w:rPr>
        <w:t>،إرشاد السالك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3:299</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7:233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7:333</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7:486</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2:237</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في المصادر بزيادة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كان فيه ما يمرق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مرقت البيضة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فسدت فصارت 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10:340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7:333</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7:486</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3086</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11955</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8294</w:t>
      </w:r>
      <w:r>
        <w:rPr>
          <w:rFonts w:ascii="IRNazanin" w:hAnsi="IRNazanin" w:eastAsia="IRNazanin"/>
          <w:b w:val="false"/>
          <w:b w:val="false"/>
          <w:bCs w:val="false"/>
          <w:i w:val="false"/>
          <w:i w:val="false"/>
          <w:iCs w:val="false"/>
          <w:color w:val="333333"/>
          <w:sz w:val="20"/>
          <w:sz w:val="20"/>
          <w:szCs w:val="20"/>
          <w:rtl w:val="true"/>
        </w:rPr>
        <w:t xml:space="preserve">،الجامع الصغير للسيوطيّ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4:454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5947</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2:203</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2:382</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نقب</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1229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3:300</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1238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5:357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3:556</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المغني </w:t>
      </w:r>
      <w:r>
        <w:rPr>
          <w:rFonts w:eastAsia="IRNazanin" w:cs="IRNazanin"/>
          <w:b w:val="false"/>
          <w:bCs w:val="false"/>
          <w:i w:val="false"/>
          <w:iCs w:val="false"/>
          <w:color w:val="333333"/>
          <w:sz w:val="20"/>
          <w:szCs w:val="20"/>
        </w:rPr>
        <w:t>3:363</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1:570</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3:556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3:363</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2:195</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7:229</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4:414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8285</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7:504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2:195</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3:317</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7:504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1:526</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3:556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3:363</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1:570</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2:233</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3:539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 المستقنع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2:198</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تبيين الحقائق </w:t>
      </w:r>
      <w:r>
        <w:rPr>
          <w:rFonts w:eastAsia="IRNazanin" w:cs="IRNazanin"/>
          <w:b w:val="false"/>
          <w:bCs w:val="false"/>
          <w:i w:val="false"/>
          <w:iCs w:val="false"/>
          <w:color w:val="333333"/>
          <w:sz w:val="20"/>
          <w:szCs w:val="20"/>
        </w:rPr>
        <w:t>2:378</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1:443</w:t>
      </w:r>
      <w:r>
        <w:rPr>
          <w:rFonts w:ascii="IRNazanin" w:hAnsi="IRNazanin" w:eastAsia="IRNazanin"/>
          <w:b w:val="false"/>
          <w:b w:val="false"/>
          <w:bCs w:val="false"/>
          <w:i w:val="false"/>
          <w:i w:val="false"/>
          <w:iCs w:val="false"/>
          <w:color w:val="333333"/>
          <w:sz w:val="20"/>
          <w:sz w:val="20"/>
          <w:szCs w:val="20"/>
          <w:rtl w:val="true"/>
        </w:rPr>
        <w:t>،إرشاد السالك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،المنتقى للباجيّ </w:t>
      </w:r>
      <w:r>
        <w:rPr>
          <w:rFonts w:eastAsia="IRNazanin" w:cs="IRNazanin"/>
          <w:b w:val="false"/>
          <w:bCs w:val="false"/>
          <w:i w:val="false"/>
          <w:iCs w:val="false"/>
          <w:color w:val="333333"/>
          <w:sz w:val="20"/>
          <w:szCs w:val="20"/>
        </w:rPr>
        <w:t>2:254</w:t>
      </w:r>
      <w:r>
        <w:rPr>
          <w:rFonts w:ascii="IRNazanin" w:hAnsi="IRNazanin" w:eastAsia="IRNazanin"/>
          <w:b w:val="false"/>
          <w:b w:val="false"/>
          <w:bCs w:val="false"/>
          <w:i w:val="false"/>
          <w:i w:val="false"/>
          <w:iCs w:val="false"/>
          <w:color w:val="333333"/>
          <w:sz w:val="20"/>
          <w:sz w:val="20"/>
          <w:szCs w:val="20"/>
          <w:rtl w:val="true"/>
        </w:rPr>
        <w:t xml:space="preserve">، بلغة السالك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3:556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5:205</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4:418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8282</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38086</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2:199</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3:556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حمامة مسرولة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رجليها ريش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11:334</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1200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1197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قيمة الطير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التهذيب</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يسير،و في الجميع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طرح مكتلا،مكان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طرح مكيالا</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التهذيب و الاستبصار</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1198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5:357</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3:557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3:366</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الصّعو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صغار العصافير،الواحدة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 و 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شابهها</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الشيخ الطوسيّ في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البرّاج في المهذّب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،و ابن حمزة في الوسيلة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،و ابن إدريس في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،و المحقّق الحلّيّ في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3:317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3:553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3:553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ذباب أو ذرّ أو نمل،المغني </w:t>
      </w:r>
      <w:r>
        <w:rPr>
          <w:rFonts w:eastAsia="IRNazanin" w:cs="IRNazanin"/>
          <w:b w:val="false"/>
          <w:bCs w:val="false"/>
          <w:i w:val="false"/>
          <w:iCs w:val="false"/>
          <w:color w:val="333333"/>
          <w:sz w:val="20"/>
          <w:szCs w:val="20"/>
        </w:rPr>
        <w:t>3:346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3:346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3:311</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5:366</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الحنّاط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عنونه السيّد الخوئيّ في معجمه،و عنونه المامقانيّ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عروة الحنّاط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عنونه الأردبيليّ بالخيّاط،روى عن أبي عبد اللّه عليه السلام و روى عنه صالح بن عقبة</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5:364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2:199</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3:300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7:337</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7:498</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نكب عن الطريق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 و 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7:440</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7:502</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3:547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3:362</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1:569</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2:233</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3:538</w:t>
      </w:r>
      <w:r>
        <w:rPr>
          <w:rFonts w:ascii="IRNazanin" w:hAnsi="IRNazanin" w:eastAsia="IRNazanin"/>
          <w:b w:val="false"/>
          <w:b w:val="false"/>
          <w:bCs w:val="false"/>
          <w:i w:val="false"/>
          <w:i w:val="false"/>
          <w:iCs w:val="false"/>
          <w:color w:val="333333"/>
          <w:sz w:val="20"/>
          <w:sz w:val="20"/>
          <w:szCs w:val="20"/>
          <w:rtl w:val="true"/>
        </w:rPr>
        <w:t>،زاد المستقنع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ملء الكفّين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3:548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3:362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7:440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3:548</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1:443</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3:548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3:362</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2:233</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3:539</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2:206</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7:439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1:526</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2:206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3:547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3:362</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3:547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1:443</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3:317</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7:503</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3:548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3:363</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1:569</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أربد بن عبد اللّه البجليّ أدرك الجاهليّة،و حكّمه عمر في قضيّة إيطائه ضبّا فقتله في حال الإحرام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3:2784</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الشافعيّ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5:182</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8221</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الأخيرين بتفاوت</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3:549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3:364</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3:548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2:232</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5:344</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3:316</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7:431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7:504</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1:438</w:t>
      </w:r>
      <w:r>
        <w:rPr>
          <w:rFonts w:ascii="IRNazanin" w:hAnsi="IRNazanin" w:eastAsia="IRNazanin"/>
          <w:b w:val="false"/>
          <w:b w:val="false"/>
          <w:bCs w:val="false"/>
          <w:i w:val="false"/>
          <w:i w:val="false"/>
          <w:iCs w:val="false"/>
          <w:color w:val="333333"/>
          <w:sz w:val="20"/>
          <w:sz w:val="20"/>
          <w:szCs w:val="20"/>
          <w:rtl w:val="true"/>
        </w:rPr>
        <w:t>،إرشاد السالك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،المنتقى للباجيّ </w:t>
      </w:r>
      <w:r>
        <w:rPr>
          <w:rFonts w:eastAsia="IRNazanin" w:cs="IRNazanin"/>
          <w:b w:val="false"/>
          <w:bCs w:val="false"/>
          <w:i w:val="false"/>
          <w:iCs w:val="false"/>
          <w:color w:val="333333"/>
          <w:sz w:val="20"/>
          <w:szCs w:val="20"/>
        </w:rPr>
        <w:t>2:255</w:t>
      </w:r>
      <w:r>
        <w:rPr>
          <w:rFonts w:ascii="IRNazanin" w:hAnsi="IRNazanin" w:eastAsia="IRNazanin"/>
          <w:b w:val="false"/>
          <w:b w:val="false"/>
          <w:bCs w:val="false"/>
          <w:i w:val="false"/>
          <w:i w:val="false"/>
          <w:iCs w:val="false"/>
          <w:color w:val="333333"/>
          <w:sz w:val="20"/>
          <w:sz w:val="20"/>
          <w:szCs w:val="20"/>
          <w:rtl w:val="true"/>
        </w:rPr>
        <w:t xml:space="preserve">، بلغة السالك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7:431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4:295</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1:569</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2:234</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1:438</w:t>
      </w:r>
      <w:r>
        <w:rPr>
          <w:rFonts w:ascii="IRNazanin" w:hAnsi="IRNazanin" w:eastAsia="IRNazanin"/>
          <w:b w:val="false"/>
          <w:b w:val="false"/>
          <w:bCs w:val="false"/>
          <w:i w:val="false"/>
          <w:i w:val="false"/>
          <w:iCs w:val="false"/>
          <w:color w:val="333333"/>
          <w:sz w:val="20"/>
          <w:sz w:val="20"/>
          <w:szCs w:val="20"/>
          <w:rtl w:val="true"/>
        </w:rPr>
        <w:t xml:space="preserve">،المنتقى للباجيّ </w:t>
      </w:r>
      <w:r>
        <w:rPr>
          <w:rFonts w:eastAsia="IRNazanin" w:cs="IRNazanin"/>
          <w:b w:val="false"/>
          <w:bCs w:val="false"/>
          <w:i w:val="false"/>
          <w:iCs w:val="false"/>
          <w:color w:val="333333"/>
          <w:sz w:val="20"/>
          <w:szCs w:val="20"/>
        </w:rPr>
        <w:t>2:255</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7:432</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7:505</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2:193</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7:432</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4:296</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ناقة ماخض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دنا ولادها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4:3358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2:192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7:433</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7:506</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1:526</w:t>
      </w:r>
      <w:r>
        <w:rPr>
          <w:rFonts w:ascii="IRNazanin" w:hAnsi="IRNazanin" w:eastAsia="IRNazanin"/>
          <w:b w:val="false"/>
          <w:b w:val="false"/>
          <w:bCs w:val="false"/>
          <w:i w:val="false"/>
          <w:i w:val="false"/>
          <w:iCs w:val="false"/>
          <w:color w:val="333333"/>
          <w:sz w:val="20"/>
          <w:sz w:val="20"/>
          <w:szCs w:val="20"/>
          <w:rtl w:val="true"/>
        </w:rPr>
        <w:t xml:space="preserve">، الحاوي الكبير </w:t>
      </w:r>
      <w:r>
        <w:rPr>
          <w:rFonts w:eastAsia="IRNazanin" w:cs="IRNazanin"/>
          <w:b w:val="false"/>
          <w:bCs w:val="false"/>
          <w:i w:val="false"/>
          <w:iCs w:val="false"/>
          <w:color w:val="333333"/>
          <w:sz w:val="20"/>
          <w:szCs w:val="20"/>
        </w:rPr>
        <w:t>4:299</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2:192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7:433</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7:506</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1:526</w:t>
      </w:r>
      <w:r>
        <w:rPr>
          <w:rFonts w:ascii="IRNazanin" w:hAnsi="IRNazanin" w:eastAsia="IRNazanin"/>
          <w:b w:val="false"/>
          <w:b w:val="false"/>
          <w:bCs w:val="false"/>
          <w:i w:val="false"/>
          <w:i w:val="false"/>
          <w:iCs w:val="false"/>
          <w:color w:val="333333"/>
          <w:sz w:val="20"/>
          <w:sz w:val="20"/>
          <w:szCs w:val="20"/>
          <w:rtl w:val="true"/>
        </w:rPr>
        <w:t xml:space="preserve">، الحاوي الكبير </w:t>
      </w:r>
      <w:r>
        <w:rPr>
          <w:rFonts w:eastAsia="IRNazanin" w:cs="IRNazanin"/>
          <w:b w:val="false"/>
          <w:bCs w:val="false"/>
          <w:i w:val="false"/>
          <w:iCs w:val="false"/>
          <w:color w:val="333333"/>
          <w:sz w:val="20"/>
          <w:szCs w:val="20"/>
        </w:rPr>
        <w:t>4:299</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3:294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3:302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7:330</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،المنتقى للباجيّ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2:204</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2:385</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1:436</w:t>
      </w:r>
      <w:r>
        <w:rPr>
          <w:rFonts w:ascii="IRNazanin" w:hAnsi="IRNazanin" w:eastAsia="IRNazanin"/>
          <w:b w:val="false"/>
          <w:b w:val="false"/>
          <w:bCs w:val="false"/>
          <w:i w:val="false"/>
          <w:i w:val="false"/>
          <w:iCs w:val="false"/>
          <w:color w:val="333333"/>
          <w:sz w:val="20"/>
          <w:sz w:val="20"/>
          <w:szCs w:val="20"/>
          <w:rtl w:val="true"/>
        </w:rPr>
        <w:t>،إرشاد السالك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،المنتقى للباجيّ </w:t>
      </w:r>
      <w:r>
        <w:rPr>
          <w:rFonts w:eastAsia="IRNazanin" w:cs="IRNazanin"/>
          <w:b w:val="false"/>
          <w:bCs w:val="false"/>
          <w:i w:val="false"/>
          <w:iCs w:val="false"/>
          <w:color w:val="333333"/>
          <w:sz w:val="20"/>
          <w:szCs w:val="20"/>
        </w:rPr>
        <w:t>2:250</w:t>
      </w:r>
      <w:r>
        <w:rPr>
          <w:rFonts w:ascii="IRNazanin" w:hAnsi="IRNazanin" w:eastAsia="IRNazanin"/>
          <w:b w:val="false"/>
          <w:b w:val="false"/>
          <w:bCs w:val="false"/>
          <w:i w:val="false"/>
          <w:i w:val="false"/>
          <w:iCs w:val="false"/>
          <w:color w:val="333333"/>
          <w:sz w:val="20"/>
          <w:sz w:val="20"/>
          <w:szCs w:val="20"/>
          <w:rtl w:val="true"/>
        </w:rPr>
        <w:t xml:space="preserve">، بلغة السالك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2:207</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3:298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7:330</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7:508</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و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الصيد</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2:204</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2:385</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3:554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3:554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3:304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7:305</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7:487</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بتفاوت يسير</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4:297</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2017</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3109</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5:203</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5:195</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11957</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3:551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3:366</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جزاءا</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3:551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3:366</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 فداء و حقّها</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2:200</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7:424</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3:555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3:368</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3:555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3:368</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2:205</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2:381</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3:555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3:368</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7:424</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3:320</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4:297</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1248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2:205</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1:171</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متيقّن</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3:551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3:551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1:296</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4:320</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3:562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3:369</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4:320</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2:202</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1:176</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2:392</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3:316</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3:562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3:369</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2:207</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3:316</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7:436</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7:508</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4:320</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3:562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3:369</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1:571</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تحقيقه،و في بعضها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بحقيقه،و ما أثبتناه من المصادر</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3:562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3:369</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1:571</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3:547</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2:207</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7:436</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4:320</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7:436</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7:509</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4:322</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3:563</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المغني </w:t>
      </w:r>
      <w:r>
        <w:rPr>
          <w:rFonts w:eastAsia="IRNazanin" w:cs="IRNazanin"/>
          <w:b w:val="false"/>
          <w:bCs w:val="false"/>
          <w:i w:val="false"/>
          <w:iCs w:val="false"/>
          <w:color w:val="333333"/>
          <w:sz w:val="20"/>
          <w:szCs w:val="20"/>
        </w:rPr>
        <w:t>3:370</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سيف الطاهريّ،و الصحيح ما أثبتناه كما في المصادر،و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 بن إبراهيم الطاطريّ،عدّه الشيخ في رجاله من أصحاب الصادق عليه السلام،و عدّه المفيد في الاختصاص من المجهولين من أصحاب أبي عبد اللّه و أبي جعفر عليهما السلام،و ذكره الصدوق في المشيخة،و قال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 الشيخ كونه إماميّا إلاّ أنّ حاله مجهول</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1080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2:207</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3:317</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7:434</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7:507</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2:200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7:435</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،إرشاد السالك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،المنتقى للباجيّ </w:t>
      </w:r>
      <w:r>
        <w:rPr>
          <w:rFonts w:eastAsia="IRNazanin" w:cs="IRNazanin"/>
          <w:b w:val="false"/>
          <w:bCs w:val="false"/>
          <w:i w:val="false"/>
          <w:iCs w:val="false"/>
          <w:color w:val="333333"/>
          <w:sz w:val="20"/>
          <w:szCs w:val="20"/>
        </w:rPr>
        <w:t>2:246</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3:564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3:306</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1:555</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2:206</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3:564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7:495</w:t>
      </w:r>
      <w:r>
        <w:rPr>
          <w:rFonts w:ascii="IRNazanin" w:hAnsi="IRNazanin" w:eastAsia="IRNazanin"/>
          <w:b w:val="false"/>
          <w:b w:val="false"/>
          <w:bCs w:val="false"/>
          <w:i w:val="false"/>
          <w:i w:val="false"/>
          <w:iCs w:val="false"/>
          <w:color w:val="333333"/>
          <w:sz w:val="20"/>
          <w:sz w:val="20"/>
          <w:szCs w:val="20"/>
          <w:rtl w:val="true"/>
        </w:rPr>
        <w:t xml:space="preserve">، مغني المحتاج </w:t>
      </w:r>
      <w:r>
        <w:rPr>
          <w:rFonts w:eastAsia="IRNazanin" w:cs="IRNazanin"/>
          <w:b w:val="false"/>
          <w:bCs w:val="false"/>
          <w:i w:val="false"/>
          <w:iCs w:val="false"/>
          <w:color w:val="333333"/>
          <w:sz w:val="20"/>
          <w:szCs w:val="20"/>
        </w:rPr>
        <w:t>1:525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3:564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3:564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دخل،مكان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حلّ،و ما أثبتناه من المصدر</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3:564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3:564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2:206</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2:389</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أضفناها لاستقامة العبارة</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7:311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7:495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3:564</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1:439</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6:323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3:564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3:564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3:306</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1:555</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2:228</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3:564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3090</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5:183</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5:191</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7:495</w:t>
      </w:r>
      <w:r>
        <w:rPr>
          <w:rFonts w:ascii="IRNazanin" w:hAnsi="IRNazanin" w:eastAsia="IRNazanin"/>
          <w:b w:val="false"/>
          <w:b w:val="false"/>
          <w:bCs w:val="false"/>
          <w:i w:val="false"/>
          <w:i w:val="false"/>
          <w:iCs w:val="false"/>
          <w:color w:val="333333"/>
          <w:sz w:val="20"/>
          <w:sz w:val="20"/>
          <w:szCs w:val="20"/>
          <w:rtl w:val="true"/>
        </w:rPr>
        <w:t xml:space="preserve">، مغني المحتاج </w:t>
      </w:r>
      <w:r>
        <w:rPr>
          <w:rFonts w:eastAsia="IRNazanin" w:cs="IRNazanin"/>
          <w:b w:val="false"/>
          <w:bCs w:val="false"/>
          <w:i w:val="false"/>
          <w:iCs w:val="false"/>
          <w:color w:val="333333"/>
          <w:sz w:val="20"/>
          <w:szCs w:val="20"/>
        </w:rPr>
        <w:t>1:525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3:564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2:206</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3:565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 المصدر لمقتضى السياق</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لأنّه،و ما أثبتناه مطابق للمصدر</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2:207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7:437</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7:494</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حمامة</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فإن،و ما أثبتناه من المصدر</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لكلّ طائر</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المبسوط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البرّاج في المهذّب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5:350</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ستّة،كما في المصادر</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 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سقطت</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عمرتك</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فعليك قيمة</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برجليها</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الجبار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الهدر،و معناه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تنفلت البهيمة العجماء فتصيب في انفلاتها إنسانا أو شيئا فجرحها هدر</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البهيمة،سمّيت به لأنّها لا تتكلّم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 ما لا يقدر على الكلام فهو أعجم و مستعجم</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3:552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3:366</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طير،و ما أثبتناه من المصدر</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عزة عفراء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خالصة البياض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4:585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الشافعيّ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3:552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3:366</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2:200</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3:319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7:486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3:555</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كلبه</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2:199</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3:299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7:297</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7:497</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3085</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5:184</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11971</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7:432</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7:506</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2:207</w:t>
      </w:r>
      <w:r>
        <w:rPr>
          <w:rFonts w:ascii="IRNazanin" w:hAnsi="IRNazanin" w:eastAsia="IRNazanin"/>
          <w:b w:val="false"/>
          <w:b w:val="false"/>
          <w:bCs w:val="false"/>
          <w:i w:val="false"/>
          <w:i w:val="false"/>
          <w:iCs w:val="false"/>
          <w:color w:val="333333"/>
          <w:sz w:val="20"/>
          <w:sz w:val="20"/>
          <w:szCs w:val="20"/>
          <w:rtl w:val="true"/>
        </w:rPr>
        <w:t>،الأمّ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 المزنيّ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3:319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7:432</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7:506</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يجوز،مكان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يجزئه</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التفضيل</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فأمره أن ينحر،و في التهذيب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فأمر به فنحر،مكان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فأمره بنحر</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ينحروا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من المصدر</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3:559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3:340</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3:510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تلك المال،مكان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بدل المال</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3:560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3:340</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3:560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3:560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3:341</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1:571</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7:424</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10:161</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،جمل العلم و العمل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5:371</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5:348</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هلال الرازيّ روى عن أبي عبد اللّه عليه السلام و روى عنه حفص بن البختريّ و قد وقع في طريق الصدوق في الفقيه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،و روى عنه عبد اللّه بن مسكان،قال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أقف على اسمه و حاله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2:423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 الكنى</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الصّيد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2:198</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 xml:space="preserve">، عمدة القارئ </w:t>
      </w:r>
      <w:r>
        <w:rPr>
          <w:rFonts w:eastAsia="IRNazanin" w:cs="IRNazanin"/>
          <w:b w:val="false"/>
          <w:bCs w:val="false"/>
          <w:i w:val="false"/>
          <w:iCs w:val="false"/>
          <w:color w:val="333333"/>
          <w:sz w:val="20"/>
          <w:szCs w:val="20"/>
        </w:rPr>
        <w:t>10:162</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7:427</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فقه أهل المدينة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،المنتقى للباجيّ </w:t>
      </w:r>
      <w:r>
        <w:rPr>
          <w:rFonts w:eastAsia="IRNazanin" w:cs="IRNazanin"/>
          <w:b w:val="false"/>
          <w:bCs w:val="false"/>
          <w:i w:val="false"/>
          <w:iCs w:val="false"/>
          <w:color w:val="333333"/>
          <w:sz w:val="20"/>
          <w:szCs w:val="20"/>
        </w:rPr>
        <w:t>2:255</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10:162</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مقصود،خا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مقصودا</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،تحفة الفقهاء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الهداية للمرغينانيّ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2:378</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10:162</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2:198</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1:298</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10:162</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2:199</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xml:space="preserve">،عمدة القارئ </w:t>
      </w:r>
      <w:r>
        <w:rPr>
          <w:rFonts w:eastAsia="IRNazanin" w:cs="IRNazanin"/>
          <w:b w:val="false"/>
          <w:bCs w:val="false"/>
          <w:i w:val="false"/>
          <w:iCs w:val="false"/>
          <w:color w:val="333333"/>
          <w:sz w:val="20"/>
          <w:szCs w:val="20"/>
        </w:rPr>
        <w:t>10:162</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16344</w:t>
      </w:r>
      <w:r>
        <w:rPr>
          <w:rFonts w:ascii="IRNazanin" w:hAnsi="IRNazanin" w:eastAsia="IRNazanin"/>
          <w:b w:val="false"/>
          <w:b w:val="false"/>
          <w:bCs w:val="false"/>
          <w:i w:val="false"/>
          <w:i w:val="false"/>
          <w:iCs w:val="false"/>
          <w:color w:val="333333"/>
          <w:sz w:val="20"/>
          <w:sz w:val="20"/>
          <w:szCs w:val="20"/>
          <w:rtl w:val="true"/>
        </w:rPr>
        <w:t xml:space="preserve">،الجامع الصغير للسيوطيّ </w:t>
      </w:r>
      <w:r>
        <w:rPr>
          <w:rFonts w:eastAsia="IRNazanin" w:cs="IRNazanin"/>
          <w:b w:val="false"/>
          <w:bCs w:val="false"/>
          <w:i w:val="false"/>
          <w:iCs w:val="false"/>
          <w:color w:val="333333"/>
          <w:sz w:val="20"/>
          <w:szCs w:val="20"/>
        </w:rPr>
        <w:t>2:188</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6:258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6:289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9282</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2:206</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2:390</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3:319</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رحمة الأمّة بهامش الميزان الكبرى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4:101</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كذا في النسخ</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2:196</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2:385</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2:196</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2:385</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2:196</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3:323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3:321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7:387</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7:471</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5:167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3:323</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المغني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الذي،و ما أثبتناه من المصدر</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4:119</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2:217</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2:456</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2:366</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3:310</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7:414</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7:471</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1:454</w:t>
      </w:r>
      <w:r>
        <w:rPr>
          <w:rFonts w:ascii="IRNazanin" w:hAnsi="IRNazanin" w:eastAsia="IRNazanin"/>
          <w:b w:val="false"/>
          <w:b w:val="false"/>
          <w:bCs w:val="false"/>
          <w:i w:val="false"/>
          <w:i w:val="false"/>
          <w:iCs w:val="false"/>
          <w:color w:val="333333"/>
          <w:sz w:val="20"/>
          <w:sz w:val="20"/>
          <w:szCs w:val="20"/>
          <w:rtl w:val="true"/>
        </w:rPr>
        <w:t xml:space="preserve">،إرشاد السالك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xml:space="preserve">،المنتقى للباجيّ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2:214</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5:173</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3015</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5:256</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4:309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1:464</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5:173</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12061</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4:308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3:406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3794</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7:419</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3:516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7:414</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4:119</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2:217</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2:456</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2:366</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2:217</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2:456</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3015</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5:256</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4:309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1:464</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5:173</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12061</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4:308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3:406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3794</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3016</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5:263</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1:463</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5:116</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3675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الكبير </w:t>
      </w:r>
      <w:r>
        <w:rPr>
          <w:rFonts w:eastAsia="IRNazanin" w:cs="IRNazanin"/>
          <w:b w:val="false"/>
          <w:bCs w:val="false"/>
          <w:i w:val="false"/>
          <w:iCs w:val="false"/>
          <w:color w:val="333333"/>
          <w:sz w:val="20"/>
          <w:szCs w:val="20"/>
        </w:rPr>
        <w:t>4:219</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3:322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7:416</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1:454</w:t>
      </w:r>
      <w:r>
        <w:rPr>
          <w:rFonts w:ascii="IRNazanin" w:hAnsi="IRNazanin" w:eastAsia="IRNazanin"/>
          <w:b w:val="false"/>
          <w:b w:val="false"/>
          <w:bCs w:val="false"/>
          <w:i w:val="false"/>
          <w:i w:val="false"/>
          <w:iCs w:val="false"/>
          <w:color w:val="333333"/>
          <w:sz w:val="20"/>
          <w:sz w:val="20"/>
          <w:szCs w:val="20"/>
          <w:rtl w:val="true"/>
        </w:rPr>
        <w:t>،إرشاد السالك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،المنتقى للباجيّ </w:t>
      </w:r>
      <w:r>
        <w:rPr>
          <w:rFonts w:eastAsia="IRNazanin" w:cs="IRNazanin"/>
          <w:b w:val="false"/>
          <w:bCs w:val="false"/>
          <w:i w:val="false"/>
          <w:iCs w:val="false"/>
          <w:color w:val="333333"/>
          <w:sz w:val="20"/>
          <w:szCs w:val="20"/>
        </w:rPr>
        <w:t>2:237</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2:218</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3:310</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4:118</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2:228</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2:454</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2:364</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3:325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3:322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7:416</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3:517</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7:189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5:167</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4:118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3:383</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7:472</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7:414</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1718</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الجامع الصغير للسيوطيّ </w:t>
      </w:r>
      <w:r>
        <w:rPr>
          <w:rFonts w:eastAsia="IRNazanin" w:cs="IRNazanin"/>
          <w:b w:val="false"/>
          <w:bCs w:val="false"/>
          <w:i w:val="false"/>
          <w:iCs w:val="false"/>
          <w:color w:val="333333"/>
          <w:sz w:val="20"/>
          <w:szCs w:val="20"/>
        </w:rPr>
        <w:t>2:176</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6:182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8868</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المستقبلة</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2:218</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3:310</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7:389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7:473</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1:523</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7:389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7:473</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3:323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الجزء العاشر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10307</w:t>
      </w:r>
      <w:r>
        <w:rPr>
          <w:rFonts w:ascii="IRNazanin" w:hAnsi="IRNazanin" w:eastAsia="IRNazanin"/>
          <w:b w:val="false"/>
          <w:b w:val="false"/>
          <w:bCs w:val="false"/>
          <w:i w:val="false"/>
          <w:i w:val="false"/>
          <w:iCs w:val="false"/>
          <w:color w:val="333333"/>
          <w:sz w:val="20"/>
          <w:sz w:val="20"/>
          <w:szCs w:val="20"/>
          <w:rtl w:val="true"/>
        </w:rPr>
        <w:t xml:space="preserve">،عوالي اللآلئ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2045</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7:357</w:t>
      </w:r>
      <w:r>
        <w:rPr>
          <w:rFonts w:ascii="IRNazanin" w:hAnsi="IRNazanin" w:eastAsia="IRNazanin"/>
          <w:b w:val="false"/>
          <w:b w:val="false"/>
          <w:bCs w:val="false"/>
          <w:i w:val="false"/>
          <w:i w:val="false"/>
          <w:iCs w:val="false"/>
          <w:color w:val="333333"/>
          <w:sz w:val="20"/>
          <w:sz w:val="20"/>
          <w:szCs w:val="20"/>
          <w:rtl w:val="true"/>
        </w:rPr>
        <w:t xml:space="preserve">،الجامع الصغير للسيوطيّ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6:250</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6:362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9622</w:t>
      </w:r>
      <w:r>
        <w:rPr>
          <w:rFonts w:ascii="IRNazanin" w:hAnsi="IRNazanin" w:eastAsia="IRNazanin"/>
          <w:b w:val="false"/>
          <w:b w:val="false"/>
          <w:bCs w:val="false"/>
          <w:i w:val="false"/>
          <w:i w:val="false"/>
          <w:iCs w:val="false"/>
          <w:color w:val="333333"/>
          <w:sz w:val="20"/>
          <w:sz w:val="20"/>
          <w:szCs w:val="20"/>
          <w:rtl w:val="true"/>
        </w:rPr>
        <w:t>،و من طريق الخاصّة 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لوجوده،غيّرناه لاستقامة المعنى</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3:326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3:347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7:418</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3:521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المنتقى للباجيّ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5:168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3:326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3:347</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2:218</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7:475</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3:326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3:347</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1:566</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2:214</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3:347</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1:566</w:t>
      </w:r>
      <w:r>
        <w:rPr>
          <w:rFonts w:ascii="IRNazanin" w:hAnsi="IRNazanin" w:eastAsia="IRNazanin"/>
          <w:b w:val="false"/>
          <w:b w:val="false"/>
          <w:bCs w:val="false"/>
          <w:i w:val="false"/>
          <w:i w:val="false"/>
          <w:iCs w:val="false"/>
          <w:color w:val="333333"/>
          <w:sz w:val="20"/>
          <w:sz w:val="20"/>
          <w:szCs w:val="20"/>
          <w:rtl w:val="true"/>
        </w:rPr>
        <w:t xml:space="preserve">، الفروع في فقه أحمد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3:326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3:326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3:311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7:396</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7:476</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3:311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7:415</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7:476</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2:216</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3:497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1:454</w:t>
      </w:r>
      <w:r>
        <w:rPr>
          <w:rFonts w:ascii="IRNazanin" w:hAnsi="IRNazanin" w:eastAsia="IRNazanin"/>
          <w:b w:val="false"/>
          <w:b w:val="false"/>
          <w:bCs w:val="false"/>
          <w:i w:val="false"/>
          <w:i w:val="false"/>
          <w:iCs w:val="false"/>
          <w:color w:val="333333"/>
          <w:sz w:val="20"/>
          <w:sz w:val="20"/>
          <w:szCs w:val="20"/>
          <w:rtl w:val="true"/>
        </w:rPr>
        <w:t>،إرشاد السالك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،المنتقى للباجيّ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3:385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4:118</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2:218</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2:455</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2:366</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1:296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3:385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3:385</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المغني </w:t>
      </w:r>
      <w:r>
        <w:rPr>
          <w:rFonts w:eastAsia="IRNazanin" w:cs="IRNazanin"/>
          <w:b w:val="false"/>
          <w:bCs w:val="false"/>
          <w:i w:val="false"/>
          <w:iCs w:val="false"/>
          <w:color w:val="333333"/>
          <w:sz w:val="20"/>
          <w:szCs w:val="20"/>
        </w:rPr>
        <w:t>3:324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7:415</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3:385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المنتقى للباجيّ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3:385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من المصادر</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كفّارات الاستمتاع</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 ما أثبتناه من المصدر</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التهذيب</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3:302</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7:341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7:478</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،المنتقى للباجيّ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4:121</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2:217</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2:457</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3:338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3:322</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1:621</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2:214</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3:495</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بهذا اللفظ،ينظر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10307</w:t>
      </w:r>
      <w:r>
        <w:rPr>
          <w:rFonts w:ascii="IRNazanin" w:hAnsi="IRNazanin" w:eastAsia="IRNazanin"/>
          <w:b w:val="false"/>
          <w:b w:val="false"/>
          <w:bCs w:val="false"/>
          <w:i w:val="false"/>
          <w:i w:val="false"/>
          <w:iCs w:val="false"/>
          <w:color w:val="333333"/>
          <w:sz w:val="20"/>
          <w:sz w:val="20"/>
          <w:szCs w:val="20"/>
          <w:rtl w:val="true"/>
        </w:rPr>
        <w:t xml:space="preserve">،عوالي اللآلئ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2045</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7:357</w:t>
      </w:r>
      <w:r>
        <w:rPr>
          <w:rFonts w:ascii="IRNazanin" w:hAnsi="IRNazanin" w:eastAsia="IRNazanin"/>
          <w:b w:val="false"/>
          <w:b w:val="false"/>
          <w:bCs w:val="false"/>
          <w:i w:val="false"/>
          <w:i w:val="false"/>
          <w:iCs w:val="false"/>
          <w:color w:val="333333"/>
          <w:sz w:val="20"/>
          <w:sz w:val="20"/>
          <w:szCs w:val="20"/>
          <w:rtl w:val="true"/>
        </w:rPr>
        <w:t xml:space="preserve">،الجامع الصغير للسيوطيّ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6:362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9622</w:t>
      </w:r>
      <w:r>
        <w:rPr>
          <w:rFonts w:ascii="IRNazanin" w:hAnsi="IRNazanin" w:eastAsia="IRNazanin"/>
          <w:b w:val="false"/>
          <w:b w:val="false"/>
          <w:bCs w:val="false"/>
          <w:i w:val="false"/>
          <w:i w:val="false"/>
          <w:iCs w:val="false"/>
          <w:color w:val="333333"/>
          <w:sz w:val="20"/>
          <w:sz w:val="20"/>
          <w:szCs w:val="20"/>
          <w:rtl w:val="true"/>
        </w:rPr>
        <w:t>،و من طريق الخاصّة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زرارة عن أبي جعفر عليه السلام</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3:339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3:322</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4:121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7:478</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اللفظ،ينظر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10307</w:t>
      </w:r>
      <w:r>
        <w:rPr>
          <w:rFonts w:ascii="IRNazanin" w:hAnsi="IRNazanin" w:eastAsia="IRNazanin"/>
          <w:b w:val="false"/>
          <w:b w:val="false"/>
          <w:bCs w:val="false"/>
          <w:i w:val="false"/>
          <w:i w:val="false"/>
          <w:iCs w:val="false"/>
          <w:color w:val="333333"/>
          <w:sz w:val="20"/>
          <w:sz w:val="20"/>
          <w:szCs w:val="20"/>
          <w:rtl w:val="true"/>
        </w:rPr>
        <w:t xml:space="preserve">،عوالي اللآلئ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بتفاوت 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2045</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7:357</w:t>
      </w:r>
      <w:r>
        <w:rPr>
          <w:rFonts w:ascii="IRNazanin" w:hAnsi="IRNazanin" w:eastAsia="IRNazanin"/>
          <w:b w:val="false"/>
          <w:b w:val="false"/>
          <w:bCs w:val="false"/>
          <w:i w:val="false"/>
          <w:i w:val="false"/>
          <w:iCs w:val="false"/>
          <w:color w:val="333333"/>
          <w:sz w:val="20"/>
          <w:sz w:val="20"/>
          <w:szCs w:val="20"/>
          <w:rtl w:val="true"/>
        </w:rPr>
        <w:t xml:space="preserve">،الجامع الصغير للسيوطيّ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6:362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9622</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6:250</w:t>
      </w:r>
      <w:r>
        <w:rPr>
          <w:rFonts w:ascii="IRNazanin" w:hAnsi="IRNazanin" w:eastAsia="IRNazanin"/>
          <w:b w:val="false"/>
          <w:b w:val="false"/>
          <w:bCs w:val="false"/>
          <w:i w:val="false"/>
          <w:i w:val="false"/>
          <w:iCs w:val="false"/>
          <w:color w:val="333333"/>
          <w:sz w:val="20"/>
          <w:sz w:val="20"/>
          <w:szCs w:val="20"/>
          <w:rtl w:val="true"/>
        </w:rPr>
        <w:t>،و من طريق الخاصّة،ينظر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4:1284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قواطع الصلاة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الطوسيّ في الخلاف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،و أبو الصلاح الحلبيّ في الكافي في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،و ابن إدريس في 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،و يحيى بن سعيد الحلّيّ في 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 المحقّق الحلّيّ في الشرائع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يظهر ذلك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3:327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3:322</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3:314</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7:409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7:471</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3:314</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7:471</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3:327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3:322</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1:565</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2:214</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3:495</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2:216</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2:455</w:t>
      </w:r>
      <w:r>
        <w:rPr>
          <w:rFonts w:ascii="IRNazanin" w:hAnsi="IRNazanin" w:eastAsia="IRNazanin"/>
          <w:b w:val="false"/>
          <w:b w:val="false"/>
          <w:bCs w:val="false"/>
          <w:i w:val="false"/>
          <w:i w:val="false"/>
          <w:iCs w:val="false"/>
          <w:color w:val="333333"/>
          <w:sz w:val="20"/>
          <w:sz w:val="20"/>
          <w:szCs w:val="20"/>
          <w:rtl w:val="true"/>
        </w:rPr>
        <w:t xml:space="preserve">،حاشية الشلبيّ على تبيين الحقائق </w:t>
      </w:r>
      <w:r>
        <w:rPr>
          <w:rFonts w:eastAsia="IRNazanin" w:cs="IRNazanin"/>
          <w:b w:val="false"/>
          <w:bCs w:val="false"/>
          <w:i w:val="false"/>
          <w:iCs w:val="false"/>
          <w:color w:val="333333"/>
          <w:sz w:val="20"/>
          <w:szCs w:val="20"/>
        </w:rPr>
        <w:t>2:364</w:t>
      </w:r>
      <w:r>
        <w:rPr>
          <w:rFonts w:ascii="IRNazanin" w:hAnsi="IRNazanin" w:eastAsia="IRNazanin"/>
          <w:b w:val="false"/>
          <w:b w:val="false"/>
          <w:bCs w:val="false"/>
          <w:i w:val="false"/>
          <w:i w:val="false"/>
          <w:iCs w:val="false"/>
          <w:color w:val="333333"/>
          <w:sz w:val="20"/>
          <w:sz w:val="20"/>
          <w:szCs w:val="20"/>
          <w:rtl w:val="true"/>
        </w:rPr>
        <w:t xml:space="preserve">، حلية العلماء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3:327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3:322</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2:217</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2:455</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3:327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3:322</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2:455</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3:327</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3:322</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7:471</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4:120</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2:216</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2:455</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2:365</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3:314</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7:409</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7:471</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3:328</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2:219</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3:331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2:218</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3:315</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7:480</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4:120</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2:195</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2:453</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1:296</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3:331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1097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1098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3:331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3:328</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4:120</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3:331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3:328</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1088</w:t>
      </w:r>
      <w:r>
        <w:rPr>
          <w:rFonts w:ascii="IRNazanin" w:hAnsi="IRNazanin" w:eastAsia="IRNazanin"/>
          <w:b w:val="false"/>
          <w:b w:val="false"/>
          <w:bCs w:val="false"/>
          <w:i w:val="false"/>
          <w:i w:val="false"/>
          <w:iCs w:val="false"/>
          <w:color w:val="333333"/>
          <w:sz w:val="20"/>
          <w:sz w:val="20"/>
          <w:szCs w:val="20"/>
          <w:rtl w:val="true"/>
        </w:rPr>
        <w:t>،و بتفاوت يسير 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1089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1090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الإحرام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2:190</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5:317</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3:328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3:350</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2:250</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3:526</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3:313</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7:407</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2:218</w:t>
      </w:r>
      <w:r>
        <w:rPr>
          <w:rFonts w:ascii="IRNazanin" w:hAnsi="IRNazanin" w:eastAsia="IRNazanin"/>
          <w:b w:val="false"/>
          <w:b w:val="false"/>
          <w:bCs w:val="false"/>
          <w:i w:val="false"/>
          <w:i w:val="false"/>
          <w:iCs w:val="false"/>
          <w:color w:val="333333"/>
          <w:sz w:val="20"/>
          <w:sz w:val="20"/>
          <w:szCs w:val="20"/>
          <w:rtl w:val="true"/>
        </w:rPr>
        <w:t xml:space="preserve">،حاشية الشلبيّ على تبيين الحقائق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،المنتقى للباجيّ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3:328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3:350</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الفروع في فقه أحمد </w:t>
      </w:r>
      <w:r>
        <w:rPr>
          <w:rFonts w:eastAsia="IRNazanin" w:cs="IRNazanin"/>
          <w:b w:val="false"/>
          <w:bCs w:val="false"/>
          <w:i w:val="false"/>
          <w:iCs w:val="false"/>
          <w:color w:val="333333"/>
          <w:sz w:val="20"/>
          <w:szCs w:val="20"/>
        </w:rPr>
        <w:t>2:250</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3:526</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2:218</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،المنتقى للباجيّ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3:328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3:351</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الضخمة السّنام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اللغة </w:t>
      </w:r>
      <w:r>
        <w:rPr>
          <w:rFonts w:eastAsia="IRNazanin" w:cs="IRNazanin"/>
          <w:b w:val="false"/>
          <w:bCs w:val="false"/>
          <w:i w:val="false"/>
          <w:iCs w:val="false"/>
          <w:color w:val="333333"/>
          <w:sz w:val="20"/>
          <w:szCs w:val="20"/>
        </w:rPr>
        <w:t>4:3082</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الفقيه</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من المصدر</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العاشر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سلمة بن محرز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بالميم المضمومة و الحاء المهملة الساكنة و الراء المخفّفة المكسورة و الزاي، و عن بعض بالراء المشدّدة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الشيخ في رجاله بالعنوان المذكور من أصحاب الباقر عليه السلام و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سلمة بن محرز القلانسيّ الكوفيّ من أصحاب الصادق عليه السلام،قال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يظهر من روايته النصّ على الكاظم عليه السلام في البحار </w:t>
      </w:r>
      <w:r>
        <w:rPr>
          <w:rFonts w:eastAsia="IRNazanin" w:cs="IRNazanin"/>
          <w:b w:val="false"/>
          <w:bCs w:val="false"/>
          <w:i w:val="false"/>
          <w:iCs w:val="false"/>
          <w:color w:val="333333"/>
          <w:sz w:val="20"/>
          <w:szCs w:val="20"/>
        </w:rPr>
        <w:t>49:18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كونه شيعيّا و كذا رواية ابن أبي عمير و جميل عنه تجعله ثقة أو بحكم الثقة فيكون حديثه من قسم الصحيح،و قال السيّد الخوئيّ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يقال بوثاقة الرجل،لرواية جميل و ابن أبي عمير عنه،و يرد عليه أنّ رواية أمثال هؤلاء عن أحد لا يدلّ على وثاقته</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لزمه،و ما أثبتناه من المصدر</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العاشر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في الخلاف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أصحابه،مكان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أصحابنا</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2:218</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3:311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فتح العزيز بهامش المجموع </w:t>
      </w:r>
      <w:r>
        <w:rPr>
          <w:rFonts w:eastAsia="IRNazanin" w:cs="IRNazanin"/>
          <w:b w:val="false"/>
          <w:bCs w:val="false"/>
          <w:i w:val="false"/>
          <w:iCs w:val="false"/>
          <w:color w:val="333333"/>
          <w:sz w:val="20"/>
          <w:szCs w:val="20"/>
        </w:rPr>
        <w:t>8:76</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3:346</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1:567</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3:518</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3:312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7:416</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الجنس</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850</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7:750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21228</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2:218</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7:422</w:t>
      </w:r>
      <w:r>
        <w:rPr>
          <w:rFonts w:ascii="IRNazanin" w:hAnsi="IRNazanin" w:eastAsia="IRNazanin"/>
          <w:b w:val="false"/>
          <w:b w:val="false"/>
          <w:bCs w:val="false"/>
          <w:i w:val="false"/>
          <w:i w:val="false"/>
          <w:iCs w:val="false"/>
          <w:color w:val="333333"/>
          <w:sz w:val="20"/>
          <w:sz w:val="20"/>
          <w:szCs w:val="20"/>
          <w:rtl w:val="true"/>
        </w:rPr>
        <w:t xml:space="preserve">، فتح العزيز بهامش المجموع </w:t>
      </w:r>
      <w:r>
        <w:rPr>
          <w:rFonts w:eastAsia="IRNazanin" w:cs="IRNazanin"/>
          <w:b w:val="false"/>
          <w:bCs w:val="false"/>
          <w:i w:val="false"/>
          <w:iCs w:val="false"/>
          <w:color w:val="333333"/>
          <w:sz w:val="20"/>
          <w:szCs w:val="20"/>
        </w:rPr>
        <w:t>7:471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2:219</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2:457</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3:518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3:325</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1:566</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3:497</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خا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بعمرة،مكان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العمرة،و في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عمرة</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منفردة</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3:518</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2:218</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7:422</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،الميزان الكبرى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،رحمة الأمّة بهامش الميزان الكبرى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2:219</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2:457</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العاشر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7:416</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7:476</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3:499</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3:325</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4:119</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2:219</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2:454</w:t>
      </w:r>
      <w:r>
        <w:rPr>
          <w:rFonts w:ascii="IRNazanin" w:hAnsi="IRNazanin" w:eastAsia="IRNazanin"/>
          <w:b w:val="false"/>
          <w:b w:val="false"/>
          <w:bCs w:val="false"/>
          <w:i w:val="false"/>
          <w:i w:val="false"/>
          <w:iCs w:val="false"/>
          <w:color w:val="333333"/>
          <w:sz w:val="20"/>
          <w:sz w:val="20"/>
          <w:szCs w:val="20"/>
          <w:rtl w:val="true"/>
        </w:rPr>
        <w:t xml:space="preserve">،تبيين الحقائق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العاشر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الجزء الحادي عشر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7:475</w:t>
      </w:r>
      <w:r>
        <w:rPr>
          <w:rFonts w:ascii="IRNazanin" w:hAnsi="IRNazanin" w:eastAsia="IRNazanin"/>
          <w:b w:val="false"/>
          <w:b w:val="false"/>
          <w:bCs w:val="false"/>
          <w:i w:val="false"/>
          <w:i w:val="false"/>
          <w:iCs w:val="false"/>
          <w:color w:val="333333"/>
          <w:sz w:val="20"/>
          <w:sz w:val="20"/>
          <w:szCs w:val="20"/>
          <w:rtl w:val="true"/>
        </w:rPr>
        <w:t xml:space="preserve">،الفروع في فقه أحمد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3:310</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7:415</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1:523</w:t>
      </w:r>
      <w:r>
        <w:rPr>
          <w:rFonts w:ascii="IRNazanin" w:hAnsi="IRNazanin" w:eastAsia="IRNazanin"/>
          <w:b w:val="false"/>
          <w:b w:val="false"/>
          <w:bCs w:val="false"/>
          <w:i w:val="false"/>
          <w:i w:val="false"/>
          <w:iCs w:val="false"/>
          <w:color w:val="333333"/>
          <w:sz w:val="20"/>
          <w:sz w:val="20"/>
          <w:szCs w:val="20"/>
          <w:rtl w:val="true"/>
        </w:rPr>
        <w:t>،السراج الوهّاج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3:384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3:324</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3:496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العاشر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2999</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5:164</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5:173</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7:416</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7:474</w:t>
      </w:r>
      <w:r>
        <w:rPr>
          <w:rFonts w:ascii="IRNazanin" w:hAnsi="IRNazanin" w:eastAsia="IRNazanin"/>
          <w:b w:val="false"/>
          <w:b w:val="false"/>
          <w:bCs w:val="false"/>
          <w:i w:val="false"/>
          <w:i w:val="false"/>
          <w:iCs w:val="false"/>
          <w:color w:val="333333"/>
          <w:sz w:val="20"/>
          <w:sz w:val="20"/>
          <w:szCs w:val="20"/>
          <w:rtl w:val="true"/>
        </w:rPr>
        <w:t xml:space="preserve">،مغني المحتاج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7:415</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7:474</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3:335</w:t>
      </w:r>
      <w:r>
        <w:rPr>
          <w:rFonts w:ascii="IRNazanin" w:hAnsi="IRNazanin" w:eastAsia="IRNazanin"/>
          <w:b w:val="false"/>
          <w:b w:val="false"/>
          <w:bCs w:val="false"/>
          <w:i w:val="false"/>
          <w:i w:val="false"/>
          <w:iCs w:val="false"/>
          <w:color w:val="333333"/>
          <w:sz w:val="20"/>
          <w:sz w:val="20"/>
          <w:szCs w:val="20"/>
          <w:rtl w:val="true"/>
        </w:rPr>
        <w:t xml:space="preserve">،الشرح الكبير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بهامش المغني </w:t>
      </w:r>
      <w:r>
        <w:rPr>
          <w:rFonts w:eastAsia="IRNazanin" w:cs="IRNazanin"/>
          <w:b w:val="false"/>
          <w:bCs w:val="false"/>
          <w:i w:val="false"/>
          <w:iCs w:val="false"/>
          <w:color w:val="333333"/>
          <w:sz w:val="20"/>
          <w:szCs w:val="20"/>
        </w:rPr>
        <w:t>3:329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7:413</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4:120</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2:453</w:t>
      </w:r>
      <w:r>
        <w:rPr>
          <w:rFonts w:ascii="IRNazanin" w:hAnsi="IRNazanin" w:eastAsia="IRNazanin"/>
          <w:b w:val="false"/>
          <w:b w:val="false"/>
          <w:bCs w:val="false"/>
          <w:i w:val="false"/>
          <w:i w:val="false"/>
          <w:iCs w:val="false"/>
          <w:color w:val="333333"/>
          <w:sz w:val="20"/>
          <w:sz w:val="20"/>
          <w:szCs w:val="20"/>
          <w:rtl w:val="true"/>
        </w:rPr>
        <w:t xml:space="preserve">،حاشية الشلبيّ على تبيين الحقائق </w:t>
      </w:r>
      <w:r>
        <w:rPr>
          <w:rFonts w:eastAsia="IRNazanin" w:cs="IRNazanin"/>
          <w:b w:val="false"/>
          <w:bCs w:val="false"/>
          <w:i w:val="false"/>
          <w:iCs w:val="false"/>
          <w:color w:val="333333"/>
          <w:sz w:val="20"/>
          <w:szCs w:val="20"/>
        </w:rPr>
        <w:t>2:363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7:413</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3:335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3:329</w:t>
      </w:r>
      <w:r>
        <w:rPr>
          <w:rFonts w:ascii="IRNazanin" w:hAnsi="IRNazanin" w:eastAsia="IRNazanin"/>
          <w:b w:val="false"/>
          <w:b w:val="false"/>
          <w:bCs w:val="false"/>
          <w:i w:val="false"/>
          <w:i w:val="false"/>
          <w:iCs w:val="false"/>
          <w:color w:val="333333"/>
          <w:sz w:val="20"/>
          <w:sz w:val="20"/>
          <w:szCs w:val="20"/>
          <w:rtl w:val="true"/>
        </w:rPr>
        <w:t xml:space="preserve">،الكافي لابن قدامة </w:t>
      </w:r>
      <w:r>
        <w:rPr>
          <w:rFonts w:eastAsia="IRNazanin" w:cs="IRNazanin"/>
          <w:b w:val="false"/>
          <w:bCs w:val="false"/>
          <w:i w:val="false"/>
          <w:iCs w:val="false"/>
          <w:color w:val="333333"/>
          <w:sz w:val="20"/>
          <w:szCs w:val="20"/>
        </w:rPr>
        <w:t>1:566</w:t>
      </w:r>
      <w:r>
        <w:rPr>
          <w:rFonts w:ascii="IRNazanin" w:hAnsi="IRNazanin" w:eastAsia="IRNazanin"/>
          <w:b w:val="false"/>
          <w:b w:val="false"/>
          <w:bCs w:val="false"/>
          <w:i w:val="false"/>
          <w:i w:val="false"/>
          <w:iCs w:val="false"/>
          <w:color w:val="333333"/>
          <w:sz w:val="20"/>
          <w:sz w:val="20"/>
          <w:szCs w:val="20"/>
          <w:rtl w:val="true"/>
        </w:rPr>
        <w:t xml:space="preserve">، الفروع في فقه أحمد </w:t>
      </w:r>
      <w:r>
        <w:rPr>
          <w:rFonts w:eastAsia="IRNazanin" w:cs="IRNazanin"/>
          <w:b w:val="false"/>
          <w:bCs w:val="false"/>
          <w:i w:val="false"/>
          <w:iCs w:val="false"/>
          <w:color w:val="333333"/>
          <w:sz w:val="20"/>
          <w:szCs w:val="20"/>
        </w:rPr>
        <w:t>2:219</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3:335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3:335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3:329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7:413</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3:335</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3:336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3:349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7:413</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4:120</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2:216</w:t>
      </w:r>
      <w:r>
        <w:rPr>
          <w:rFonts w:ascii="IRNazanin" w:hAnsi="IRNazanin" w:eastAsia="IRNazanin"/>
          <w:b w:val="false"/>
          <w:b w:val="false"/>
          <w:bCs w:val="false"/>
          <w:i w:val="false"/>
          <w:i w:val="false"/>
          <w:iCs w:val="false"/>
          <w:color w:val="333333"/>
          <w:sz w:val="20"/>
          <w:sz w:val="20"/>
          <w:szCs w:val="20"/>
          <w:rtl w:val="true"/>
        </w:rPr>
        <w:t xml:space="preserve">،الهداية للمرغينانيّ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7:413</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7:480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3:336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7:413</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أثبتناها من المصدر</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3:336</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3:349</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3:337</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2:393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12:155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34457</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1117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1122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2:218</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3:315</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4:120</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2:195</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2:453</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1:296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3:333</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3:328</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3:331</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 و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لازقها</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3:334</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7:421</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w:t>
      </w:r>
      <w:r>
        <w:rPr>
          <w:rFonts w:eastAsia="IRNazanin" w:cs="IRNazanin"/>
          <w:b w:val="false"/>
          <w:bCs w:val="false"/>
          <w:i w:val="false"/>
          <w:iCs w:val="false"/>
          <w:color w:val="333333"/>
          <w:sz w:val="20"/>
          <w:szCs w:val="20"/>
        </w:rPr>
        <w:t>2:218</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3:315</w:t>
      </w:r>
      <w:r>
        <w:rPr>
          <w:rFonts w:ascii="IRNazanin" w:hAnsi="IRNazanin" w:eastAsia="IRNazanin"/>
          <w:b w:val="false"/>
          <w:b w:val="false"/>
          <w:bCs w:val="false"/>
          <w:i w:val="false"/>
          <w:i w:val="false"/>
          <w:iCs w:val="false"/>
          <w:color w:val="333333"/>
          <w:sz w:val="20"/>
          <w:sz w:val="20"/>
          <w:szCs w:val="20"/>
          <w:rtl w:val="true"/>
        </w:rPr>
        <w:t xml:space="preserve">،المهذّب للشيرازيّ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فتح العزيز بهامش المجموع </w:t>
      </w:r>
      <w:r>
        <w:rPr>
          <w:rFonts w:eastAsia="IRNazanin" w:cs="IRNazanin"/>
          <w:b w:val="false"/>
          <w:bCs w:val="false"/>
          <w:i w:val="false"/>
          <w:iCs w:val="false"/>
          <w:color w:val="333333"/>
          <w:sz w:val="20"/>
          <w:szCs w:val="20"/>
        </w:rPr>
        <w:t>7:480</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4:120</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2:195</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2:453</w:t>
      </w:r>
      <w:r>
        <w:rPr>
          <w:rFonts w:ascii="IRNazanin" w:hAnsi="IRNazanin" w:eastAsia="IRNazanin"/>
          <w:b w:val="false"/>
          <w:b w:val="false"/>
          <w:bCs w:val="false"/>
          <w:i w:val="false"/>
          <w:i w:val="false"/>
          <w:iCs w:val="false"/>
          <w:color w:val="333333"/>
          <w:sz w:val="20"/>
          <w:sz w:val="20"/>
          <w:szCs w:val="20"/>
          <w:rtl w:val="true"/>
        </w:rPr>
        <w:t xml:space="preserve">،مجمع الأنهر </w:t>
      </w:r>
      <w:r>
        <w:rPr>
          <w:rFonts w:eastAsia="IRNazanin" w:cs="IRNazanin"/>
          <w:b w:val="false"/>
          <w:bCs w:val="false"/>
          <w:i w:val="false"/>
          <w:iCs w:val="false"/>
          <w:color w:val="333333"/>
          <w:sz w:val="20"/>
          <w:szCs w:val="20"/>
        </w:rPr>
        <w:t>1:296</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7:421</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،بلغة السالك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3:315</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Pr>
        <w:t>7:421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3:332</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3:328</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3:502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7:421</w:t>
      </w:r>
      <w:r>
        <w:rPr>
          <w:rFonts w:ascii="IRNazanin" w:hAnsi="IRNazanin" w:eastAsia="IRNazanin"/>
          <w:b w:val="false"/>
          <w:b w:val="false"/>
          <w:bCs w:val="false"/>
          <w:i w:val="false"/>
          <w:i w:val="false"/>
          <w:iCs w:val="false"/>
          <w:color w:val="333333"/>
          <w:sz w:val="20"/>
          <w:sz w:val="20"/>
          <w:szCs w:val="20"/>
          <w:rtl w:val="true"/>
        </w:rPr>
        <w:t xml:space="preserve">، فتح العزيز بهامش المجموع </w:t>
      </w:r>
      <w:r>
        <w:rPr>
          <w:rFonts w:eastAsia="IRNazanin" w:cs="IRNazanin"/>
          <w:b w:val="false"/>
          <w:bCs w:val="false"/>
          <w:i w:val="false"/>
          <w:iCs w:val="false"/>
          <w:color w:val="333333"/>
          <w:sz w:val="20"/>
          <w:szCs w:val="20"/>
        </w:rPr>
        <w:t>7:480</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3:334</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3:329</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7:422</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4:120</w:t>
      </w:r>
      <w:r>
        <w:rPr>
          <w:rFonts w:ascii="IRNazanin" w:hAnsi="IRNazanin" w:eastAsia="IRNazanin"/>
          <w:b w:val="false"/>
          <w:b w:val="false"/>
          <w:bCs w:val="false"/>
          <w:i w:val="false"/>
          <w:i w:val="false"/>
          <w:iCs w:val="false"/>
          <w:color w:val="333333"/>
          <w:sz w:val="20"/>
          <w:sz w:val="20"/>
          <w:szCs w:val="20"/>
          <w:rtl w:val="true"/>
        </w:rPr>
        <w:t xml:space="preserve">،شرح فتح القدير </w:t>
      </w:r>
      <w:r>
        <w:rPr>
          <w:rFonts w:eastAsia="IRNazanin" w:cs="IRNazanin"/>
          <w:b w:val="false"/>
          <w:bCs w:val="false"/>
          <w:i w:val="false"/>
          <w:iCs w:val="false"/>
          <w:color w:val="333333"/>
          <w:sz w:val="20"/>
          <w:szCs w:val="20"/>
        </w:rPr>
        <w:t>2:454</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ينحطّ</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5:327</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5:327</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الشّكار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فروج النساء،واحدها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تهذيب اللغة </w:t>
      </w:r>
      <w:r>
        <w:rPr>
          <w:rFonts w:eastAsia="IRNazanin" w:cs="IRNazanin"/>
          <w:b w:val="false"/>
          <w:bCs w:val="false"/>
          <w:i w:val="false"/>
          <w:iCs w:val="false"/>
          <w:color w:val="333333"/>
          <w:sz w:val="20"/>
          <w:szCs w:val="20"/>
        </w:rPr>
        <w:t>2:1913</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4:427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 الفرج أو اللعب به،ينظر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5:331</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الأصمّ،قال المامقانيّ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أقف فيه إلاّ على رواية الحكم بن مسكين عنه عن أبي عبد اللّه عليه السلام و لم أتحقّق حاله،و قال السيّد الخوئيّ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أبي عبد اللّه عليه السلام و روى عنه الحكم بن مسكين</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مولاي،مكان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هؤلاء،و ما أثبتناه من المصدر</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كفّارات الاستمتاع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7:189</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3:310</w:t>
      </w:r>
      <w:r>
        <w:rPr>
          <w:rFonts w:ascii="IRNazanin" w:hAnsi="IRNazanin" w:eastAsia="IRNazanin"/>
          <w:b w:val="false"/>
          <w:b w:val="false"/>
          <w:bCs w:val="false"/>
          <w:i w:val="false"/>
          <w:i w:val="false"/>
          <w:iCs w:val="false"/>
          <w:color w:val="333333"/>
          <w:sz w:val="20"/>
          <w:sz w:val="20"/>
          <w:szCs w:val="20"/>
          <w:rtl w:val="true"/>
        </w:rPr>
        <w:t xml:space="preserve">،الشرح الكبير بهامش المغني </w:t>
      </w:r>
      <w:r>
        <w:rPr>
          <w:rFonts w:eastAsia="IRNazanin" w:cs="IRNazanin"/>
          <w:b w:val="false"/>
          <w:bCs w:val="false"/>
          <w:i w:val="false"/>
          <w:iCs w:val="false"/>
          <w:color w:val="333333"/>
          <w:sz w:val="20"/>
          <w:szCs w:val="20"/>
        </w:rPr>
        <w:t>3:323</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،المدوّنة الكبرى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،الشرح الصغير بهامش بلغة السالك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7:407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5:167</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4:118</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3:383</w:t>
      </w:r>
      <w:r>
        <w:rPr>
          <w:rFonts w:ascii="IRNazanin" w:hAnsi="IRNazanin" w:eastAsia="IRNazanin"/>
          <w:b w:val="false"/>
          <w:b w:val="false"/>
          <w:bCs w:val="false"/>
          <w:i w:val="false"/>
          <w:i w:val="false"/>
          <w:iCs w:val="false"/>
          <w:color w:val="333333"/>
          <w:sz w:val="20"/>
          <w:sz w:val="20"/>
          <w:szCs w:val="20"/>
          <w:rtl w:val="true"/>
        </w:rPr>
        <w:t xml:space="preserve">،فتح العزيز بهامش المجموع </w:t>
      </w:r>
      <w:r>
        <w:rPr>
          <w:rFonts w:eastAsia="IRNazanin" w:cs="IRNazanin"/>
          <w:b w:val="false"/>
          <w:bCs w:val="false"/>
          <w:i w:val="false"/>
          <w:iCs w:val="false"/>
          <w:color w:val="333333"/>
          <w:sz w:val="20"/>
          <w:szCs w:val="20"/>
        </w:rPr>
        <w:t>7:472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ذيل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قول</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أكثر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ثلاثة،كما في المصادر</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الوسائل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فيحالفه،بدل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فيخالفه</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تروك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5:384</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المراديّ،و الصحيح ما أثبتناه،و قد مرّت ترجمته في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كفّارات الإحرام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image" Target="media/image2.jpeg"/><Relationship Id="rId551" Type="http://schemas.openxmlformats.org/officeDocument/2006/relationships/image" Target="media/image2.jpeg"/><Relationship Id="rId552" Type="http://schemas.openxmlformats.org/officeDocument/2006/relationships/footer" Target="footer545.xml"/><Relationship Id="rId553" Type="http://schemas.openxmlformats.org/officeDocument/2006/relationships/footnotes" Target="footnotes.xml"/><Relationship Id="rId554" Type="http://schemas.openxmlformats.org/officeDocument/2006/relationships/numbering" Target="numbering.xml"/><Relationship Id="rId555" Type="http://schemas.openxmlformats.org/officeDocument/2006/relationships/fontTable" Target="fontTable.xml"/><Relationship Id="rId556" Type="http://schemas.openxmlformats.org/officeDocument/2006/relationships/settings" Target="settings.xml"/><Relationship Id="rId5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563</Pages>
  <Words>23375</Words>
  <Characters>113150</Characters>
  <CharactersWithSpaces>134178</CharactersWithSpaces>
  <Paragraphs>2506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2026-08-23T16:38:00Z</dcterms:created>
  <dc:creator>ghaemiyeh.com</dc:creator>
  <dc:description/>
  <dc:language>en-US</dc:language>
  <cp:lastModifiedBy/>
  <dcterms:modified xsi:type="dcterms:W3CDTF">2026-08-23T20:08:50Z</dcterms:modified>
  <cp:revision>1</cp:revision>
  <dc:subject/>
  <dc:title>منتهی المطلب ط - الحدیثة جلد 12</dc:title>
</cp:coreProperties>
</file>

<file path=docProps/custom.xml><?xml version="1.0" encoding="utf-8"?>
<Properties xmlns="http://schemas.openxmlformats.org/officeDocument/2006/custom-properties" xmlns:vt="http://schemas.openxmlformats.org/officeDocument/2006/docPropsVTypes"/>
</file>